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7ACBF">
      <w:pPr>
        <w:spacing w:line="360" w:lineRule="auto"/>
        <w:jc w:val="center"/>
        <w:rPr>
          <w:rFonts w:ascii="宋体" w:hAnsi="宋体" w:cs="宋体"/>
          <w:b/>
          <w:sz w:val="24"/>
          <w:highlight w:val="none"/>
        </w:rPr>
      </w:pPr>
    </w:p>
    <w:p w14:paraId="772A6544">
      <w:pPr>
        <w:jc w:val="center"/>
        <w:outlineLvl w:val="0"/>
        <w:rPr>
          <w:rFonts w:hint="eastAsia" w:ascii="仿宋" w:hAnsi="仿宋" w:eastAsia="仿宋" w:cs="仿宋"/>
          <w:b/>
          <w:bCs/>
          <w:color w:val="auto"/>
          <w:sz w:val="56"/>
          <w:szCs w:val="56"/>
          <w:highlight w:val="none"/>
          <w:lang w:eastAsia="zh-CN"/>
        </w:rPr>
      </w:pPr>
      <w:bookmarkStart w:id="0" w:name="_Hlt67893495"/>
      <w:bookmarkEnd w:id="0"/>
      <w:r>
        <w:rPr>
          <w:rFonts w:hint="eastAsia" w:ascii="仿宋" w:hAnsi="仿宋" w:eastAsia="仿宋" w:cs="仿宋"/>
          <w:b/>
          <w:bCs/>
          <w:color w:val="auto"/>
          <w:sz w:val="52"/>
          <w:szCs w:val="52"/>
          <w:highlight w:val="none"/>
          <w:lang w:eastAsia="zh-CN"/>
        </w:rPr>
        <w:t xml:space="preserve">全市义务教育学校提升工程-三界镇中心小学扩建工程(空气源热泵热水系统项目) </w:t>
      </w:r>
      <w:r>
        <w:rPr>
          <w:rFonts w:hint="eastAsia" w:ascii="仿宋" w:hAnsi="仿宋" w:eastAsia="仿宋" w:cs="仿宋"/>
          <w:b/>
          <w:bCs/>
          <w:color w:val="auto"/>
          <w:sz w:val="56"/>
          <w:szCs w:val="56"/>
          <w:highlight w:val="none"/>
          <w:lang w:eastAsia="zh-CN"/>
        </w:rPr>
        <w:t xml:space="preserve"> </w:t>
      </w:r>
    </w:p>
    <w:p w14:paraId="0B239E23">
      <w:pPr>
        <w:pStyle w:val="5"/>
        <w:rPr>
          <w:rFonts w:hint="eastAsia"/>
          <w:highlight w:val="none"/>
        </w:rPr>
      </w:pPr>
    </w:p>
    <w:p w14:paraId="171A33C9">
      <w:pPr>
        <w:jc w:val="center"/>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公</w:t>
      </w:r>
    </w:p>
    <w:p w14:paraId="5DFF27CB">
      <w:pPr>
        <w:jc w:val="center"/>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开</w:t>
      </w:r>
    </w:p>
    <w:p w14:paraId="4DE02403">
      <w:pPr>
        <w:jc w:val="center"/>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招</w:t>
      </w:r>
    </w:p>
    <w:p w14:paraId="710E1CDF">
      <w:pPr>
        <w:jc w:val="center"/>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标</w:t>
      </w:r>
    </w:p>
    <w:p w14:paraId="186E557D">
      <w:pPr>
        <w:jc w:val="center"/>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文</w:t>
      </w:r>
    </w:p>
    <w:p w14:paraId="1F4B57DA">
      <w:pPr>
        <w:jc w:val="center"/>
        <w:outlineLvl w:val="0"/>
        <w:rPr>
          <w:rFonts w:hint="eastAsia" w:ascii="仿宋" w:hAnsi="仿宋" w:eastAsia="仿宋" w:cs="仿宋"/>
          <w:sz w:val="44"/>
          <w:highlight w:val="none"/>
        </w:rPr>
      </w:pPr>
      <w:r>
        <w:rPr>
          <w:rFonts w:hint="eastAsia" w:ascii="仿宋" w:hAnsi="仿宋" w:eastAsia="仿宋" w:cs="仿宋"/>
          <w:b/>
          <w:sz w:val="72"/>
          <w:szCs w:val="72"/>
          <w:highlight w:val="none"/>
        </w:rPr>
        <w:t>件</w:t>
      </w:r>
    </w:p>
    <w:p w14:paraId="6F93CB50">
      <w:pPr>
        <w:adjustRightInd/>
        <w:spacing w:line="360" w:lineRule="auto"/>
        <w:jc w:val="center"/>
        <w:rPr>
          <w:rFonts w:hint="eastAsia"/>
          <w:highlight w:val="none"/>
        </w:rPr>
      </w:pPr>
      <w:r>
        <w:rPr>
          <w:rFonts w:hint="eastAsia" w:ascii="仿宋" w:hAnsi="仿宋" w:eastAsia="仿宋" w:cs="仿宋"/>
          <w:b/>
          <w:sz w:val="44"/>
          <w:szCs w:val="44"/>
          <w:highlight w:val="none"/>
        </w:rPr>
        <w:t>（电子招投标）</w:t>
      </w:r>
    </w:p>
    <w:p w14:paraId="15083B32">
      <w:pPr>
        <w:jc w:val="center"/>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rPr>
        <w:t>招标编号:</w:t>
      </w:r>
      <w:r>
        <w:rPr>
          <w:rFonts w:hint="eastAsia" w:ascii="仿宋" w:hAnsi="仿宋" w:eastAsia="仿宋" w:cs="仿宋"/>
          <w:b/>
          <w:sz w:val="28"/>
          <w:szCs w:val="28"/>
          <w:highlight w:val="none"/>
          <w:lang w:val="en-US" w:eastAsia="zh-CN"/>
        </w:rPr>
        <w:t>JQ-SZ20250410</w:t>
      </w:r>
    </w:p>
    <w:p w14:paraId="393B1439">
      <w:pPr>
        <w:spacing w:line="360" w:lineRule="auto"/>
        <w:ind w:firstLine="2520" w:firstLineChars="900"/>
        <w:jc w:val="both"/>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采购单位：嵊州市三界镇中心学校</w:t>
      </w:r>
    </w:p>
    <w:p w14:paraId="5AF5C39E">
      <w:pPr>
        <w:spacing w:line="360" w:lineRule="auto"/>
        <w:jc w:val="center"/>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 xml:space="preserve">    采购代理机构：泾清项目管理有限公司</w:t>
      </w:r>
    </w:p>
    <w:p w14:paraId="625C2759">
      <w:pPr>
        <w:pStyle w:val="5"/>
        <w:ind w:left="729" w:leftChars="347" w:firstLine="1663" w:firstLineChars="594"/>
        <w:rPr>
          <w:rFonts w:hint="default"/>
          <w:highlight w:val="none"/>
          <w:lang w:val="en-US"/>
        </w:rPr>
      </w:pPr>
      <w:r>
        <w:rPr>
          <w:rFonts w:hint="eastAsia" w:ascii="仿宋" w:hAnsi="仿宋" w:eastAsia="仿宋" w:cs="仿宋"/>
          <w:b w:val="0"/>
          <w:bCs/>
          <w:sz w:val="28"/>
          <w:szCs w:val="28"/>
          <w:highlight w:val="none"/>
          <w:lang w:val="en-US" w:eastAsia="zh-CN"/>
        </w:rPr>
        <w:t>监督单位：嵊州市财政局采监科</w:t>
      </w:r>
    </w:p>
    <w:tbl>
      <w:tblPr>
        <w:tblStyle w:val="18"/>
        <w:tblW w:w="7801" w:type="dxa"/>
        <w:jc w:val="center"/>
        <w:tblLayout w:type="fixed"/>
        <w:tblCellMar>
          <w:top w:w="0" w:type="dxa"/>
          <w:left w:w="108" w:type="dxa"/>
          <w:bottom w:w="0" w:type="dxa"/>
          <w:right w:w="108" w:type="dxa"/>
        </w:tblCellMar>
      </w:tblPr>
      <w:tblGrid>
        <w:gridCol w:w="7801"/>
      </w:tblGrid>
      <w:tr w14:paraId="234BA98B">
        <w:tblPrEx>
          <w:tblCellMar>
            <w:top w:w="0" w:type="dxa"/>
            <w:left w:w="108" w:type="dxa"/>
            <w:bottom w:w="0" w:type="dxa"/>
            <w:right w:w="108" w:type="dxa"/>
          </w:tblCellMar>
        </w:tblPrEx>
        <w:trPr>
          <w:trHeight w:val="333" w:hRule="atLeast"/>
          <w:jc w:val="center"/>
        </w:trPr>
        <w:tc>
          <w:tcPr>
            <w:tcW w:w="7801" w:type="dxa"/>
          </w:tcPr>
          <w:p w14:paraId="73E0314F">
            <w:pPr>
              <w:spacing w:after="100" w:afterAutospacing="1" w:line="4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二○二</w:t>
            </w:r>
            <w:r>
              <w:rPr>
                <w:rFonts w:hint="eastAsia" w:ascii="仿宋" w:hAnsi="仿宋" w:eastAsia="仿宋" w:cs="仿宋"/>
                <w:sz w:val="28"/>
                <w:szCs w:val="28"/>
                <w:highlight w:val="none"/>
                <w:lang w:eastAsia="zh-CN"/>
              </w:rPr>
              <w:t>五</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月</w:t>
            </w:r>
          </w:p>
        </w:tc>
      </w:tr>
    </w:tbl>
    <w:p w14:paraId="3CC208E5">
      <w:pPr>
        <w:pStyle w:val="23"/>
        <w:rPr>
          <w:rFonts w:hint="eastAsia" w:ascii="仿宋" w:hAnsi="仿宋" w:eastAsia="仿宋" w:cs="仿宋"/>
          <w:highlight w:val="none"/>
        </w:rPr>
        <w:sectPr>
          <w:headerReference r:id="rId4" w:type="first"/>
          <w:headerReference r:id="rId3" w:type="default"/>
          <w:footerReference r:id="rId5" w:type="even"/>
          <w:pgSz w:w="11906" w:h="16838"/>
          <w:pgMar w:top="1814" w:right="1474" w:bottom="1814" w:left="1474" w:header="851" w:footer="992" w:gutter="0"/>
          <w:cols w:space="720" w:num="1"/>
          <w:titlePg/>
          <w:docGrid w:linePitch="312" w:charSpace="0"/>
        </w:sectPr>
      </w:pPr>
    </w:p>
    <w:p w14:paraId="297139E8">
      <w:pPr>
        <w:spacing w:line="360" w:lineRule="auto"/>
        <w:jc w:val="center"/>
        <w:rPr>
          <w:rFonts w:hint="eastAsia" w:ascii="仿宋" w:hAnsi="仿宋" w:eastAsia="仿宋" w:cs="仿宋"/>
          <w:sz w:val="24"/>
          <w:highlight w:val="none"/>
        </w:rPr>
      </w:pPr>
    </w:p>
    <w:p w14:paraId="04391D16">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sz w:val="44"/>
          <w:szCs w:val="44"/>
          <w:highlight w:val="none"/>
        </w:rPr>
      </w:pPr>
      <w:bookmarkStart w:id="1" w:name="_Hlt91233176"/>
      <w:bookmarkEnd w:id="1"/>
      <w:bookmarkStart w:id="2" w:name="_Toc91899869"/>
      <w:r>
        <w:rPr>
          <w:rFonts w:hint="eastAsia" w:ascii="仿宋" w:hAnsi="仿宋" w:eastAsia="仿宋" w:cs="仿宋"/>
          <w:b/>
          <w:sz w:val="44"/>
          <w:szCs w:val="44"/>
          <w:highlight w:val="none"/>
        </w:rPr>
        <w:t>目录</w:t>
      </w:r>
    </w:p>
    <w:p w14:paraId="72840779">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sz w:val="44"/>
          <w:szCs w:val="44"/>
          <w:highlight w:val="none"/>
        </w:rPr>
      </w:pPr>
    </w:p>
    <w:p w14:paraId="55EC176D">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highlight w:val="none"/>
        </w:rPr>
      </w:pPr>
    </w:p>
    <w:p w14:paraId="5AA4B2E7">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第一部分    招标公告</w:t>
      </w:r>
    </w:p>
    <w:p w14:paraId="4C1A83F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第二部分   </w:t>
      </w:r>
      <w:r>
        <w:rPr>
          <w:rFonts w:hint="eastAsia" w:ascii="仿宋" w:hAnsi="仿宋" w:eastAsia="仿宋" w:cs="仿宋"/>
          <w:b/>
          <w:sz w:val="36"/>
          <w:szCs w:val="36"/>
          <w:highlight w:val="none"/>
          <w:lang w:val="en-US" w:eastAsia="zh-CN"/>
        </w:rPr>
        <w:t xml:space="preserve"> </w:t>
      </w:r>
      <w:r>
        <w:rPr>
          <w:rFonts w:hint="eastAsia" w:ascii="仿宋" w:hAnsi="仿宋" w:eastAsia="仿宋" w:cs="仿宋"/>
          <w:b/>
          <w:sz w:val="36"/>
          <w:szCs w:val="36"/>
          <w:highlight w:val="none"/>
        </w:rPr>
        <w:t>投标须知</w:t>
      </w:r>
    </w:p>
    <w:p w14:paraId="37319A94">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第三部分    招标项目范围及要求</w:t>
      </w:r>
    </w:p>
    <w:p w14:paraId="228E32E1">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第四部分    合同的主要条款</w:t>
      </w:r>
    </w:p>
    <w:p w14:paraId="1857163C">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    评标方法及标准</w:t>
      </w:r>
    </w:p>
    <w:p w14:paraId="05C28C5F">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第六部分    投标文件及其附件格式</w:t>
      </w:r>
    </w:p>
    <w:p w14:paraId="3495C3C7">
      <w:pPr>
        <w:spacing w:line="360" w:lineRule="auto"/>
        <w:ind w:firstLine="549" w:firstLineChars="229"/>
        <w:rPr>
          <w:rFonts w:hint="eastAsia" w:ascii="仿宋" w:hAnsi="仿宋" w:eastAsia="仿宋" w:cs="仿宋"/>
          <w:sz w:val="24"/>
          <w:highlight w:val="none"/>
        </w:rPr>
      </w:pPr>
    </w:p>
    <w:p w14:paraId="0055CAA7">
      <w:pPr>
        <w:spacing w:line="360" w:lineRule="auto"/>
        <w:ind w:firstLine="549" w:firstLineChars="229"/>
        <w:rPr>
          <w:rFonts w:hint="eastAsia" w:ascii="仿宋" w:hAnsi="仿宋" w:eastAsia="仿宋" w:cs="仿宋"/>
          <w:sz w:val="24"/>
          <w:highlight w:val="none"/>
        </w:rPr>
      </w:pPr>
    </w:p>
    <w:p w14:paraId="2DB75031">
      <w:pPr>
        <w:spacing w:line="360" w:lineRule="auto"/>
        <w:ind w:firstLine="549" w:firstLineChars="229"/>
        <w:rPr>
          <w:rFonts w:hint="eastAsia" w:ascii="仿宋" w:hAnsi="仿宋" w:eastAsia="仿宋" w:cs="仿宋"/>
          <w:sz w:val="24"/>
          <w:highlight w:val="none"/>
        </w:rPr>
      </w:pPr>
    </w:p>
    <w:p w14:paraId="39802642">
      <w:pPr>
        <w:spacing w:line="360" w:lineRule="auto"/>
        <w:ind w:firstLine="549" w:firstLineChars="229"/>
        <w:rPr>
          <w:rFonts w:hint="eastAsia" w:ascii="仿宋" w:hAnsi="仿宋" w:eastAsia="仿宋" w:cs="仿宋"/>
          <w:sz w:val="24"/>
          <w:highlight w:val="none"/>
        </w:rPr>
      </w:pPr>
    </w:p>
    <w:p w14:paraId="65489448">
      <w:pPr>
        <w:spacing w:line="360" w:lineRule="auto"/>
        <w:ind w:firstLine="549" w:firstLineChars="229"/>
        <w:rPr>
          <w:rFonts w:hint="eastAsia" w:ascii="仿宋" w:hAnsi="仿宋" w:eastAsia="仿宋" w:cs="仿宋"/>
          <w:sz w:val="24"/>
          <w:highlight w:val="none"/>
        </w:rPr>
      </w:pPr>
    </w:p>
    <w:p w14:paraId="37DDDF9D">
      <w:pPr>
        <w:spacing w:line="360" w:lineRule="auto"/>
        <w:ind w:firstLine="549" w:firstLineChars="229"/>
        <w:rPr>
          <w:rFonts w:hint="eastAsia" w:ascii="仿宋" w:hAnsi="仿宋" w:eastAsia="仿宋" w:cs="仿宋"/>
          <w:sz w:val="24"/>
          <w:highlight w:val="none"/>
        </w:rPr>
      </w:pPr>
    </w:p>
    <w:p w14:paraId="300EDAC3">
      <w:pPr>
        <w:spacing w:line="360" w:lineRule="auto"/>
        <w:ind w:firstLine="549" w:firstLineChars="229"/>
        <w:rPr>
          <w:rFonts w:hint="eastAsia" w:ascii="仿宋" w:hAnsi="仿宋" w:eastAsia="仿宋" w:cs="仿宋"/>
          <w:sz w:val="24"/>
          <w:highlight w:val="none"/>
        </w:rPr>
      </w:pPr>
    </w:p>
    <w:p w14:paraId="29DFE44C">
      <w:pPr>
        <w:spacing w:line="360" w:lineRule="auto"/>
        <w:ind w:firstLine="549" w:firstLineChars="229"/>
        <w:rPr>
          <w:rFonts w:hint="eastAsia" w:ascii="仿宋" w:hAnsi="仿宋" w:eastAsia="仿宋" w:cs="仿宋"/>
          <w:sz w:val="24"/>
          <w:highlight w:val="none"/>
        </w:rPr>
      </w:pPr>
    </w:p>
    <w:p w14:paraId="5622496D">
      <w:pPr>
        <w:spacing w:line="360" w:lineRule="auto"/>
        <w:ind w:firstLine="549" w:firstLineChars="229"/>
        <w:rPr>
          <w:rFonts w:hint="eastAsia" w:ascii="仿宋" w:hAnsi="仿宋" w:eastAsia="仿宋" w:cs="仿宋"/>
          <w:sz w:val="24"/>
          <w:highlight w:val="none"/>
        </w:rPr>
      </w:pPr>
    </w:p>
    <w:p w14:paraId="1E2869AD">
      <w:pPr>
        <w:spacing w:line="360" w:lineRule="auto"/>
        <w:ind w:firstLine="549" w:firstLineChars="229"/>
        <w:rPr>
          <w:rFonts w:hint="eastAsia" w:ascii="仿宋" w:hAnsi="仿宋" w:eastAsia="仿宋" w:cs="仿宋"/>
          <w:sz w:val="24"/>
          <w:highlight w:val="none"/>
        </w:rPr>
      </w:pPr>
    </w:p>
    <w:p w14:paraId="7A503ADD">
      <w:pPr>
        <w:spacing w:line="360" w:lineRule="auto"/>
        <w:ind w:firstLine="549" w:firstLineChars="229"/>
        <w:rPr>
          <w:rFonts w:hint="eastAsia" w:ascii="仿宋" w:hAnsi="仿宋" w:eastAsia="仿宋" w:cs="仿宋"/>
          <w:sz w:val="24"/>
          <w:highlight w:val="none"/>
        </w:rPr>
      </w:pPr>
    </w:p>
    <w:p w14:paraId="354D023E">
      <w:pPr>
        <w:spacing w:line="360" w:lineRule="auto"/>
        <w:ind w:firstLine="549" w:firstLineChars="229"/>
        <w:rPr>
          <w:rFonts w:hint="eastAsia" w:ascii="仿宋" w:hAnsi="仿宋" w:eastAsia="仿宋" w:cs="仿宋"/>
          <w:sz w:val="24"/>
          <w:highlight w:val="none"/>
        </w:rPr>
      </w:pPr>
    </w:p>
    <w:p w14:paraId="5F1788A5">
      <w:pPr>
        <w:spacing w:line="360" w:lineRule="auto"/>
        <w:ind w:firstLine="549" w:firstLineChars="229"/>
        <w:rPr>
          <w:rFonts w:hint="eastAsia" w:ascii="仿宋" w:hAnsi="仿宋" w:eastAsia="仿宋" w:cs="仿宋"/>
          <w:sz w:val="24"/>
          <w:highlight w:val="none"/>
        </w:rPr>
      </w:pPr>
    </w:p>
    <w:p w14:paraId="7967D7D6">
      <w:pPr>
        <w:spacing w:line="360" w:lineRule="auto"/>
        <w:rPr>
          <w:rFonts w:hint="eastAsia" w:ascii="仿宋" w:hAnsi="仿宋" w:eastAsia="仿宋" w:cs="仿宋"/>
          <w:sz w:val="24"/>
          <w:highlight w:val="none"/>
        </w:rPr>
      </w:pPr>
    </w:p>
    <w:bookmarkEnd w:id="2"/>
    <w:p w14:paraId="47B2FD7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rPr>
        <w:sectPr>
          <w:headerReference r:id="rId7" w:type="first"/>
          <w:footerReference r:id="rId10" w:type="first"/>
          <w:headerReference r:id="rId6" w:type="default"/>
          <w:footerReference r:id="rId8" w:type="default"/>
          <w:footerReference r:id="rId9" w:type="even"/>
          <w:pgSz w:w="11906" w:h="16838"/>
          <w:pgMar w:top="1814" w:right="1474" w:bottom="1814" w:left="1474" w:header="851" w:footer="992" w:gutter="0"/>
          <w:cols w:space="720" w:num="1"/>
          <w:titlePg/>
          <w:docGrid w:linePitch="312" w:charSpace="0"/>
        </w:sectPr>
      </w:pPr>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p>
    <w:p w14:paraId="1D26C7E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第一部分 招标公告</w:t>
      </w:r>
    </w:p>
    <w:p w14:paraId="25035ECD">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0C37941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 xml:space="preserve">全市义务教育学校提升工程-三界镇中心小学扩建工程(空气源热泵热水系统项目) </w:t>
      </w:r>
      <w:r>
        <w:rPr>
          <w:rFonts w:hint="eastAsia" w:ascii="仿宋" w:hAnsi="仿宋" w:eastAsia="仿宋" w:cs="仿宋"/>
          <w:color w:val="auto"/>
          <w:sz w:val="24"/>
          <w:highlight w:val="none"/>
        </w:rPr>
        <w:t>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22"/>
          <w:rFonts w:hint="eastAsia" w:ascii="仿宋" w:hAnsi="仿宋" w:eastAsia="仿宋" w:cs="仿宋"/>
          <w:snapToGrid/>
          <w:color w:val="auto"/>
          <w:kern w:val="2"/>
          <w:sz w:val="24"/>
          <w:szCs w:val="24"/>
          <w:highlight w:val="none"/>
        </w:rPr>
        <w:t>https://www.zcygov.cn/）获取（下载）招标文件，并于202</w:t>
      </w:r>
      <w:r>
        <w:rPr>
          <w:rStyle w:val="22"/>
          <w:rFonts w:hint="eastAsia" w:ascii="仿宋" w:hAnsi="仿宋" w:eastAsia="仿宋" w:cs="仿宋"/>
          <w:snapToGrid/>
          <w:color w:val="auto"/>
          <w:kern w:val="2"/>
          <w:sz w:val="24"/>
          <w:szCs w:val="24"/>
          <w:highlight w:val="none"/>
          <w:lang w:val="en-US" w:eastAsia="zh-CN"/>
        </w:rPr>
        <w:t>5</w:t>
      </w:r>
      <w:r>
        <w:rPr>
          <w:rStyle w:val="22"/>
          <w:rFonts w:hint="eastAsia" w:ascii="仿宋" w:hAnsi="仿宋" w:eastAsia="仿宋" w:cs="仿宋"/>
          <w:snapToGrid/>
          <w:color w:val="auto"/>
          <w:kern w:val="2"/>
          <w:sz w:val="24"/>
          <w:szCs w:val="24"/>
          <w:highlight w:val="none"/>
        </w:rPr>
        <w:t xml:space="preserve"> 年</w:t>
      </w:r>
      <w:r>
        <w:rPr>
          <w:rStyle w:val="22"/>
          <w:rFonts w:hint="eastAsia" w:ascii="仿宋" w:hAnsi="仿宋" w:eastAsia="仿宋" w:cs="仿宋"/>
          <w:snapToGrid/>
          <w:color w:val="auto"/>
          <w:kern w:val="2"/>
          <w:sz w:val="24"/>
          <w:szCs w:val="24"/>
          <w:highlight w:val="none"/>
          <w:lang w:val="en-US" w:eastAsia="zh-CN"/>
        </w:rPr>
        <w:t>7</w:t>
      </w:r>
      <w:r>
        <w:rPr>
          <w:rStyle w:val="22"/>
          <w:rFonts w:hint="eastAsia" w:ascii="仿宋" w:hAnsi="仿宋" w:eastAsia="仿宋" w:cs="仿宋"/>
          <w:snapToGrid/>
          <w:color w:val="auto"/>
          <w:kern w:val="2"/>
          <w:sz w:val="24"/>
          <w:szCs w:val="24"/>
          <w:highlight w:val="none"/>
        </w:rPr>
        <w:t>月</w:t>
      </w:r>
      <w:r>
        <w:rPr>
          <w:rStyle w:val="22"/>
          <w:rFonts w:hint="eastAsia" w:ascii="仿宋" w:hAnsi="仿宋" w:eastAsia="仿宋" w:cs="仿宋"/>
          <w:snapToGrid/>
          <w:color w:val="auto"/>
          <w:kern w:val="2"/>
          <w:sz w:val="24"/>
          <w:szCs w:val="24"/>
          <w:highlight w:val="none"/>
          <w:lang w:val="en-US" w:eastAsia="zh-CN"/>
        </w:rPr>
        <w:t>24</w:t>
      </w:r>
      <w:r>
        <w:rPr>
          <w:rStyle w:val="22"/>
          <w:rFonts w:hint="eastAsia" w:ascii="仿宋" w:hAnsi="仿宋" w:eastAsia="仿宋" w:cs="仿宋"/>
          <w:snapToGrid/>
          <w:color w:val="auto"/>
          <w:kern w:val="2"/>
          <w:sz w:val="24"/>
          <w:szCs w:val="24"/>
          <w:highlight w:val="none"/>
        </w:rPr>
        <w:t>日</w:t>
      </w:r>
      <w:r>
        <w:rPr>
          <w:rStyle w:val="22"/>
          <w:rFonts w:hint="eastAsia" w:ascii="仿宋" w:hAnsi="仿宋" w:eastAsia="仿宋" w:cs="仿宋"/>
          <w:snapToGrid/>
          <w:color w:val="auto"/>
          <w:kern w:val="2"/>
          <w:sz w:val="24"/>
          <w:szCs w:val="24"/>
          <w:highlight w:val="none"/>
          <w:lang w:val="en-US" w:eastAsia="zh-CN"/>
        </w:rPr>
        <w:t>09</w:t>
      </w:r>
      <w:r>
        <w:rPr>
          <w:rStyle w:val="22"/>
          <w:rFonts w:hint="eastAsia" w:ascii="仿宋" w:hAnsi="仿宋" w:eastAsia="仿宋" w:cs="仿宋"/>
          <w:snapToGrid/>
          <w:color w:val="auto"/>
          <w:kern w:val="2"/>
          <w:sz w:val="24"/>
          <w:szCs w:val="24"/>
          <w:highlight w:val="none"/>
        </w:rPr>
        <w:t>点</w:t>
      </w:r>
      <w:r>
        <w:rPr>
          <w:rStyle w:val="22"/>
          <w:rFonts w:hint="eastAsia" w:ascii="仿宋" w:hAnsi="仿宋" w:eastAsia="仿宋" w:cs="仿宋"/>
          <w:snapToGrid/>
          <w:color w:val="auto"/>
          <w:kern w:val="2"/>
          <w:sz w:val="24"/>
          <w:szCs w:val="24"/>
          <w:highlight w:val="none"/>
          <w:lang w:val="en-US" w:eastAsia="zh-CN"/>
        </w:rPr>
        <w:t>00</w:t>
      </w:r>
      <w:r>
        <w:rPr>
          <w:rStyle w:val="22"/>
          <w:rFonts w:hint="eastAsia" w:ascii="仿宋" w:hAnsi="仿宋" w:eastAsia="仿宋" w:cs="仿宋"/>
          <w:snapToGrid/>
          <w:color w:val="auto"/>
          <w:kern w:val="2"/>
          <w:sz w:val="24"/>
          <w:szCs w:val="24"/>
          <w:highlight w:val="none"/>
        </w:rPr>
        <w:t>分</w:t>
      </w:r>
      <w:r>
        <w:rPr>
          <w:rStyle w:val="22"/>
          <w:rFonts w:hint="eastAsia" w:ascii="仿宋" w:hAnsi="仿宋" w:eastAsia="仿宋" w:cs="仿宋"/>
          <w:bCs/>
          <w:snapToGrid/>
          <w:color w:val="auto"/>
          <w:kern w:val="2"/>
          <w:sz w:val="24"/>
          <w:szCs w:val="24"/>
          <w:highlight w:val="none"/>
        </w:rPr>
        <w:t>00秒</w:t>
      </w:r>
      <w:r>
        <w:rPr>
          <w:rStyle w:val="22"/>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F3F60D2">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color w:val="auto"/>
          <w:sz w:val="24"/>
          <w:highlight w:val="none"/>
        </w:rPr>
      </w:pPr>
      <w:r>
        <w:rPr>
          <w:rFonts w:hint="eastAsia" w:ascii="黑体" w:hAnsi="黑体" w:eastAsia="黑体" w:cs="黑体"/>
          <w:b w:val="0"/>
          <w:bCs/>
          <w:color w:val="auto"/>
          <w:sz w:val="24"/>
          <w:highlight w:val="none"/>
        </w:rPr>
        <w:t xml:space="preserve">一、项目基本情况   </w:t>
      </w:r>
      <w:r>
        <w:rPr>
          <w:rFonts w:hint="eastAsia" w:ascii="仿宋" w:hAnsi="仿宋" w:eastAsia="仿宋" w:cs="仿宋"/>
          <w:b/>
          <w:color w:val="auto"/>
          <w:sz w:val="24"/>
          <w:highlight w:val="none"/>
        </w:rPr>
        <w:t xml:space="preserve">                                         </w:t>
      </w:r>
    </w:p>
    <w:p w14:paraId="03E5E574">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JQ-SZ20250410</w:t>
      </w:r>
    </w:p>
    <w:p w14:paraId="0DCAB121">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val="en-US" w:eastAsia="zh-CN"/>
        </w:rPr>
        <w:t xml:space="preserve">全市义务教育学校提升工程-三界镇中心小学扩建工程(空气源热泵热水系统项目)  </w:t>
      </w:r>
    </w:p>
    <w:p w14:paraId="4914C331">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u w:val="none"/>
          <w:lang w:val="en-US" w:eastAsia="zh-CN"/>
        </w:rPr>
        <w:t xml:space="preserve">403000元 </w:t>
      </w:r>
    </w:p>
    <w:p w14:paraId="10F29A16">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u w:val="none"/>
          <w:lang w:val="en-US" w:eastAsia="zh-CN"/>
        </w:rPr>
        <w:t>403000元</w:t>
      </w:r>
    </w:p>
    <w:p w14:paraId="578D0362">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rPr>
        <w:t>详见</w:t>
      </w:r>
      <w:r>
        <w:rPr>
          <w:rFonts w:hint="eastAsia" w:ascii="仿宋" w:hAnsi="仿宋" w:eastAsia="仿宋" w:cs="仿宋"/>
          <w:b w:val="0"/>
          <w:bCs/>
          <w:color w:val="auto"/>
          <w:sz w:val="24"/>
          <w:highlight w:val="none"/>
          <w:lang w:eastAsia="zh-CN"/>
        </w:rPr>
        <w:t>招标</w:t>
      </w:r>
      <w:r>
        <w:rPr>
          <w:rFonts w:hint="eastAsia" w:ascii="仿宋" w:hAnsi="仿宋" w:eastAsia="仿宋" w:cs="仿宋"/>
          <w:b w:val="0"/>
          <w:bCs/>
          <w:color w:val="auto"/>
          <w:sz w:val="24"/>
          <w:highlight w:val="none"/>
        </w:rPr>
        <w:t>文件。</w:t>
      </w:r>
    </w:p>
    <w:p w14:paraId="3FD3A61D">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none"/>
          <w:lang w:val="en-US" w:eastAsia="zh-CN"/>
        </w:rPr>
        <w:t>1年</w:t>
      </w:r>
    </w:p>
    <w:p w14:paraId="205209D2">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kern w:val="2"/>
          <w:sz w:val="24"/>
          <w:szCs w:val="24"/>
          <w:highlight w:val="none"/>
          <w:lang w:val="en-US" w:eastAsia="zh-CN" w:bidi="ar-SA"/>
        </w:rPr>
        <w:t>☐</w:t>
      </w:r>
      <w:r>
        <w:rPr>
          <w:rFonts w:hint="eastAsia" w:ascii="仿宋" w:hAnsi="仿宋" w:eastAsia="仿宋" w:cs="仿宋"/>
          <w:b/>
          <w:color w:val="auto"/>
          <w:sz w:val="24"/>
          <w:highlight w:val="none"/>
        </w:rPr>
        <w:t>是，</w:t>
      </w:r>
      <w:r>
        <w:rPr>
          <w:rFonts w:hint="eastAsia" w:ascii="仿宋" w:hAnsi="仿宋" w:eastAsia="仿宋" w:cs="仿宋"/>
          <w:color w:val="auto"/>
          <w:kern w:val="0"/>
          <w:sz w:val="24"/>
        </w:rPr>
        <w:sym w:font="Wingdings" w:char="00FE"/>
      </w:r>
      <w:r>
        <w:rPr>
          <w:rFonts w:hint="eastAsia" w:ascii="仿宋" w:hAnsi="仿宋" w:eastAsia="仿宋" w:cs="仿宋"/>
          <w:b/>
          <w:color w:val="auto"/>
          <w:sz w:val="24"/>
          <w:highlight w:val="none"/>
        </w:rPr>
        <w:t>否。</w:t>
      </w:r>
    </w:p>
    <w:p w14:paraId="5C662087">
      <w:pPr>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二、申请人的资格要求</w:t>
      </w:r>
    </w:p>
    <w:p w14:paraId="539F928B">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w:t>
      </w:r>
      <w:r>
        <w:rPr>
          <w:rFonts w:hint="eastAsia" w:ascii="仿宋" w:hAnsi="仿宋" w:eastAsia="仿宋" w:cs="仿宋"/>
          <w:snapToGrid w:val="0"/>
          <w:color w:val="auto"/>
          <w:kern w:val="28"/>
          <w:sz w:val="24"/>
          <w:szCs w:val="20"/>
          <w:highlight w:val="none"/>
          <w:lang w:eastAsia="zh-CN"/>
        </w:rPr>
        <w:t>重大税收违法失信主体</w:t>
      </w:r>
      <w:r>
        <w:rPr>
          <w:rFonts w:hint="eastAsia" w:ascii="仿宋" w:hAnsi="仿宋" w:eastAsia="仿宋" w:cs="仿宋"/>
          <w:snapToGrid w:val="0"/>
          <w:color w:val="auto"/>
          <w:kern w:val="28"/>
          <w:sz w:val="24"/>
          <w:szCs w:val="20"/>
          <w:highlight w:val="none"/>
        </w:rPr>
        <w:t>、政府采购严重违法失信行为记录名单；</w:t>
      </w:r>
    </w:p>
    <w:p w14:paraId="2C91BF9B">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14:paraId="34B8B188">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46F8BA41">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14:paraId="617E4229">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67E7205C">
      <w:pPr>
        <w:pageBreakBefore w:val="0"/>
        <w:widowControl w:val="0"/>
        <w:kinsoku/>
        <w:wordWrap/>
        <w:overflowPunct/>
        <w:topLinePunct w:val="0"/>
        <w:autoSpaceDE/>
        <w:autoSpaceDN/>
        <w:bidi w:val="0"/>
        <w:spacing w:line="440" w:lineRule="exact"/>
        <w:ind w:firstLine="897" w:firstLineChars="374"/>
        <w:textAlignment w:val="auto"/>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货物全部由符合政策要求的中小企业制造，提供中小企业声明函；</w:t>
      </w:r>
    </w:p>
    <w:p w14:paraId="7C86A4BA">
      <w:pPr>
        <w:pageBreakBefore w:val="0"/>
        <w:widowControl w:val="0"/>
        <w:kinsoku/>
        <w:wordWrap/>
        <w:overflowPunct/>
        <w:topLinePunct w:val="0"/>
        <w:autoSpaceDE/>
        <w:autoSpaceDN/>
        <w:bidi w:val="0"/>
        <w:spacing w:line="440" w:lineRule="exact"/>
        <w:ind w:firstLine="897" w:firstLineChars="374"/>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货物全部由符合政策要求的小微企业制造，提供中小企业声明函；</w:t>
      </w:r>
    </w:p>
    <w:p w14:paraId="517CB3D2">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bookmarkStart w:id="10" w:name="_Hlk101132524"/>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0"/>
    <w:p w14:paraId="45B83CD8">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6FB66E7D">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w:t>
      </w:r>
    </w:p>
    <w:p w14:paraId="3713B4EE">
      <w:pPr>
        <w:pageBreakBefore w:val="0"/>
        <w:widowControl w:val="0"/>
        <w:kinsoku/>
        <w:wordWrap/>
        <w:overflowPunct/>
        <w:topLinePunct w:val="0"/>
        <w:autoSpaceDE/>
        <w:autoSpaceDN/>
        <w:bidi w:val="0"/>
        <w:snapToGrid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572D3F1">
      <w:pPr>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 xml:space="preserve">三、获取招标文件 </w:t>
      </w:r>
    </w:p>
    <w:p w14:paraId="25A9C602">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15E3A80F">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FDB7CBC">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A15FB6B">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99FF365">
      <w:pPr>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四、提交投标文件截止时间、开标时间和地点</w:t>
      </w:r>
    </w:p>
    <w:p w14:paraId="5734F38E">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4FFCAF6B">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3653880">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14:paraId="1F2019C0">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46ACFBB7">
      <w:pPr>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黑体"/>
          <w:bCs/>
          <w:color w:val="auto"/>
          <w:sz w:val="24"/>
          <w:highlight w:val="none"/>
        </w:rPr>
      </w:pPr>
      <w:r>
        <w:rPr>
          <w:rFonts w:hint="eastAsia" w:ascii="黑体" w:hAnsi="黑体" w:eastAsia="黑体" w:cs="黑体"/>
          <w:b w:val="0"/>
          <w:bCs/>
          <w:color w:val="auto"/>
          <w:sz w:val="24"/>
          <w:highlight w:val="none"/>
        </w:rPr>
        <w:t xml:space="preserve">五、公告期限 </w:t>
      </w:r>
    </w:p>
    <w:p w14:paraId="3428CD1B">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0B434EB">
      <w:pPr>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六、其他补充事宜</w:t>
      </w:r>
    </w:p>
    <w:p w14:paraId="7BC8661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w:t>
      </w:r>
      <w:r>
        <w:rPr>
          <w:rFonts w:hint="eastAsia" w:ascii="仿宋" w:hAnsi="仿宋" w:eastAsia="仿宋" w:cs="仿宋"/>
          <w:sz w:val="24"/>
          <w:highlight w:val="none"/>
        </w:rPr>
        <w:t>〔</w:t>
      </w:r>
      <w:r>
        <w:rPr>
          <w:rFonts w:hint="eastAsia" w:ascii="仿宋" w:hAnsi="仿宋" w:eastAsia="仿宋" w:cs="仿宋"/>
          <w:color w:val="auto"/>
          <w:sz w:val="24"/>
          <w:highlight w:val="none"/>
        </w:rPr>
        <w:t>2022</w:t>
      </w:r>
      <w:r>
        <w:rPr>
          <w:rFonts w:hint="eastAsia" w:ascii="仿宋" w:hAnsi="仿宋" w:eastAsia="仿宋" w:cs="仿宋"/>
          <w:sz w:val="24"/>
          <w:highlight w:val="none"/>
          <w:lang w:eastAsia="zh-CN"/>
        </w:rPr>
        <w:t>〕</w:t>
      </w:r>
      <w:r>
        <w:rPr>
          <w:rFonts w:hint="eastAsia" w:ascii="仿宋" w:hAnsi="仿宋" w:eastAsia="仿宋" w:cs="仿宋"/>
          <w:color w:val="auto"/>
          <w:sz w:val="24"/>
          <w:highlight w:val="none"/>
        </w:rPr>
        <w:t>3号）、《浙江省财政厅关于进一步促进政府采购公平竞争打造最优营商环境的通知》（浙财采监</w:t>
      </w:r>
      <w:r>
        <w:rPr>
          <w:rFonts w:hint="eastAsia" w:ascii="仿宋" w:hAnsi="仿宋" w:eastAsia="仿宋" w:cs="仿宋"/>
          <w:sz w:val="24"/>
          <w:highlight w:val="none"/>
        </w:rPr>
        <w:t>〔</w:t>
      </w:r>
      <w:r>
        <w:rPr>
          <w:rFonts w:hint="eastAsia" w:ascii="仿宋" w:hAnsi="仿宋" w:eastAsia="仿宋" w:cs="仿宋"/>
          <w:color w:val="auto"/>
          <w:sz w:val="24"/>
          <w:highlight w:val="none"/>
        </w:rPr>
        <w:t>2021</w:t>
      </w:r>
      <w:r>
        <w:rPr>
          <w:rFonts w:hint="eastAsia" w:ascii="仿宋" w:hAnsi="仿宋" w:eastAsia="仿宋" w:cs="仿宋"/>
          <w:sz w:val="24"/>
          <w:highlight w:val="none"/>
          <w:lang w:eastAsia="zh-CN"/>
        </w:rPr>
        <w:t>〕</w:t>
      </w:r>
      <w:r>
        <w:rPr>
          <w:rFonts w:hint="eastAsia" w:ascii="仿宋" w:hAnsi="仿宋" w:eastAsia="仿宋" w:cs="仿宋"/>
          <w:color w:val="auto"/>
          <w:sz w:val="24"/>
          <w:highlight w:val="none"/>
        </w:rPr>
        <w:t>22号））、《浙江省财政厅关于进一步加大政府采购支持中小企业力度助力扎实稳住经济的通知》 （浙财采监</w:t>
      </w:r>
      <w:r>
        <w:rPr>
          <w:rFonts w:hint="eastAsia" w:ascii="仿宋" w:hAnsi="仿宋" w:eastAsia="仿宋" w:cs="仿宋"/>
          <w:sz w:val="24"/>
          <w:highlight w:val="none"/>
        </w:rPr>
        <w:t>〔</w:t>
      </w:r>
      <w:r>
        <w:rPr>
          <w:rFonts w:hint="eastAsia" w:ascii="仿宋" w:hAnsi="仿宋" w:eastAsia="仿宋" w:cs="仿宋"/>
          <w:color w:val="auto"/>
          <w:sz w:val="24"/>
          <w:highlight w:val="none"/>
        </w:rPr>
        <w:t>2022</w:t>
      </w:r>
      <w:r>
        <w:rPr>
          <w:rFonts w:hint="eastAsia" w:ascii="仿宋" w:hAnsi="仿宋" w:eastAsia="仿宋" w:cs="仿宋"/>
          <w:sz w:val="24"/>
          <w:highlight w:val="none"/>
          <w:lang w:eastAsia="zh-CN"/>
        </w:rPr>
        <w:t>〕</w:t>
      </w:r>
      <w:r>
        <w:rPr>
          <w:rFonts w:hint="eastAsia" w:ascii="仿宋" w:hAnsi="仿宋" w:eastAsia="仿宋" w:cs="仿宋"/>
          <w:color w:val="auto"/>
          <w:sz w:val="24"/>
          <w:highlight w:val="none"/>
        </w:rPr>
        <w:t>8号）已分别于2022年1月29日、2022年2月1日和2022年7月1日开始实施，此前有关规定与上述文件内容不一致的，按上述文件要求执行</w:t>
      </w:r>
      <w:r>
        <w:rPr>
          <w:rFonts w:hint="default" w:ascii="仿宋" w:hAnsi="仿宋" w:eastAsia="仿宋" w:cs="仿宋"/>
          <w:color w:val="auto"/>
          <w:sz w:val="24"/>
          <w:highlight w:val="none"/>
          <w:lang w:val="en"/>
        </w:rPr>
        <w:t>(</w:t>
      </w:r>
      <w:r>
        <w:rPr>
          <w:rFonts w:hint="eastAsia" w:ascii="仿宋" w:hAnsi="仿宋" w:eastAsia="仿宋" w:cs="仿宋"/>
          <w:color w:val="auto"/>
          <w:sz w:val="24"/>
          <w:highlight w:val="none"/>
          <w:lang w:val="en" w:eastAsia="zh-CN"/>
        </w:rPr>
        <w:t>政策落实根据财政部门要求更新）</w:t>
      </w:r>
      <w:r>
        <w:rPr>
          <w:rFonts w:hint="eastAsia" w:ascii="仿宋" w:hAnsi="仿宋" w:eastAsia="仿宋" w:cs="仿宋"/>
          <w:color w:val="auto"/>
          <w:sz w:val="24"/>
          <w:highlight w:val="none"/>
        </w:rPr>
        <w:t>。</w:t>
      </w:r>
    </w:p>
    <w:p w14:paraId="2CCDA184">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w:t>
      </w:r>
      <w:r>
        <w:rPr>
          <w:rFonts w:hint="eastAsia" w:ascii="仿宋" w:hAnsi="仿宋" w:eastAsia="仿宋" w:cs="仿宋"/>
          <w:sz w:val="24"/>
          <w:highlight w:val="none"/>
        </w:rPr>
        <w:t>〔</w:t>
      </w:r>
      <w:r>
        <w:rPr>
          <w:rFonts w:hint="eastAsia" w:ascii="仿宋" w:hAnsi="仿宋" w:eastAsia="仿宋" w:cs="仿宋"/>
          <w:color w:val="auto"/>
          <w:sz w:val="24"/>
          <w:highlight w:val="none"/>
        </w:rPr>
        <w:t>2021</w:t>
      </w:r>
      <w:r>
        <w:rPr>
          <w:rFonts w:hint="eastAsia" w:ascii="仿宋" w:hAnsi="仿宋" w:eastAsia="仿宋" w:cs="仿宋"/>
          <w:sz w:val="24"/>
          <w:highlight w:val="none"/>
          <w:lang w:eastAsia="zh-CN"/>
        </w:rPr>
        <w:t>〕</w:t>
      </w:r>
      <w:r>
        <w:rPr>
          <w:rFonts w:hint="eastAsia" w:ascii="仿宋" w:hAnsi="仿宋" w:eastAsia="仿宋" w:cs="仿宋"/>
          <w:color w:val="auto"/>
          <w:sz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auto"/>
          <w:sz w:val="24"/>
          <w:highlight w:val="none"/>
          <w:lang w:eastAsia="zh-CN"/>
        </w:rPr>
        <w:t>政务</w:t>
      </w:r>
      <w:r>
        <w:rPr>
          <w:rFonts w:hint="eastAsia" w:ascii="仿宋" w:hAnsi="仿宋" w:eastAsia="仿宋" w:cs="仿宋"/>
          <w:color w:val="auto"/>
          <w:sz w:val="24"/>
          <w:highlight w:val="none"/>
        </w:rPr>
        <w:t>服务网-政府采购投诉处理-在线办理。</w:t>
      </w:r>
    </w:p>
    <w:p w14:paraId="5ED4C3BE">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342E38">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的，视为投标文件撤回；⑩具体操作指南：详见政采云平台“服务中心-帮助文档-项目采购-操作流程-电子招投标-政府采购项目电子交易管理操作指南-供应商”。（3）招标文件公告期限与招标公告的公告期限一致。</w:t>
      </w:r>
    </w:p>
    <w:p w14:paraId="13FAD6F2">
      <w:pPr>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七、对本次采购提出询问、质疑、投诉，请按以下方式联系</w:t>
      </w:r>
    </w:p>
    <w:p w14:paraId="2309C365">
      <w:pPr>
        <w:pStyle w:val="5"/>
        <w:pageBreakBefore w:val="0"/>
        <w:widowControl w:val="0"/>
        <w:numPr>
          <w:ilvl w:val="0"/>
          <w:numId w:val="0"/>
        </w:numPr>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szCs w:val="24"/>
          <w:highlight w:val="none"/>
        </w:rPr>
      </w:pPr>
      <w:bookmarkStart w:id="11" w:name="_Toc35393637"/>
      <w:bookmarkStart w:id="12" w:name="_Toc35393806"/>
      <w:bookmarkStart w:id="13" w:name="_Toc28359096"/>
      <w:bookmarkStart w:id="14" w:name="_Toc28359019"/>
      <w:r>
        <w:rPr>
          <w:rFonts w:hint="eastAsia" w:ascii="仿宋" w:hAnsi="仿宋" w:eastAsia="仿宋" w:cs="仿宋"/>
          <w:color w:val="auto"/>
          <w:sz w:val="24"/>
          <w:szCs w:val="24"/>
          <w:highlight w:val="none"/>
        </w:rPr>
        <w:t>1.采购人信息</w:t>
      </w:r>
      <w:bookmarkEnd w:id="11"/>
      <w:bookmarkEnd w:id="12"/>
      <w:bookmarkEnd w:id="13"/>
      <w:bookmarkEnd w:id="14"/>
      <w:r>
        <w:rPr>
          <w:rFonts w:hint="eastAsia" w:ascii="仿宋" w:hAnsi="仿宋" w:eastAsia="仿宋" w:cs="仿宋"/>
          <w:color w:val="auto"/>
          <w:sz w:val="24"/>
          <w:szCs w:val="24"/>
          <w:highlight w:val="none"/>
        </w:rPr>
        <w:t>：</w:t>
      </w:r>
    </w:p>
    <w:p w14:paraId="3E059397">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称：嵊州市三界镇中心学校</w:t>
      </w:r>
    </w:p>
    <w:p w14:paraId="4BF5FA34">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嵊州市三界镇</w:t>
      </w:r>
      <w:r>
        <w:rPr>
          <w:rFonts w:hint="eastAsia" w:ascii="仿宋" w:hAnsi="仿宋" w:eastAsia="仿宋" w:cs="仿宋"/>
          <w:color w:val="auto"/>
          <w:sz w:val="24"/>
          <w:highlight w:val="none"/>
        </w:rPr>
        <w:t xml:space="preserve"> </w:t>
      </w:r>
    </w:p>
    <w:p w14:paraId="6C641048">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陈</w:t>
      </w:r>
      <w:r>
        <w:rPr>
          <w:rFonts w:hint="eastAsia" w:ascii="仿宋" w:hAnsi="仿宋" w:eastAsia="仿宋" w:cs="仿宋"/>
          <w:color w:val="auto"/>
          <w:sz w:val="24"/>
          <w:highlight w:val="none"/>
        </w:rPr>
        <w:t xml:space="preserve">老师 </w:t>
      </w:r>
    </w:p>
    <w:p w14:paraId="7E3EF446">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项目联系方式（询问）：0575-83081309</w:t>
      </w:r>
    </w:p>
    <w:p w14:paraId="7C47351A">
      <w:pPr>
        <w:pStyle w:val="5"/>
        <w:pageBreakBefore w:val="0"/>
        <w:widowControl w:val="0"/>
        <w:numPr>
          <w:ilvl w:val="0"/>
          <w:numId w:val="0"/>
        </w:numPr>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bookmarkStart w:id="15" w:name="_Toc28359020"/>
      <w:bookmarkStart w:id="16" w:name="_Toc35393638"/>
      <w:bookmarkStart w:id="17" w:name="_Toc28359097"/>
      <w:bookmarkStart w:id="18" w:name="_Toc35393807"/>
      <w:r>
        <w:rPr>
          <w:rFonts w:hint="eastAsia" w:ascii="仿宋" w:hAnsi="仿宋" w:eastAsia="仿宋" w:cs="仿宋"/>
          <w:color w:val="auto"/>
          <w:sz w:val="24"/>
          <w:szCs w:val="24"/>
          <w:highlight w:val="none"/>
        </w:rPr>
        <w:t>2.采购代理机构信息</w:t>
      </w:r>
      <w:bookmarkEnd w:id="15"/>
      <w:bookmarkEnd w:id="16"/>
      <w:bookmarkEnd w:id="17"/>
      <w:bookmarkEnd w:id="18"/>
      <w:r>
        <w:rPr>
          <w:rFonts w:hint="eastAsia" w:ascii="仿宋" w:hAnsi="仿宋" w:eastAsia="仿宋" w:cs="仿宋"/>
          <w:color w:val="auto"/>
          <w:sz w:val="24"/>
          <w:szCs w:val="24"/>
          <w:highlight w:val="none"/>
        </w:rPr>
        <w:t>：</w:t>
      </w:r>
    </w:p>
    <w:p w14:paraId="617F6763">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lang w:eastAsia="zh-CN"/>
        </w:rPr>
        <w:t>泾清项目管理有限公司</w:t>
      </w:r>
      <w:r>
        <w:rPr>
          <w:rFonts w:hint="eastAsia" w:ascii="仿宋" w:hAnsi="仿宋" w:eastAsia="仿宋" w:cs="仿宋"/>
          <w:color w:val="auto"/>
          <w:sz w:val="24"/>
          <w:highlight w:val="none"/>
        </w:rPr>
        <w:t xml:space="preserve">            </w:t>
      </w:r>
    </w:p>
    <w:p w14:paraId="1ACDE63B">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bookmarkStart w:id="19" w:name="OLE_LINK1"/>
      <w:r>
        <w:rPr>
          <w:rFonts w:hint="eastAsia" w:ascii="仿宋" w:hAnsi="仿宋" w:eastAsia="仿宋" w:cs="仿宋"/>
          <w:color w:val="auto"/>
          <w:sz w:val="24"/>
          <w:lang w:eastAsia="zh-CN"/>
        </w:rPr>
        <w:t>嵊州市三江街道领带园二路和创园2号楼4楼2415</w:t>
      </w:r>
      <w:bookmarkEnd w:id="19"/>
      <w:r>
        <w:rPr>
          <w:rFonts w:hint="eastAsia" w:ascii="仿宋" w:hAnsi="仿宋" w:eastAsia="仿宋" w:cs="仿宋"/>
          <w:color w:val="auto"/>
          <w:sz w:val="24"/>
        </w:rPr>
        <w:t xml:space="preserve"> </w:t>
      </w:r>
      <w:r>
        <w:rPr>
          <w:rFonts w:hint="eastAsia" w:ascii="仿宋" w:hAnsi="仿宋" w:eastAsia="仿宋" w:cs="仿宋"/>
          <w:color w:val="auto"/>
          <w:sz w:val="24"/>
          <w:highlight w:val="none"/>
        </w:rPr>
        <w:t xml:space="preserve">            </w:t>
      </w:r>
    </w:p>
    <w:p w14:paraId="0F286D03">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lang w:val="en-US" w:eastAsia="zh-CN"/>
        </w:rPr>
        <w:t>张工</w:t>
      </w:r>
    </w:p>
    <w:p w14:paraId="63DD089E">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lang w:val="en-US" w:eastAsia="zh-CN"/>
        </w:rPr>
        <w:t>0575-89300689</w:t>
      </w:r>
      <w:r>
        <w:rPr>
          <w:rFonts w:hint="eastAsia" w:ascii="仿宋" w:hAnsi="仿宋" w:eastAsia="仿宋" w:cs="仿宋"/>
          <w:color w:val="auto"/>
          <w:sz w:val="24"/>
        </w:rPr>
        <w:t xml:space="preserve"> </w:t>
      </w:r>
      <w:r>
        <w:rPr>
          <w:rFonts w:hint="eastAsia" w:ascii="仿宋" w:hAnsi="仿宋" w:eastAsia="仿宋" w:cs="仿宋"/>
          <w:color w:val="auto"/>
          <w:sz w:val="24"/>
          <w:highlight w:val="none"/>
        </w:rPr>
        <w:t xml:space="preserve"> </w:t>
      </w:r>
    </w:p>
    <w:p w14:paraId="021688A7">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
          <w:color w:val="auto"/>
          <w:sz w:val="24"/>
          <w:highlight w:val="none"/>
        </w:rPr>
      </w:pPr>
      <w:bookmarkStart w:id="20" w:name="_Toc35393808"/>
      <w:bookmarkStart w:id="21" w:name="_Toc28359021"/>
      <w:bookmarkStart w:id="22" w:name="_Toc28359098"/>
      <w:bookmarkStart w:id="23" w:name="_Toc35393639"/>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同级政府采购监督管理部门：            </w:t>
      </w:r>
    </w:p>
    <w:bookmarkEnd w:id="20"/>
    <w:bookmarkEnd w:id="21"/>
    <w:bookmarkEnd w:id="22"/>
    <w:bookmarkEnd w:id="23"/>
    <w:p w14:paraId="7C8939F8">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lang w:eastAsia="zh-CN"/>
        </w:rPr>
        <w:t>嵊州市财政局采监科</w:t>
      </w:r>
    </w:p>
    <w:p w14:paraId="4272CE1A">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lang w:eastAsia="zh-CN"/>
        </w:rPr>
        <w:t>浙江省绍兴市嵊州市三江街道国资综合大楼1004室</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663F1C80">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lang w:eastAsia="zh-CN"/>
        </w:rPr>
        <w:t>郑老师</w:t>
      </w:r>
    </w:p>
    <w:p w14:paraId="676FE9EE">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w:t>
      </w:r>
      <w:r>
        <w:rPr>
          <w:rFonts w:hint="eastAsia" w:ascii="仿宋" w:hAnsi="仿宋" w:eastAsia="仿宋" w:cs="仿宋"/>
          <w:color w:val="auto"/>
          <w:sz w:val="24"/>
          <w:lang w:eastAsia="zh-CN"/>
        </w:rPr>
        <w:t>0575-83032507</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7305C589">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6AEBDDC7">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148D5BF7">
      <w:pPr>
        <w:widowControl/>
        <w:adjustRightInd/>
        <w:jc w:val="left"/>
        <w:rPr>
          <w:rFonts w:hint="eastAsia" w:ascii="仿宋" w:hAnsi="仿宋" w:eastAsia="仿宋" w:cs="仿宋"/>
          <w:snapToGrid w:val="0"/>
          <w:highlight w:val="none"/>
        </w:rPr>
      </w:pPr>
      <w:r>
        <w:rPr>
          <w:rFonts w:hint="eastAsia" w:ascii="仿宋" w:hAnsi="仿宋" w:eastAsia="仿宋" w:cs="仿宋"/>
          <w:b/>
          <w:color w:val="auto"/>
          <w:sz w:val="36"/>
          <w:szCs w:val="20"/>
          <w:highlight w:val="none"/>
        </w:rPr>
        <w:br w:type="page"/>
      </w:r>
    </w:p>
    <w:bookmarkEnd w:id="7"/>
    <w:bookmarkEnd w:id="8"/>
    <w:p w14:paraId="06E7083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第二部分 投标须知</w:t>
      </w:r>
    </w:p>
    <w:p w14:paraId="70A6B257">
      <w:pPr>
        <w:adjustRightInd/>
        <w:spacing w:line="360" w:lineRule="auto"/>
        <w:ind w:firstLine="3845" w:firstLineChars="1197"/>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1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7965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6669A31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8370" w:type="dxa"/>
            <w:gridSpan w:val="2"/>
            <w:vAlign w:val="center"/>
          </w:tcPr>
          <w:p w14:paraId="42513D4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内　　　　容</w:t>
            </w:r>
          </w:p>
        </w:tc>
      </w:tr>
      <w:tr w14:paraId="6D37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62E3FAF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8370" w:type="dxa"/>
            <w:gridSpan w:val="2"/>
            <w:vAlign w:val="center"/>
          </w:tcPr>
          <w:p w14:paraId="3801E05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u w:val="single"/>
              </w:rPr>
            </w:pPr>
            <w:r>
              <w:rPr>
                <w:rFonts w:hint="eastAsia" w:ascii="仿宋" w:hAnsi="仿宋" w:eastAsia="仿宋" w:cs="仿宋"/>
                <w:b/>
                <w:sz w:val="24"/>
                <w:highlight w:val="none"/>
              </w:rPr>
              <w:t>投标人按照项目要求特许资格、资信证明文件（如有）：</w:t>
            </w:r>
          </w:p>
          <w:p w14:paraId="1C8C9422">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hint="eastAsia" w:ascii="仿宋" w:hAnsi="仿宋" w:eastAsia="仿宋" w:cs="仿宋"/>
                <w:b/>
                <w:sz w:val="24"/>
                <w:highlight w:val="none"/>
              </w:rPr>
            </w:pPr>
            <w:r>
              <w:rPr>
                <w:rFonts w:hint="eastAsia" w:ascii="仿宋" w:hAnsi="仿宋" w:eastAsia="仿宋" w:cs="仿宋"/>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50E9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30939C3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8370" w:type="dxa"/>
            <w:gridSpan w:val="2"/>
            <w:vAlign w:val="center"/>
          </w:tcPr>
          <w:p w14:paraId="2894779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b/>
                <w:sz w:val="24"/>
                <w:highlight w:val="none"/>
              </w:rPr>
              <w:t>资格审查方式：</w:t>
            </w:r>
          </w:p>
          <w:p w14:paraId="5B31868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b/>
                <w:sz w:val="24"/>
                <w:highlight w:val="none"/>
              </w:rPr>
              <w:t>1.资格后审。</w:t>
            </w:r>
          </w:p>
          <w:p w14:paraId="47CF969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b/>
                <w:sz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1C95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3229035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8370" w:type="dxa"/>
            <w:gridSpan w:val="2"/>
            <w:vAlign w:val="center"/>
          </w:tcPr>
          <w:p w14:paraId="05CF2667">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sz w:val="24"/>
                <w:highlight w:val="none"/>
              </w:rPr>
            </w:pPr>
            <w:r>
              <w:rPr>
                <w:rFonts w:hint="eastAsia" w:ascii="仿宋" w:hAnsi="仿宋" w:eastAsia="仿宋" w:cs="仿宋"/>
                <w:b/>
                <w:sz w:val="24"/>
                <w:highlight w:val="none"/>
              </w:rPr>
              <w:t>投标有效期：</w:t>
            </w:r>
            <w:r>
              <w:rPr>
                <w:rFonts w:hint="eastAsia" w:ascii="仿宋" w:hAnsi="仿宋" w:eastAsia="仿宋" w:cs="仿宋"/>
                <w:sz w:val="24"/>
                <w:highlight w:val="none"/>
              </w:rPr>
              <w:t>投标有效期为从提交投标文件的截止之日起90天。</w:t>
            </w:r>
            <w:r>
              <w:rPr>
                <w:rFonts w:hint="eastAsia" w:ascii="仿宋" w:hAnsi="仿宋" w:eastAsia="仿宋" w:cs="仿宋"/>
                <w:b/>
                <w:sz w:val="24"/>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tc>
      </w:tr>
      <w:tr w14:paraId="3F97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1FBC066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8370" w:type="dxa"/>
            <w:gridSpan w:val="2"/>
            <w:vAlign w:val="center"/>
          </w:tcPr>
          <w:p w14:paraId="77D7A26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b/>
                <w:sz w:val="24"/>
                <w:highlight w:val="none"/>
              </w:rPr>
              <w:t>转包：</w:t>
            </w:r>
            <w:r>
              <w:rPr>
                <w:rFonts w:hint="eastAsia" w:ascii="仿宋" w:hAnsi="仿宋" w:eastAsia="仿宋" w:cs="仿宋"/>
                <w:sz w:val="24"/>
                <w:highlight w:val="none"/>
              </w:rPr>
              <w:t>本项目不得转包。</w:t>
            </w:r>
          </w:p>
        </w:tc>
      </w:tr>
      <w:tr w14:paraId="5638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1BB753E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8370" w:type="dxa"/>
            <w:gridSpan w:val="2"/>
            <w:vAlign w:val="center"/>
          </w:tcPr>
          <w:p w14:paraId="1868918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b/>
                <w:sz w:val="24"/>
                <w:highlight w:val="none"/>
              </w:rPr>
              <w:t>分包：</w:t>
            </w:r>
            <w:r>
              <w:rPr>
                <w:rFonts w:hint="eastAsia" w:ascii="仿宋" w:hAnsi="仿宋" w:eastAsia="仿宋" w:cs="仿宋"/>
                <w:kern w:val="0"/>
                <w:sz w:val="24"/>
                <w:highlight w:val="none"/>
              </w:rPr>
              <w:t>☐ A</w:t>
            </w:r>
            <w:r>
              <w:rPr>
                <w:rFonts w:hint="eastAsia" w:ascii="仿宋" w:hAnsi="仿宋" w:eastAsia="仿宋" w:cs="仿宋"/>
                <w:sz w:val="24"/>
                <w:highlight w:val="none"/>
              </w:rPr>
              <w:t>同意将非主体、非关键性的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工作分包。</w:t>
            </w:r>
          </w:p>
          <w:p w14:paraId="426B48D0">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sz w:val="24"/>
                <w:highlight w:val="none"/>
              </w:rPr>
            </w:pPr>
            <w:r>
              <w:rPr>
                <w:rFonts w:hint="eastAsia" w:ascii="仿宋" w:hAnsi="仿宋" w:eastAsia="仿宋" w:cs="仿宋"/>
                <w:kern w:val="0"/>
                <w:sz w:val="24"/>
                <w:lang w:eastAsia="zh-CN"/>
              </w:rPr>
              <w:t>☑</w:t>
            </w:r>
            <w:r>
              <w:rPr>
                <w:rFonts w:hint="eastAsia" w:ascii="仿宋" w:hAnsi="仿宋" w:eastAsia="仿宋" w:cs="仿宋"/>
                <w:kern w:val="0"/>
                <w:sz w:val="24"/>
              </w:rPr>
              <w:t xml:space="preserve"> </w:t>
            </w:r>
            <w:r>
              <w:rPr>
                <w:rFonts w:hint="eastAsia" w:ascii="仿宋" w:hAnsi="仿宋" w:eastAsia="仿宋" w:cs="仿宋"/>
                <w:kern w:val="0"/>
                <w:sz w:val="24"/>
                <w:highlight w:val="none"/>
              </w:rPr>
              <w:t xml:space="preserve"> B</w:t>
            </w:r>
            <w:r>
              <w:rPr>
                <w:rFonts w:hint="eastAsia" w:ascii="仿宋" w:hAnsi="仿宋" w:eastAsia="仿宋" w:cs="仿宋"/>
                <w:sz w:val="24"/>
                <w:highlight w:val="none"/>
              </w:rPr>
              <w:t>不同意分包。</w:t>
            </w:r>
          </w:p>
        </w:tc>
      </w:tr>
      <w:tr w14:paraId="6130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59A8F90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8370" w:type="dxa"/>
            <w:gridSpan w:val="2"/>
            <w:vAlign w:val="center"/>
          </w:tcPr>
          <w:p w14:paraId="013D6BA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b/>
                <w:sz w:val="24"/>
                <w:highlight w:val="none"/>
              </w:rPr>
              <w:t>投标文件份数：</w:t>
            </w:r>
            <w:r>
              <w:rPr>
                <w:rFonts w:hint="eastAsia" w:ascii="仿宋" w:hAnsi="仿宋" w:eastAsia="仿宋" w:cs="仿宋"/>
                <w:sz w:val="24"/>
                <w:highlight w:val="none"/>
              </w:rPr>
              <w:t>本项目实行网上投标，供应商于“政采云”上提供电子投标文件。</w:t>
            </w:r>
          </w:p>
        </w:tc>
      </w:tr>
      <w:tr w14:paraId="00F5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0467B4A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8370" w:type="dxa"/>
            <w:gridSpan w:val="2"/>
            <w:vAlign w:val="center"/>
          </w:tcPr>
          <w:p w14:paraId="767CCBD7">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p w14:paraId="2B6C25E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27E451A8">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sz w:val="24"/>
                <w:highlight w:val="none"/>
              </w:rPr>
            </w:pPr>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szCs w:val="20"/>
                <w:highlight w:val="none"/>
              </w:rPr>
              <w:t>。</w:t>
            </w:r>
          </w:p>
        </w:tc>
      </w:tr>
      <w:tr w14:paraId="76F4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67809A8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8370" w:type="dxa"/>
            <w:gridSpan w:val="2"/>
            <w:vAlign w:val="center"/>
          </w:tcPr>
          <w:p w14:paraId="398A96C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b/>
                <w:sz w:val="24"/>
                <w:highlight w:val="none"/>
              </w:rPr>
              <w:t>样品提供：</w:t>
            </w:r>
          </w:p>
          <w:p w14:paraId="208EA27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14:paraId="235604B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B要求提供，</w:t>
            </w:r>
          </w:p>
          <w:p w14:paraId="29C522BE">
            <w:pPr>
              <w:numPr>
                <w:ilvl w:val="0"/>
                <w:numId w:val="4"/>
              </w:numPr>
              <w:snapToGrid w:val="0"/>
              <w:spacing w:line="317" w:lineRule="auto"/>
              <w:ind w:firstLine="480" w:firstLineChars="200"/>
              <w:jc w:val="left"/>
              <w:outlineLvl w:val="9"/>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样品：</w:t>
            </w:r>
          </w:p>
          <w:p w14:paraId="3799293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napToGrid w:val="0"/>
                <w:kern w:val="28"/>
                <w:sz w:val="24"/>
                <w:highlight w:val="none"/>
              </w:rPr>
              <w:t>样品制作的标准和要求：</w:t>
            </w:r>
            <w:r>
              <w:rPr>
                <w:rFonts w:hint="eastAsia" w:ascii="仿宋" w:hAnsi="仿宋" w:eastAsia="仿宋" w:cs="仿宋"/>
                <w:sz w:val="24"/>
                <w:highlight w:val="none"/>
                <w:u w:val="single"/>
                <w:lang w:val="en-US" w:eastAsia="zh-CN"/>
              </w:rPr>
              <w:t xml:space="preserve">       </w:t>
            </w:r>
            <w:r>
              <w:rPr>
                <w:rFonts w:hint="eastAsia" w:ascii="仿宋" w:hAnsi="仿宋" w:eastAsia="仿宋" w:cs="仿宋"/>
                <w:kern w:val="0"/>
                <w:sz w:val="24"/>
                <w:highlight w:val="none"/>
              </w:rPr>
              <w:t>；</w:t>
            </w:r>
          </w:p>
          <w:p w14:paraId="24A0A00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highlight w:val="none"/>
              </w:rPr>
            </w:pPr>
            <w:r>
              <w:rPr>
                <w:rFonts w:hint="eastAsia"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lang w:val="en-US" w:eastAsia="zh-CN"/>
              </w:rPr>
              <w:t xml:space="preserve">      </w:t>
            </w:r>
            <w:r>
              <w:rPr>
                <w:rFonts w:hint="eastAsia" w:ascii="仿宋" w:hAnsi="仿宋" w:eastAsia="仿宋" w:cs="仿宋"/>
                <w:kern w:val="0"/>
                <w:sz w:val="24"/>
                <w:highlight w:val="none"/>
              </w:rPr>
              <w:t>；</w:t>
            </w:r>
          </w:p>
          <w:p w14:paraId="711AA36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highlight w:val="none"/>
              </w:rPr>
            </w:pPr>
            <w:r>
              <w:rPr>
                <w:rFonts w:hint="eastAsia" w:ascii="仿宋" w:hAnsi="仿宋" w:eastAsia="仿宋" w:cs="仿宋"/>
                <w:kern w:val="0"/>
                <w:sz w:val="24"/>
                <w:highlight w:val="none"/>
              </w:rPr>
              <w:t>（4）是否需要随样品提交检测报告：</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否；□是，检测机构的要求</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3AD5EDC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（5）提供样品的时间：</w:t>
            </w:r>
            <w:r>
              <w:rPr>
                <w:rFonts w:hint="eastAsia" w:ascii="仿宋" w:hAnsi="仿宋" w:eastAsia="仿宋" w:cs="仿宋"/>
                <w:sz w:val="24"/>
                <w:highlight w:val="none"/>
                <w:u w:val="single"/>
                <w:lang w:val="en-US" w:eastAsia="zh-CN"/>
              </w:rPr>
              <w:t xml:space="preserve">     年   月  日  时00分前</w:t>
            </w:r>
            <w:r>
              <w:rPr>
                <w:rFonts w:hint="eastAsia" w:ascii="仿宋" w:hAnsi="仿宋" w:eastAsia="仿宋" w:cs="仿宋"/>
                <w:kern w:val="0"/>
                <w:sz w:val="24"/>
                <w:highlight w:val="none"/>
              </w:rPr>
              <w:t>；地点：</w:t>
            </w:r>
            <w:r>
              <w:rPr>
                <w:rFonts w:hint="eastAsia" w:ascii="仿宋" w:hAnsi="仿宋" w:eastAsia="仿宋" w:cs="仿宋"/>
                <w:sz w:val="24"/>
                <w:highlight w:val="none"/>
                <w:u w:val="single"/>
                <w:lang w:val="en-US" w:eastAsia="zh-CN"/>
              </w:rPr>
              <w:t xml:space="preserve">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。请投标人在上述时间内提供样品并按规定位置安装完毕。超过截止时间的，采购人或采购代理机构将不予接收，并将清场并封闭样品现场。</w:t>
            </w:r>
          </w:p>
          <w:p w14:paraId="0D7ACE1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F15D7FC">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jc w:val="left"/>
              <w:rPr>
                <w:rFonts w:hint="eastAsia" w:ascii="仿宋" w:hAnsi="仿宋" w:eastAsia="仿宋" w:cs="仿宋"/>
                <w:sz w:val="24"/>
                <w:highlight w:val="none"/>
              </w:rPr>
            </w:pPr>
            <w:r>
              <w:rPr>
                <w:rFonts w:hint="eastAsia" w:ascii="仿宋" w:hAnsi="仿宋" w:eastAsia="仿宋" w:cs="仿宋"/>
                <w:sz w:val="24"/>
                <w:highlight w:val="none"/>
              </w:rPr>
              <w:t>（7）制作、运输、安装和保管样品所发生的一切费用由投标人自理。</w:t>
            </w:r>
          </w:p>
          <w:p w14:paraId="5662D09C">
            <w:pPr>
              <w:pStyle w:val="24"/>
              <w:spacing w:line="360" w:lineRule="auto"/>
              <w:rPr>
                <w:rFonts w:hint="eastAsia" w:eastAsia="仿宋"/>
                <w:highlight w:val="none"/>
                <w:lang w:eastAsia="zh-CN"/>
              </w:rPr>
            </w:pPr>
            <w:r>
              <w:rPr>
                <w:rFonts w:hint="eastAsia" w:ascii="仿宋" w:hAnsi="仿宋" w:eastAsia="仿宋" w:cs="仿宋"/>
                <w:color w:val="auto"/>
                <w:kern w:val="2"/>
                <w:sz w:val="24"/>
                <w:szCs w:val="24"/>
                <w:highlight w:val="none"/>
                <w:lang w:val="en-US" w:eastAsia="zh-CN" w:bidi="ar-SA"/>
              </w:rPr>
              <w:t>（8）未按</w:t>
            </w:r>
            <w:r>
              <w:rPr>
                <w:rFonts w:hint="eastAsia" w:ascii="仿宋" w:hAnsi="仿宋" w:eastAsia="仿宋" w:cs="仿宋"/>
                <w:b w:val="0"/>
                <w:bCs w:val="0"/>
                <w:color w:val="auto"/>
                <w:sz w:val="24"/>
                <w:highlight w:val="none"/>
                <w:lang w:eastAsia="zh-CN"/>
              </w:rPr>
              <w:t>招标文件要求提供样品或提供样品不满足采购需求实质性条件的，投标无效。</w:t>
            </w:r>
          </w:p>
        </w:tc>
      </w:tr>
      <w:tr w14:paraId="1E02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1F31655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8370" w:type="dxa"/>
            <w:gridSpan w:val="2"/>
            <w:vAlign w:val="center"/>
          </w:tcPr>
          <w:p w14:paraId="35270402">
            <w:pPr>
              <w:spacing w:beforeLines="0" w:afterLines="0" w:line="440" w:lineRule="exact"/>
              <w:rPr>
                <w:rFonts w:hint="eastAsia" w:ascii="仿宋_GB2312" w:hAnsi="宋体" w:eastAsia="仿宋_GB2312"/>
                <w:b/>
                <w:color w:val="000000"/>
                <w:sz w:val="24"/>
                <w:szCs w:val="24"/>
                <w:highlight w:val="none"/>
              </w:rPr>
            </w:pPr>
            <w:r>
              <w:rPr>
                <w:rFonts w:hint="eastAsia" w:ascii="仿宋_GB2312" w:hAnsi="宋体" w:eastAsia="仿宋_GB2312"/>
                <w:b/>
                <w:color w:val="000000"/>
                <w:sz w:val="24"/>
                <w:szCs w:val="24"/>
                <w:highlight w:val="none"/>
              </w:rPr>
              <w:t>方案讲解演示：</w:t>
            </w:r>
          </w:p>
          <w:p w14:paraId="4195AEE9">
            <w:pPr>
              <w:tabs>
                <w:tab w:val="center" w:pos="4077"/>
              </w:tabs>
              <w:spacing w:beforeLines="0" w:afterLines="0" w:line="44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A无方案讲解演示。</w:t>
            </w:r>
            <w:r>
              <w:rPr>
                <w:rFonts w:hint="eastAsia" w:ascii="仿宋" w:hAnsi="仿宋" w:eastAsia="仿宋" w:cs="仿宋"/>
                <w:sz w:val="24"/>
                <w:szCs w:val="24"/>
                <w:highlight w:val="none"/>
                <w:lang w:eastAsia="zh-CN"/>
              </w:rPr>
              <w:tab/>
            </w:r>
          </w:p>
          <w:p w14:paraId="6E6122D1">
            <w:pPr>
              <w:spacing w:beforeLines="0" w:afterLines="0" w:line="44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□B有方案讲解演示：</w:t>
            </w:r>
          </w:p>
          <w:p w14:paraId="041FF140">
            <w:pPr>
              <w:spacing w:beforeLines="0" w:afterLines="0" w:line="44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（1）在评标时安排每个供应商进行方案讲解演示。每个供应商时间不超过</w:t>
            </w:r>
            <w:r>
              <w:rPr>
                <w:rFonts w:hint="eastAsia" w:ascii="仿宋" w:hAnsi="仿宋" w:eastAsia="仿宋" w:cs="仿宋"/>
                <w:sz w:val="24"/>
                <w:szCs w:val="24"/>
                <w:highlight w:val="none"/>
                <w:u w:val="single"/>
                <w:lang w:val="en-US" w:eastAsia="zh-CN"/>
              </w:rPr>
              <w:t>20</w:t>
            </w:r>
            <w:r>
              <w:rPr>
                <w:rFonts w:hint="eastAsia" w:ascii="仿宋" w:hAnsi="仿宋" w:eastAsia="仿宋" w:cs="仿宋"/>
                <w:sz w:val="24"/>
                <w:szCs w:val="24"/>
                <w:highlight w:val="none"/>
                <w:lang w:val="zh-CN"/>
              </w:rPr>
              <w:t>分钟（编制时可根据项目情况进行调整），讲解次序以投标文件解密时间先后次序为准。讲解演示结束后按要求解答评标委员会提问。</w:t>
            </w:r>
          </w:p>
          <w:p w14:paraId="4E8E49F8">
            <w:pPr>
              <w:spacing w:beforeLines="0" w:afterLines="0" w:line="44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（2）方案讲解演示可选择以下其中一种方式：</w:t>
            </w:r>
          </w:p>
          <w:p w14:paraId="03CA7658">
            <w:pPr>
              <w:spacing w:beforeLines="0" w:afterLines="0" w:line="44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方式一：政采云平台在线讲解演示。政采云平台在线讲解需供应商根据政采云平台操作要求做好准备工作，提前完善软硬件配置环境。</w:t>
            </w:r>
          </w:p>
          <w:p w14:paraId="47BDF4CB">
            <w:pPr>
              <w:spacing w:beforeLines="0" w:afterLines="0" w:line="44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方式二：现场讲解演示。现场讲解地点为</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w:t>
            </w:r>
            <w:r>
              <w:rPr>
                <w:rFonts w:hint="eastAsia" w:ascii="仿宋" w:hAnsi="仿宋" w:eastAsia="仿宋" w:cs="仿宋"/>
                <w:kern w:val="0"/>
                <w:sz w:val="24"/>
                <w:highlight w:val="none"/>
                <w:lang w:val="zh-CN"/>
              </w:rPr>
              <w:t>讲解演示人员不超过</w:t>
            </w:r>
            <w:r>
              <w:rPr>
                <w:rFonts w:hint="eastAsia" w:ascii="仿宋" w:hAnsi="仿宋" w:eastAsia="仿宋" w:cs="仿宋"/>
                <w:kern w:val="0"/>
                <w:sz w:val="24"/>
                <w:highlight w:val="none"/>
                <w:u w:val="single"/>
                <w:lang w:val="en-US" w:eastAsia="zh-CN"/>
              </w:rPr>
              <w:t>3</w:t>
            </w:r>
            <w:r>
              <w:rPr>
                <w:rFonts w:hint="eastAsia" w:ascii="仿宋" w:hAnsi="仿宋" w:eastAsia="仿宋" w:cs="仿宋"/>
                <w:kern w:val="0"/>
                <w:sz w:val="24"/>
                <w:highlight w:val="none"/>
                <w:lang w:val="zh-CN"/>
              </w:rPr>
              <w:t>人（编制时可根据项目情况进行调整）。</w:t>
            </w:r>
            <w:r>
              <w:rPr>
                <w:rFonts w:hint="eastAsia" w:ascii="仿宋" w:hAnsi="仿宋" w:eastAsia="仿宋" w:cs="仿宋"/>
                <w:sz w:val="24"/>
                <w:szCs w:val="24"/>
                <w:highlight w:val="none"/>
                <w:lang w:val="zh-CN"/>
              </w:rPr>
              <w:t>讲解演示所用电脑等设备由供应商自备。现场讲解演示人员进场时提供讲解人员名单（加盖公章或授权代表签名）及身份证明，否则不得讲解演示。</w:t>
            </w:r>
          </w:p>
          <w:p w14:paraId="2FC6500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szCs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610E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3C8DD23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855" w:type="dxa"/>
            <w:vAlign w:val="center"/>
          </w:tcPr>
          <w:p w14:paraId="03761E02">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eastAsia="zh-CN"/>
              </w:rPr>
              <w:t>进口</w:t>
            </w:r>
            <w:r>
              <w:rPr>
                <w:rFonts w:hint="eastAsia" w:ascii="仿宋" w:hAnsi="仿宋" w:eastAsia="仿宋" w:cs="仿宋"/>
                <w:b/>
                <w:sz w:val="24"/>
                <w:highlight w:val="none"/>
              </w:rPr>
              <w:t>产品</w:t>
            </w:r>
          </w:p>
        </w:tc>
        <w:tc>
          <w:tcPr>
            <w:tcW w:w="7515" w:type="dxa"/>
            <w:vAlign w:val="center"/>
          </w:tcPr>
          <w:p w14:paraId="0481EFD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本项目不允许采购进口产品。</w:t>
            </w:r>
          </w:p>
          <w:p w14:paraId="628E4F1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29E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1C6F574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855" w:type="dxa"/>
            <w:vAlign w:val="center"/>
          </w:tcPr>
          <w:p w14:paraId="2377E633">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spacing w:val="-20"/>
                <w:sz w:val="24"/>
                <w:highlight w:val="none"/>
              </w:rPr>
            </w:pPr>
            <w:r>
              <w:rPr>
                <w:rFonts w:hint="eastAsia" w:ascii="仿宋" w:hAnsi="仿宋" w:eastAsia="仿宋" w:cs="仿宋"/>
                <w:b/>
                <w:spacing w:val="-20"/>
                <w:sz w:val="24"/>
                <w:highlight w:val="none"/>
              </w:rPr>
              <w:t>项目属性与核心产品</w:t>
            </w:r>
          </w:p>
        </w:tc>
        <w:tc>
          <w:tcPr>
            <w:tcW w:w="7515" w:type="dxa"/>
            <w:vAlign w:val="center"/>
          </w:tcPr>
          <w:p w14:paraId="27C6D8F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kern w:val="0"/>
                <w:sz w:val="24"/>
                <w:highlight w:val="none"/>
              </w:rPr>
              <w:t>A</w:t>
            </w:r>
            <w:r>
              <w:rPr>
                <w:rFonts w:hint="eastAsia" w:ascii="仿宋" w:hAnsi="仿宋" w:eastAsia="仿宋" w:cs="仿宋"/>
                <w:sz w:val="24"/>
                <w:highlight w:val="none"/>
              </w:rPr>
              <w:t>货物类，单一产品或</w:t>
            </w:r>
            <w:r>
              <w:rPr>
                <w:rFonts w:hint="eastAsia" w:ascii="仿宋" w:hAnsi="仿宋" w:eastAsia="仿宋" w:cs="仿宋"/>
                <w:kern w:val="0"/>
                <w:sz w:val="24"/>
                <w:highlight w:val="none"/>
              </w:rPr>
              <w:t>核心产品为：</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u w:val="single"/>
                <w:lang w:eastAsia="zh-CN"/>
              </w:rPr>
              <w:t>空气源热泵热水系统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3C67B01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kern w:val="0"/>
                <w:sz w:val="24"/>
                <w:highlight w:val="none"/>
              </w:rPr>
              <w:t>☐B</w:t>
            </w:r>
            <w:r>
              <w:rPr>
                <w:rFonts w:hint="eastAsia" w:ascii="仿宋" w:hAnsi="仿宋" w:eastAsia="仿宋" w:cs="仿宋"/>
                <w:sz w:val="24"/>
                <w:highlight w:val="none"/>
              </w:rPr>
              <w:t>服务类。</w:t>
            </w:r>
          </w:p>
        </w:tc>
      </w:tr>
      <w:tr w14:paraId="2ED8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B511C8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855" w:type="dxa"/>
            <w:vAlign w:val="center"/>
          </w:tcPr>
          <w:p w14:paraId="7511FB0A">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spacing w:val="-20"/>
                <w:sz w:val="24"/>
                <w:highlight w:val="none"/>
              </w:rPr>
            </w:pPr>
            <w:r>
              <w:rPr>
                <w:rFonts w:hint="eastAsia" w:ascii="仿宋" w:hAnsi="仿宋" w:eastAsia="仿宋" w:cs="仿宋"/>
                <w:b/>
                <w:spacing w:val="-20"/>
                <w:sz w:val="24"/>
                <w:highlight w:val="none"/>
              </w:rPr>
              <w:t>采购标的对应的中小企业划分标准所属行业</w:t>
            </w:r>
          </w:p>
        </w:tc>
        <w:tc>
          <w:tcPr>
            <w:tcW w:w="7515" w:type="dxa"/>
            <w:vAlign w:val="center"/>
          </w:tcPr>
          <w:p w14:paraId="25FA71A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highlight w:val="none"/>
              </w:rPr>
            </w:pPr>
            <w:r>
              <w:rPr>
                <w:rFonts w:hint="eastAsia" w:ascii="仿宋" w:hAnsi="仿宋" w:eastAsia="仿宋" w:cs="仿宋"/>
                <w:kern w:val="0"/>
                <w:sz w:val="24"/>
                <w:highlight w:val="none"/>
              </w:rPr>
              <w:t>（1）标的：</w:t>
            </w:r>
            <w:r>
              <w:rPr>
                <w:rFonts w:hint="eastAsia" w:ascii="仿宋" w:hAnsi="仿宋" w:eastAsia="仿宋" w:cs="仿宋"/>
                <w:kern w:val="0"/>
                <w:sz w:val="24"/>
                <w:highlight w:val="none"/>
                <w:u w:val="single"/>
                <w:lang w:eastAsia="zh-CN"/>
              </w:rPr>
              <w:t xml:space="preserve">全市义务教育学校提升工程-三界镇中心小学扩建工程(空气源热泵热水系统项目) </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工业</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行业；</w:t>
            </w:r>
          </w:p>
        </w:tc>
      </w:tr>
      <w:tr w14:paraId="6AE7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1715C9A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855" w:type="dxa"/>
            <w:vMerge w:val="restart"/>
            <w:vAlign w:val="center"/>
          </w:tcPr>
          <w:p w14:paraId="6DB1B8A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b/>
                <w:sz w:val="24"/>
                <w:highlight w:val="none"/>
              </w:rPr>
              <w:t>投标人信用信息事项</w:t>
            </w:r>
          </w:p>
        </w:tc>
        <w:tc>
          <w:tcPr>
            <w:tcW w:w="7515" w:type="dxa"/>
            <w:vAlign w:val="center"/>
          </w:tcPr>
          <w:p w14:paraId="10CF8F2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b/>
                <w:sz w:val="24"/>
                <w:highlight w:val="none"/>
              </w:rPr>
              <w:t>信用信息查询渠道及截止时间：</w:t>
            </w:r>
            <w:r>
              <w:rPr>
                <w:rFonts w:hint="eastAsia" w:ascii="仿宋" w:hAnsi="仿宋" w:eastAsia="仿宋" w:cs="仿宋"/>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sz w:val="24"/>
                <w:highlight w:val="none"/>
              </w:rPr>
              <w:t>开标当天</w:t>
            </w:r>
            <w:r>
              <w:rPr>
                <w:rFonts w:hint="eastAsia" w:ascii="仿宋" w:hAnsi="仿宋" w:eastAsia="仿宋" w:cs="仿宋"/>
                <w:sz w:val="24"/>
                <w:highlight w:val="none"/>
              </w:rPr>
              <w:t>的信用记录。</w:t>
            </w:r>
          </w:p>
        </w:tc>
      </w:tr>
      <w:tr w14:paraId="6EC5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0AB43BA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p>
        </w:tc>
        <w:tc>
          <w:tcPr>
            <w:tcW w:w="855" w:type="dxa"/>
            <w:vMerge w:val="continue"/>
            <w:vAlign w:val="center"/>
          </w:tcPr>
          <w:p w14:paraId="34CFC92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highlight w:val="none"/>
              </w:rPr>
            </w:pPr>
          </w:p>
        </w:tc>
        <w:tc>
          <w:tcPr>
            <w:tcW w:w="7515" w:type="dxa"/>
            <w:vAlign w:val="center"/>
          </w:tcPr>
          <w:p w14:paraId="46225D0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b/>
                <w:sz w:val="24"/>
                <w:highlight w:val="none"/>
              </w:rPr>
              <w:t>信用信息查询记录和证据留存的具体方式：</w:t>
            </w:r>
            <w:r>
              <w:rPr>
                <w:rFonts w:hint="eastAsia" w:ascii="仿宋" w:hAnsi="仿宋" w:eastAsia="仿宋" w:cs="仿宋"/>
                <w:sz w:val="24"/>
                <w:highlight w:val="none"/>
              </w:rPr>
              <w:t>采购人或采购人委托的评审小组或采购代理机构现场查询投标人的信用记录，查询结果经确认后与采购文件一起存档。</w:t>
            </w:r>
          </w:p>
        </w:tc>
      </w:tr>
      <w:tr w14:paraId="1550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782D72E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p>
        </w:tc>
        <w:tc>
          <w:tcPr>
            <w:tcW w:w="855" w:type="dxa"/>
            <w:vMerge w:val="continue"/>
            <w:vAlign w:val="center"/>
          </w:tcPr>
          <w:p w14:paraId="3504145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highlight w:val="none"/>
              </w:rPr>
            </w:pPr>
          </w:p>
        </w:tc>
        <w:tc>
          <w:tcPr>
            <w:tcW w:w="7515" w:type="dxa"/>
            <w:vAlign w:val="center"/>
          </w:tcPr>
          <w:p w14:paraId="57B2CBD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b/>
                <w:sz w:val="24"/>
                <w:highlight w:val="none"/>
              </w:rPr>
              <w:t>信用信息的使用规则：</w:t>
            </w:r>
            <w:r>
              <w:rPr>
                <w:rFonts w:hint="eastAsia" w:ascii="仿宋" w:hAnsi="仿宋" w:eastAsia="仿宋" w:cs="仿宋"/>
                <w:sz w:val="24"/>
                <w:highlight w:val="none"/>
              </w:rPr>
              <w:t>经查询列入失信被执行人名单、</w:t>
            </w:r>
            <w:r>
              <w:rPr>
                <w:rFonts w:hint="eastAsia" w:ascii="仿宋" w:hAnsi="仿宋" w:eastAsia="仿宋" w:cs="仿宋"/>
                <w:sz w:val="24"/>
                <w:highlight w:val="none"/>
                <w:lang w:eastAsia="zh-CN"/>
              </w:rPr>
              <w:t>重大税收违法失信主体</w:t>
            </w:r>
            <w:r>
              <w:rPr>
                <w:rFonts w:hint="eastAsia" w:ascii="仿宋" w:hAnsi="仿宋" w:eastAsia="仿宋" w:cs="仿宋"/>
                <w:sz w:val="24"/>
                <w:highlight w:val="none"/>
              </w:rPr>
              <w:t>、政府采购严重违法失信行为记录名单的投标人将被拒绝参与政府采购活动。</w:t>
            </w:r>
          </w:p>
          <w:p w14:paraId="37A58A3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215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072A377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4</w:t>
            </w:r>
          </w:p>
        </w:tc>
        <w:tc>
          <w:tcPr>
            <w:tcW w:w="8370" w:type="dxa"/>
            <w:gridSpan w:val="2"/>
            <w:vAlign w:val="center"/>
          </w:tcPr>
          <w:p w14:paraId="23DEC56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需要落实的政府采购政策：包括保护环境、节约能源、促进中小企业发展等。详见招标文件第二部分总则。</w:t>
            </w:r>
          </w:p>
        </w:tc>
      </w:tr>
      <w:tr w14:paraId="0B7D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4F04FF6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p>
        </w:tc>
        <w:tc>
          <w:tcPr>
            <w:tcW w:w="8370" w:type="dxa"/>
            <w:gridSpan w:val="2"/>
            <w:vAlign w:val="center"/>
          </w:tcPr>
          <w:p w14:paraId="7369B0C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更正补充公告请自行登录浙江政府采购网或绍兴公共资源交易网查看下载。</w:t>
            </w:r>
          </w:p>
        </w:tc>
      </w:tr>
      <w:tr w14:paraId="7DF3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17AEFAA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 xml:space="preserve">                                                                                                                                                                                                                                                                                                                                                                                                                                                                                                                                                                                                                                                                                                                                                                                                                                                                                                                                                                                                                                                                                                                                                                                                                                                                                                                                        </w:t>
            </w:r>
          </w:p>
        </w:tc>
        <w:tc>
          <w:tcPr>
            <w:tcW w:w="8370" w:type="dxa"/>
            <w:gridSpan w:val="2"/>
            <w:vAlign w:val="center"/>
          </w:tcPr>
          <w:p w14:paraId="73CA2FC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投标与开标注意事项：</w:t>
            </w:r>
          </w:p>
          <w:p w14:paraId="75B0229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1.本项目实行网上投标，采用电子投标文件。若供应商参与投标，自行承担投标一切费用。</w:t>
            </w:r>
          </w:p>
          <w:p w14:paraId="0A5E022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00ED0E6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注：供应商CA相关操作可参考政采云平台</w:t>
            </w:r>
            <w:r>
              <w:rPr>
                <w:rFonts w:hint="eastAsia" w:ascii="仿宋" w:hAnsi="仿宋" w:eastAsia="仿宋" w:cs="仿宋"/>
                <w:highlight w:val="none"/>
              </w:rPr>
              <w:t>https://www.zcygov.cn/</w:t>
            </w:r>
            <w:r>
              <w:rPr>
                <w:rFonts w:hint="eastAsia" w:ascii="仿宋" w:hAnsi="仿宋" w:eastAsia="仿宋" w:cs="仿宋"/>
                <w:sz w:val="24"/>
                <w:highlight w:val="none"/>
              </w:rPr>
              <w:t>《CA申领操作指南》和《CA管理操作指南》。完成CA数字证书办理在资料齐全的情况下预计7个工作日左右，建议供应商获取招标文件后立即办理。</w:t>
            </w:r>
          </w:p>
          <w:p w14:paraId="7BF99D4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3.投标文件制作、递交、解密：</w:t>
            </w:r>
          </w:p>
          <w:p w14:paraId="0ACE2C3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3.1应按照本项目招标文件和政采云平台的要求编制、加密传输投标文件。供应商在使用系统进行投标的过程中遇到涉及平台使用的任何问题，可致电政采云平台技术支持热线咨询，联系方式：</w:t>
            </w:r>
            <w:r>
              <w:rPr>
                <w:rFonts w:hint="eastAsia" w:ascii="仿宋" w:hAnsi="仿宋" w:eastAsia="仿宋" w:cs="仿宋"/>
                <w:sz w:val="24"/>
                <w:highlight w:val="none"/>
                <w:lang w:eastAsia="zh-CN"/>
              </w:rPr>
              <w:t>95763</w:t>
            </w:r>
            <w:r>
              <w:rPr>
                <w:rFonts w:hint="eastAsia" w:ascii="仿宋" w:hAnsi="仿宋" w:eastAsia="仿宋" w:cs="仿宋"/>
                <w:sz w:val="24"/>
                <w:highlight w:val="none"/>
              </w:rPr>
              <w:t>。</w:t>
            </w:r>
          </w:p>
          <w:p w14:paraId="0897526D">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sz w:val="24"/>
                <w:highlight w:val="none"/>
              </w:rPr>
            </w:pPr>
            <w:r>
              <w:rPr>
                <w:rFonts w:hint="eastAsia" w:ascii="仿宋" w:hAnsi="仿宋" w:eastAsia="仿宋" w:cs="仿宋"/>
                <w:sz w:val="24"/>
                <w:highlight w:val="none"/>
              </w:rPr>
              <w:t>3.2投标人通过“政采云”平台制作电子投标文件，投标文件制作详见“供应商-政府采购项目电子交易操作指南。</w:t>
            </w:r>
          </w:p>
          <w:p w14:paraId="0E3FDF6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3.3开标时间后30分钟内供应商可以登录“政采云”平台，用“项目采购-开标评标”功能进行解密投标文件。若供应商</w:t>
            </w:r>
            <w:r>
              <w:rPr>
                <w:rFonts w:hint="eastAsia" w:ascii="仿宋" w:hAnsi="仿宋" w:eastAsia="仿宋" w:cs="仿宋"/>
                <w:b/>
                <w:sz w:val="24"/>
                <w:highlight w:val="none"/>
                <w:u w:val="single"/>
              </w:rPr>
              <w:t>未按时解密的</w:t>
            </w:r>
            <w:r>
              <w:rPr>
                <w:rFonts w:hint="eastAsia" w:ascii="仿宋" w:hAnsi="仿宋" w:eastAsia="仿宋" w:cs="仿宋"/>
                <w:sz w:val="24"/>
                <w:highlight w:val="none"/>
              </w:rPr>
              <w:t>，</w:t>
            </w:r>
            <w:r>
              <w:rPr>
                <w:rFonts w:hint="eastAsia" w:ascii="仿宋" w:hAnsi="仿宋" w:eastAsia="仿宋" w:cs="仿宋"/>
                <w:b/>
                <w:sz w:val="24"/>
                <w:highlight w:val="none"/>
                <w:u w:val="single"/>
              </w:rPr>
              <w:t>视为投标文件撤回</w:t>
            </w:r>
            <w:r>
              <w:rPr>
                <w:rFonts w:hint="eastAsia" w:ascii="仿宋" w:hAnsi="仿宋" w:eastAsia="仿宋" w:cs="仿宋"/>
                <w:sz w:val="24"/>
                <w:highlight w:val="none"/>
              </w:rPr>
              <w:t>。</w:t>
            </w:r>
          </w:p>
        </w:tc>
      </w:tr>
      <w:tr w14:paraId="6BD8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3EAFC94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7</w:t>
            </w:r>
          </w:p>
        </w:tc>
        <w:tc>
          <w:tcPr>
            <w:tcW w:w="8370" w:type="dxa"/>
            <w:gridSpan w:val="2"/>
            <w:vAlign w:val="center"/>
          </w:tcPr>
          <w:p w14:paraId="285BBA8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b/>
                <w:sz w:val="24"/>
                <w:highlight w:val="none"/>
              </w:rPr>
              <w:t>特别说明：</w:t>
            </w:r>
          </w:p>
          <w:p w14:paraId="16402E6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napToGrid w:val="0"/>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highlight w:val="none"/>
              </w:rPr>
              <w:t>。</w:t>
            </w:r>
          </w:p>
        </w:tc>
      </w:tr>
      <w:tr w14:paraId="35B5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7E52AED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p>
        </w:tc>
        <w:tc>
          <w:tcPr>
            <w:tcW w:w="8370" w:type="dxa"/>
            <w:gridSpan w:val="2"/>
            <w:vAlign w:val="center"/>
          </w:tcPr>
          <w:p w14:paraId="6C31CFA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kern w:val="28"/>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snapToGrid w:val="0"/>
                <w:kern w:val="28"/>
                <w:sz w:val="24"/>
                <w:highlight w:val="none"/>
              </w:rPr>
              <w:t>联合体投标的，联合体各方均需按招标文件第五部分评标标准要求提供资信证明文件，否则视为不符合相关要求。</w:t>
            </w:r>
          </w:p>
          <w:p w14:paraId="686EB4F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kern w:val="0"/>
                <w:sz w:val="24"/>
                <w:highlight w:val="none"/>
              </w:rPr>
              <w:t>☐</w:t>
            </w:r>
            <w:r>
              <w:rPr>
                <w:rFonts w:hint="eastAsia" w:ascii="仿宋" w:hAnsi="仿宋" w:eastAsia="仿宋" w:cs="仿宋"/>
                <w:snapToGrid w:val="0"/>
                <w:kern w:val="28"/>
                <w:sz w:val="24"/>
                <w:highlight w:val="none"/>
              </w:rPr>
              <w:t>联合体投标的，联合体中有一方或者联合体成员根据分工按招标文件第五部分评标标准要求提供资信证明文件的，视为符合了相关要求。</w:t>
            </w:r>
          </w:p>
        </w:tc>
      </w:tr>
      <w:tr w14:paraId="081D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18C4DC9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w:t>
            </w:r>
          </w:p>
        </w:tc>
        <w:tc>
          <w:tcPr>
            <w:tcW w:w="8370" w:type="dxa"/>
            <w:gridSpan w:val="2"/>
            <w:vAlign w:val="center"/>
          </w:tcPr>
          <w:p w14:paraId="16EBCD82">
            <w:pPr>
              <w:widowControl w:val="0"/>
              <w:autoSpaceDE w:val="0"/>
              <w:autoSpaceDN w:val="0"/>
              <w:snapToGrid w:val="0"/>
              <w:spacing w:line="360" w:lineRule="exact"/>
              <w:textAlignment w:val="bottom"/>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人须向招标代理机构按如下标准和规定交纳</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服务费，请在</w:t>
            </w:r>
            <w:r>
              <w:rPr>
                <w:rFonts w:hint="eastAsia" w:ascii="仿宋" w:hAnsi="仿宋" w:eastAsia="仿宋" w:cs="仿宋"/>
                <w:snapToGrid w:val="0"/>
                <w:kern w:val="28"/>
                <w:sz w:val="24"/>
                <w:szCs w:val="24"/>
                <w:lang w:val="en-US" w:eastAsia="zh-CN"/>
              </w:rPr>
              <w:t>响应</w:t>
            </w:r>
            <w:r>
              <w:rPr>
                <w:rFonts w:hint="eastAsia" w:ascii="仿宋" w:hAnsi="仿宋" w:eastAsia="仿宋" w:cs="仿宋"/>
                <w:color w:val="auto"/>
                <w:sz w:val="24"/>
                <w:szCs w:val="24"/>
              </w:rPr>
              <w:t>报价中自行考虑：</w:t>
            </w:r>
          </w:p>
          <w:p w14:paraId="68D872BA">
            <w:pPr>
              <w:autoSpaceDE w:val="0"/>
              <w:autoSpaceDN w:val="0"/>
              <w:spacing w:line="440" w:lineRule="exact"/>
              <w:rPr>
                <w:rFonts w:hint="eastAsia" w:ascii="仿宋" w:hAnsi="仿宋" w:eastAsia="仿宋" w:cs="仿宋"/>
                <w:sz w:val="24"/>
                <w:lang w:val="zh-CN"/>
              </w:rPr>
            </w:pPr>
            <w:r>
              <w:rPr>
                <w:rFonts w:hint="eastAsia" w:ascii="仿宋" w:hAnsi="仿宋" w:eastAsia="仿宋" w:cs="仿宋"/>
                <w:color w:val="auto"/>
                <w:sz w:val="24"/>
                <w:szCs w:val="24"/>
              </w:rPr>
              <w:t>①</w:t>
            </w:r>
            <w:r>
              <w:rPr>
                <w:rFonts w:hint="eastAsia" w:ascii="仿宋" w:hAnsi="仿宋" w:eastAsia="仿宋" w:cs="仿宋"/>
                <w:sz w:val="24"/>
              </w:rPr>
              <w:t>采购代理费按标项金额为计算基数，采用差额定率累进计费方式，中标（成交）供应商在领取中标（成交）通知书时支付</w:t>
            </w:r>
            <w:r>
              <w:rPr>
                <w:rFonts w:hint="eastAsia" w:ascii="仿宋" w:hAnsi="仿宋" w:eastAsia="仿宋" w:cs="仿宋"/>
                <w:sz w:val="24"/>
                <w:lang w:val="zh-CN"/>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1980"/>
              <w:gridCol w:w="1720"/>
            </w:tblGrid>
            <w:tr w14:paraId="70EF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noWrap w:val="0"/>
                  <w:vAlign w:val="top"/>
                </w:tcPr>
                <w:p w14:paraId="442A03B5">
                  <w:pPr>
                    <w:widowControl w:val="0"/>
                    <w:autoSpaceDE w:val="0"/>
                    <w:autoSpaceDN w:val="0"/>
                    <w:snapToGrid w:val="0"/>
                    <w:spacing w:line="400" w:lineRule="exact"/>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金额（万元）</w:t>
                  </w:r>
                </w:p>
              </w:tc>
              <w:tc>
                <w:tcPr>
                  <w:tcW w:w="1980" w:type="dxa"/>
                  <w:noWrap w:val="0"/>
                  <w:vAlign w:val="top"/>
                </w:tcPr>
                <w:p w14:paraId="3293A706">
                  <w:pPr>
                    <w:widowControl w:val="0"/>
                    <w:autoSpaceDE w:val="0"/>
                    <w:autoSpaceDN w:val="0"/>
                    <w:snapToGrid w:val="0"/>
                    <w:spacing w:line="400" w:lineRule="exact"/>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货物招标费率</w:t>
                  </w:r>
                </w:p>
              </w:tc>
              <w:tc>
                <w:tcPr>
                  <w:tcW w:w="1720" w:type="dxa"/>
                  <w:noWrap w:val="0"/>
                  <w:vAlign w:val="top"/>
                </w:tcPr>
                <w:p w14:paraId="4F15A437">
                  <w:pPr>
                    <w:widowControl w:val="0"/>
                    <w:autoSpaceDE w:val="0"/>
                    <w:autoSpaceDN w:val="0"/>
                    <w:snapToGrid w:val="0"/>
                    <w:spacing w:line="400" w:lineRule="exact"/>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服务招标费率</w:t>
                  </w:r>
                </w:p>
              </w:tc>
            </w:tr>
            <w:tr w14:paraId="6755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noWrap w:val="0"/>
                  <w:vAlign w:val="top"/>
                </w:tcPr>
                <w:p w14:paraId="6A0AC182">
                  <w:pPr>
                    <w:widowControl w:val="0"/>
                    <w:autoSpaceDE w:val="0"/>
                    <w:autoSpaceDN w:val="0"/>
                    <w:snapToGrid w:val="0"/>
                    <w:spacing w:line="400" w:lineRule="exact"/>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100（含）及以下部分</w:t>
                  </w:r>
                </w:p>
              </w:tc>
              <w:tc>
                <w:tcPr>
                  <w:tcW w:w="1980" w:type="dxa"/>
                  <w:noWrap w:val="0"/>
                  <w:vAlign w:val="top"/>
                </w:tcPr>
                <w:p w14:paraId="7791FA57">
                  <w:pPr>
                    <w:widowControl w:val="0"/>
                    <w:autoSpaceDE w:val="0"/>
                    <w:autoSpaceDN w:val="0"/>
                    <w:snapToGrid w:val="0"/>
                    <w:spacing w:line="400" w:lineRule="exact"/>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1.5%</w:t>
                  </w:r>
                </w:p>
              </w:tc>
              <w:tc>
                <w:tcPr>
                  <w:tcW w:w="1720" w:type="dxa"/>
                  <w:noWrap w:val="0"/>
                  <w:vAlign w:val="top"/>
                </w:tcPr>
                <w:p w14:paraId="6D8E11B5">
                  <w:pPr>
                    <w:widowControl w:val="0"/>
                    <w:autoSpaceDE w:val="0"/>
                    <w:autoSpaceDN w:val="0"/>
                    <w:snapToGrid w:val="0"/>
                    <w:spacing w:line="400" w:lineRule="exact"/>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1.5%</w:t>
                  </w:r>
                </w:p>
              </w:tc>
            </w:tr>
            <w:tr w14:paraId="7344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noWrap w:val="0"/>
                  <w:vAlign w:val="top"/>
                </w:tcPr>
                <w:p w14:paraId="60F7C00D">
                  <w:pPr>
                    <w:widowControl w:val="0"/>
                    <w:autoSpaceDE w:val="0"/>
                    <w:autoSpaceDN w:val="0"/>
                    <w:snapToGrid w:val="0"/>
                    <w:spacing w:line="400" w:lineRule="exact"/>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100～500 之间部分</w:t>
                  </w:r>
                </w:p>
              </w:tc>
              <w:tc>
                <w:tcPr>
                  <w:tcW w:w="1980" w:type="dxa"/>
                  <w:noWrap w:val="0"/>
                  <w:vAlign w:val="top"/>
                </w:tcPr>
                <w:p w14:paraId="7F3505E7">
                  <w:pPr>
                    <w:widowControl w:val="0"/>
                    <w:autoSpaceDE w:val="0"/>
                    <w:autoSpaceDN w:val="0"/>
                    <w:snapToGrid w:val="0"/>
                    <w:spacing w:line="400" w:lineRule="exact"/>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w:t>
                  </w:r>
                </w:p>
              </w:tc>
              <w:tc>
                <w:tcPr>
                  <w:tcW w:w="1720" w:type="dxa"/>
                  <w:noWrap w:val="0"/>
                  <w:vAlign w:val="top"/>
                </w:tcPr>
                <w:p w14:paraId="72C38A06">
                  <w:pPr>
                    <w:widowControl w:val="0"/>
                    <w:autoSpaceDE w:val="0"/>
                    <w:autoSpaceDN w:val="0"/>
                    <w:snapToGrid w:val="0"/>
                    <w:spacing w:line="400" w:lineRule="exact"/>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0.8%</w:t>
                  </w:r>
                </w:p>
              </w:tc>
            </w:tr>
            <w:tr w14:paraId="1E3B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noWrap w:val="0"/>
                  <w:vAlign w:val="top"/>
                </w:tcPr>
                <w:p w14:paraId="033B6115">
                  <w:pPr>
                    <w:widowControl w:val="0"/>
                    <w:autoSpaceDE w:val="0"/>
                    <w:autoSpaceDN w:val="0"/>
                    <w:snapToGrid w:val="0"/>
                    <w:spacing w:line="400" w:lineRule="exact"/>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500-1000之间部分</w:t>
                  </w:r>
                </w:p>
              </w:tc>
              <w:tc>
                <w:tcPr>
                  <w:tcW w:w="1980" w:type="dxa"/>
                  <w:noWrap w:val="0"/>
                  <w:vAlign w:val="top"/>
                </w:tcPr>
                <w:p w14:paraId="5ABF0CE4">
                  <w:pPr>
                    <w:widowControl w:val="0"/>
                    <w:autoSpaceDE w:val="0"/>
                    <w:autoSpaceDN w:val="0"/>
                    <w:snapToGrid w:val="0"/>
                    <w:spacing w:line="400" w:lineRule="exact"/>
                    <w:textAlignment w:val="bottom"/>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0.8%</w:t>
                  </w:r>
                </w:p>
              </w:tc>
              <w:tc>
                <w:tcPr>
                  <w:tcW w:w="1720" w:type="dxa"/>
                  <w:noWrap w:val="0"/>
                  <w:vAlign w:val="top"/>
                </w:tcPr>
                <w:p w14:paraId="686EAAA4">
                  <w:pPr>
                    <w:widowControl w:val="0"/>
                    <w:autoSpaceDE w:val="0"/>
                    <w:autoSpaceDN w:val="0"/>
                    <w:snapToGrid w:val="0"/>
                    <w:spacing w:line="400" w:lineRule="exact"/>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0.45%</w:t>
                  </w:r>
                </w:p>
              </w:tc>
            </w:tr>
          </w:tbl>
          <w:p w14:paraId="540EB99E">
            <w:pPr>
              <w:widowControl w:val="0"/>
              <w:autoSpaceDE w:val="0"/>
              <w:autoSpaceDN w:val="0"/>
              <w:snapToGrid w:val="0"/>
              <w:spacing w:line="360" w:lineRule="exact"/>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②</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服务费的交纳方式：</w:t>
            </w:r>
          </w:p>
          <w:p w14:paraId="71880485">
            <w:pPr>
              <w:widowControl w:val="0"/>
              <w:autoSpaceDE w:val="0"/>
              <w:autoSpaceDN w:val="0"/>
              <w:snapToGrid w:val="0"/>
              <w:spacing w:line="360" w:lineRule="exact"/>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用银行支票、汇票、电汇、现金等付款方式直接交纳</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服务费。</w:t>
            </w:r>
          </w:p>
          <w:p w14:paraId="3D819E03">
            <w:pPr>
              <w:widowControl w:val="0"/>
              <w:autoSpaceDE w:val="0"/>
              <w:autoSpaceDN w:val="0"/>
              <w:snapToGrid w:val="0"/>
              <w:spacing w:line="360" w:lineRule="exact"/>
              <w:textAlignment w:val="bottom"/>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rPr>
              <w:t>公司名称：</w:t>
            </w:r>
            <w:r>
              <w:rPr>
                <w:rFonts w:hint="eastAsia" w:ascii="仿宋" w:hAnsi="仿宋" w:eastAsia="仿宋" w:cs="仿宋"/>
                <w:color w:val="auto"/>
                <w:sz w:val="24"/>
                <w:szCs w:val="24"/>
                <w:u w:val="none"/>
                <w:lang w:eastAsia="zh-CN"/>
              </w:rPr>
              <w:t>泾清项目管理有限公司</w:t>
            </w:r>
            <w:r>
              <w:rPr>
                <w:rFonts w:hint="eastAsia" w:ascii="仿宋" w:hAnsi="仿宋" w:eastAsia="仿宋" w:cs="仿宋"/>
                <w:color w:val="auto"/>
                <w:sz w:val="24"/>
                <w:szCs w:val="24"/>
                <w:u w:val="none"/>
                <w:lang w:val="en-US" w:eastAsia="zh-CN"/>
              </w:rPr>
              <w:t>嵊州分公司</w:t>
            </w:r>
          </w:p>
          <w:p w14:paraId="03F6B17C">
            <w:pPr>
              <w:widowControl w:val="0"/>
              <w:autoSpaceDE w:val="0"/>
              <w:autoSpaceDN w:val="0"/>
              <w:snapToGrid w:val="0"/>
              <w:spacing w:line="360" w:lineRule="exact"/>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开户行：中国工商银行嵊州市支行</w:t>
            </w:r>
          </w:p>
          <w:p w14:paraId="547A69E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szCs w:val="21"/>
                <w:highlight w:val="none"/>
                <w:lang w:eastAsia="zh-CN"/>
              </w:rPr>
            </w:pPr>
            <w:r>
              <w:rPr>
                <w:rFonts w:hint="eastAsia" w:ascii="仿宋" w:hAnsi="仿宋" w:eastAsia="仿宋" w:cs="仿宋"/>
                <w:color w:val="auto"/>
                <w:sz w:val="24"/>
                <w:szCs w:val="24"/>
              </w:rPr>
              <w:t>账  号：1211026009200295337</w:t>
            </w:r>
          </w:p>
        </w:tc>
      </w:tr>
      <w:tr w14:paraId="34D6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2418C7F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解释：凡涉及本招标文件的解释权属于采购人。</w:t>
            </w:r>
          </w:p>
        </w:tc>
      </w:tr>
      <w:tr w14:paraId="52B5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342276D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b/>
                <w:sz w:val="24"/>
                <w:highlight w:val="none"/>
              </w:rPr>
              <w:t>注：中标人放弃中标资格或因质疑、投诉被取消中标资格或不能履行合同的，本项目重新组织采购。</w:t>
            </w:r>
          </w:p>
        </w:tc>
      </w:tr>
    </w:tbl>
    <w:p w14:paraId="16C0E167">
      <w:pPr>
        <w:snapToGrid w:val="0"/>
        <w:spacing w:line="360" w:lineRule="auto"/>
        <w:jc w:val="center"/>
        <w:rPr>
          <w:rFonts w:hint="eastAsia" w:ascii="仿宋" w:hAnsi="仿宋" w:eastAsia="仿宋" w:cs="仿宋"/>
          <w:b/>
          <w:sz w:val="32"/>
          <w:szCs w:val="20"/>
          <w:highlight w:val="none"/>
        </w:rPr>
      </w:pPr>
    </w:p>
    <w:bookmarkEnd w:id="9"/>
    <w:p w14:paraId="556446B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2"/>
          <w:szCs w:val="32"/>
          <w:highlight w:val="none"/>
        </w:rPr>
      </w:pPr>
      <w:bookmarkStart w:id="24" w:name="_Hlt68403820"/>
      <w:bookmarkEnd w:id="24"/>
      <w:bookmarkStart w:id="25" w:name="_Hlt74729768"/>
      <w:bookmarkEnd w:id="25"/>
      <w:bookmarkStart w:id="26" w:name="_Hlt68072990"/>
      <w:bookmarkEnd w:id="26"/>
      <w:bookmarkStart w:id="27" w:name="_Hlt68072998"/>
      <w:bookmarkEnd w:id="27"/>
      <w:bookmarkStart w:id="28" w:name="_Hlt74730295"/>
      <w:bookmarkEnd w:id="28"/>
      <w:bookmarkStart w:id="29" w:name="_Hlt68073093"/>
      <w:bookmarkEnd w:id="29"/>
      <w:bookmarkStart w:id="30" w:name="_Hlt74714665"/>
      <w:bookmarkEnd w:id="30"/>
      <w:bookmarkStart w:id="31" w:name="_Hlt75236101"/>
      <w:bookmarkEnd w:id="31"/>
      <w:bookmarkStart w:id="32" w:name="_Hlt75236290"/>
      <w:bookmarkEnd w:id="32"/>
      <w:bookmarkStart w:id="33" w:name="_Hlt68057669"/>
      <w:bookmarkEnd w:id="33"/>
      <w:bookmarkStart w:id="34" w:name="_Hlt74707468"/>
      <w:bookmarkEnd w:id="34"/>
      <w:bookmarkStart w:id="35" w:name="_Hlt75236011"/>
      <w:bookmarkEnd w:id="35"/>
      <w:bookmarkStart w:id="36" w:name="第三部分"/>
      <w:bookmarkStart w:id="37" w:name="_Toc164416483"/>
      <w:r>
        <w:rPr>
          <w:rFonts w:hint="eastAsia" w:ascii="仿宋" w:hAnsi="仿宋" w:eastAsia="仿宋" w:cs="仿宋"/>
          <w:b/>
          <w:sz w:val="32"/>
          <w:szCs w:val="32"/>
          <w:highlight w:val="none"/>
        </w:rPr>
        <w:t>一、总则</w:t>
      </w:r>
    </w:p>
    <w:p w14:paraId="1D09CCFD">
      <w:pPr>
        <w:keepNext w:val="0"/>
        <w:keepLines w:val="0"/>
        <w:pageBreakBefore w:val="0"/>
        <w:kinsoku/>
        <w:wordWrap/>
        <w:overflowPunct/>
        <w:topLinePunct w:val="0"/>
        <w:autoSpaceDE/>
        <w:autoSpaceDN/>
        <w:bidi w:val="0"/>
        <w:snapToGrid w:val="0"/>
        <w:spacing w:beforeAutospacing="0" w:line="440" w:lineRule="exact"/>
        <w:ind w:left="0" w:leftChars="0" w:firstLine="482" w:firstLineChars="200"/>
        <w:jc w:val="left"/>
        <w:textAlignment w:val="auto"/>
        <w:outlineLvl w:val="1"/>
        <w:rPr>
          <w:rFonts w:hint="eastAsia" w:ascii="仿宋" w:hAnsi="仿宋" w:eastAsia="仿宋" w:cs="仿宋"/>
          <w:b/>
          <w:sz w:val="24"/>
          <w:highlight w:val="none"/>
        </w:rPr>
      </w:pPr>
      <w:r>
        <w:rPr>
          <w:rFonts w:hint="eastAsia" w:ascii="仿宋" w:hAnsi="仿宋" w:eastAsia="仿宋" w:cs="仿宋"/>
          <w:b/>
          <w:sz w:val="24"/>
          <w:highlight w:val="none"/>
        </w:rPr>
        <w:t>1.适用范围</w:t>
      </w:r>
    </w:p>
    <w:p w14:paraId="3DC0809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2DE993D7">
      <w:pPr>
        <w:keepNext w:val="0"/>
        <w:keepLines w:val="0"/>
        <w:pageBreakBefore w:val="0"/>
        <w:kinsoku/>
        <w:wordWrap/>
        <w:overflowPunct/>
        <w:topLinePunct w:val="0"/>
        <w:autoSpaceDE/>
        <w:autoSpaceDN/>
        <w:bidi w:val="0"/>
        <w:adjustRightInd/>
        <w:spacing w:beforeAutospacing="0" w:line="440" w:lineRule="exact"/>
        <w:ind w:left="0" w:leftChars="0" w:firstLine="482" w:firstLineChars="200"/>
        <w:textAlignment w:val="auto"/>
        <w:outlineLvl w:val="0"/>
        <w:rPr>
          <w:rFonts w:hint="eastAsia" w:ascii="仿宋" w:hAnsi="仿宋" w:eastAsia="仿宋" w:cs="仿宋"/>
          <w:b/>
          <w:sz w:val="24"/>
          <w:highlight w:val="none"/>
        </w:rPr>
      </w:pPr>
      <w:r>
        <w:rPr>
          <w:rFonts w:hint="eastAsia" w:ascii="仿宋" w:hAnsi="仿宋" w:eastAsia="仿宋" w:cs="仿宋"/>
          <w:b/>
          <w:sz w:val="24"/>
          <w:highlight w:val="none"/>
        </w:rPr>
        <w:t>2.定义</w:t>
      </w:r>
    </w:p>
    <w:p w14:paraId="56F5C1E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14:paraId="0C4D893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 “</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”系指招标公告中载明的本项目的</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w:t>
      </w:r>
    </w:p>
    <w:p w14:paraId="31AC60D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 “投标人”“供应商”系指是指响应招标、参加投标竞争的法人、其他组织或者自然人。</w:t>
      </w:r>
    </w:p>
    <w:p w14:paraId="32AC63E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2.4</w:t>
      </w:r>
      <w:r>
        <w:rPr>
          <w:rFonts w:hint="eastAsia" w:ascii="仿宋" w:hAnsi="仿宋" w:eastAsia="仿宋" w:cs="仿宋"/>
          <w:sz w:val="24"/>
          <w:highlight w:val="none"/>
        </w:rPr>
        <w:t>“监督单位”系指政府采购法定义监督管理部门</w:t>
      </w:r>
      <w:r>
        <w:rPr>
          <w:rFonts w:hint="eastAsia" w:ascii="仿宋" w:hAnsi="仿宋" w:eastAsia="仿宋" w:cs="仿宋"/>
          <w:sz w:val="24"/>
          <w:highlight w:val="none"/>
          <w:lang w:val="en-US" w:eastAsia="zh-CN"/>
        </w:rPr>
        <w:t>。</w:t>
      </w:r>
    </w:p>
    <w:p w14:paraId="788D795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 xml:space="preserve"> “负责人”系指法人企业的法定负责人，或其他组织为法律、行政法规规定代表单位行使职权的主要负责人，或自然人本人。</w:t>
      </w:r>
    </w:p>
    <w:p w14:paraId="1077EEE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BD2B3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“电子交易平台”</w:t>
      </w:r>
      <w:r>
        <w:rPr>
          <w:rFonts w:hint="eastAsia" w:ascii="仿宋" w:hAnsi="仿宋" w:eastAsia="仿宋" w:cs="仿宋"/>
          <w:sz w:val="24"/>
          <w:highlight w:val="none"/>
          <w:lang w:val="en-US" w:eastAsia="zh-CN"/>
        </w:rPr>
        <w:t>系</w:t>
      </w:r>
      <w:r>
        <w:rPr>
          <w:rFonts w:hint="eastAsia" w:ascii="仿宋" w:hAnsi="仿宋" w:eastAsia="仿宋" w:cs="仿宋"/>
          <w:sz w:val="24"/>
          <w:highlight w:val="none"/>
        </w:rPr>
        <w:t>指本项目政府采购活动所依托的政府采购云平台（https://www.zcygov.cn/）。</w:t>
      </w:r>
    </w:p>
    <w:p w14:paraId="19842D4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default" w:ascii="仿宋" w:hAnsi="仿宋" w:eastAsia="仿宋" w:cs="仿宋"/>
          <w:sz w:val="24"/>
          <w:highlight w:val="none"/>
          <w:lang w:val="en" w:eastAsia="zh-CN"/>
        </w:rPr>
        <w:t>☑</w:t>
      </w:r>
      <w:r>
        <w:rPr>
          <w:rFonts w:hint="eastAsia" w:ascii="仿宋" w:hAnsi="仿宋" w:eastAsia="仿宋" w:cs="仿宋"/>
          <w:sz w:val="24"/>
          <w:highlight w:val="none"/>
        </w:rPr>
        <w:t>” 系指适用本项目的要求，“☐” 系指不适用本项目的要求。</w:t>
      </w:r>
    </w:p>
    <w:p w14:paraId="569747DF">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3.采购项目需要落实的政府采购政策</w:t>
      </w:r>
    </w:p>
    <w:p w14:paraId="2DE84CA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33BEC3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 支持绿色发展</w:t>
      </w:r>
    </w:p>
    <w:p w14:paraId="548C8A8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8BF8D4C">
      <w:pPr>
        <w:spacing w:line="44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★3.2.2</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采购人拟采购的产品属于政府强制采购的节能产品品目清单范围的，投标人未按招标文件要求提供国家确定的认证机构出具的、处于有效期之内的节能产品认证证书，投标无效。</w:t>
      </w:r>
    </w:p>
    <w:p w14:paraId="3F90DAB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 纳入政府采购管理的修缮、装修类项目采购建材的，采购单位</w:t>
      </w:r>
      <w:r>
        <w:rPr>
          <w:rFonts w:hint="eastAsia" w:ascii="仿宋" w:hAnsi="仿宋" w:eastAsia="仿宋" w:cs="仿宋"/>
          <w:sz w:val="24"/>
          <w:highlight w:val="none"/>
          <w:lang w:eastAsia="zh-CN"/>
        </w:rPr>
        <w:t>应</w:t>
      </w:r>
      <w:r>
        <w:rPr>
          <w:rFonts w:hint="eastAsia" w:ascii="仿宋" w:hAnsi="仿宋" w:eastAsia="仿宋" w:cs="仿宋"/>
          <w:sz w:val="24"/>
          <w:highlight w:val="none"/>
        </w:rPr>
        <w:t>将绿色建材性能、指标等作为实质性条件纳入采购文件和合同，具体性能指标要求</w:t>
      </w:r>
      <w:r>
        <w:rPr>
          <w:rFonts w:hint="eastAsia" w:ascii="仿宋" w:hAnsi="仿宋" w:eastAsia="仿宋" w:cs="仿宋"/>
          <w:sz w:val="24"/>
          <w:highlight w:val="none"/>
          <w:lang w:eastAsia="zh-CN"/>
        </w:rPr>
        <w:t>按照</w:t>
      </w:r>
      <w:r>
        <w:rPr>
          <w:rFonts w:hint="eastAsia" w:ascii="仿宋" w:hAnsi="仿宋" w:eastAsia="仿宋" w:cs="仿宋"/>
          <w:sz w:val="24"/>
          <w:highlight w:val="none"/>
        </w:rPr>
        <w:t>相关绿色建材政府采购需求标准</w:t>
      </w:r>
      <w:r>
        <w:rPr>
          <w:rFonts w:hint="eastAsia" w:ascii="仿宋" w:hAnsi="仿宋" w:eastAsia="仿宋" w:cs="仿宋"/>
          <w:sz w:val="24"/>
          <w:highlight w:val="none"/>
          <w:lang w:eastAsia="zh-CN"/>
        </w:rPr>
        <w:t>执行</w:t>
      </w:r>
      <w:r>
        <w:rPr>
          <w:rFonts w:hint="eastAsia" w:ascii="仿宋" w:hAnsi="仿宋" w:eastAsia="仿宋" w:cs="仿宋"/>
          <w:sz w:val="24"/>
          <w:highlight w:val="none"/>
        </w:rPr>
        <w:t>。</w:t>
      </w:r>
    </w:p>
    <w:p w14:paraId="0C6BD25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5B61CD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3.2.5</w:t>
      </w:r>
      <w:r>
        <w:rPr>
          <w:rFonts w:hint="eastAsia" w:ascii="仿宋" w:hAnsi="仿宋" w:eastAsia="仿宋" w:cs="仿宋"/>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登记报备绿色编码，未申领绿色编码的柴油动力移动源不得进入作业现场施工。</w:t>
      </w:r>
    </w:p>
    <w:p w14:paraId="39C7FF1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w:t>
      </w:r>
      <w:r>
        <w:rPr>
          <w:rFonts w:hint="eastAsia" w:ascii="仿宋" w:hAnsi="仿宋" w:eastAsia="仿宋" w:cs="仿宋"/>
          <w:bCs/>
          <w:sz w:val="24"/>
          <w:highlight w:val="none"/>
        </w:rPr>
        <w:t>小微</w:t>
      </w:r>
      <w:r>
        <w:rPr>
          <w:rFonts w:hint="eastAsia" w:ascii="仿宋" w:hAnsi="仿宋" w:eastAsia="仿宋" w:cs="仿宋"/>
          <w:sz w:val="24"/>
          <w:highlight w:val="none"/>
        </w:rPr>
        <w:t>企业价格扣除</w:t>
      </w:r>
      <w:r>
        <w:rPr>
          <w:rFonts w:hint="eastAsia" w:ascii="仿宋" w:hAnsi="仿宋" w:eastAsia="仿宋" w:cs="仿宋"/>
          <w:sz w:val="24"/>
          <w:highlight w:val="none"/>
          <w:lang w:eastAsia="zh-CN"/>
        </w:rPr>
        <w:t>（</w:t>
      </w:r>
      <w:r>
        <w:rPr>
          <w:rFonts w:hint="eastAsia" w:ascii="仿宋" w:hAnsi="仿宋" w:eastAsia="仿宋" w:cs="仿宋"/>
          <w:sz w:val="24"/>
          <w:highlight w:val="none"/>
        </w:rPr>
        <w:t>按财库〔2022</w:t>
      </w:r>
      <w:r>
        <w:rPr>
          <w:rFonts w:hint="eastAsia" w:ascii="仿宋" w:hAnsi="仿宋" w:eastAsia="仿宋" w:cs="仿宋"/>
          <w:sz w:val="24"/>
          <w:highlight w:val="none"/>
          <w:lang w:eastAsia="zh-CN"/>
        </w:rPr>
        <w:t>〕</w:t>
      </w:r>
      <w:r>
        <w:rPr>
          <w:rFonts w:hint="eastAsia" w:ascii="仿宋" w:hAnsi="仿宋" w:eastAsia="仿宋" w:cs="仿宋"/>
          <w:sz w:val="24"/>
          <w:highlight w:val="none"/>
        </w:rPr>
        <w:t>19号文件规定执行</w:t>
      </w:r>
      <w:r>
        <w:rPr>
          <w:rFonts w:hint="eastAsia" w:ascii="仿宋" w:hAnsi="仿宋" w:eastAsia="仿宋" w:cs="仿宋"/>
          <w:sz w:val="24"/>
          <w:highlight w:val="none"/>
          <w:lang w:eastAsia="zh-CN"/>
        </w:rPr>
        <w:t>）</w:t>
      </w:r>
    </w:p>
    <w:p w14:paraId="446448B0">
      <w:pPr>
        <w:spacing w:line="440" w:lineRule="exact"/>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3.3.1小微企业是指</w:t>
      </w:r>
      <w:r>
        <w:rPr>
          <w:rFonts w:hint="eastAsia" w:ascii="仿宋" w:hAnsi="仿宋" w:eastAsia="仿宋" w:cs="仿宋"/>
          <w:bCs/>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7CACDA9B">
      <w:pPr>
        <w:spacing w:line="4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符合中小企业划分标准的个体工商户，在政府采购活动中视同中小企业。</w:t>
      </w:r>
    </w:p>
    <w:p w14:paraId="4795C22C">
      <w:pPr>
        <w:spacing w:line="4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3.3.2在货物采购项目中，货物由小微企业制造，即货物由小微企业生产且使用该小微企业商号或者注册商标。</w:t>
      </w:r>
      <w:r>
        <w:rPr>
          <w:rFonts w:hint="eastAsia" w:ascii="仿宋" w:hAnsi="仿宋" w:eastAsia="仿宋" w:cs="仿宋"/>
          <w:b/>
          <w:bCs/>
          <w:sz w:val="24"/>
          <w:highlight w:val="none"/>
        </w:rPr>
        <w:t>供应商提供的货物既有中小企业制造货物，也有大型企业制造货物的，不享受中小企业扶持政策。</w:t>
      </w:r>
    </w:p>
    <w:p w14:paraId="58E3FBBE">
      <w:pPr>
        <w:spacing w:line="4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3.3.3在服务采购项目中，服务由小微企业承接，即提供服务的人员为小微企业依照《中华人民共和国劳动合同法》订立劳动合同的从业人员。</w:t>
      </w:r>
    </w:p>
    <w:p w14:paraId="1CC2356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3.3.4小微企业应按照招标文件格式要求提供《中小企业声明函》。</w:t>
      </w:r>
    </w:p>
    <w:p w14:paraId="6545FAF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3.3.5对于经主管预算单位统筹后未预留份额专门面向中小企业采购的采购项目，以及预留份额项目中的非预留部分采购包，采购人、采购代理机构将对符合规定的小微企业报价给予10</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的扣除</w:t>
      </w:r>
      <w:r>
        <w:rPr>
          <w:rFonts w:hint="eastAsia" w:ascii="仿宋" w:hAnsi="仿宋" w:eastAsia="仿宋" w:cs="仿宋"/>
          <w:sz w:val="24"/>
          <w:highlight w:val="none"/>
          <w:lang w:eastAsia="zh-CN"/>
        </w:rPr>
        <w:t>（由采购人或其委托代理机构根据项目情况自行确定扣除比例）</w:t>
      </w:r>
      <w:r>
        <w:rPr>
          <w:rFonts w:hint="eastAsia" w:ascii="仿宋" w:hAnsi="仿宋" w:eastAsia="仿宋" w:cs="仿宋"/>
          <w:sz w:val="24"/>
          <w:highlight w:val="none"/>
        </w:rPr>
        <w:t>，用扣除后的价格参加评审。</w:t>
      </w:r>
    </w:p>
    <w:p w14:paraId="76CD33E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符合《关于促进残疾人就业政府采购政策的通知》（财库〔2017〕141号）规定的条件并提供《残疾人福利性单位声明函》的残疾人福利性单位视同小微企业；</w:t>
      </w:r>
    </w:p>
    <w:p w14:paraId="2301F55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符合《关于政府采购支持监狱企业发展有关问题的通知》（财库[2014]68号）规定的监狱企业并提供由省级以上监狱管理局、戒毒管理局（含新疆生产建设兵团）出具的属于监狱企业证明文件的，视同为小微企业。</w:t>
      </w:r>
    </w:p>
    <w:p w14:paraId="302D369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3.4支持科技创新发展</w:t>
      </w:r>
    </w:p>
    <w:p w14:paraId="5C198A6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对省级以上主管部门认定的首台套产品，自纳入《省推广应用指导目录》起三年内参加政府采购活动，视同已具备相应销售业绩，业绩分为满分。</w:t>
      </w:r>
    </w:p>
    <w:p w14:paraId="13735B4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3.5平等对待内外资企业和符合条件的破产重整企业</w:t>
      </w:r>
    </w:p>
    <w:p w14:paraId="286F3B1E">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0C4205C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★4.特别说明：</w:t>
      </w:r>
    </w:p>
    <w:p w14:paraId="693962A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4.1供应商投标所使用的资格、信誉、荣誉与企业认证必须为投标单位所拥有。供应商投标所使用的采购项目实施人员必须为投标单位正式员工。</w:t>
      </w:r>
    </w:p>
    <w:p w14:paraId="1315EAF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4.2供应商应仔细阅读招标文件的所有内容，按照招标文件的要求提交投标文件，并对所提供的全部资料的真实性承担法律责任。</w:t>
      </w:r>
    </w:p>
    <w:p w14:paraId="5ED05BD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3B0A4018">
      <w:pPr>
        <w:pStyle w:val="24"/>
        <w:rPr>
          <w:rFonts w:hint="eastAsia"/>
          <w:highlight w:val="none"/>
        </w:rPr>
      </w:pPr>
    </w:p>
    <w:p w14:paraId="38CC3211">
      <w:pPr>
        <w:pStyle w:val="26"/>
        <w:pageBreakBefore w:val="0"/>
        <w:kinsoku/>
        <w:wordWrap/>
        <w:overflowPunct/>
        <w:topLinePunct w:val="0"/>
        <w:bidi w:val="0"/>
        <w:snapToGrid w:val="0"/>
        <w:spacing w:before="0" w:beforeAutospacing="0" w:line="440" w:lineRule="exact"/>
        <w:ind w:left="0" w:leftChars="0" w:firstLine="360"/>
        <w:textAlignment w:val="auto"/>
        <w:rPr>
          <w:rFonts w:hint="eastAsia" w:ascii="仿宋" w:hAnsi="仿宋" w:eastAsia="仿宋" w:cs="仿宋"/>
          <w:sz w:val="32"/>
          <w:szCs w:val="32"/>
          <w:highlight w:val="none"/>
        </w:rPr>
      </w:pPr>
    </w:p>
    <w:p w14:paraId="06C60AC6">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二、招标文件</w:t>
      </w:r>
    </w:p>
    <w:p w14:paraId="42E60019">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1．招标方式</w:t>
      </w:r>
    </w:p>
    <w:p w14:paraId="6B009C6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 本次招标采用公开招标方式进行。</w:t>
      </w:r>
    </w:p>
    <w:p w14:paraId="3874947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1.2 如某一标项投标人或实质性响应招标文件的投标人不足三家时，由采购人重新组织招标或按有关规定实施。</w:t>
      </w:r>
    </w:p>
    <w:p w14:paraId="5A75806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 本次招标设定限价，即招标公告中公布的各标项预算金额或最高限价（各标项之间的预算金额不能互相调整）。</w:t>
      </w:r>
    </w:p>
    <w:p w14:paraId="2BA714F9">
      <w:pPr>
        <w:pStyle w:val="9"/>
        <w:keepNext w:val="0"/>
        <w:keepLines w:val="0"/>
        <w:pageBreakBefore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2.授权委托</w:t>
      </w:r>
    </w:p>
    <w:p w14:paraId="0499F26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本项目为电子投标项目，投标人的法定代表人或其授权代表或个体工商户不需要参加现场投标和开标。</w:t>
      </w:r>
    </w:p>
    <w:p w14:paraId="5E9DA40E">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3. 投标费用</w:t>
      </w:r>
    </w:p>
    <w:p w14:paraId="136B901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投标人应自行承担编制投标文件及参加本次投标所涉及的一切费用。不管投标结果如何，招标人对上述费用不负任何责任。</w:t>
      </w:r>
    </w:p>
    <w:p w14:paraId="64B25113">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4. 招标文件的修改</w:t>
      </w:r>
    </w:p>
    <w:p w14:paraId="3EBB6A1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4.1招标文件包括本招标文件及所有的招标答疑记录（澄清、修改）和发出的补充通知。</w:t>
      </w:r>
    </w:p>
    <w:p w14:paraId="760AE33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4.2招标文件的澄清 </w:t>
      </w:r>
    </w:p>
    <w:p w14:paraId="795D9A6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4054FF5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4.3招标文件的修改</w:t>
      </w:r>
    </w:p>
    <w:p w14:paraId="69957A0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7E28338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627B842C">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5.参考品牌</w:t>
      </w:r>
    </w:p>
    <w:p w14:paraId="690DAFE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6AD7169A">
      <w:pPr>
        <w:pStyle w:val="2"/>
        <w:keepNext w:val="0"/>
        <w:keepLines w:val="0"/>
        <w:pageBreakBefore w:val="0"/>
        <w:widowControl w:val="0"/>
        <w:kinsoku/>
        <w:wordWrap/>
        <w:overflowPunct/>
        <w:topLinePunct w:val="0"/>
        <w:bidi w:val="0"/>
        <w:snapToGrid/>
        <w:spacing w:beforeAutospacing="0" w:line="360" w:lineRule="auto"/>
        <w:ind w:left="0" w:leftChars="0"/>
        <w:textAlignment w:val="auto"/>
        <w:rPr>
          <w:rFonts w:hint="eastAsia" w:ascii="仿宋" w:hAnsi="仿宋" w:eastAsia="仿宋" w:cs="仿宋"/>
          <w:sz w:val="32"/>
          <w:szCs w:val="32"/>
          <w:highlight w:val="none"/>
          <w:lang w:val="en-US"/>
        </w:rPr>
      </w:pPr>
      <w:r>
        <w:rPr>
          <w:rFonts w:hint="eastAsia" w:ascii="仿宋" w:hAnsi="仿宋" w:eastAsia="仿宋" w:cs="仿宋"/>
          <w:szCs w:val="24"/>
          <w:highlight w:val="none"/>
          <w:lang w:val="en-US"/>
        </w:rPr>
        <w:t xml:space="preserve">  </w:t>
      </w:r>
      <w:r>
        <w:rPr>
          <w:rFonts w:hint="eastAsia" w:ascii="仿宋" w:hAnsi="仿宋" w:eastAsia="仿宋" w:cs="仿宋"/>
          <w:sz w:val="32"/>
          <w:szCs w:val="32"/>
          <w:highlight w:val="none"/>
          <w:lang w:val="en-US"/>
        </w:rPr>
        <w:t xml:space="preserve">  </w:t>
      </w:r>
    </w:p>
    <w:p w14:paraId="6D4DD3C5">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三、投标</w:t>
      </w:r>
      <w:r>
        <w:rPr>
          <w:rFonts w:hint="eastAsia" w:ascii="仿宋" w:hAnsi="仿宋" w:eastAsia="仿宋" w:cs="仿宋"/>
          <w:b/>
          <w:sz w:val="32"/>
          <w:szCs w:val="32"/>
          <w:highlight w:val="none"/>
          <w:lang w:eastAsia="zh-CN"/>
        </w:rPr>
        <w:t>文件</w:t>
      </w:r>
    </w:p>
    <w:p w14:paraId="0FE3BD1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投标文件的语言、计量单位、形式及效力</w:t>
      </w:r>
    </w:p>
    <w:p w14:paraId="525D8E0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1.1投标人应仔细阅读招标文件中的所有内容，按照招标文件要求，详细编制投标文件，并保证投标文件的正确性和真实性。</w:t>
      </w:r>
    </w:p>
    <w:p w14:paraId="1963DA9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1.2 投标文件以及投标方与招标方就有关投标事宜的所有来往函电，均应以中文书写（技术术语除外）。</w:t>
      </w:r>
    </w:p>
    <w:p w14:paraId="256EDA8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1.3 投标计量单位，除招标文件中有特殊要求外，应采用中华人民共和国法定计量单位，货币单位：人民币元。</w:t>
      </w:r>
    </w:p>
    <w:p w14:paraId="02D0EB4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1.4不按招标文件的要求提供的投标文件可能导致被拒绝。</w:t>
      </w:r>
    </w:p>
    <w:p w14:paraId="6E49768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1.5投标文件的形式和效力</w:t>
      </w:r>
    </w:p>
    <w:p w14:paraId="1B4B187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1.5.1投标文件为电子投标文件，电子投标文件按“政采云供应商项目采购-电子招投标操作指南”及本招标文件要求制作、加密传输。</w:t>
      </w:r>
    </w:p>
    <w:p w14:paraId="77F9B45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u w:val="single"/>
        </w:rPr>
      </w:pPr>
      <w:r>
        <w:rPr>
          <w:rFonts w:hint="eastAsia" w:ascii="仿宋" w:hAnsi="仿宋" w:eastAsia="仿宋" w:cs="仿宋"/>
          <w:b/>
          <w:sz w:val="24"/>
          <w:highlight w:val="none"/>
          <w:u w:val="single"/>
        </w:rPr>
        <w:t>1.5.2投标文件的效力：</w:t>
      </w:r>
    </w:p>
    <w:p w14:paraId="41E56AF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u w:val="single"/>
        </w:rPr>
      </w:pPr>
      <w:r>
        <w:rPr>
          <w:rFonts w:hint="eastAsia" w:ascii="仿宋" w:hAnsi="仿宋" w:eastAsia="仿宋" w:cs="仿宋"/>
          <w:b/>
          <w:sz w:val="24"/>
          <w:highlight w:val="none"/>
          <w:u w:val="single"/>
        </w:rPr>
        <w:t>投标文件未在投标截止时间前完成传输的，视为投标文件撤回；投标文件未按时解密，亦视为投标文件撤回。</w:t>
      </w:r>
    </w:p>
    <w:p w14:paraId="74D532E8">
      <w:pPr>
        <w:pStyle w:val="12"/>
        <w:keepNext w:val="0"/>
        <w:keepLines w:val="0"/>
        <w:pageBreakBefore w:val="0"/>
        <w:widowControl w:val="0"/>
        <w:kinsoku/>
        <w:wordWrap/>
        <w:overflowPunct/>
        <w:topLinePunct w:val="0"/>
        <w:autoSpaceDE/>
        <w:autoSpaceDN/>
        <w:bidi w:val="0"/>
        <w:adjustRightInd w:val="0"/>
        <w:spacing w:beforeAutospacing="0" w:line="44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2</w:t>
      </w:r>
      <w:r>
        <w:rPr>
          <w:rFonts w:hint="eastAsia" w:ascii="仿宋" w:hAnsi="仿宋" w:eastAsia="仿宋" w:cs="仿宋"/>
          <w:b/>
          <w:sz w:val="24"/>
          <w:szCs w:val="24"/>
          <w:highlight w:val="none"/>
        </w:rPr>
        <w:t>.投标文件的组成</w:t>
      </w:r>
    </w:p>
    <w:p w14:paraId="45B1B04D">
      <w:pPr>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投标文件由</w:t>
      </w:r>
      <w:r>
        <w:rPr>
          <w:rFonts w:hint="eastAsia" w:ascii="仿宋" w:hAnsi="仿宋" w:eastAsia="仿宋" w:cs="仿宋"/>
          <w:sz w:val="24"/>
          <w:highlight w:val="none"/>
          <w:lang w:eastAsia="zh-CN"/>
        </w:rPr>
        <w:t>“资格文件”、</w:t>
      </w:r>
      <w:r>
        <w:rPr>
          <w:rFonts w:hint="eastAsia" w:ascii="仿宋" w:hAnsi="仿宋" w:eastAsia="仿宋" w:cs="仿宋"/>
          <w:sz w:val="24"/>
          <w:highlight w:val="none"/>
        </w:rPr>
        <w:t>“商务技术文件资料”、“报价文件资料”</w:t>
      </w:r>
      <w:r>
        <w:rPr>
          <w:rFonts w:hint="eastAsia" w:ascii="仿宋" w:hAnsi="仿宋" w:eastAsia="仿宋" w:cs="仿宋"/>
          <w:sz w:val="24"/>
          <w:highlight w:val="none"/>
          <w:lang w:eastAsia="zh-CN"/>
        </w:rPr>
        <w:t>三</w:t>
      </w:r>
      <w:r>
        <w:rPr>
          <w:rFonts w:hint="eastAsia" w:ascii="仿宋" w:hAnsi="仿宋" w:eastAsia="仿宋" w:cs="仿宋"/>
          <w:sz w:val="24"/>
          <w:highlight w:val="none"/>
        </w:rPr>
        <w:t>部分组成，其中</w:t>
      </w:r>
      <w:r>
        <w:rPr>
          <w:rFonts w:hint="eastAsia" w:ascii="仿宋" w:hAnsi="仿宋" w:eastAsia="仿宋" w:cs="仿宋"/>
          <w:b/>
          <w:sz w:val="24"/>
          <w:highlight w:val="none"/>
        </w:rPr>
        <w:t>电子投标文件中所须加盖公章部分均应采用电子签章。</w:t>
      </w:r>
    </w:p>
    <w:p w14:paraId="7C8F91ED">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sz w:val="24"/>
          <w:highlight w:val="none"/>
          <w:lang w:val="zh-CN"/>
        </w:rPr>
      </w:pPr>
      <w:r>
        <w:rPr>
          <w:rFonts w:hint="eastAsia" w:ascii="仿宋" w:hAnsi="仿宋" w:eastAsia="仿宋" w:cs="仿宋"/>
          <w:b/>
          <w:sz w:val="24"/>
          <w:highlight w:val="none"/>
          <w:lang w:val="en-US" w:eastAsia="zh-CN"/>
        </w:rPr>
        <w:t>2</w:t>
      </w:r>
      <w:r>
        <w:rPr>
          <w:rFonts w:hint="eastAsia" w:ascii="仿宋" w:hAnsi="仿宋" w:eastAsia="仿宋" w:cs="仿宋"/>
          <w:b/>
          <w:sz w:val="24"/>
          <w:highlight w:val="none"/>
          <w:lang w:val="zh-CN"/>
        </w:rPr>
        <w:t>.1资格文件：</w:t>
      </w:r>
    </w:p>
    <w:p w14:paraId="14AA5DA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.1.1符合参加政府采购活动应当具备的一般条件的承诺函；</w:t>
      </w:r>
    </w:p>
    <w:p w14:paraId="1A99D040">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2.1.2联合协议（如果有)；</w:t>
      </w:r>
    </w:p>
    <w:p w14:paraId="498BC32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2</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sz w:val="24"/>
          <w:highlight w:val="none"/>
        </w:rPr>
        <w:t>；</w:t>
      </w:r>
    </w:p>
    <w:p w14:paraId="7DDAFAE9">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2.1.</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落实政府采购政策需满足的资格要求（如果有)；</w:t>
      </w:r>
    </w:p>
    <w:p w14:paraId="7BE27BE0">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2.1.</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本项目的特定资格要求（如果有)。</w:t>
      </w:r>
    </w:p>
    <w:p w14:paraId="57CC9BF9">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sz w:val="24"/>
          <w:highlight w:val="none"/>
          <w:lang w:val="zh-CN"/>
        </w:rPr>
      </w:pPr>
      <w:r>
        <w:rPr>
          <w:rFonts w:hint="eastAsia" w:ascii="仿宋" w:hAnsi="仿宋" w:eastAsia="仿宋" w:cs="仿宋"/>
          <w:b/>
          <w:sz w:val="24"/>
          <w:highlight w:val="none"/>
          <w:lang w:val="zh-CN"/>
        </w:rPr>
        <w:t>2.</w:t>
      </w:r>
      <w:r>
        <w:rPr>
          <w:rFonts w:hint="eastAsia" w:ascii="仿宋" w:hAnsi="仿宋" w:eastAsia="仿宋" w:cs="仿宋"/>
          <w:b/>
          <w:sz w:val="24"/>
          <w:highlight w:val="none"/>
        </w:rPr>
        <w:t>2商务技术</w:t>
      </w:r>
      <w:r>
        <w:rPr>
          <w:rFonts w:hint="eastAsia" w:ascii="仿宋" w:hAnsi="仿宋" w:eastAsia="仿宋" w:cs="仿宋"/>
          <w:b/>
          <w:sz w:val="24"/>
          <w:highlight w:val="none"/>
          <w:lang w:val="zh-CN"/>
        </w:rPr>
        <w:t>文件：</w:t>
      </w:r>
    </w:p>
    <w:p w14:paraId="193D926D">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2</w:t>
      </w:r>
      <w:r>
        <w:rPr>
          <w:rFonts w:hint="eastAsia" w:ascii="仿宋" w:hAnsi="仿宋" w:eastAsia="仿宋" w:cs="仿宋"/>
          <w:sz w:val="24"/>
          <w:highlight w:val="none"/>
        </w:rPr>
        <w:t>.2.1投标函；</w:t>
      </w:r>
      <w:r>
        <w:rPr>
          <w:rFonts w:hint="eastAsia" w:ascii="仿宋" w:hAnsi="仿宋" w:eastAsia="仿宋" w:cs="仿宋"/>
          <w:sz w:val="24"/>
          <w:highlight w:val="none"/>
          <w:lang w:val="zh-CN"/>
        </w:rPr>
        <w:t xml:space="preserve"> </w:t>
      </w:r>
    </w:p>
    <w:p w14:paraId="5C801F53">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2.2.2法定代表人授权委托书；</w:t>
      </w:r>
    </w:p>
    <w:p w14:paraId="5CECD090">
      <w:pPr>
        <w:snapToGrid w:val="0"/>
        <w:spacing w:line="336" w:lineRule="auto"/>
        <w:ind w:firstLine="480" w:firstLineChars="200"/>
        <w:rPr>
          <w:rFonts w:hint="default" w:eastAsia="仿宋"/>
          <w:b/>
          <w:bCs/>
          <w:highlight w:val="none"/>
          <w:lang w:val="en-US" w:eastAsia="zh-CN"/>
        </w:rPr>
      </w:pPr>
      <w:r>
        <w:rPr>
          <w:rFonts w:hint="eastAsia" w:ascii="仿宋" w:hAnsi="仿宋" w:eastAsia="仿宋" w:cs="仿宋"/>
          <w:sz w:val="24"/>
          <w:highlight w:val="none"/>
        </w:rPr>
        <w:t>2.2.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法定代表人及其授权代表身份证复印件；</w:t>
      </w:r>
    </w:p>
    <w:p w14:paraId="37113030">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授权代表社保证明；</w:t>
      </w:r>
    </w:p>
    <w:p w14:paraId="6E4A6A31">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法定代表人身份证明书；</w:t>
      </w:r>
    </w:p>
    <w:p w14:paraId="3C622230">
      <w:pPr>
        <w:snapToGrid w:val="0"/>
        <w:spacing w:line="336"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2.2.6供应商在投标文件技术偏离说明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34F18786">
      <w:pPr>
        <w:snapToGrid w:val="0"/>
        <w:spacing w:line="336"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2.2.7廉政承诺书（格式见第六部分附件）；</w:t>
      </w:r>
    </w:p>
    <w:p w14:paraId="04668497">
      <w:pPr>
        <w:snapToGrid w:val="0"/>
        <w:spacing w:line="336"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2.2.8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14:paraId="74520229">
      <w:pPr>
        <w:snapToGrid w:val="0"/>
        <w:spacing w:line="336"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2.2.9供应商应提供针对项目的完整技术解决方案：</w:t>
      </w:r>
    </w:p>
    <w:p w14:paraId="1DC90567">
      <w:pPr>
        <w:snapToGrid w:val="0"/>
        <w:spacing w:line="336"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针对本项目的完整技术解决方案和实施方案；详细阐述项目方案的实现思路及关键技术；符合本项目对当前和未来发展的要求；以及对功能设计和实施计划的建议；</w:t>
      </w:r>
    </w:p>
    <w:p w14:paraId="2CA31FB6">
      <w:pPr>
        <w:snapToGrid w:val="0"/>
        <w:spacing w:line="336"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如果本项目涉及硬件设备采购，还需提供相关设备完整配置方案（设备名称、品牌、规格型号、数量、主要技术参数等），提供主要投标产品的技术参数证明材料（如原厂技术说明、官网截图、产品彩页等），明确表示该项指标所涉及的软硬件是标准配置还是选择配置（所有技术指标表述均应采用中文，如当前公布的技术指标只有英文表述的，必须由供应商作出中文注释，否则任何含糊不清的表述导致投标小组技术扣分直至认定为投标无效都将是供应商的责任）。</w:t>
      </w:r>
    </w:p>
    <w:p w14:paraId="6ED04CC3">
      <w:pPr>
        <w:snapToGrid w:val="0"/>
        <w:spacing w:line="336"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本项目如需采购政府强制采购的节能产品的或投标人提供的产品是环境标志产品，投标人须按格式提供节能产品、环境标志产品认证证书复印件。</w:t>
      </w:r>
    </w:p>
    <w:p w14:paraId="0B4FCE3C">
      <w:pPr>
        <w:snapToGrid w:val="0"/>
        <w:spacing w:line="336"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2.2.10针对本项目建设的详细实施计划。本项目详细工作实施组织方案，包括(但不限于)以下内容：组织机构、工作时间进度表、工作程序和步骤、管理和协调方法、关键步骤的思路和要点。</w:t>
      </w:r>
    </w:p>
    <w:p w14:paraId="0CF0C3DF">
      <w:pPr>
        <w:snapToGrid w:val="0"/>
        <w:spacing w:line="336"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2.2.11项目验收之前、验收之后的维护方案；针对本项目的维</w:t>
      </w:r>
      <w:r>
        <w:rPr>
          <w:rFonts w:hint="eastAsia" w:ascii="仿宋" w:hAnsi="仿宋" w:eastAsia="仿宋" w:cs="仿宋"/>
          <w:color w:val="000000" w:themeColor="text1"/>
          <w:sz w:val="24"/>
          <w:highlight w:val="none"/>
          <w:lang w:val="en-US" w:eastAsia="zh-CN"/>
          <w14:textFill>
            <w14:solidFill>
              <w14:schemeClr w14:val="tx1"/>
            </w14:solidFill>
          </w14:textFill>
        </w:rPr>
        <w:t>护方案，包括售后服务机构及人员情况等。供应商应以书面形式完整</w:t>
      </w:r>
      <w:r>
        <w:rPr>
          <w:rFonts w:hint="eastAsia" w:ascii="仿宋" w:hAnsi="仿宋" w:eastAsia="仿宋" w:cs="仿宋"/>
          <w:sz w:val="24"/>
          <w:highlight w:val="none"/>
          <w:lang w:val="en-US" w:eastAsia="zh-CN"/>
        </w:rPr>
        <w:t>准确地表述售后服务承诺(范围、标准及期限等)、供应商可能增加的服务承诺等。并明示服务承诺可能涉及的前提设定和费用，否则将被认为是无条件和免费的。承诺质保期内均提供免费上门服务。</w:t>
      </w:r>
    </w:p>
    <w:p w14:paraId="6F6AAAA7">
      <w:pPr>
        <w:snapToGrid w:val="0"/>
        <w:spacing w:line="336"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2.2.12供应商售后服务证明材料：由供应商根据本项目要求提供相应的售后服务证明材料或售后服务承诺；</w:t>
      </w:r>
    </w:p>
    <w:p w14:paraId="38253E5C">
      <w:pPr>
        <w:snapToGrid w:val="0"/>
        <w:spacing w:line="336"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2.2.13供应商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14:paraId="6637856A">
      <w:pPr>
        <w:snapToGrid w:val="0"/>
        <w:spacing w:line="336"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2.2.14优惠条件：供应商承诺给予采购人的各种优惠条件，包括设备价格、运输、保险、安装调试、付款条件、技术服务、售后服务等方面的优惠；当优惠条件涉及“报价单”中的各项费用时，必须与最后报价相统一；（如有）</w:t>
      </w:r>
    </w:p>
    <w:p w14:paraId="6E534CA6">
      <w:pPr>
        <w:snapToGrid w:val="0"/>
        <w:spacing w:line="336"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2.2.15备品备件清单（含随机自带的备品备件和质保期后供采购人选择的备品备件及配套零部件，明细备品备件及价格，且供货价格不高于成交价格；成交货物设备应提供易损部件的备件和整机备品）；（如有）</w:t>
      </w:r>
    </w:p>
    <w:p w14:paraId="15634BC5">
      <w:pPr>
        <w:snapToGrid w:val="0"/>
        <w:spacing w:line="336"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2.2.16培训计划（如有）；</w:t>
      </w:r>
    </w:p>
    <w:p w14:paraId="6A944DDA">
      <w:pPr>
        <w:snapToGrid w:val="0"/>
        <w:spacing w:line="336"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2.2.17验收方案；</w:t>
      </w:r>
    </w:p>
    <w:p w14:paraId="6C42D2F8">
      <w:pPr>
        <w:snapToGrid w:val="0"/>
        <w:spacing w:line="336" w:lineRule="auto"/>
        <w:ind w:firstLine="480" w:firstLineChars="200"/>
        <w:rPr>
          <w:rFonts w:hint="eastAsia" w:ascii="仿宋" w:hAnsi="仿宋" w:eastAsia="仿宋" w:cs="仿宋"/>
          <w:sz w:val="24"/>
          <w:highlight w:val="none"/>
          <w:u w:val="wave"/>
        </w:rPr>
      </w:pPr>
      <w:r>
        <w:rPr>
          <w:rFonts w:hint="eastAsia" w:ascii="仿宋" w:hAnsi="仿宋" w:eastAsia="仿宋" w:cs="仿宋"/>
          <w:sz w:val="24"/>
          <w:highlight w:val="none"/>
        </w:rPr>
        <w:t>2.2.</w:t>
      </w:r>
      <w:r>
        <w:rPr>
          <w:rFonts w:hint="eastAsia" w:ascii="仿宋" w:hAnsi="仿宋" w:eastAsia="仿宋" w:cs="仿宋"/>
          <w:sz w:val="24"/>
          <w:highlight w:val="none"/>
          <w:lang w:val="en-US" w:eastAsia="zh-CN"/>
        </w:rPr>
        <w:t>18</w:t>
      </w:r>
      <w:r>
        <w:rPr>
          <w:rFonts w:hint="eastAsia" w:ascii="仿宋" w:hAnsi="仿宋" w:eastAsia="仿宋" w:cs="仿宋"/>
          <w:sz w:val="24"/>
          <w:highlight w:val="none"/>
          <w:u w:val="wave"/>
        </w:rPr>
        <w:t>未尽事宜请各投标单位按评分标准和相对应标项相关要求制作；</w:t>
      </w:r>
    </w:p>
    <w:p w14:paraId="0567C92E">
      <w:pPr>
        <w:snapToGrid w:val="0"/>
        <w:spacing w:line="336" w:lineRule="auto"/>
        <w:ind w:firstLine="480" w:firstLineChars="200"/>
        <w:rPr>
          <w:rFonts w:hint="default"/>
          <w:highlight w:val="none"/>
          <w:lang w:val="zh-CN" w:eastAsia="zh-CN"/>
        </w:rPr>
      </w:pPr>
      <w:r>
        <w:rPr>
          <w:rFonts w:hint="eastAsia" w:ascii="仿宋" w:hAnsi="仿宋" w:eastAsia="仿宋" w:cs="仿宋"/>
          <w:sz w:val="24"/>
          <w:highlight w:val="none"/>
        </w:rPr>
        <w:t>2.2.</w:t>
      </w:r>
      <w:r>
        <w:rPr>
          <w:rFonts w:hint="eastAsia" w:ascii="仿宋" w:hAnsi="仿宋" w:eastAsia="仿宋" w:cs="仿宋"/>
          <w:sz w:val="24"/>
          <w:highlight w:val="none"/>
          <w:lang w:val="en-US" w:eastAsia="zh-CN"/>
        </w:rPr>
        <w:t>19</w:t>
      </w:r>
      <w:r>
        <w:rPr>
          <w:rFonts w:hint="eastAsia" w:ascii="仿宋" w:hAnsi="仿宋" w:eastAsia="仿宋" w:cs="仿宋"/>
          <w:sz w:val="24"/>
          <w:highlight w:val="none"/>
        </w:rPr>
        <w:t>投标人需要说明的其他文件和说明（格式自拟）。</w:t>
      </w:r>
    </w:p>
    <w:p w14:paraId="7B146CE0">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419E5148">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.3.1开标一览表（报价表）；</w:t>
      </w:r>
    </w:p>
    <w:p w14:paraId="50B72E4D">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.3.2中小企业声明函</w:t>
      </w:r>
      <w:r>
        <w:rPr>
          <w:rFonts w:hint="eastAsia" w:ascii="仿宋" w:hAnsi="仿宋" w:eastAsia="仿宋" w:cs="仿宋"/>
          <w:color w:val="auto"/>
          <w:sz w:val="24"/>
          <w:highlight w:val="none"/>
          <w:lang w:eastAsia="zh-CN"/>
        </w:rPr>
        <w:t>（如有）</w:t>
      </w:r>
      <w:r>
        <w:rPr>
          <w:rFonts w:hint="eastAsia" w:ascii="仿宋" w:hAnsi="仿宋" w:eastAsia="仿宋" w:cs="仿宋"/>
          <w:color w:val="auto"/>
          <w:sz w:val="24"/>
          <w:highlight w:val="none"/>
        </w:rPr>
        <w:t>。</w:t>
      </w:r>
    </w:p>
    <w:p w14:paraId="2B3D0F8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default" w:ascii="仿宋" w:hAnsi="仿宋" w:eastAsia="仿宋" w:cs="仿宋"/>
          <w:b w:val="0"/>
          <w:bCs w:val="0"/>
          <w:i w:val="0"/>
          <w:iCs w:val="0"/>
          <w:snapToGrid w:val="0"/>
          <w:color w:val="auto"/>
          <w:kern w:val="2"/>
          <w:sz w:val="24"/>
          <w:szCs w:val="24"/>
          <w:highlight w:val="none"/>
          <w:vertAlign w:val="baseline"/>
          <w:lang w:val="en-US" w:eastAsia="zh-CN" w:bidi="ar-SA"/>
        </w:rPr>
        <w:t xml:space="preserve">2.3.3 </w:t>
      </w:r>
      <w:r>
        <w:rPr>
          <w:rFonts w:hint="default" w:ascii="仿宋_GB2312" w:hAnsi="宋体" w:eastAsia="仿宋_GB2312" w:cs="仿宋_GB2312"/>
          <w:b w:val="0"/>
          <w:bCs w:val="0"/>
          <w:i w:val="0"/>
          <w:iCs w:val="0"/>
          <w:snapToGrid w:val="0"/>
          <w:color w:val="auto"/>
          <w:kern w:val="2"/>
          <w:sz w:val="24"/>
          <w:szCs w:val="24"/>
          <w:highlight w:val="none"/>
          <w:vertAlign w:val="baseline"/>
          <w:lang w:val="en-US" w:eastAsia="zh-CN" w:bidi="ar-SA"/>
        </w:rPr>
        <w:t>残疾人福利性单位声明函</w:t>
      </w:r>
      <w:r>
        <w:rPr>
          <w:rFonts w:hint="eastAsia" w:ascii="仿宋_GB2312" w:hAnsi="宋体" w:eastAsia="仿宋_GB2312" w:cs="仿宋_GB2312"/>
          <w:b w:val="0"/>
          <w:bCs w:val="0"/>
          <w:i w:val="0"/>
          <w:iCs w:val="0"/>
          <w:snapToGrid w:val="0"/>
          <w:color w:val="auto"/>
          <w:kern w:val="2"/>
          <w:sz w:val="24"/>
          <w:szCs w:val="24"/>
          <w:highlight w:val="none"/>
          <w:vertAlign w:val="baseline"/>
          <w:lang w:val="en-US" w:eastAsia="zh-CN" w:bidi="ar-SA"/>
        </w:rPr>
        <w:t>（如有）</w:t>
      </w:r>
    </w:p>
    <w:p w14:paraId="06CE6E74">
      <w:pPr>
        <w:adjustRightInd w:val="0"/>
        <w:snapToGrid w:val="0"/>
        <w:spacing w:line="440" w:lineRule="exact"/>
        <w:ind w:firstLine="482" w:firstLineChars="200"/>
        <w:jc w:val="both"/>
        <w:rPr>
          <w:rFonts w:hint="eastAsia" w:ascii="仿宋" w:hAnsi="仿宋" w:eastAsia="仿宋" w:cs="仿宋"/>
          <w:b/>
          <w:bCs/>
          <w:color w:val="auto"/>
          <w:sz w:val="32"/>
          <w:highlight w:val="none"/>
        </w:rPr>
      </w:pPr>
      <w:r>
        <w:rPr>
          <w:rFonts w:hint="default" w:ascii="仿宋" w:hAnsi="仿宋" w:eastAsia="仿宋" w:cs="仿宋"/>
          <w:b/>
          <w:bCs/>
          <w:i w:val="0"/>
          <w:iCs w:val="0"/>
          <w:snapToGrid/>
          <w:color w:val="auto"/>
          <w:kern w:val="2"/>
          <w:sz w:val="24"/>
          <w:szCs w:val="20"/>
          <w:highlight w:val="none"/>
          <w:vertAlign w:val="baseline"/>
          <w:lang w:val="en-US" w:eastAsia="zh-CN" w:bidi="ar-SA"/>
        </w:rPr>
        <w:t>3.投标报价</w:t>
      </w:r>
    </w:p>
    <w:p w14:paraId="52F51359">
      <w:pPr>
        <w:adjustRightInd w:val="0"/>
        <w:snapToGrid w:val="0"/>
        <w:spacing w:line="440" w:lineRule="exact"/>
        <w:ind w:left="0" w:leftChars="0" w:firstLine="480" w:firstLineChars="200"/>
        <w:jc w:val="both"/>
        <w:rPr>
          <w:rFonts w:hint="eastAsia" w:ascii="仿宋" w:hAnsi="仿宋" w:eastAsia="仿宋" w:cs="仿宋"/>
          <w:b/>
          <w:color w:val="auto"/>
          <w:sz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3.1报价为采购人可以合格使用产品的价格，包括货款、包装、运输、保险、货到就位以及安装、调试、培训、保修及产品知识产权等一切费用。</w:t>
      </w:r>
    </w:p>
    <w:p w14:paraId="4295B20C">
      <w:pPr>
        <w:adjustRightInd w:val="0"/>
        <w:snapToGrid w:val="0"/>
        <w:spacing w:line="440" w:lineRule="exact"/>
        <w:ind w:left="0" w:leftChars="0" w:firstLine="480" w:firstLineChars="200"/>
        <w:jc w:val="both"/>
        <w:rPr>
          <w:rFonts w:hint="eastAsia" w:ascii="仿宋" w:hAnsi="仿宋" w:eastAsia="仿宋" w:cs="仿宋"/>
          <w:b/>
          <w:color w:val="auto"/>
          <w:sz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3.2招标文件未列明，而投标人认为必需的费用也需列入报价。</w:t>
      </w:r>
    </w:p>
    <w:p w14:paraId="3349826C">
      <w:pPr>
        <w:adjustRightInd w:val="0"/>
        <w:snapToGrid w:val="0"/>
        <w:spacing w:line="440" w:lineRule="exact"/>
        <w:ind w:left="0" w:leftChars="0" w:firstLine="480" w:firstLineChars="200"/>
        <w:jc w:val="both"/>
        <w:rPr>
          <w:rFonts w:hint="eastAsia" w:ascii="仿宋" w:hAnsi="仿宋" w:eastAsia="仿宋" w:cs="仿宋"/>
          <w:b/>
          <w:color w:val="auto"/>
          <w:sz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3.3投标报价只允许有一个报价，有选择的报价将不予接受（除指定外）。</w:t>
      </w:r>
    </w:p>
    <w:p w14:paraId="72E93F33">
      <w:pPr>
        <w:adjustRightInd w:val="0"/>
        <w:snapToGrid w:val="0"/>
        <w:spacing w:line="440" w:lineRule="exact"/>
        <w:ind w:left="0" w:leftChars="0" w:firstLine="480" w:firstLineChars="200"/>
        <w:jc w:val="both"/>
        <w:rPr>
          <w:rFonts w:hint="eastAsia" w:ascii="仿宋" w:hAnsi="仿宋" w:eastAsia="仿宋" w:cs="仿宋"/>
          <w:b/>
          <w:color w:val="auto"/>
          <w:sz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3.4投标人提供虚假材料投标的，投标无效。</w:t>
      </w:r>
    </w:p>
    <w:p w14:paraId="27565D05">
      <w:pPr>
        <w:pStyle w:val="26"/>
        <w:snapToGrid w:val="0"/>
        <w:spacing w:before="0" w:line="440" w:lineRule="exact"/>
        <w:ind w:firstLine="482" w:firstLineChars="200"/>
        <w:outlineLvl w:val="0"/>
        <w:rPr>
          <w:rFonts w:ascii="仿宋" w:hAnsi="仿宋" w:eastAsia="仿宋" w:cs="仿宋"/>
          <w:b/>
          <w:szCs w:val="24"/>
          <w:highlight w:val="none"/>
        </w:rPr>
      </w:pPr>
      <w:r>
        <w:rPr>
          <w:rFonts w:ascii="仿宋" w:hAnsi="仿宋" w:eastAsia="仿宋" w:cs="仿宋"/>
          <w:b/>
          <w:kern w:val="0"/>
          <w:szCs w:val="24"/>
          <w:highlight w:val="none"/>
        </w:rPr>
        <w:t>4.</w:t>
      </w:r>
      <w:r>
        <w:rPr>
          <w:rFonts w:hint="eastAsia" w:ascii="仿宋" w:hAnsi="仿宋" w:eastAsia="仿宋" w:cs="仿宋"/>
          <w:b/>
          <w:szCs w:val="24"/>
          <w:highlight w:val="none"/>
        </w:rPr>
        <w:t>投标文件的编制</w:t>
      </w:r>
      <w:r>
        <w:rPr>
          <w:rFonts w:hint="eastAsia" w:ascii="仿宋" w:hAnsi="仿宋" w:eastAsia="仿宋" w:cs="仿宋"/>
          <w:b/>
          <w:szCs w:val="24"/>
          <w:highlight w:val="none"/>
          <w:lang w:eastAsia="zh-CN"/>
        </w:rPr>
        <w:t>和</w:t>
      </w:r>
      <w:r>
        <w:rPr>
          <w:rFonts w:hint="eastAsia" w:ascii="仿宋" w:hAnsi="仿宋" w:eastAsia="仿宋" w:cs="仿宋"/>
          <w:b/>
          <w:sz w:val="24"/>
          <w:highlight w:val="none"/>
        </w:rPr>
        <w:t>签署</w:t>
      </w:r>
    </w:p>
    <w:p w14:paraId="3BAAF254">
      <w:pPr>
        <w:snapToGrid w:val="0"/>
        <w:spacing w:line="440" w:lineRule="exact"/>
        <w:ind w:firstLine="480" w:firstLineChars="200"/>
        <w:jc w:val="left"/>
        <w:rPr>
          <w:rFonts w:ascii="仿宋" w:hAnsi="仿宋" w:eastAsia="仿宋" w:cs="仿宋"/>
          <w:sz w:val="24"/>
          <w:highlight w:val="none"/>
        </w:rPr>
      </w:pPr>
      <w:r>
        <w:rPr>
          <w:rFonts w:ascii="仿宋" w:hAnsi="仿宋" w:eastAsia="仿宋" w:cs="仿宋"/>
          <w:sz w:val="24"/>
          <w:highlight w:val="none"/>
        </w:rPr>
        <w:t>4</w:t>
      </w:r>
      <w:r>
        <w:rPr>
          <w:rFonts w:hint="eastAsia" w:ascii="仿宋" w:hAnsi="仿宋" w:eastAsia="仿宋" w:cs="仿宋"/>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F72B21A">
      <w:pPr>
        <w:snapToGrid w:val="0"/>
        <w:spacing w:line="440" w:lineRule="exact"/>
        <w:ind w:firstLine="480" w:firstLineChars="200"/>
        <w:jc w:val="left"/>
        <w:rPr>
          <w:rFonts w:ascii="仿宋" w:hAnsi="仿宋" w:eastAsia="仿宋" w:cs="仿宋"/>
          <w:sz w:val="24"/>
          <w:highlight w:val="none"/>
          <w:lang w:val="zh-CN"/>
        </w:rPr>
      </w:pPr>
      <w:r>
        <w:rPr>
          <w:rFonts w:ascii="仿宋" w:hAnsi="仿宋" w:eastAsia="仿宋" w:cs="仿宋"/>
          <w:sz w:val="24"/>
          <w:highlight w:val="none"/>
        </w:rPr>
        <w:t>4</w:t>
      </w:r>
      <w:r>
        <w:rPr>
          <w:rFonts w:hint="eastAsia" w:ascii="仿宋" w:hAnsi="仿宋" w:eastAsia="仿宋" w:cs="仿宋"/>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2D102180">
      <w:pPr>
        <w:snapToGrid w:val="0"/>
        <w:spacing w:line="440" w:lineRule="exact"/>
        <w:ind w:firstLine="480" w:firstLineChars="200"/>
        <w:jc w:val="left"/>
        <w:rPr>
          <w:rFonts w:ascii="仿宋" w:hAnsi="仿宋" w:eastAsia="仿宋" w:cs="仿宋"/>
          <w:sz w:val="24"/>
          <w:highlight w:val="none"/>
          <w:lang w:val="zh-CN"/>
        </w:rPr>
      </w:pPr>
      <w:r>
        <w:rPr>
          <w:rFonts w:ascii="仿宋" w:hAnsi="仿宋" w:eastAsia="仿宋" w:cs="仿宋"/>
          <w:sz w:val="24"/>
          <w:highlight w:val="none"/>
        </w:rPr>
        <w:t>4</w:t>
      </w:r>
      <w:r>
        <w:rPr>
          <w:rFonts w:hint="eastAsia" w:ascii="仿宋" w:hAnsi="仿宋" w:eastAsia="仿宋" w:cs="仿宋"/>
          <w:sz w:val="24"/>
          <w:highlight w:val="none"/>
          <w:lang w:val="zh-CN"/>
        </w:rPr>
        <w:t>.3使用“政采云电子交易客户端”需要提前申领CA数字证书，申领流程请自行前往“浙江政府采购网-下载专区-电子交易客户端-CA驱动和申领流程”进行查阅。</w:t>
      </w:r>
    </w:p>
    <w:p w14:paraId="33DC073F">
      <w:pPr>
        <w:snapToGrid w:val="0"/>
        <w:spacing w:line="440" w:lineRule="exact"/>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en-US" w:eastAsia="zh-CN"/>
        </w:rPr>
        <w:t>4.4</w:t>
      </w:r>
      <w:r>
        <w:rPr>
          <w:rFonts w:hint="eastAsia" w:ascii="仿宋" w:hAnsi="仿宋" w:eastAsia="仿宋" w:cs="仿宋"/>
          <w:sz w:val="24"/>
          <w:highlight w:val="none"/>
          <w:lang w:val="zh-CN"/>
        </w:rPr>
        <w:t>投标文件按照招标文件第六部分格式要求进行签署、盖章。投标人的投标文件未按照招标文件要求签署、盖章的，其投标无效。</w:t>
      </w:r>
    </w:p>
    <w:p w14:paraId="033C8D62">
      <w:pPr>
        <w:snapToGrid w:val="0"/>
        <w:spacing w:line="440" w:lineRule="exact"/>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en-US" w:eastAsia="zh-CN"/>
        </w:rPr>
        <w:t>4.5</w:t>
      </w:r>
      <w:r>
        <w:rPr>
          <w:rFonts w:hint="eastAsia" w:ascii="仿宋" w:hAnsi="仿宋" w:eastAsia="仿宋" w:cs="仿宋"/>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6324CC62">
      <w:pPr>
        <w:snapToGrid w:val="0"/>
        <w:spacing w:line="440" w:lineRule="exact"/>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en-US" w:eastAsia="zh-CN"/>
        </w:rPr>
        <w:t>4.6</w:t>
      </w:r>
      <w:r>
        <w:rPr>
          <w:rFonts w:hint="eastAsia" w:ascii="仿宋" w:hAnsi="仿宋" w:eastAsia="仿宋" w:cs="仿宋"/>
          <w:sz w:val="24"/>
          <w:highlight w:val="none"/>
          <w:lang w:val="zh-CN"/>
        </w:rPr>
        <w:t>招标文件对投标文件签署、盖章的要求适用于电子签名。</w:t>
      </w:r>
    </w:p>
    <w:p w14:paraId="60D1013A">
      <w:pPr>
        <w:pStyle w:val="26"/>
        <w:spacing w:before="0" w:line="440" w:lineRule="exact"/>
        <w:ind w:firstLine="482" w:firstLineChars="200"/>
        <w:rPr>
          <w:rFonts w:ascii="仿宋" w:hAnsi="仿宋" w:eastAsia="仿宋" w:cs="仿宋"/>
          <w:b/>
          <w:szCs w:val="24"/>
          <w:highlight w:val="none"/>
        </w:rPr>
      </w:pPr>
      <w:r>
        <w:rPr>
          <w:rFonts w:hint="eastAsia" w:ascii="仿宋" w:hAnsi="仿宋" w:eastAsia="仿宋" w:cs="仿宋"/>
          <w:b/>
          <w:szCs w:val="24"/>
          <w:highlight w:val="none"/>
          <w:lang w:val="en-US" w:eastAsia="zh-CN"/>
        </w:rPr>
        <w:t>5</w:t>
      </w:r>
      <w:r>
        <w:rPr>
          <w:rFonts w:ascii="仿宋" w:hAnsi="仿宋" w:eastAsia="仿宋" w:cs="仿宋"/>
          <w:b/>
          <w:szCs w:val="24"/>
          <w:highlight w:val="none"/>
        </w:rPr>
        <w:t>.</w:t>
      </w:r>
      <w:r>
        <w:rPr>
          <w:rFonts w:hint="eastAsia" w:ascii="仿宋" w:hAnsi="仿宋" w:eastAsia="仿宋" w:cs="仿宋"/>
          <w:b/>
          <w:szCs w:val="24"/>
          <w:highlight w:val="none"/>
        </w:rPr>
        <w:t>投标文件的提交、补充、修改、撤回</w:t>
      </w:r>
    </w:p>
    <w:p w14:paraId="7E08130A">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ascii="仿宋" w:hAnsi="仿宋" w:eastAsia="仿宋" w:cs="仿宋"/>
          <w:sz w:val="24"/>
          <w:highlight w:val="none"/>
        </w:rPr>
        <w:t>.</w:t>
      </w:r>
      <w:r>
        <w:rPr>
          <w:rFonts w:hint="eastAsia" w:ascii="仿宋" w:hAnsi="仿宋" w:eastAsia="仿宋" w:cs="仿宋"/>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F7924E4">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ascii="仿宋" w:hAnsi="仿宋" w:eastAsia="仿宋" w:cs="仿宋"/>
          <w:sz w:val="24"/>
          <w:highlight w:val="none"/>
        </w:rPr>
        <w:t>.</w:t>
      </w:r>
      <w:r>
        <w:rPr>
          <w:rFonts w:hint="eastAsia" w:ascii="仿宋" w:hAnsi="仿宋" w:eastAsia="仿宋" w:cs="仿宋"/>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4BD0D7FA">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ascii="仿宋" w:hAnsi="仿宋" w:eastAsia="仿宋" w:cs="仿宋"/>
          <w:sz w:val="24"/>
          <w:highlight w:val="none"/>
        </w:rPr>
        <w:t>.</w:t>
      </w:r>
      <w:r>
        <w:rPr>
          <w:rFonts w:hint="eastAsia" w:ascii="仿宋" w:hAnsi="仿宋" w:eastAsia="仿宋" w:cs="仿宋"/>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2F584A41">
      <w:pPr>
        <w:adjustRightInd w:val="0"/>
        <w:spacing w:line="440" w:lineRule="exact"/>
        <w:ind w:left="0" w:leftChars="0" w:firstLine="482" w:firstLineChars="200"/>
        <w:jc w:val="both"/>
        <w:rPr>
          <w:rFonts w:hint="eastAsia" w:ascii="仿宋" w:hAnsi="仿宋" w:eastAsia="仿宋" w:cs="仿宋"/>
          <w:b/>
          <w:sz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0524BF0E">
      <w:pPr>
        <w:adjustRightInd w:val="0"/>
        <w:snapToGrid w:val="0"/>
        <w:spacing w:line="440" w:lineRule="exact"/>
        <w:ind w:firstLine="480" w:firstLineChars="200"/>
        <w:jc w:val="left"/>
        <w:rPr>
          <w:rFonts w:hint="eastAsia" w:ascii="仿宋" w:hAnsi="仿宋" w:eastAsia="仿宋" w:cs="仿宋"/>
          <w:b/>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14:paraId="06E2B71D">
      <w:pPr>
        <w:adjustRightInd w:val="0"/>
        <w:snapToGrid w:val="0"/>
        <w:spacing w:line="440" w:lineRule="exact"/>
        <w:ind w:firstLine="480" w:firstLineChars="200"/>
        <w:jc w:val="left"/>
        <w:rPr>
          <w:rFonts w:hint="eastAsia" w:ascii="仿宋" w:hAnsi="仿宋" w:eastAsia="仿宋" w:cs="仿宋"/>
          <w:b/>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08E10366">
      <w:pPr>
        <w:pStyle w:val="26"/>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7594F23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sz w:val="32"/>
          <w:szCs w:val="32"/>
          <w:highlight w:val="none"/>
        </w:rPr>
      </w:pPr>
      <w:bookmarkStart w:id="38" w:name="_Toc91899903"/>
      <w:r>
        <w:rPr>
          <w:rFonts w:hint="eastAsia" w:ascii="仿宋" w:hAnsi="仿宋" w:eastAsia="仿宋" w:cs="仿宋"/>
          <w:b/>
          <w:sz w:val="32"/>
          <w:szCs w:val="32"/>
          <w:highlight w:val="none"/>
        </w:rPr>
        <w:t>四、开标和评标</w:t>
      </w:r>
    </w:p>
    <w:p w14:paraId="7485BD95">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1．电子招投标开标及评审程序</w:t>
      </w:r>
    </w:p>
    <w:p w14:paraId="0038043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1.1投标截止时间后，主持人宣布开标会开始。</w:t>
      </w:r>
    </w:p>
    <w:p w14:paraId="562C244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1.2投标人登录政采云平台，用“项目采购-开标评标”功能对电子投标文件进行在线解密。在线解密电子投标文件时间为开标时间起30分钟内。</w:t>
      </w:r>
    </w:p>
    <w:p w14:paraId="32698AB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1.3评标委员会对资格和商务技术响应文件进行评审。</w:t>
      </w:r>
    </w:p>
    <w:p w14:paraId="080B398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1.4主持人宣布商务技术得分及无效（废）投标情形（如有），公布经商务技术（资信）评审符合招标文件要求的投标人名单及其商务技术得分。</w:t>
      </w:r>
    </w:p>
    <w:p w14:paraId="31D89AA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45ECDFE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1.6评标委员会对投标文件报价文件资料进行评审，核准投标报价及计算价格分，汇总商务技术分、价格分，根据得分排序确定中标候选人。</w:t>
      </w:r>
    </w:p>
    <w:p w14:paraId="19796A8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1.7主持人公布评标结果。</w:t>
      </w:r>
    </w:p>
    <w:p w14:paraId="51FACF15">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特别说明：政采云公司如对电子化开标及评审程序有调整的，按调整后的程序操作。</w:t>
      </w:r>
    </w:p>
    <w:p w14:paraId="06E541D5">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2.采购过程中出现以下情形，导致电子交易平台无法正常运行，或者无法保证电子交易的公平、公正和安全时，采购组织机构可中止电子交易活动：</w:t>
      </w:r>
    </w:p>
    <w:p w14:paraId="36BD390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2.1电子交易平台发生故障而无法登录访问的； </w:t>
      </w:r>
    </w:p>
    <w:p w14:paraId="42577F1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2.2电子交易平台应用或数据库出现错误，不能进行正常操作的；</w:t>
      </w:r>
    </w:p>
    <w:p w14:paraId="3E8843F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2.3电子交易平台发现严重安全漏洞，有潜在泄密危险的；</w:t>
      </w:r>
    </w:p>
    <w:p w14:paraId="094B791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2.4病毒发作导致不能进行正常操作的； </w:t>
      </w:r>
    </w:p>
    <w:p w14:paraId="0BEB365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2.5其他无法保证电子交易的公平、公正和安全的情况。</w:t>
      </w:r>
    </w:p>
    <w:p w14:paraId="220B0A7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6D71B03A">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3．评标</w:t>
      </w:r>
    </w:p>
    <w:p w14:paraId="2E6CF26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3.1评标委员会由招标采购单位依法组建，负责评标活动。评标委员会遵循公开、公平、公正、科学合理、竞争择优的原则。</w:t>
      </w:r>
    </w:p>
    <w:p w14:paraId="21FB152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3.2评标委员会由采购人代表和有关方面的专家组成，成员人数为五人以上单数。</w:t>
      </w:r>
    </w:p>
    <w:p w14:paraId="14D12CF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3.3评标委员会负责对投标人资格的最终审定。</w:t>
      </w:r>
    </w:p>
    <w:p w14:paraId="7D7801C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213B2C2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07F005D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供应商通过政采云平台交换的数据电文必须进行电子签章。</w:t>
      </w:r>
    </w:p>
    <w:p w14:paraId="14431C4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5EC94CB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3.6评标委员会对投标文件的判定，只依据投标文件和招标文件内容本身，不依据任何外来证明。</w:t>
      </w:r>
    </w:p>
    <w:p w14:paraId="30864E1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sz w:val="24"/>
          <w:highlight w:val="none"/>
          <w:lang w:val="en-US" w:eastAsia="zh-CN"/>
        </w:rPr>
        <w:t>3.7评标委员会不向落标方解释落标的原因。</w:t>
      </w:r>
    </w:p>
    <w:p w14:paraId="0DA9B352">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4．投标文件的初审鉴定</w:t>
      </w:r>
    </w:p>
    <w:p w14:paraId="7CB9D09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4.1资格性审查</w:t>
      </w:r>
    </w:p>
    <w:p w14:paraId="1828644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4.1.1依据法律、法规和招标文件规定，采购人或采购人代表对投标人进行资格审查，以确定投标人是否具备投标资格。</w:t>
      </w:r>
    </w:p>
    <w:p w14:paraId="0A7F17E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4.2符合性审查</w:t>
      </w:r>
    </w:p>
    <w:p w14:paraId="513B8F0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12765E6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1D6C1A4D">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kern w:val="0"/>
          <w:sz w:val="24"/>
          <w:highlight w:val="none"/>
        </w:rPr>
        <w:t xml:space="preserve">5. </w:t>
      </w:r>
      <w:r>
        <w:rPr>
          <w:rFonts w:hint="eastAsia" w:ascii="仿宋" w:hAnsi="仿宋" w:eastAsia="仿宋" w:cs="仿宋"/>
          <w:b/>
          <w:sz w:val="24"/>
          <w:highlight w:val="none"/>
        </w:rPr>
        <w:t>投标文件报价出现前后不一致的，按照下列规定修正：</w:t>
      </w:r>
    </w:p>
    <w:p w14:paraId="5028BA0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5.1投标文件中开标一览表（报价表）内容与投标文件中相应内容不一致的，以开标一览表（报价表）为准；</w:t>
      </w:r>
    </w:p>
    <w:p w14:paraId="27E9A52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5.2大写金额和小写金额不一致的，以大写金额为准；</w:t>
      </w:r>
    </w:p>
    <w:p w14:paraId="7336443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5.3单价金额小数点或者百分比有明显错位的，以开标一览表的总价为准，并修改单价；</w:t>
      </w:r>
    </w:p>
    <w:p w14:paraId="45B61A8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5.4总价金额与按单价汇总金额不一致的，以单价金额计算结果为准。</w:t>
      </w:r>
    </w:p>
    <w:p w14:paraId="7A7D20B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5E2B78D0">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6.投标文件的评审、比较和否决</w:t>
      </w:r>
    </w:p>
    <w:p w14:paraId="2D47063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6.1评标委员会将对在实质上响应招标文件要求的投标文件进行评估和比较。</w:t>
      </w:r>
    </w:p>
    <w:p w14:paraId="323EEF9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14BAD0E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6.3在评标过程中，如发现与招标文件要求相偏离的，评标委员会可对其偏离情形进行必要的核实。</w:t>
      </w:r>
    </w:p>
    <w:p w14:paraId="6B5FD78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14:paraId="195FDF5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6.5比较与评价。评标委员会应当按照评标标准，对符合性审查合格的投标文件进行商务和技术评估，综合比较与评价。</w:t>
      </w:r>
    </w:p>
    <w:p w14:paraId="264496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6.6汇总（商务技术得分情况）。评标委员会各成员应当独立对每个投标人的商务技术文件进行评价，并汇总商务技术得分情况。</w:t>
      </w:r>
    </w:p>
    <w:p w14:paraId="220B4C2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6.7 报价审核。对符合采购需求且通过商务技术（资信）评审的投标人的报价的合理性、准确性等进行审查核实。</w:t>
      </w:r>
    </w:p>
    <w:p w14:paraId="6CB3B09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76C349D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14:paraId="7797555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6.7.3如需投标价格修正，按财政部87号令第五十九条的规定对投标价格进行修正。</w:t>
      </w:r>
    </w:p>
    <w:p w14:paraId="2062528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3F628372">
      <w:pPr>
        <w:pStyle w:val="7"/>
        <w:keepNext w:val="0"/>
        <w:keepLines w:val="0"/>
        <w:pageBreakBefore w:val="0"/>
        <w:widowControl w:val="0"/>
        <w:numPr>
          <w:ilvl w:val="0"/>
          <w:numId w:val="0"/>
        </w:numPr>
        <w:kinsoku/>
        <w:wordWrap/>
        <w:overflowPunct/>
        <w:topLinePunct w:val="0"/>
        <w:autoSpaceDE/>
        <w:autoSpaceDN/>
        <w:bidi w:val="0"/>
        <w:spacing w:after="0" w:line="440" w:lineRule="exact"/>
        <w:ind w:leftChars="200"/>
        <w:textAlignment w:val="auto"/>
        <w:rPr>
          <w:rFonts w:hint="eastAsia" w:ascii="仿宋" w:hAnsi="仿宋" w:eastAsia="仿宋" w:cs="仿宋"/>
          <w:b/>
          <w:snapToGrid w:val="0"/>
          <w:kern w:val="2"/>
          <w:sz w:val="24"/>
          <w:szCs w:val="24"/>
          <w:highlight w:val="none"/>
          <w:lang w:val="en-US" w:eastAsia="zh-CN" w:bidi="ar-SA"/>
        </w:rPr>
      </w:pPr>
      <w:r>
        <w:rPr>
          <w:rFonts w:hint="eastAsia" w:ascii="仿宋" w:hAnsi="仿宋" w:eastAsia="仿宋" w:cs="仿宋"/>
          <w:b/>
          <w:snapToGrid w:val="0"/>
          <w:kern w:val="2"/>
          <w:sz w:val="24"/>
          <w:szCs w:val="24"/>
          <w:highlight w:val="none"/>
          <w:lang w:val="en-US" w:eastAsia="zh-CN" w:bidi="ar-SA"/>
        </w:rPr>
        <w:t>7.投标文件的澄清</w:t>
      </w:r>
    </w:p>
    <w:p w14:paraId="2034EB85">
      <w:pPr>
        <w:pStyle w:val="7"/>
        <w:keepNext w:val="0"/>
        <w:keepLines w:val="0"/>
        <w:pageBreakBefore w:val="0"/>
        <w:widowControl w:val="0"/>
        <w:numPr>
          <w:ilvl w:val="0"/>
          <w:numId w:val="0"/>
        </w:numPr>
        <w:kinsoku/>
        <w:wordWrap/>
        <w:overflowPunct/>
        <w:topLinePunct w:val="0"/>
        <w:autoSpaceDE/>
        <w:autoSpaceDN/>
        <w:bidi w:val="0"/>
        <w:spacing w:after="0" w:line="440" w:lineRule="exact"/>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投标文件中含义不明、表述不一致或有明显计算错误等内容，评标委员会将对投标人进行询标，并可要求投标人作澄清，作为投标文件的补充部分，但澄清的内容不得改变投标文件的实质性内容。</w:t>
      </w:r>
    </w:p>
    <w:p w14:paraId="46E3B1DC">
      <w:pPr>
        <w:pStyle w:val="12"/>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8.无效投标的情形</w:t>
      </w:r>
    </w:p>
    <w:p w14:paraId="13CF1C41">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投标文件有下列情形之一的作无效投标处理：</w:t>
      </w:r>
    </w:p>
    <w:p w14:paraId="00B8A76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8.1未按照招标文件规定要求电子签章、签字或盖章的；</w:t>
      </w:r>
    </w:p>
    <w:p w14:paraId="1D4C21B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8.2单位负责人为同一人或者存在直接控股、管理关系的不同供应商参加同一合同项下的政府采购活动的（均无效）；</w:t>
      </w:r>
    </w:p>
    <w:p w14:paraId="7165D3B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8.3为采购项目提供整体设计、规范编制或者项目管理、监理、检测等服务的供应商参加该采购项目的其他采购活动的； </w:t>
      </w:r>
    </w:p>
    <w:p w14:paraId="75E14D3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8.4投标人未提供招标文件中规定的基本资格条件书面承诺函的，或投标人未提供有效的特定资格证明文件的，视为投标人不具备招标文件中规定的资格要求；</w:t>
      </w:r>
    </w:p>
    <w:p w14:paraId="57FD83B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8.5《法定代表人身份证明书》与提供的身份证复印件信息不符的；《法定代表人授权委托书》与提供的身份证复印件信息不符的；</w:t>
      </w:r>
    </w:p>
    <w:p w14:paraId="0A956DB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8.6《法定代表人授权委托书》或《法定代表人身份证明书》填写不全、错误、未电子签章(《法定代表人授权委托书》要求“电子签章”和“签字或盖章”缺一不可）的；</w:t>
      </w:r>
    </w:p>
    <w:p w14:paraId="59A0295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8.7授权代表非投标单位正式职工的（以社保证明为准，如授权代表为离退休返聘人员的，需提供退休证明及单位聘用证明），法定代表人及个体工商户除外；</w:t>
      </w:r>
    </w:p>
    <w:p w14:paraId="61CF9A0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8.8投标文件中的投标函无投标人的电子签章或填写不全的；</w:t>
      </w:r>
    </w:p>
    <w:p w14:paraId="36E89D1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8.9报价一经涂改，未在涂改处加盖投标单位公章或者未经法定代表人或其授权代表签字或盖章的；</w:t>
      </w:r>
    </w:p>
    <w:p w14:paraId="47D0026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8.10未按招标文件规定的格式填写，或对招标服务或技术或产品等要求未详细应答或应答内容不全、有缺失的,经评标委员会认定为无法评审的；</w:t>
      </w:r>
    </w:p>
    <w:p w14:paraId="1C5B19E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8.11出现同一标的物或本次招标产品(服务)内的主要产品(重要组成部分)出现商务技术文件资料、报价文件资料描述不一致或前后描述不一致，经评标委员会认定后为无法评审的；</w:t>
      </w:r>
    </w:p>
    <w:p w14:paraId="6534713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8.12《技术偏离说明表》不真实填写或弄虚作假的；</w:t>
      </w:r>
    </w:p>
    <w:p w14:paraId="19C11E9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8.13投标文件含有采购人不能接受的附加条件；</w:t>
      </w:r>
    </w:p>
    <w:p w14:paraId="4332979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8.14评标委员会认为投标人的报价明显低于其他通过符合性审查投标人的报价，有可能影响产品质量或者不能诚信履约的，未能按要求提供书面说明或者提交相关证明材料证明其报价合理性的;</w:t>
      </w:r>
    </w:p>
    <w:p w14:paraId="64CB459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8.15报价超过招标文件中规定的预算金额或最高限价的；</w:t>
      </w:r>
    </w:p>
    <w:p w14:paraId="716E912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8.16投标文件“商务技术文件资料”部分中出现《开标一览表》相关内容的；</w:t>
      </w:r>
    </w:p>
    <w:p w14:paraId="2F9EABE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8.17采购人拟采购的产品属于政府强制采购的节能产品品目清单范围的，投标人未按招标文件要求提供国家确定的认证机构出具的、处于有效期之内的节能产品认证证书的；</w:t>
      </w:r>
    </w:p>
    <w:p w14:paraId="6C9C179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8.18《开标一览表》填写不完整或字迹不能辨认或有漏项的，经评标委员会认定属于重大偏差的；</w:t>
      </w:r>
    </w:p>
    <w:p w14:paraId="013E747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8.19投标人对根据修正原则修正后的报价不确认的；</w:t>
      </w:r>
    </w:p>
    <w:p w14:paraId="115DBD2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8.20投标人提供虚假材料投标的（包括但不限于以下情节）；</w:t>
      </w:r>
    </w:p>
    <w:p w14:paraId="29EE731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8.20.1使用伪造、变造的许可证件；</w:t>
      </w:r>
    </w:p>
    <w:p w14:paraId="5FD9A70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8.20.2提供虚假的财务状况或者业绩；</w:t>
      </w:r>
    </w:p>
    <w:p w14:paraId="7EDB52E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8.20.3提供虚假的项目负责人或者主要技术人员简历、劳动关系证明；</w:t>
      </w:r>
    </w:p>
    <w:p w14:paraId="35285F7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8.20.4提供虚假的信用状况；</w:t>
      </w:r>
    </w:p>
    <w:p w14:paraId="7AF03E1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8.20.5其他弄虚作假的行为。</w:t>
      </w:r>
    </w:p>
    <w:p w14:paraId="4853D70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8.21下列情形之一的，视为投标人串通投标，其投标无效：</w:t>
      </w:r>
    </w:p>
    <w:p w14:paraId="265CB21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8.21.1不同投标人的投标文件由同一单位或者个人编制；</w:t>
      </w:r>
    </w:p>
    <w:p w14:paraId="0782CBF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8.21.2不同投标人委托同一单位或者个人办理投标事宜；</w:t>
      </w:r>
    </w:p>
    <w:p w14:paraId="6D9A90F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8.21.3不同投标人的投标文件载明的项目管理成员或者联系人员为同一人；</w:t>
      </w:r>
    </w:p>
    <w:p w14:paraId="6CA7F1D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8.21.4不同投标人的投标文件异常一致或者投标报价呈规律性差异；</w:t>
      </w:r>
    </w:p>
    <w:p w14:paraId="0E8D67A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8.21.5不同投标人的投标文件相互混装；</w:t>
      </w:r>
    </w:p>
    <w:p w14:paraId="428DBEA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8.21.6有二份及二份以上投标文件的相互之间有特别相同或相似之处，且经询标澄清投标人无令人信服的理由和可靠证据证明其合理性的，经评标委员会半数以上成员确认有串通投标嫌疑的；</w:t>
      </w:r>
    </w:p>
    <w:p w14:paraId="60DA70B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8.22有下列情形之一的，属于恶意串通，其投标无效：</w:t>
      </w:r>
    </w:p>
    <w:p w14:paraId="2288E30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8.22.1供应商直接或者间接从采购人或者采购机构处获得其他供应商的相关情况并修改其投标文件或者响应文件；</w:t>
      </w:r>
    </w:p>
    <w:p w14:paraId="6832124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8.22.2供应商按照采购人或者采购机构的授意撤换、修改投标文件或者响应文件；</w:t>
      </w:r>
    </w:p>
    <w:p w14:paraId="67CDC77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8.22.3供应商之间协商报价、技术方案等投标文件或者响应文件的实质性内容；</w:t>
      </w:r>
    </w:p>
    <w:p w14:paraId="3C4C672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8.22.4属于同一集团、协会、商会等组织成员的供应商按照该组织要求协同参加政府采购活动；</w:t>
      </w:r>
    </w:p>
    <w:p w14:paraId="42AD24B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8.22.5供应商之间事先约定由某一特定供应商中标、成交；</w:t>
      </w:r>
    </w:p>
    <w:p w14:paraId="389CC6E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8.22.6供应商之间商定部分供应商放弃参加政府采购活动或者放弃中标、成交；</w:t>
      </w:r>
    </w:p>
    <w:p w14:paraId="396FA2E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8.22.7供应商与采购人或者采购机构之间、供应商相互之间，为谋求特定供应商中标、成交或者排斥其他供应商的其他串通行为。</w:t>
      </w:r>
    </w:p>
    <w:p w14:paraId="2D778FC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8.23评标委员会认定有重大偏差或实质性不响应招标文件要求的；</w:t>
      </w:r>
    </w:p>
    <w:p w14:paraId="5A87391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8.24投标文件出现不是唯一的、有选择性投标报价的；</w:t>
      </w:r>
    </w:p>
    <w:p w14:paraId="5186211C">
      <w:pPr>
        <w:autoSpaceDE/>
        <w:autoSpaceDN/>
        <w:snapToGrid w:val="0"/>
        <w:spacing w:line="440" w:lineRule="exact"/>
        <w:ind w:firstLine="482" w:firstLineChars="200"/>
        <w:rPr>
          <w:rFonts w:hint="eastAsia" w:ascii="仿宋" w:hAnsi="仿宋" w:eastAsia="仿宋" w:cs="仿宋"/>
          <w:b/>
          <w:bCs w:val="0"/>
          <w:sz w:val="24"/>
          <w:highlight w:val="none"/>
        </w:rPr>
      </w:pPr>
      <w:r>
        <w:rPr>
          <w:rFonts w:hint="eastAsia" w:ascii="仿宋" w:hAnsi="仿宋" w:eastAsia="仿宋" w:cs="仿宋"/>
          <w:b/>
          <w:bCs w:val="0"/>
          <w:sz w:val="24"/>
          <w:highlight w:val="none"/>
        </w:rPr>
        <w:t>8.2</w:t>
      </w:r>
      <w:r>
        <w:rPr>
          <w:rFonts w:hint="eastAsia" w:ascii="仿宋" w:hAnsi="仿宋" w:eastAsia="仿宋" w:cs="仿宋"/>
          <w:b/>
          <w:bCs w:val="0"/>
          <w:color w:val="auto"/>
          <w:kern w:val="2"/>
          <w:sz w:val="24"/>
          <w:highlight w:val="none"/>
          <w:lang w:val="en-US" w:eastAsia="zh-CN"/>
        </w:rPr>
        <w:t>5</w:t>
      </w:r>
      <w:r>
        <w:rPr>
          <w:rFonts w:hint="eastAsia" w:ascii="仿宋" w:hAnsi="仿宋" w:eastAsia="仿宋" w:cs="仿宋"/>
          <w:b/>
          <w:bCs w:val="0"/>
          <w:sz w:val="24"/>
          <w:highlight w:val="none"/>
        </w:rPr>
        <w:t>未按招标文件要求提供样品或提供样品不满足采购需求实质性条件的；</w:t>
      </w:r>
    </w:p>
    <w:p w14:paraId="26325711">
      <w:pPr>
        <w:autoSpaceDE/>
        <w:autoSpaceDN/>
        <w:snapToGrid w:val="0"/>
        <w:spacing w:line="440" w:lineRule="exact"/>
        <w:ind w:firstLine="482" w:firstLineChars="200"/>
        <w:rPr>
          <w:rFonts w:hint="eastAsia" w:ascii="仿宋" w:hAnsi="仿宋" w:eastAsia="仿宋" w:cs="仿宋"/>
          <w:b/>
          <w:bCs w:val="0"/>
          <w:color w:val="auto"/>
          <w:kern w:val="2"/>
          <w:sz w:val="24"/>
          <w:highlight w:val="none"/>
          <w:lang w:val="en-US" w:eastAsia="zh-CN"/>
        </w:rPr>
      </w:pPr>
      <w:r>
        <w:rPr>
          <w:rFonts w:hint="eastAsia" w:ascii="仿宋" w:hAnsi="仿宋" w:eastAsia="仿宋" w:cs="仿宋"/>
          <w:b/>
          <w:bCs w:val="0"/>
          <w:sz w:val="24"/>
          <w:highlight w:val="none"/>
          <w:lang w:val="en-US" w:eastAsia="zh-CN"/>
        </w:rPr>
        <w:t>8.26参与同一个采购包(标段)的供应商存在下列情形之一的其投标(响应)文件无效:</w:t>
      </w:r>
    </w:p>
    <w:p w14:paraId="2F10FA4D">
      <w:pPr>
        <w:autoSpaceDE/>
        <w:autoSpaceDN/>
        <w:snapToGrid w:val="0"/>
        <w:spacing w:line="440" w:lineRule="exact"/>
        <w:ind w:firstLine="482" w:firstLineChars="200"/>
        <w:rPr>
          <w:rFonts w:hint="eastAsia" w:ascii="仿宋" w:hAnsi="仿宋" w:eastAsia="仿宋" w:cs="仿宋"/>
          <w:b/>
          <w:bCs w:val="0"/>
          <w:color w:val="auto"/>
          <w:kern w:val="2"/>
          <w:sz w:val="24"/>
          <w:highlight w:val="none"/>
          <w:lang w:val="en-US" w:eastAsia="zh-CN"/>
        </w:rPr>
      </w:pPr>
      <w:r>
        <w:rPr>
          <w:rFonts w:hint="eastAsia" w:ascii="仿宋" w:hAnsi="仿宋" w:eastAsia="仿宋" w:cs="仿宋"/>
          <w:b/>
          <w:bCs w:val="0"/>
          <w:color w:val="auto"/>
          <w:kern w:val="2"/>
          <w:sz w:val="24"/>
          <w:highlight w:val="none"/>
          <w:lang w:val="en-US" w:eastAsia="zh-CN"/>
        </w:rPr>
        <w:t>8.26.1</w:t>
      </w:r>
      <w:r>
        <w:rPr>
          <w:rFonts w:hint="eastAsia" w:ascii="仿宋" w:hAnsi="仿宋" w:eastAsia="仿宋" w:cs="仿宋"/>
          <w:b/>
          <w:bCs w:val="0"/>
          <w:sz w:val="24"/>
          <w:highlight w:val="none"/>
          <w:lang w:val="en-US" w:eastAsia="zh-CN"/>
        </w:rPr>
        <w:t>不同供应商的电子投标(响应)文件上传计算机的网卡MAC地址、CPU序列号和硬盘序列号等硬件信息相同的;</w:t>
      </w:r>
    </w:p>
    <w:p w14:paraId="44AC768E">
      <w:pPr>
        <w:autoSpaceDE/>
        <w:autoSpaceDN/>
        <w:snapToGrid w:val="0"/>
        <w:spacing w:line="440" w:lineRule="exact"/>
        <w:ind w:firstLine="482" w:firstLineChars="200"/>
        <w:rPr>
          <w:rFonts w:hint="eastAsia" w:ascii="仿宋" w:hAnsi="仿宋" w:eastAsia="仿宋" w:cs="仿宋"/>
          <w:b/>
          <w:bCs w:val="0"/>
          <w:color w:val="auto"/>
          <w:kern w:val="2"/>
          <w:sz w:val="24"/>
          <w:highlight w:val="none"/>
          <w:lang w:val="en-US" w:eastAsia="zh-CN"/>
        </w:rPr>
      </w:pPr>
      <w:r>
        <w:rPr>
          <w:rFonts w:hint="eastAsia" w:ascii="仿宋" w:hAnsi="仿宋" w:eastAsia="仿宋" w:cs="仿宋"/>
          <w:b/>
          <w:bCs w:val="0"/>
          <w:color w:val="auto"/>
          <w:kern w:val="2"/>
          <w:sz w:val="24"/>
          <w:highlight w:val="none"/>
          <w:lang w:val="en-US" w:eastAsia="zh-CN"/>
        </w:rPr>
        <w:t>8.26.2</w:t>
      </w:r>
      <w:r>
        <w:rPr>
          <w:rFonts w:hint="eastAsia" w:ascii="仿宋" w:hAnsi="仿宋" w:eastAsia="仿宋" w:cs="仿宋"/>
          <w:b/>
          <w:bCs w:val="0"/>
          <w:sz w:val="24"/>
          <w:highlight w:val="none"/>
          <w:lang w:val="en-US" w:eastAsia="zh-CN"/>
        </w:rPr>
        <w:t>上传的电子投标(响应)文件若出现使用本项目其他投标(响应)供应商的数字证书加密的，或者加盖本项目其他投标(响应)供应商的电子印章的;</w:t>
      </w:r>
    </w:p>
    <w:p w14:paraId="0A1D8CE5">
      <w:pPr>
        <w:autoSpaceDE/>
        <w:autoSpaceDN/>
        <w:snapToGrid w:val="0"/>
        <w:spacing w:line="440" w:lineRule="exact"/>
        <w:ind w:firstLine="482" w:firstLineChars="200"/>
        <w:rPr>
          <w:rFonts w:hint="eastAsia" w:ascii="仿宋" w:hAnsi="仿宋" w:eastAsia="仿宋" w:cs="仿宋"/>
          <w:b/>
          <w:bCs w:val="0"/>
          <w:color w:val="auto"/>
          <w:kern w:val="2"/>
          <w:sz w:val="24"/>
          <w:highlight w:val="none"/>
          <w:lang w:val="en-US" w:eastAsia="zh-CN"/>
        </w:rPr>
      </w:pPr>
      <w:r>
        <w:rPr>
          <w:rFonts w:hint="eastAsia" w:ascii="仿宋" w:hAnsi="仿宋" w:eastAsia="仿宋" w:cs="仿宋"/>
          <w:b/>
          <w:bCs w:val="0"/>
          <w:color w:val="auto"/>
          <w:kern w:val="2"/>
          <w:sz w:val="24"/>
          <w:highlight w:val="none"/>
          <w:lang w:val="en-US" w:eastAsia="zh-CN"/>
        </w:rPr>
        <w:t>8.26.3</w:t>
      </w:r>
      <w:r>
        <w:rPr>
          <w:rFonts w:hint="eastAsia" w:ascii="仿宋" w:hAnsi="仿宋" w:eastAsia="仿宋" w:cs="仿宋"/>
          <w:b/>
          <w:bCs w:val="0"/>
          <w:sz w:val="24"/>
          <w:highlight w:val="none"/>
          <w:lang w:val="en-US" w:eastAsia="zh-CN"/>
        </w:rPr>
        <w:t>不同供应商的投标(响应)文件的内容存在三处(含)以上错误一致，且无法合理解释的;</w:t>
      </w:r>
    </w:p>
    <w:p w14:paraId="4ED0AA05">
      <w:pPr>
        <w:autoSpaceDE/>
        <w:autoSpaceDN/>
        <w:snapToGrid w:val="0"/>
        <w:spacing w:line="440" w:lineRule="exact"/>
        <w:ind w:firstLine="482" w:firstLineChars="200"/>
        <w:rPr>
          <w:rFonts w:hint="default" w:ascii="仿宋" w:hAnsi="仿宋" w:eastAsia="仿宋" w:cs="仿宋"/>
          <w:b/>
          <w:sz w:val="24"/>
          <w:highlight w:val="none"/>
        </w:rPr>
      </w:pPr>
      <w:r>
        <w:rPr>
          <w:rFonts w:hint="eastAsia" w:ascii="仿宋" w:hAnsi="仿宋" w:eastAsia="仿宋" w:cs="仿宋"/>
          <w:b/>
          <w:bCs w:val="0"/>
          <w:color w:val="auto"/>
          <w:kern w:val="2"/>
          <w:sz w:val="24"/>
          <w:highlight w:val="none"/>
          <w:lang w:val="en-US" w:eastAsia="zh-CN"/>
        </w:rPr>
        <w:t>8.26.4</w:t>
      </w:r>
      <w:r>
        <w:rPr>
          <w:rFonts w:hint="eastAsia" w:ascii="仿宋" w:hAnsi="仿宋" w:eastAsia="仿宋" w:cs="仿宋"/>
          <w:b/>
          <w:bCs w:val="0"/>
          <w:sz w:val="24"/>
          <w:highlight w:val="none"/>
          <w:lang w:val="en-US" w:eastAsia="zh-CN"/>
        </w:rPr>
        <w:t>不同供应商联系人为同一人或不同联系人的联系电话一致，且无法合理解释的。</w:t>
      </w:r>
    </w:p>
    <w:p w14:paraId="40C08EF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highlight w:val="none"/>
        </w:rPr>
      </w:pPr>
      <w:r>
        <w:rPr>
          <w:rFonts w:hint="eastAsia" w:ascii="仿宋" w:hAnsi="仿宋" w:eastAsia="仿宋" w:cs="仿宋"/>
          <w:b/>
          <w:sz w:val="24"/>
          <w:highlight w:val="none"/>
        </w:rPr>
        <w:t>8.2</w:t>
      </w: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其他违反法律、法规的情形。</w:t>
      </w:r>
    </w:p>
    <w:p w14:paraId="58FDBB0C">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rPr>
        <w:t>9. 评标过程保密</w:t>
      </w:r>
    </w:p>
    <w:p w14:paraId="357B721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9.1</w:t>
      </w:r>
      <w:r>
        <w:rPr>
          <w:rFonts w:hint="eastAsia" w:ascii="仿宋" w:hAnsi="仿宋" w:eastAsia="仿宋" w:cs="仿宋"/>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0041541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9.2 在评标期间，投标人企图影响招标人或</w:t>
      </w:r>
      <w:r>
        <w:rPr>
          <w:rFonts w:hint="eastAsia" w:ascii="仿宋" w:hAnsi="仿宋" w:eastAsia="仿宋" w:cs="仿宋"/>
          <w:sz w:val="24"/>
          <w:highlight w:val="none"/>
        </w:rPr>
        <w:t>评标委员会</w:t>
      </w:r>
      <w:r>
        <w:rPr>
          <w:rFonts w:hint="eastAsia" w:ascii="仿宋" w:hAnsi="仿宋" w:eastAsia="仿宋" w:cs="仿宋"/>
          <w:kern w:val="0"/>
          <w:sz w:val="24"/>
          <w:highlight w:val="none"/>
        </w:rPr>
        <w:t>的任何活动，都将导致投标被拒绝，并由其承担相应的法律责任。</w:t>
      </w:r>
    </w:p>
    <w:p w14:paraId="2BF87564">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150"/>
        <w:jc w:val="center"/>
        <w:textAlignment w:val="auto"/>
        <w:rPr>
          <w:rFonts w:hint="eastAsia" w:ascii="仿宋" w:hAnsi="仿宋" w:eastAsia="仿宋" w:cs="仿宋"/>
          <w:b/>
          <w:sz w:val="32"/>
          <w:highlight w:val="none"/>
        </w:rPr>
      </w:pPr>
    </w:p>
    <w:bookmarkEnd w:id="38"/>
    <w:p w14:paraId="770B6F9E">
      <w:pPr>
        <w:pStyle w:val="12"/>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sz w:val="32"/>
          <w:szCs w:val="32"/>
          <w:highlight w:val="none"/>
        </w:rPr>
      </w:pPr>
      <w:bookmarkStart w:id="39" w:name="_Toc81372953"/>
      <w:bookmarkStart w:id="40" w:name="_Toc84325929"/>
      <w:bookmarkStart w:id="41" w:name="_Toc81372776"/>
      <w:r>
        <w:rPr>
          <w:rFonts w:hint="eastAsia" w:ascii="仿宋" w:hAnsi="仿宋" w:eastAsia="仿宋" w:cs="仿宋"/>
          <w:b/>
          <w:sz w:val="32"/>
          <w:szCs w:val="32"/>
          <w:highlight w:val="none"/>
        </w:rPr>
        <w:t>五、授予合同</w:t>
      </w:r>
    </w:p>
    <w:bookmarkEnd w:id="39"/>
    <w:bookmarkEnd w:id="40"/>
    <w:bookmarkEnd w:id="41"/>
    <w:p w14:paraId="0D9A41F8">
      <w:pPr>
        <w:pStyle w:val="7"/>
        <w:keepNext w:val="0"/>
        <w:keepLines w:val="0"/>
        <w:pageBreakBefore w:val="0"/>
        <w:kinsoku/>
        <w:wordWrap/>
        <w:overflowPunct/>
        <w:topLinePunct w:val="0"/>
        <w:autoSpaceDE/>
        <w:autoSpaceDN/>
        <w:bidi w:val="0"/>
        <w:snapToGrid/>
        <w:spacing w:after="0" w:line="440" w:lineRule="exact"/>
        <w:ind w:left="0" w:firstLine="42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rPr>
        <w:t>1.中标条件</w:t>
      </w:r>
    </w:p>
    <w:p w14:paraId="2D6E56C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1.1投标文件基本符合招标文件要求；</w:t>
      </w:r>
    </w:p>
    <w:p w14:paraId="500EA43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1.2投标人有很好的执行合同的能力；</w:t>
      </w:r>
    </w:p>
    <w:p w14:paraId="7F03E73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1.3实施方案最合理并对招标人最为有利，最大限度满足招标文件的要求；</w:t>
      </w:r>
    </w:p>
    <w:p w14:paraId="6DEF2A2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1.4投标人能够提供质量技术、商务经济占综合优势的系统及服务。</w:t>
      </w:r>
    </w:p>
    <w:p w14:paraId="1BA580C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1.5招标人将把中标通知书授予最佳投标者，但最低价不是中标的绝对保证。</w:t>
      </w:r>
    </w:p>
    <w:p w14:paraId="2FE63F67">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2.中标确认</w:t>
      </w:r>
    </w:p>
    <w:p w14:paraId="65BBA86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2.1采购人应当自收到评标报告之日起５个工作日内，在评标报告确定的中标候选人名单中按顺序确定中标人。</w:t>
      </w:r>
    </w:p>
    <w:p w14:paraId="3EBAB45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2.2采购人在收到评标报告5个工作日内未按评标报告推荐的中标候选人顺序确定中标人，视同按评标报告推荐的顺序确定的中标候选人为中标人。</w:t>
      </w:r>
    </w:p>
    <w:p w14:paraId="141CA53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2.3采购人应在确认中标人前再次对资格条件和相关证件材料进一步查验核实。</w:t>
      </w:r>
    </w:p>
    <w:p w14:paraId="6DC1D906">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3．中标通知</w:t>
      </w:r>
    </w:p>
    <w:p w14:paraId="6F76311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3.1采购代理机构对中标结果在指定媒体（浙江政府采购网</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"http://www.zjzfcg.gov.cn"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http://zfcg.czt.zj.gov.cn/</w:t>
      </w:r>
      <w:r>
        <w:rPr>
          <w:rFonts w:hint="eastAsia" w:ascii="仿宋" w:hAnsi="仿宋" w:eastAsia="仿宋" w:cs="仿宋"/>
          <w:sz w:val="24"/>
          <w:highlight w:val="none"/>
        </w:rPr>
        <w:fldChar w:fldCharType="end"/>
      </w:r>
      <w:r>
        <w:rPr>
          <w:rFonts w:hint="eastAsia" w:ascii="仿宋" w:hAnsi="仿宋" w:eastAsia="仿宋" w:cs="仿宋"/>
          <w:sz w:val="24"/>
          <w:highlight w:val="none"/>
        </w:rPr>
        <w:t>、绍兴公共资源交易网</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"http://ggb.sx.gov.cn"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http://ggb.sx.gov.cn</w:t>
      </w:r>
      <w:r>
        <w:rPr>
          <w:rFonts w:hint="eastAsia" w:ascii="仿宋" w:hAnsi="仿宋" w:eastAsia="仿宋" w:cs="仿宋"/>
          <w:sz w:val="24"/>
          <w:highlight w:val="none"/>
        </w:rPr>
        <w:fldChar w:fldCharType="end"/>
      </w:r>
      <w:r>
        <w:rPr>
          <w:rFonts w:hint="eastAsia" w:ascii="仿宋" w:hAnsi="仿宋" w:eastAsia="仿宋" w:cs="仿宋"/>
          <w:sz w:val="24"/>
          <w:highlight w:val="none"/>
        </w:rPr>
        <w:t>）发布中标公告，中标公告期限为1个工作日。</w:t>
      </w:r>
    </w:p>
    <w:p w14:paraId="76F3DE7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sz w:val="24"/>
          <w:highlight w:val="none"/>
          <w:lang w:val="zh-CN"/>
        </w:rPr>
        <w:t>。</w:t>
      </w:r>
    </w:p>
    <w:p w14:paraId="7176D5F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3.3采购代理机构对中标结果不作任何说明和解释，也不回答任何提问。</w:t>
      </w:r>
    </w:p>
    <w:p w14:paraId="618D1C80">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4</w:t>
      </w:r>
      <w:r>
        <w:rPr>
          <w:rFonts w:hint="eastAsia" w:ascii="仿宋" w:hAnsi="仿宋" w:eastAsia="仿宋" w:cs="仿宋"/>
          <w:b/>
          <w:sz w:val="24"/>
          <w:highlight w:val="none"/>
        </w:rPr>
        <w:t>．履约保证金</w:t>
      </w:r>
    </w:p>
    <w:p w14:paraId="5614D57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4.1</w:t>
      </w:r>
      <w:r>
        <w:rPr>
          <w:rFonts w:hint="eastAsia" w:ascii="仿宋" w:hAnsi="仿宋" w:eastAsia="仿宋" w:cs="仿宋"/>
          <w:sz w:val="24"/>
          <w:szCs w:val="24"/>
        </w:rPr>
        <w:t>合同签订后，由中标供应商支付采购人合同总价1%的履约保证金，项目验收合格后30个工作日内无息退还。</w:t>
      </w:r>
    </w:p>
    <w:p w14:paraId="2606E043">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5</w:t>
      </w:r>
      <w:r>
        <w:rPr>
          <w:rFonts w:hint="eastAsia" w:ascii="仿宋" w:hAnsi="仿宋" w:eastAsia="仿宋" w:cs="仿宋"/>
          <w:b/>
          <w:sz w:val="24"/>
          <w:highlight w:val="none"/>
        </w:rPr>
        <w:t>．合同签订及备案</w:t>
      </w:r>
    </w:p>
    <w:p w14:paraId="07AE8CB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5.1中标人应当在中标通知书发出之日起30天内与采购人签订合同，自采购合同签订之日起2个工作日内，通过电子交易平台进行备案。</w:t>
      </w:r>
    </w:p>
    <w:p w14:paraId="24529D3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5.2如中标人为联合体的，由联合体成员各方法定代表人或其授权代表与采购人代表签订合同。</w:t>
      </w:r>
    </w:p>
    <w:p w14:paraId="6E6634EF">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6</w:t>
      </w:r>
      <w:r>
        <w:rPr>
          <w:rFonts w:hint="eastAsia" w:ascii="仿宋" w:hAnsi="仿宋" w:eastAsia="仿宋" w:cs="仿宋"/>
          <w:b/>
          <w:sz w:val="24"/>
          <w:highlight w:val="none"/>
        </w:rPr>
        <w:t>.验收</w:t>
      </w:r>
    </w:p>
    <w:p w14:paraId="04F7984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0E43D0C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6.2采购人可以邀请参加本项目的其他投标人或者第三方机构参与验收。参与验收的投标人或者第三方机构的意见作为验收书的参考资料一并存档。</w:t>
      </w:r>
    </w:p>
    <w:p w14:paraId="7B81A1D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14:paraId="369D3E51">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.售后服务考核</w:t>
      </w:r>
    </w:p>
    <w:p w14:paraId="30F6CD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采购机构将联合政府采购监管部门不定期对合同的履约情况进行检查，发现未按合同规定进行履约的，有弄虚作假，偷工减料，以次充好等情形，达不到国家、行业有关标准和商务技术文件规定的，一经查实，由政府采购监督管理部门给予相应处罚。</w:t>
      </w:r>
    </w:p>
    <w:p w14:paraId="0A257681">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kern w:val="0"/>
          <w:sz w:val="24"/>
          <w:highlight w:val="none"/>
        </w:rPr>
      </w:pPr>
    </w:p>
    <w:p w14:paraId="00E269CF">
      <w:pPr>
        <w:adjustRightInd/>
        <w:spacing w:line="336"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4F2E796E">
      <w:pPr>
        <w:adjustRightInd w:val="0"/>
        <w:spacing w:line="336" w:lineRule="auto"/>
        <w:ind w:firstLine="482" w:firstLineChars="200"/>
        <w:jc w:val="both"/>
        <w:rPr>
          <w:rFonts w:hint="eastAsia" w:ascii="仿宋" w:hAnsi="仿宋" w:eastAsia="仿宋" w:cs="仿宋"/>
          <w:b/>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29EE0371">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w:t>
      </w:r>
      <w:r>
        <w:rPr>
          <w:rFonts w:hint="eastAsia" w:ascii="仿宋" w:hAnsi="仿宋" w:eastAsia="仿宋" w:cs="仿宋"/>
          <w:sz w:val="24"/>
          <w:highlight w:val="none"/>
        </w:rPr>
        <w:t>〔</w:t>
      </w:r>
      <w:r>
        <w:rPr>
          <w:rFonts w:hint="eastAsia" w:ascii="仿宋" w:hAnsi="仿宋" w:eastAsia="仿宋" w:cs="仿宋"/>
          <w:color w:val="auto"/>
          <w:sz w:val="24"/>
          <w:highlight w:val="none"/>
        </w:rPr>
        <w:t>2021</w:t>
      </w:r>
      <w:r>
        <w:rPr>
          <w:rFonts w:hint="eastAsia" w:ascii="仿宋" w:hAnsi="仿宋" w:eastAsia="仿宋" w:cs="仿宋"/>
          <w:sz w:val="24"/>
          <w:highlight w:val="none"/>
          <w:lang w:eastAsia="zh-CN"/>
        </w:rPr>
        <w:t>〕</w:t>
      </w:r>
      <w:r>
        <w:rPr>
          <w:rFonts w:hint="default" w:ascii="仿宋" w:hAnsi="仿宋" w:eastAsia="仿宋" w:cs="仿宋"/>
          <w:b w:val="0"/>
          <w:bCs w:val="0"/>
          <w:i w:val="0"/>
          <w:iCs w:val="0"/>
          <w:color w:val="auto"/>
          <w:kern w:val="2"/>
          <w:sz w:val="24"/>
          <w:szCs w:val="20"/>
          <w:highlight w:val="none"/>
          <w:vertAlign w:val="baseline"/>
          <w:lang w:val="en-US" w:eastAsia="zh-CN" w:bidi="ar-SA"/>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b w:val="0"/>
          <w:bCs w:val="0"/>
          <w:i w:val="0"/>
          <w:iCs w:val="0"/>
          <w:color w:val="auto"/>
          <w:kern w:val="2"/>
          <w:sz w:val="24"/>
          <w:szCs w:val="20"/>
          <w:highlight w:val="none"/>
          <w:vertAlign w:val="baseline"/>
          <w:lang w:val="en-US" w:eastAsia="zh-CN" w:bidi="ar-SA"/>
        </w:rPr>
        <w:t>政务</w:t>
      </w:r>
      <w:r>
        <w:rPr>
          <w:rFonts w:hint="default" w:ascii="仿宋" w:hAnsi="仿宋" w:eastAsia="仿宋" w:cs="仿宋"/>
          <w:b w:val="0"/>
          <w:bCs w:val="0"/>
          <w:i w:val="0"/>
          <w:iCs w:val="0"/>
          <w:color w:val="auto"/>
          <w:kern w:val="2"/>
          <w:sz w:val="24"/>
          <w:szCs w:val="20"/>
          <w:highlight w:val="none"/>
          <w:vertAlign w:val="baseline"/>
          <w:lang w:val="en-US" w:eastAsia="zh-CN" w:bidi="ar-SA"/>
        </w:rPr>
        <w:t>服务网-政府采购投诉处理-在线办理。</w:t>
      </w:r>
    </w:p>
    <w:p w14:paraId="68260A40">
      <w:pPr>
        <w:adjustRightInd w:val="0"/>
        <w:spacing w:line="336" w:lineRule="auto"/>
        <w:ind w:firstLine="482" w:firstLineChars="200"/>
        <w:jc w:val="both"/>
        <w:rPr>
          <w:rFonts w:hint="eastAsia" w:ascii="仿宋" w:hAnsi="仿宋" w:eastAsia="仿宋" w:cs="仿宋"/>
          <w:b/>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2.供应商询问</w:t>
      </w:r>
    </w:p>
    <w:p w14:paraId="40E28630">
      <w:pPr>
        <w:autoSpaceDE w:val="0"/>
        <w:autoSpaceDN w:val="0"/>
        <w:adjustRightInd w:val="0"/>
        <w:spacing w:line="336" w:lineRule="auto"/>
        <w:ind w:firstLine="480" w:firstLineChars="200"/>
        <w:jc w:val="left"/>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983448B">
      <w:pPr>
        <w:adjustRightInd w:val="0"/>
        <w:spacing w:line="336" w:lineRule="auto"/>
        <w:ind w:firstLine="482" w:firstLineChars="200"/>
        <w:jc w:val="both"/>
        <w:rPr>
          <w:rFonts w:hint="eastAsia" w:ascii="仿宋" w:hAnsi="仿宋" w:eastAsia="仿宋" w:cs="仿宋"/>
          <w:b/>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3.供应商质疑</w:t>
      </w:r>
    </w:p>
    <w:p w14:paraId="5DC44B2C">
      <w:pPr>
        <w:adjustRightInd w:val="0"/>
        <w:spacing w:line="336" w:lineRule="auto"/>
        <w:ind w:firstLine="482" w:firstLineChars="200"/>
        <w:jc w:val="both"/>
        <w:rPr>
          <w:rFonts w:hint="eastAsia" w:ascii="仿宋" w:hAnsi="仿宋" w:eastAsia="仿宋" w:cs="仿宋"/>
          <w:b/>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550A62CB">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49C38BE1">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C31F0EC">
      <w:pPr>
        <w:widowControl/>
        <w:adjustRightInd w:val="0"/>
        <w:snapToGrid w:val="0"/>
        <w:spacing w:line="336" w:lineRule="auto"/>
        <w:ind w:firstLine="434" w:firstLineChars="181"/>
        <w:jc w:val="both"/>
        <w:rPr>
          <w:rFonts w:hint="eastAsia" w:ascii="仿宋" w:hAnsi="仿宋" w:eastAsia="仿宋" w:cs="仿宋"/>
          <w:b/>
          <w:sz w:val="32"/>
          <w:szCs w:val="32"/>
          <w:highlight w:val="none"/>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3991C282">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702B2450">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50A82F15">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443162FD">
      <w:pPr>
        <w:adjustRightInd w:val="0"/>
        <w:spacing w:line="336" w:lineRule="auto"/>
        <w:ind w:firstLine="482" w:firstLineChars="200"/>
        <w:jc w:val="both"/>
        <w:rPr>
          <w:rFonts w:hint="eastAsia" w:ascii="仿宋" w:hAnsi="仿宋" w:eastAsia="仿宋" w:cs="仿宋"/>
          <w:b/>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6E0C2E63">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28D41379">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0D1DA9F3">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24AD55FF">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1289FE7A">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49D4DA19">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598ABD0B">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153221BA">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45D624C8">
      <w:pPr>
        <w:adjustRightInd w:val="0"/>
        <w:spacing w:line="336" w:lineRule="auto"/>
        <w:ind w:firstLine="482" w:firstLineChars="200"/>
        <w:jc w:val="both"/>
        <w:rPr>
          <w:rFonts w:hint="eastAsia" w:ascii="仿宋" w:hAnsi="仿宋" w:eastAsia="仿宋" w:cs="仿宋"/>
          <w:b/>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32953BD5">
      <w:pPr>
        <w:adjustRightInd w:val="0"/>
        <w:spacing w:line="336" w:lineRule="auto"/>
        <w:ind w:firstLine="482" w:firstLineChars="200"/>
        <w:jc w:val="both"/>
        <w:rPr>
          <w:rFonts w:hint="eastAsia" w:ascii="仿宋" w:hAnsi="仿宋" w:eastAsia="仿宋" w:cs="仿宋"/>
          <w:b/>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1E046447">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1DC62B9A">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617A2F61">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1D122D89">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5D1DC2B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0"/>
        <w:rPr>
          <w:rFonts w:hint="eastAsia" w:ascii="仿宋" w:hAnsi="仿宋" w:eastAsia="仿宋" w:cs="仿宋"/>
          <w:b/>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5CC0A4FD">
      <w:pPr>
        <w:pStyle w:val="2"/>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kern w:val="0"/>
          <w:sz w:val="24"/>
          <w:highlight w:val="none"/>
        </w:rPr>
        <w:sectPr>
          <w:footerReference r:id="rId12" w:type="first"/>
          <w:footerReference r:id="rId11" w:type="default"/>
          <w:pgSz w:w="11906" w:h="16838"/>
          <w:pgMar w:top="1814" w:right="1474" w:bottom="1814" w:left="1474" w:header="851" w:footer="992" w:gutter="0"/>
          <w:pgNumType w:start="1"/>
          <w:cols w:space="720" w:num="1"/>
          <w:docGrid w:linePitch="312" w:charSpace="0"/>
        </w:sectPr>
      </w:pPr>
    </w:p>
    <w:bookmarkEnd w:id="36"/>
    <w:bookmarkEnd w:id="37"/>
    <w:p w14:paraId="2E5334C2">
      <w:pPr>
        <w:keepNext w:val="0"/>
        <w:keepLines w:val="0"/>
        <w:pageBreakBefore w:val="0"/>
        <w:widowControl w:val="0"/>
        <w:numPr>
          <w:ilvl w:val="0"/>
          <w:numId w:val="5"/>
        </w:numPr>
        <w:kinsoku/>
        <w:wordWrap/>
        <w:overflowPunct/>
        <w:topLinePunct w:val="0"/>
        <w:autoSpaceDE/>
        <w:autoSpaceDN/>
        <w:bidi w:val="0"/>
        <w:adjustRightInd w:val="0"/>
        <w:snapToGrid/>
        <w:spacing w:line="600" w:lineRule="auto"/>
        <w:jc w:val="center"/>
        <w:textAlignment w:val="auto"/>
        <w:outlineLvl w:val="0"/>
        <w:rPr>
          <w:rFonts w:hint="eastAsia" w:ascii="仿宋" w:hAnsi="仿宋" w:eastAsia="仿宋" w:cs="仿宋"/>
          <w:b/>
          <w:sz w:val="36"/>
          <w:szCs w:val="36"/>
          <w:highlight w:val="none"/>
        </w:rPr>
      </w:pPr>
      <w:bookmarkStart w:id="42" w:name="第五部分"/>
      <w:bookmarkStart w:id="43" w:name="_Toc86217003"/>
      <w:r>
        <w:rPr>
          <w:rFonts w:hint="eastAsia" w:ascii="仿宋" w:hAnsi="仿宋" w:eastAsia="仿宋" w:cs="仿宋"/>
          <w:b/>
          <w:sz w:val="36"/>
          <w:szCs w:val="36"/>
          <w:highlight w:val="none"/>
        </w:rPr>
        <w:t xml:space="preserve">  招标项目范围及要求</w:t>
      </w:r>
    </w:p>
    <w:p w14:paraId="07D087A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eastAsia" w:ascii="仿宋" w:hAnsi="仿宋" w:eastAsia="仿宋" w:cs="仿宋"/>
          <w:b/>
          <w:bCs/>
          <w:i w:val="0"/>
          <w:iCs w:val="0"/>
          <w:color w:val="auto"/>
          <w:kern w:val="2"/>
          <w:sz w:val="24"/>
          <w:szCs w:val="20"/>
          <w:highlight w:val="none"/>
          <w:vertAlign w:val="baseline"/>
          <w:lang w:val="en-US" w:eastAsia="zh-CN" w:bidi="ar-SA"/>
        </w:rPr>
      </w:pPr>
      <w:r>
        <w:rPr>
          <w:rFonts w:hint="eastAsia" w:ascii="仿宋" w:hAnsi="仿宋" w:eastAsia="仿宋" w:cs="仿宋"/>
          <w:b/>
          <w:bCs/>
          <w:i w:val="0"/>
          <w:iCs w:val="0"/>
          <w:color w:val="auto"/>
          <w:kern w:val="2"/>
          <w:sz w:val="24"/>
          <w:szCs w:val="20"/>
          <w:highlight w:val="none"/>
          <w:vertAlign w:val="baseline"/>
          <w:lang w:val="en-US" w:eastAsia="zh-CN" w:bidi="ar-SA"/>
        </w:rPr>
        <w:t>一、招标货物数量、招标货物技术参数等：</w:t>
      </w:r>
    </w:p>
    <w:tbl>
      <w:tblPr>
        <w:tblStyle w:val="18"/>
        <w:tblW w:w="8879"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231"/>
        <w:gridCol w:w="5267"/>
        <w:gridCol w:w="796"/>
        <w:gridCol w:w="835"/>
      </w:tblGrid>
      <w:tr w14:paraId="3962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750" w:type="dxa"/>
            <w:tcBorders>
              <w:top w:val="single" w:color="000000" w:sz="4" w:space="0"/>
              <w:left w:val="single" w:color="000000" w:sz="4" w:space="0"/>
              <w:bottom w:val="nil"/>
              <w:right w:val="single" w:color="000000" w:sz="4" w:space="0"/>
            </w:tcBorders>
            <w:shd w:val="clear" w:color="auto" w:fill="auto"/>
            <w:vAlign w:val="center"/>
          </w:tcPr>
          <w:p w14:paraId="45E346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31" w:type="dxa"/>
            <w:tcBorders>
              <w:top w:val="single" w:color="000000" w:sz="4" w:space="0"/>
              <w:left w:val="single" w:color="000000" w:sz="4" w:space="0"/>
              <w:bottom w:val="nil"/>
              <w:right w:val="single" w:color="auto" w:sz="4" w:space="0"/>
            </w:tcBorders>
            <w:shd w:val="clear" w:color="auto" w:fill="FFFFFF"/>
            <w:vAlign w:val="center"/>
          </w:tcPr>
          <w:p w14:paraId="6657485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5267" w:type="dxa"/>
            <w:tcBorders>
              <w:top w:val="single" w:color="auto" w:sz="4" w:space="0"/>
              <w:left w:val="single" w:color="auto" w:sz="4" w:space="0"/>
              <w:bottom w:val="single" w:color="auto" w:sz="4" w:space="0"/>
              <w:right w:val="single" w:color="auto" w:sz="4" w:space="0"/>
            </w:tcBorders>
            <w:shd w:val="clear" w:color="auto" w:fill="FFFFFF"/>
            <w:vAlign w:val="center"/>
          </w:tcPr>
          <w:p w14:paraId="41ACE8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796" w:type="dxa"/>
            <w:tcBorders>
              <w:top w:val="single" w:color="auto" w:sz="4" w:space="0"/>
              <w:left w:val="single" w:color="auto" w:sz="4" w:space="0"/>
              <w:bottom w:val="single" w:color="auto" w:sz="4" w:space="0"/>
              <w:right w:val="single" w:color="auto" w:sz="4" w:space="0"/>
            </w:tcBorders>
            <w:shd w:val="clear" w:color="auto" w:fill="FFFFFF"/>
            <w:vAlign w:val="center"/>
          </w:tcPr>
          <w:p w14:paraId="1152D4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35" w:type="dxa"/>
            <w:tcBorders>
              <w:top w:val="single" w:color="auto" w:sz="4" w:space="0"/>
              <w:left w:val="single" w:color="auto" w:sz="4" w:space="0"/>
              <w:bottom w:val="single" w:color="auto" w:sz="4" w:space="0"/>
              <w:right w:val="single" w:color="auto" w:sz="4" w:space="0"/>
            </w:tcBorders>
            <w:shd w:val="clear" w:color="auto" w:fill="FFFFFF"/>
            <w:vAlign w:val="center"/>
          </w:tcPr>
          <w:p w14:paraId="4D7456F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7F0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E5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31" w:type="dxa"/>
            <w:tcBorders>
              <w:top w:val="single" w:color="000000" w:sz="4" w:space="0"/>
              <w:left w:val="single" w:color="000000" w:sz="4" w:space="0"/>
              <w:bottom w:val="single" w:color="000000" w:sz="4" w:space="0"/>
              <w:right w:val="single" w:color="auto" w:sz="4" w:space="0"/>
            </w:tcBorders>
            <w:shd w:val="clear" w:color="auto" w:fill="auto"/>
            <w:vAlign w:val="center"/>
          </w:tcPr>
          <w:p w14:paraId="58E139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热泵机组</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54891B80">
            <w:pPr>
              <w:pStyle w:val="2"/>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1.名义工况：干球温度20℃，湿球温度15℃，进水温度：15℃；出水温度：55℃；</w:t>
            </w:r>
          </w:p>
          <w:p w14:paraId="0E13CC98">
            <w:pPr>
              <w:pStyle w:val="2"/>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▲1）制热量≥55KW；</w:t>
            </w:r>
          </w:p>
          <w:p w14:paraId="17397D3D">
            <w:pPr>
              <w:pStyle w:val="2"/>
              <w:bidi w:val="0"/>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lang w:val="en-US" w:eastAsia="zh-CN"/>
              </w:rPr>
              <w:t>▲</w:t>
            </w:r>
            <w:r>
              <w:rPr>
                <w:rFonts w:hint="eastAsia" w:ascii="仿宋" w:hAnsi="仿宋" w:eastAsia="仿宋" w:cs="仿宋"/>
                <w:sz w:val="24"/>
                <w:szCs w:val="24"/>
                <w:lang w:val="en-US" w:eastAsia="zh-CN"/>
              </w:rPr>
              <w:t>2）输入功率≤12KW；</w:t>
            </w:r>
          </w:p>
          <w:p w14:paraId="03C19D62">
            <w:pPr>
              <w:pStyle w:val="2"/>
              <w:bidi w:val="0"/>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lang w:val="en-US" w:eastAsia="zh-CN"/>
              </w:rPr>
              <w:t>▲</w:t>
            </w:r>
            <w:r>
              <w:rPr>
                <w:rFonts w:hint="eastAsia" w:ascii="仿宋" w:hAnsi="仿宋" w:eastAsia="仿宋" w:cs="仿宋"/>
                <w:sz w:val="24"/>
                <w:szCs w:val="24"/>
                <w:lang w:val="en-US" w:eastAsia="zh-CN"/>
              </w:rPr>
              <w:t>3）COP≥4.6</w:t>
            </w:r>
          </w:p>
          <w:p w14:paraId="5CB6C57E">
            <w:pPr>
              <w:pStyle w:val="2"/>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评审依据：第三方国家级检测机构出具的检测报告复印件加盖制造商公章</w:t>
            </w:r>
          </w:p>
          <w:p w14:paraId="39F257D0">
            <w:pPr>
              <w:pStyle w:val="2"/>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2.低温工况：干球温度7℃，湿球温度6℃，进水温度：9℃；出水温度：55℃；</w:t>
            </w:r>
          </w:p>
          <w:p w14:paraId="49541F68">
            <w:pPr>
              <w:pStyle w:val="2"/>
              <w:bidi w:val="0"/>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lang w:val="en-US" w:eastAsia="zh-CN"/>
              </w:rPr>
              <w:t>▲</w:t>
            </w:r>
            <w:r>
              <w:rPr>
                <w:rFonts w:hint="eastAsia" w:ascii="仿宋" w:hAnsi="仿宋" w:eastAsia="仿宋" w:cs="仿宋"/>
                <w:sz w:val="24"/>
                <w:szCs w:val="24"/>
                <w:lang w:val="en-US" w:eastAsia="zh-CN"/>
              </w:rPr>
              <w:t>1）制热量≥45KW；</w:t>
            </w:r>
          </w:p>
          <w:p w14:paraId="64166322">
            <w:pPr>
              <w:pStyle w:val="2"/>
              <w:bidi w:val="0"/>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lang w:val="en-US" w:eastAsia="zh-CN"/>
              </w:rPr>
              <w:t>▲</w:t>
            </w:r>
            <w:r>
              <w:rPr>
                <w:rFonts w:hint="eastAsia" w:ascii="仿宋" w:hAnsi="仿宋" w:eastAsia="仿宋" w:cs="仿宋"/>
                <w:sz w:val="24"/>
                <w:szCs w:val="24"/>
                <w:lang w:val="en-US" w:eastAsia="zh-CN"/>
              </w:rPr>
              <w:t>2）COP≥3.9</w:t>
            </w:r>
          </w:p>
          <w:p w14:paraId="35ABFBE5">
            <w:pPr>
              <w:pStyle w:val="2"/>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评审依据：第三方国家级检测机构出具的检测报告复印件加盖制造商公章</w:t>
            </w:r>
          </w:p>
          <w:p w14:paraId="5CF7C514">
            <w:pPr>
              <w:pStyle w:val="2"/>
              <w:bidi w:val="0"/>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lang w:val="en-US" w:eastAsia="zh-CN"/>
              </w:rPr>
              <w:t>▲</w:t>
            </w:r>
            <w:r>
              <w:rPr>
                <w:rFonts w:hint="eastAsia" w:ascii="仿宋" w:hAnsi="仿宋" w:eastAsia="仿宋" w:cs="仿宋"/>
                <w:sz w:val="24"/>
                <w:szCs w:val="24"/>
                <w:lang w:val="en-US" w:eastAsia="zh-CN"/>
              </w:rPr>
              <w:t>3.能效等级为一级，提供能效标识（需提供中国能效标识网</w:t>
            </w:r>
          </w:p>
          <w:p w14:paraId="4CCE81D6">
            <w:pPr>
              <w:pStyle w:val="2"/>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https://www.energylabel.com.cn/index.htm网站截图加盖投标人公章）</w:t>
            </w:r>
          </w:p>
          <w:p w14:paraId="7F38AD6D">
            <w:pPr>
              <w:pStyle w:val="2"/>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4.压缩机：采用全封闭涡旋式</w:t>
            </w:r>
          </w:p>
          <w:p w14:paraId="190CD19D">
            <w:pPr>
              <w:pStyle w:val="2"/>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5.冷媒：R410A环保冷媒 </w:t>
            </w:r>
          </w:p>
          <w:p w14:paraId="6984EC11">
            <w:pPr>
              <w:pStyle w:val="2"/>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评审依据：第三方国家级检测机构出具的检测报告复印件加盖制造商公章</w:t>
            </w:r>
          </w:p>
          <w:p w14:paraId="3D50ECD1">
            <w:pPr>
              <w:pStyle w:val="2"/>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6.名义工况产热水量1180L/h</w:t>
            </w:r>
          </w:p>
          <w:p w14:paraId="5F75F035">
            <w:pPr>
              <w:pStyle w:val="2"/>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7.功能要求：自动开关机，智能化控制，液晶显示控制器、面板防水；带过流、缺相、系统高低压保护等功能。自带modbus485通信协议，可远程监控，需提供样册证明，加盖投标人公章</w:t>
            </w:r>
          </w:p>
          <w:p w14:paraId="7A2E82B7">
            <w:pPr>
              <w:pStyle w:val="2"/>
              <w:bidi w:val="0"/>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lang w:val="en-US" w:eastAsia="zh-CN"/>
              </w:rPr>
              <w:t>▲</w:t>
            </w:r>
            <w:r>
              <w:rPr>
                <w:rFonts w:hint="eastAsia" w:ascii="仿宋" w:hAnsi="仿宋" w:eastAsia="仿宋" w:cs="仿宋"/>
                <w:sz w:val="24"/>
                <w:szCs w:val="24"/>
                <w:lang w:val="en-US" w:eastAsia="zh-CN"/>
              </w:rPr>
              <w:t>8.极端天气环境干球温度-15℃主机在无辅助电加热情况下能够正常启动。</w:t>
            </w:r>
          </w:p>
          <w:p w14:paraId="46DDADA8">
            <w:pPr>
              <w:pStyle w:val="2"/>
              <w:rPr>
                <w:rFonts w:hint="eastAsia" w:ascii="仿宋" w:hAnsi="仿宋" w:eastAsia="仿宋" w:cs="仿宋"/>
                <w:sz w:val="24"/>
                <w:szCs w:val="24"/>
              </w:rPr>
            </w:pPr>
            <w:r>
              <w:rPr>
                <w:rFonts w:hint="eastAsia" w:ascii="仿宋" w:hAnsi="仿宋" w:eastAsia="仿宋" w:cs="仿宋"/>
                <w:sz w:val="24"/>
                <w:szCs w:val="24"/>
                <w:lang w:val="en-US" w:eastAsia="zh-CN"/>
              </w:rPr>
              <w:t>评审依据：国家级检测机构出具的检测报告复印件加盖制造商公章。</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04DC36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545D92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18194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55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78F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储热水箱</w:t>
            </w:r>
          </w:p>
        </w:tc>
        <w:tc>
          <w:tcPr>
            <w:tcW w:w="5267"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381315B">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1.承压能力</w:t>
            </w:r>
            <w:r>
              <w:rPr>
                <w:rFonts w:hint="eastAsia" w:ascii="仿宋" w:hAnsi="仿宋" w:eastAsia="仿宋" w:cs="仿宋"/>
                <w:sz w:val="24"/>
                <w:szCs w:val="24"/>
                <w:lang w:val="en-US" w:eastAsia="zh-CN"/>
              </w:rPr>
              <w:t>≥</w:t>
            </w:r>
            <w:r>
              <w:rPr>
                <w:rFonts w:hint="eastAsia" w:ascii="仿宋" w:hAnsi="仿宋" w:eastAsia="仿宋" w:cs="仿宋"/>
                <w:i w:val="0"/>
                <w:iCs w:val="0"/>
                <w:color w:val="000000"/>
                <w:kern w:val="0"/>
                <w:sz w:val="24"/>
                <w:szCs w:val="24"/>
                <w:u w:val="none"/>
                <w:lang w:val="en-US" w:eastAsia="zh-CN" w:bidi="ar"/>
              </w:rPr>
              <w:t xml:space="preserve">1.1MPa               </w:t>
            </w:r>
          </w:p>
          <w:p w14:paraId="79C44075">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2.容积</w:t>
            </w:r>
            <w:r>
              <w:rPr>
                <w:rFonts w:hint="eastAsia" w:ascii="仿宋" w:hAnsi="仿宋" w:eastAsia="仿宋" w:cs="仿宋"/>
                <w:sz w:val="24"/>
                <w:szCs w:val="24"/>
                <w:lang w:val="en-US" w:eastAsia="zh-CN"/>
              </w:rPr>
              <w:t>≥</w:t>
            </w:r>
            <w:r>
              <w:rPr>
                <w:rFonts w:hint="eastAsia" w:ascii="仿宋" w:hAnsi="仿宋" w:eastAsia="仿宋" w:cs="仿宋"/>
                <w:i w:val="0"/>
                <w:iCs w:val="0"/>
                <w:color w:val="000000"/>
                <w:kern w:val="0"/>
                <w:sz w:val="24"/>
                <w:szCs w:val="24"/>
                <w:u w:val="none"/>
                <w:lang w:val="en-US" w:eastAsia="zh-CN" w:bidi="ar"/>
              </w:rPr>
              <w:t>5吨</w:t>
            </w:r>
          </w:p>
          <w:p w14:paraId="5C935BF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auto"/>
                <w:kern w:val="0"/>
                <w:sz w:val="24"/>
                <w:szCs w:val="24"/>
                <w:highlight w:val="none"/>
                <w:u w:val="none"/>
                <w:lang w:val="en-US" w:eastAsia="zh-CN" w:bidi="ar"/>
              </w:rPr>
              <w:t xml:space="preserve">3.水箱材质：304不锈钢    </w:t>
            </w:r>
            <w:r>
              <w:rPr>
                <w:rFonts w:hint="eastAsia" w:ascii="仿宋" w:hAnsi="仿宋" w:eastAsia="仿宋" w:cs="仿宋"/>
                <w:i w:val="0"/>
                <w:iCs w:val="0"/>
                <w:color w:val="auto"/>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w:t>
            </w:r>
          </w:p>
        </w:tc>
        <w:tc>
          <w:tcPr>
            <w:tcW w:w="796" w:type="dxa"/>
            <w:tcBorders>
              <w:top w:val="single" w:color="auto" w:sz="4" w:space="0"/>
              <w:left w:val="single" w:color="000000" w:sz="4" w:space="0"/>
              <w:bottom w:val="single" w:color="000000" w:sz="4" w:space="0"/>
              <w:right w:val="single" w:color="000000" w:sz="4" w:space="0"/>
            </w:tcBorders>
            <w:shd w:val="clear" w:color="auto" w:fill="auto"/>
            <w:vAlign w:val="center"/>
          </w:tcPr>
          <w:p w14:paraId="121DED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35" w:type="dxa"/>
            <w:tcBorders>
              <w:top w:val="single" w:color="auto" w:sz="4" w:space="0"/>
              <w:left w:val="single" w:color="000000" w:sz="4" w:space="0"/>
              <w:bottom w:val="single" w:color="000000" w:sz="4" w:space="0"/>
              <w:right w:val="single" w:color="000000" w:sz="4" w:space="0"/>
            </w:tcBorders>
            <w:shd w:val="clear" w:color="auto" w:fill="FFFFFF"/>
            <w:vAlign w:val="center"/>
          </w:tcPr>
          <w:p w14:paraId="30219B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5063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2C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CD3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机组循环泵</w:t>
            </w:r>
          </w:p>
        </w:tc>
        <w:tc>
          <w:tcPr>
            <w:tcW w:w="5267" w:type="dxa"/>
            <w:tcBorders>
              <w:top w:val="nil"/>
              <w:left w:val="single" w:color="000000" w:sz="4" w:space="0"/>
              <w:bottom w:val="single" w:color="000000" w:sz="4" w:space="0"/>
              <w:right w:val="single" w:color="000000" w:sz="4" w:space="0"/>
            </w:tcBorders>
            <w:shd w:val="clear" w:color="auto" w:fill="FFFFFF"/>
            <w:vAlign w:val="center"/>
          </w:tcPr>
          <w:p w14:paraId="3C42EC1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机械密封，叶轮采用铜质材质，过热电机保护，底座配置减震垫。Q=23m³/h;H=18m,N=2.2KW     两用一备</w:t>
            </w:r>
          </w:p>
        </w:tc>
        <w:tc>
          <w:tcPr>
            <w:tcW w:w="796" w:type="dxa"/>
            <w:tcBorders>
              <w:top w:val="nil"/>
              <w:left w:val="single" w:color="000000" w:sz="4" w:space="0"/>
              <w:bottom w:val="single" w:color="000000" w:sz="4" w:space="0"/>
              <w:right w:val="single" w:color="000000" w:sz="4" w:space="0"/>
            </w:tcBorders>
            <w:shd w:val="clear" w:color="auto" w:fill="auto"/>
            <w:vAlign w:val="center"/>
          </w:tcPr>
          <w:p w14:paraId="538EF8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35" w:type="dxa"/>
            <w:tcBorders>
              <w:top w:val="nil"/>
              <w:left w:val="single" w:color="000000" w:sz="4" w:space="0"/>
              <w:bottom w:val="single" w:color="000000" w:sz="4" w:space="0"/>
              <w:right w:val="single" w:color="000000" w:sz="4" w:space="0"/>
            </w:tcBorders>
            <w:shd w:val="clear" w:color="auto" w:fill="FFFFFF"/>
            <w:vAlign w:val="center"/>
          </w:tcPr>
          <w:p w14:paraId="63BA57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14:paraId="477D9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7B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31"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0D53A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热水回水泵</w:t>
            </w:r>
          </w:p>
        </w:tc>
        <w:tc>
          <w:tcPr>
            <w:tcW w:w="5267" w:type="dxa"/>
            <w:tcBorders>
              <w:top w:val="nil"/>
              <w:left w:val="single" w:color="000000" w:sz="4" w:space="0"/>
              <w:bottom w:val="single" w:color="auto" w:sz="4" w:space="0"/>
              <w:right w:val="single" w:color="000000" w:sz="4" w:space="0"/>
            </w:tcBorders>
            <w:shd w:val="clear" w:color="auto" w:fill="FFFFFF"/>
            <w:vAlign w:val="center"/>
          </w:tcPr>
          <w:p w14:paraId="5FC82C9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机械密封，叶轮采用铜质材质，过热电机保护，底座配置减震垫。Q=8m³/h,H=22m,N=1.1KW      一用一备</w:t>
            </w:r>
          </w:p>
        </w:tc>
        <w:tc>
          <w:tcPr>
            <w:tcW w:w="796" w:type="dxa"/>
            <w:tcBorders>
              <w:top w:val="nil"/>
              <w:left w:val="single" w:color="000000" w:sz="4" w:space="0"/>
              <w:bottom w:val="single" w:color="auto" w:sz="4" w:space="0"/>
              <w:right w:val="single" w:color="000000" w:sz="4" w:space="0"/>
            </w:tcBorders>
            <w:shd w:val="clear" w:color="auto" w:fill="auto"/>
            <w:vAlign w:val="center"/>
          </w:tcPr>
          <w:p w14:paraId="6ABF26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35" w:type="dxa"/>
            <w:tcBorders>
              <w:top w:val="nil"/>
              <w:left w:val="single" w:color="000000" w:sz="4" w:space="0"/>
              <w:bottom w:val="single" w:color="000000" w:sz="4" w:space="0"/>
              <w:right w:val="single" w:color="000000" w:sz="4" w:space="0"/>
            </w:tcBorders>
            <w:shd w:val="clear" w:color="auto" w:fill="FFFFFF"/>
            <w:vAlign w:val="center"/>
          </w:tcPr>
          <w:p w14:paraId="1AA714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2F546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750" w:type="dxa"/>
            <w:tcBorders>
              <w:top w:val="single" w:color="000000" w:sz="4" w:space="0"/>
              <w:left w:val="single" w:color="000000" w:sz="4" w:space="0"/>
              <w:bottom w:val="single" w:color="000000" w:sz="4" w:space="0"/>
              <w:right w:val="single" w:color="auto" w:sz="4" w:space="0"/>
            </w:tcBorders>
            <w:shd w:val="clear" w:color="auto" w:fill="auto"/>
            <w:vAlign w:val="center"/>
          </w:tcPr>
          <w:p w14:paraId="350844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31" w:type="dxa"/>
            <w:tcBorders>
              <w:top w:val="single" w:color="auto" w:sz="4" w:space="0"/>
              <w:left w:val="single" w:color="auto" w:sz="4" w:space="0"/>
              <w:bottom w:val="single" w:color="auto" w:sz="4" w:space="0"/>
              <w:right w:val="single" w:color="auto" w:sz="4" w:space="0"/>
            </w:tcBorders>
            <w:shd w:val="clear" w:color="auto" w:fill="FFFFFF"/>
            <w:vAlign w:val="center"/>
          </w:tcPr>
          <w:p w14:paraId="1A0134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AOT二氧化钛消毒装置</w:t>
            </w:r>
          </w:p>
        </w:tc>
        <w:tc>
          <w:tcPr>
            <w:tcW w:w="5267" w:type="dxa"/>
            <w:tcBorders>
              <w:top w:val="single" w:color="auto" w:sz="4" w:space="0"/>
              <w:left w:val="single" w:color="auto" w:sz="4" w:space="0"/>
              <w:bottom w:val="single" w:color="auto" w:sz="4" w:space="0"/>
              <w:right w:val="single" w:color="auto" w:sz="4" w:space="0"/>
            </w:tcBorders>
            <w:shd w:val="clear" w:color="auto" w:fill="FFFFFF"/>
            <w:vAlign w:val="center"/>
          </w:tcPr>
          <w:p w14:paraId="1E261C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处理能力</w:t>
            </w:r>
            <w:r>
              <w:rPr>
                <w:rFonts w:hint="eastAsia" w:ascii="仿宋" w:hAnsi="仿宋" w:eastAsia="仿宋" w:cs="仿宋"/>
                <w:sz w:val="24"/>
                <w:szCs w:val="24"/>
                <w:lang w:val="en-US" w:eastAsia="zh-CN"/>
              </w:rPr>
              <w:t>≥</w:t>
            </w:r>
            <w:r>
              <w:rPr>
                <w:rFonts w:hint="eastAsia" w:ascii="仿宋" w:hAnsi="仿宋" w:eastAsia="仿宋" w:cs="仿宋"/>
                <w:i w:val="0"/>
                <w:iCs w:val="0"/>
                <w:color w:val="000000"/>
                <w:kern w:val="0"/>
                <w:sz w:val="24"/>
                <w:szCs w:val="24"/>
                <w:u w:val="none"/>
                <w:lang w:val="en-US" w:eastAsia="zh-CN" w:bidi="ar"/>
              </w:rPr>
              <w:t>10m³/h，功率80w,成套装置</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61DB55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35" w:type="dxa"/>
            <w:tcBorders>
              <w:top w:val="single" w:color="000000" w:sz="4" w:space="0"/>
              <w:left w:val="single" w:color="auto" w:sz="4" w:space="0"/>
              <w:bottom w:val="single" w:color="000000" w:sz="4" w:space="0"/>
              <w:right w:val="single" w:color="000000" w:sz="4" w:space="0"/>
            </w:tcBorders>
            <w:shd w:val="clear" w:color="auto" w:fill="auto"/>
            <w:vAlign w:val="center"/>
          </w:tcPr>
          <w:p w14:paraId="13E1A0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r>
      <w:tr w14:paraId="736D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4E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3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1DD1A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膨胀罐</w:t>
            </w:r>
          </w:p>
        </w:tc>
        <w:tc>
          <w:tcPr>
            <w:tcW w:w="5267" w:type="dxa"/>
            <w:tcBorders>
              <w:top w:val="single" w:color="auto" w:sz="4" w:space="0"/>
              <w:left w:val="single" w:color="000000" w:sz="4" w:space="0"/>
              <w:bottom w:val="single" w:color="000000" w:sz="4" w:space="0"/>
              <w:right w:val="single" w:color="000000" w:sz="4" w:space="0"/>
            </w:tcBorders>
            <w:shd w:val="clear" w:color="auto" w:fill="FFFFFF"/>
            <w:vAlign w:val="center"/>
          </w:tcPr>
          <w:p w14:paraId="3C3D0F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容积80L,φ600*1020(H),承压1.0Mpa,DN32</w:t>
            </w:r>
          </w:p>
        </w:tc>
        <w:tc>
          <w:tcPr>
            <w:tcW w:w="796" w:type="dxa"/>
            <w:tcBorders>
              <w:top w:val="single" w:color="auto" w:sz="4" w:space="0"/>
              <w:left w:val="single" w:color="000000" w:sz="4" w:space="0"/>
              <w:bottom w:val="single" w:color="000000" w:sz="4" w:space="0"/>
              <w:right w:val="single" w:color="000000" w:sz="4" w:space="0"/>
            </w:tcBorders>
            <w:shd w:val="clear" w:color="auto" w:fill="auto"/>
            <w:vAlign w:val="center"/>
          </w:tcPr>
          <w:p w14:paraId="7057E0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4F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r>
      <w:tr w14:paraId="3302C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59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9AD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控制箱</w:t>
            </w:r>
          </w:p>
        </w:tc>
        <w:tc>
          <w:tcPr>
            <w:tcW w:w="5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A144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采用定制、室外防雨型，箱体采用国产冷轧板，表面喷塑处理，壁厚满足相关标准。内部电气元件采用正泰、德力西 等品牌。</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85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59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r>
      <w:tr w14:paraId="52F83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61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809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阀门</w:t>
            </w:r>
          </w:p>
        </w:tc>
        <w:tc>
          <w:tcPr>
            <w:tcW w:w="5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CB82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机械密封，叶轮采用铜质、过热电机保护，底座配置减震垫，管径DN32-DN80</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67E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0DE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0A3D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BB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6C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不锈钢管及其配件</w:t>
            </w:r>
          </w:p>
        </w:tc>
        <w:tc>
          <w:tcPr>
            <w:tcW w:w="5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FA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304薄壁不锈钢材质，标准满足国标要求，管径DN32-DN80</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D16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0BC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A92A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2B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98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水泵防雨罩及其配件</w:t>
            </w:r>
          </w:p>
        </w:tc>
        <w:tc>
          <w:tcPr>
            <w:tcW w:w="5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7390">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防雨罩满足防雨要求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11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FF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6C4F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73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4C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管道保温及铝皮</w:t>
            </w:r>
          </w:p>
        </w:tc>
        <w:tc>
          <w:tcPr>
            <w:tcW w:w="5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5BE4">
            <w:pPr>
              <w:keepNext w:val="0"/>
              <w:keepLines w:val="0"/>
              <w:widowControl/>
              <w:suppressLineNumbers w:val="0"/>
              <w:jc w:val="center"/>
              <w:textAlignment w:val="center"/>
              <w:rPr>
                <w:rFonts w:hint="eastAsia" w:ascii="仿宋" w:hAnsi="仿宋" w:eastAsia="仿宋" w:cs="仿宋"/>
                <w:sz w:val="24"/>
                <w:szCs w:val="24"/>
                <w:lang w:val="en-US"/>
              </w:rPr>
            </w:pPr>
            <w:r>
              <w:rPr>
                <w:rFonts w:hint="eastAsia" w:ascii="仿宋" w:hAnsi="仿宋" w:eastAsia="仿宋" w:cs="仿宋"/>
                <w:i w:val="0"/>
                <w:iCs w:val="0"/>
                <w:color w:val="000000"/>
                <w:kern w:val="0"/>
                <w:sz w:val="24"/>
                <w:szCs w:val="24"/>
                <w:u w:val="none"/>
                <w:lang w:val="en-US" w:eastAsia="zh-CN" w:bidi="ar"/>
              </w:rPr>
              <w:t>保温厚度</w:t>
            </w:r>
            <w:r>
              <w:rPr>
                <w:rFonts w:hint="eastAsia" w:ascii="仿宋" w:hAnsi="仿宋" w:eastAsia="仿宋" w:cs="仿宋"/>
                <w:sz w:val="24"/>
                <w:szCs w:val="24"/>
                <w:lang w:val="en-US" w:eastAsia="zh-CN"/>
              </w:rPr>
              <w:t>≥</w:t>
            </w:r>
            <w:r>
              <w:rPr>
                <w:rFonts w:hint="eastAsia" w:ascii="仿宋" w:hAnsi="仿宋" w:eastAsia="仿宋" w:cs="仿宋"/>
                <w:i w:val="0"/>
                <w:iCs w:val="0"/>
                <w:color w:val="000000"/>
                <w:kern w:val="0"/>
                <w:sz w:val="24"/>
                <w:szCs w:val="24"/>
                <w:u w:val="none"/>
                <w:lang w:val="en-US" w:eastAsia="zh-CN" w:bidi="ar"/>
              </w:rPr>
              <w:t>20mm，铝皮厚度</w:t>
            </w:r>
            <w:r>
              <w:rPr>
                <w:rFonts w:hint="eastAsia" w:ascii="仿宋" w:hAnsi="仿宋" w:eastAsia="仿宋" w:cs="仿宋"/>
                <w:sz w:val="24"/>
                <w:szCs w:val="24"/>
                <w:lang w:val="en-US" w:eastAsia="zh-CN"/>
              </w:rPr>
              <w:t>≥3mm</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359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3A6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7D773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DD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7F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电线电缆</w:t>
            </w:r>
          </w:p>
        </w:tc>
        <w:tc>
          <w:tcPr>
            <w:tcW w:w="5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8CFAA">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YJV3*70+2*35</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A0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C1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84FD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B0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81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桥架及其配件</w:t>
            </w:r>
          </w:p>
        </w:tc>
        <w:tc>
          <w:tcPr>
            <w:tcW w:w="5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CB45">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采用室外热镀锌，厚度</w:t>
            </w:r>
            <w:r>
              <w:rPr>
                <w:rFonts w:hint="eastAsia" w:ascii="仿宋" w:hAnsi="仿宋" w:eastAsia="仿宋" w:cs="仿宋"/>
                <w:sz w:val="24"/>
                <w:szCs w:val="24"/>
                <w:lang w:val="en-US" w:eastAsia="zh-CN"/>
              </w:rPr>
              <w:t>≥</w:t>
            </w:r>
            <w:r>
              <w:rPr>
                <w:rFonts w:hint="eastAsia" w:ascii="仿宋" w:hAnsi="仿宋" w:eastAsia="仿宋" w:cs="仿宋"/>
                <w:i w:val="0"/>
                <w:iCs w:val="0"/>
                <w:color w:val="000000"/>
                <w:kern w:val="0"/>
                <w:sz w:val="24"/>
                <w:szCs w:val="24"/>
                <w:u w:val="none"/>
                <w:lang w:val="en-US" w:eastAsia="zh-CN" w:bidi="ar"/>
              </w:rPr>
              <w:t>5mm</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9C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C7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bl>
    <w:p w14:paraId="4E18F5F1">
      <w:pPr>
        <w:spacing w:beforeLines="50" w:line="440" w:lineRule="exact"/>
        <w:jc w:val="left"/>
        <w:rPr>
          <w:rFonts w:hint="eastAsia" w:ascii="仿宋" w:hAnsi="仿宋" w:eastAsia="仿宋" w:cs="仿宋"/>
          <w:b/>
          <w:sz w:val="24"/>
          <w:szCs w:val="24"/>
          <w:lang w:eastAsia="zh-CN"/>
        </w:rPr>
      </w:pPr>
      <w:r>
        <w:rPr>
          <w:rFonts w:hint="eastAsia" w:ascii="仿宋" w:hAnsi="仿宋" w:eastAsia="仿宋" w:cs="仿宋"/>
          <w:b/>
          <w:sz w:val="24"/>
          <w:szCs w:val="24"/>
          <w:lang w:eastAsia="zh-CN"/>
        </w:rPr>
        <w:t>二、技术要求</w:t>
      </w:r>
    </w:p>
    <w:p w14:paraId="5F23724C">
      <w:pPr>
        <w:pStyle w:val="29"/>
        <w:widowControl w:val="0"/>
        <w:spacing w:after="0" w:afterLines="0" w:line="360" w:lineRule="auto"/>
        <w:ind w:firstLine="0" w:firstLineChars="0"/>
        <w:rPr>
          <w:rFonts w:ascii="仿宋_GB2312" w:hAnsi="宋体" w:eastAsia="仿宋_GB2312"/>
          <w:b/>
          <w:szCs w:val="24"/>
        </w:rPr>
      </w:pPr>
      <w:r>
        <w:rPr>
          <w:rFonts w:hint="eastAsia" w:ascii="仿宋_GB2312" w:hAnsi="宋体" w:eastAsia="仿宋_GB2312"/>
          <w:b/>
          <w:szCs w:val="24"/>
        </w:rPr>
        <w:t>1.设备（材料）要求</w:t>
      </w:r>
    </w:p>
    <w:p w14:paraId="0C6AB048">
      <w:pPr>
        <w:tabs>
          <w:tab w:val="left" w:pos="1365"/>
        </w:tabs>
        <w:spacing w:afterLines="0" w:line="360" w:lineRule="auto"/>
        <w:ind w:firstLine="240" w:firstLineChars="100"/>
        <w:jc w:val="left"/>
        <w:rPr>
          <w:rFonts w:ascii="仿宋_GB2312" w:hAnsi="宋体" w:eastAsia="仿宋_GB2312"/>
          <w:sz w:val="24"/>
        </w:rPr>
      </w:pPr>
      <w:r>
        <w:rPr>
          <w:rFonts w:hint="eastAsia" w:ascii="仿宋_GB2312" w:hAnsi="宋体" w:eastAsia="仿宋_GB2312"/>
          <w:sz w:val="24"/>
        </w:rPr>
        <w:t>1.1投标人投标提供的货物必须是厂商原装</w:t>
      </w:r>
      <w:r>
        <w:rPr>
          <w:rFonts w:hint="eastAsia" w:ascii="仿宋_GB2312" w:hAnsi="宋体" w:eastAsia="仿宋_GB2312"/>
          <w:color w:val="auto"/>
          <w:sz w:val="24"/>
          <w:lang w:eastAsia="zh-CN"/>
        </w:rPr>
        <w:t>或定制</w:t>
      </w:r>
      <w:r>
        <w:rPr>
          <w:rFonts w:hint="eastAsia" w:ascii="仿宋_GB2312" w:hAnsi="宋体" w:eastAsia="仿宋_GB2312"/>
          <w:color w:val="auto"/>
          <w:sz w:val="24"/>
        </w:rPr>
        <w:t>的</w:t>
      </w:r>
      <w:r>
        <w:rPr>
          <w:rFonts w:hint="eastAsia" w:ascii="仿宋_GB2312" w:hAnsi="宋体" w:eastAsia="仿宋_GB2312"/>
          <w:sz w:val="24"/>
        </w:rPr>
        <w:t>、全新的，型号、性能及指标符合国家及招标文件提出的有关技术、质量、安全标准。</w:t>
      </w:r>
    </w:p>
    <w:p w14:paraId="60204F19">
      <w:pPr>
        <w:tabs>
          <w:tab w:val="left" w:pos="1365"/>
        </w:tabs>
        <w:spacing w:afterLines="0" w:line="360" w:lineRule="auto"/>
        <w:ind w:firstLine="240" w:firstLineChars="100"/>
        <w:jc w:val="left"/>
        <w:rPr>
          <w:rFonts w:ascii="仿宋_GB2312" w:hAnsi="宋体" w:eastAsia="仿宋_GB2312"/>
          <w:sz w:val="24"/>
        </w:rPr>
      </w:pPr>
      <w:r>
        <w:rPr>
          <w:rFonts w:hint="eastAsia" w:ascii="仿宋_GB2312" w:hAnsi="宋体" w:eastAsia="仿宋_GB2312"/>
          <w:sz w:val="24"/>
        </w:rPr>
        <w:t>1.2所有货物在开箱检验时必须完好，无破损，配置与装箱单相符。数量、质量及性能不低于本需求书中提出的要求。</w:t>
      </w:r>
    </w:p>
    <w:p w14:paraId="182BC896">
      <w:pPr>
        <w:tabs>
          <w:tab w:val="left" w:pos="1365"/>
        </w:tabs>
        <w:spacing w:afterLines="0" w:line="360" w:lineRule="auto"/>
        <w:ind w:firstLine="240" w:firstLineChars="100"/>
        <w:jc w:val="left"/>
        <w:rPr>
          <w:rFonts w:ascii="仿宋_GB2312" w:hAnsi="宋体" w:eastAsia="仿宋_GB2312"/>
          <w:sz w:val="24"/>
        </w:rPr>
      </w:pPr>
      <w:r>
        <w:rPr>
          <w:rFonts w:hint="eastAsia" w:ascii="仿宋_GB2312" w:hAnsi="宋体" w:eastAsia="仿宋_GB2312"/>
          <w:sz w:val="24"/>
        </w:rPr>
        <w:t>1.3货物外观清洁，标记编号显示等字体清晰，明确。铭牌、使用指示、警告指示应以中文或英文及易懂的通用符号来表示；应准确无误地表明采购货物之型号、规格、制造厂及生产或出厂日期。</w:t>
      </w:r>
    </w:p>
    <w:p w14:paraId="1C258039">
      <w:pPr>
        <w:tabs>
          <w:tab w:val="left" w:pos="1365"/>
        </w:tabs>
        <w:spacing w:afterLines="0" w:line="360" w:lineRule="auto"/>
        <w:ind w:firstLine="240" w:firstLineChars="100"/>
        <w:jc w:val="left"/>
        <w:rPr>
          <w:rFonts w:ascii="仿宋_GB2312" w:hAnsi="宋体" w:eastAsia="仿宋_GB2312"/>
          <w:sz w:val="24"/>
        </w:rPr>
      </w:pPr>
      <w:r>
        <w:rPr>
          <w:rFonts w:hint="eastAsia" w:ascii="仿宋_GB2312" w:hAnsi="宋体" w:eastAsia="仿宋_GB2312"/>
          <w:sz w:val="24"/>
        </w:rPr>
        <w:t>1.4对于影响货物正常工作的必要组成部分，无论在技术规范中指出与否，投标人都应提供并在投标文件中明确列出。</w:t>
      </w:r>
    </w:p>
    <w:p w14:paraId="0BF1501B">
      <w:pPr>
        <w:tabs>
          <w:tab w:val="left" w:pos="1365"/>
        </w:tabs>
        <w:spacing w:afterLines="0" w:line="360" w:lineRule="auto"/>
        <w:ind w:firstLine="240" w:firstLineChars="100"/>
        <w:jc w:val="left"/>
        <w:rPr>
          <w:rFonts w:ascii="仿宋_GB2312" w:hAnsi="宋体" w:eastAsia="仿宋_GB2312"/>
          <w:sz w:val="24"/>
        </w:rPr>
      </w:pPr>
      <w:r>
        <w:rPr>
          <w:rFonts w:hint="eastAsia" w:ascii="仿宋_GB2312" w:hAnsi="宋体" w:eastAsia="仿宋_GB2312"/>
          <w:sz w:val="24"/>
        </w:rPr>
        <w:t>1.5所有货物提供出厂合格证等质量证明文件，国外生产的必须有合法的进货渠道证明，如海关报关单、原产地证明、商检证明等。</w:t>
      </w:r>
    </w:p>
    <w:p w14:paraId="390E45E4">
      <w:pPr>
        <w:tabs>
          <w:tab w:val="left" w:pos="1365"/>
        </w:tabs>
        <w:spacing w:afterLines="0" w:line="360" w:lineRule="auto"/>
        <w:ind w:firstLine="240" w:firstLineChars="100"/>
        <w:jc w:val="left"/>
        <w:rPr>
          <w:rFonts w:ascii="仿宋_GB2312" w:hAnsi="宋体" w:eastAsia="仿宋_GB2312"/>
          <w:sz w:val="24"/>
        </w:rPr>
      </w:pPr>
      <w:r>
        <w:rPr>
          <w:rFonts w:hint="eastAsia" w:ascii="仿宋_GB2312" w:hAnsi="宋体" w:eastAsia="仿宋_GB2312"/>
          <w:sz w:val="24"/>
        </w:rPr>
        <w:t>1.6所有货物到现场安装使用前，招标人将进行抽样检验或试验。</w:t>
      </w:r>
    </w:p>
    <w:p w14:paraId="13846354">
      <w:pPr>
        <w:pStyle w:val="29"/>
        <w:widowControl w:val="0"/>
        <w:spacing w:after="0" w:afterLines="0" w:line="360" w:lineRule="auto"/>
        <w:ind w:firstLine="0" w:firstLineChars="0"/>
        <w:rPr>
          <w:rFonts w:ascii="仿宋_GB2312" w:hAnsi="宋体" w:eastAsia="仿宋_GB2312"/>
          <w:b/>
          <w:szCs w:val="24"/>
        </w:rPr>
      </w:pPr>
      <w:r>
        <w:rPr>
          <w:rFonts w:hint="eastAsia" w:ascii="仿宋_GB2312" w:hAnsi="宋体" w:eastAsia="仿宋_GB2312"/>
          <w:b/>
          <w:szCs w:val="24"/>
        </w:rPr>
        <w:t>2.数量调整</w:t>
      </w:r>
    </w:p>
    <w:p w14:paraId="19755DC7">
      <w:pPr>
        <w:pStyle w:val="29"/>
        <w:widowControl w:val="0"/>
        <w:spacing w:after="0" w:afterLines="0" w:line="360" w:lineRule="auto"/>
        <w:ind w:left="0" w:leftChars="0" w:firstLine="240" w:firstLineChars="100"/>
        <w:rPr>
          <w:rFonts w:ascii="仿宋_GB2312" w:hAnsi="宋体" w:eastAsia="仿宋_GB2312"/>
          <w:szCs w:val="24"/>
        </w:rPr>
      </w:pPr>
      <w:r>
        <w:rPr>
          <w:rFonts w:hint="eastAsia" w:ascii="仿宋_GB2312" w:hAnsi="宋体" w:eastAsia="仿宋_GB2312"/>
          <w:szCs w:val="24"/>
        </w:rPr>
        <w:t>招标人保留在签约时调整部分方案及定购</w:t>
      </w:r>
      <w:r>
        <w:rPr>
          <w:rFonts w:hint="eastAsia" w:ascii="仿宋_GB2312" w:hAnsi="宋体" w:eastAsia="仿宋_GB2312"/>
        </w:rPr>
        <w:t>货物</w:t>
      </w:r>
      <w:r>
        <w:rPr>
          <w:rFonts w:hint="eastAsia" w:ascii="仿宋_GB2312" w:hAnsi="宋体" w:eastAsia="仿宋_GB2312"/>
          <w:szCs w:val="24"/>
        </w:rPr>
        <w:t>数量和服务的权力，投标人应对系统方案中</w:t>
      </w:r>
      <w:r>
        <w:rPr>
          <w:rFonts w:hint="eastAsia" w:ascii="仿宋_GB2312" w:hAnsi="宋体" w:eastAsia="仿宋_GB2312"/>
        </w:rPr>
        <w:t>货物</w:t>
      </w:r>
      <w:r>
        <w:rPr>
          <w:rFonts w:hint="eastAsia" w:ascii="仿宋_GB2312" w:hAnsi="宋体" w:eastAsia="仿宋_GB2312"/>
          <w:szCs w:val="24"/>
        </w:rPr>
        <w:t>和服务明细报价，按投标单价不变的前提下进行调整，双方不得拒绝。</w:t>
      </w:r>
    </w:p>
    <w:p w14:paraId="1C775281">
      <w:pPr>
        <w:pStyle w:val="29"/>
        <w:widowControl w:val="0"/>
        <w:spacing w:after="0" w:afterLines="0" w:line="360" w:lineRule="auto"/>
        <w:ind w:firstLine="0" w:firstLineChars="0"/>
        <w:rPr>
          <w:rFonts w:ascii="仿宋_GB2312" w:hAnsi="宋体" w:eastAsia="仿宋_GB2312"/>
          <w:b/>
          <w:szCs w:val="24"/>
        </w:rPr>
      </w:pPr>
      <w:r>
        <w:rPr>
          <w:rFonts w:hint="eastAsia" w:ascii="仿宋_GB2312" w:hAnsi="宋体" w:eastAsia="仿宋_GB2312"/>
          <w:b/>
          <w:szCs w:val="24"/>
        </w:rPr>
        <w:t>3.安装及调试、验收</w:t>
      </w:r>
    </w:p>
    <w:p w14:paraId="10BF3DEF">
      <w:pPr>
        <w:pStyle w:val="29"/>
        <w:widowControl w:val="0"/>
        <w:spacing w:after="0" w:afterLines="0" w:line="360" w:lineRule="auto"/>
        <w:ind w:left="0" w:leftChars="0" w:firstLine="240" w:firstLineChars="100"/>
        <w:rPr>
          <w:rFonts w:ascii="仿宋_GB2312" w:hAnsi="宋体" w:eastAsia="仿宋_GB2312"/>
          <w:szCs w:val="24"/>
        </w:rPr>
      </w:pPr>
      <w:r>
        <w:rPr>
          <w:rFonts w:hint="eastAsia" w:ascii="仿宋_GB2312" w:hAnsi="宋体" w:eastAsia="仿宋_GB2312"/>
          <w:szCs w:val="24"/>
        </w:rPr>
        <w:t>中标人应派经招标人认可的有经验和能力、具有相应资质的技术人员，负责系统</w:t>
      </w:r>
      <w:r>
        <w:rPr>
          <w:rFonts w:hint="eastAsia" w:ascii="仿宋_GB2312" w:hAnsi="宋体" w:eastAsia="仿宋_GB2312"/>
        </w:rPr>
        <w:t>货物</w:t>
      </w:r>
      <w:r>
        <w:rPr>
          <w:rFonts w:hint="eastAsia" w:ascii="仿宋_GB2312" w:hAnsi="宋体" w:eastAsia="仿宋_GB2312"/>
          <w:lang w:eastAsia="zh-CN"/>
        </w:rPr>
        <w:t>的</w:t>
      </w:r>
      <w:r>
        <w:rPr>
          <w:rFonts w:hint="eastAsia" w:ascii="仿宋_GB2312" w:hAnsi="宋体" w:eastAsia="仿宋_GB2312"/>
          <w:szCs w:val="24"/>
        </w:rPr>
        <w:t>安装工作，在</w:t>
      </w:r>
      <w:r>
        <w:rPr>
          <w:rFonts w:hint="eastAsia" w:ascii="仿宋_GB2312" w:hAnsi="宋体" w:eastAsia="仿宋_GB2312"/>
        </w:rPr>
        <w:t>货物</w:t>
      </w:r>
      <w:r>
        <w:rPr>
          <w:rFonts w:hint="eastAsia" w:ascii="仿宋_GB2312" w:hAnsi="宋体" w:eastAsia="仿宋_GB2312"/>
          <w:szCs w:val="24"/>
        </w:rPr>
        <w:t>安装期间应充分了解</w:t>
      </w:r>
      <w:r>
        <w:rPr>
          <w:rFonts w:hint="eastAsia" w:ascii="仿宋_GB2312" w:hAnsi="宋体" w:eastAsia="仿宋_GB2312"/>
        </w:rPr>
        <w:t>货物</w:t>
      </w:r>
      <w:r>
        <w:rPr>
          <w:rFonts w:hint="eastAsia" w:ascii="仿宋_GB2312" w:hAnsi="宋体" w:eastAsia="仿宋_GB2312"/>
          <w:szCs w:val="24"/>
        </w:rPr>
        <w:t>安装进度要求，解决安装中出现的技术问题。</w:t>
      </w:r>
    </w:p>
    <w:p w14:paraId="7DE5B911">
      <w:pPr>
        <w:tabs>
          <w:tab w:val="left" w:pos="1365"/>
        </w:tabs>
        <w:spacing w:afterLines="0" w:line="360" w:lineRule="auto"/>
        <w:ind w:firstLine="240" w:firstLineChars="100"/>
        <w:jc w:val="left"/>
        <w:rPr>
          <w:rFonts w:ascii="仿宋_GB2312" w:hAnsi="宋体" w:eastAsia="仿宋_GB2312"/>
          <w:sz w:val="24"/>
        </w:rPr>
      </w:pPr>
      <w:r>
        <w:rPr>
          <w:rFonts w:hint="eastAsia" w:ascii="仿宋_GB2312" w:hAnsi="宋体" w:eastAsia="仿宋_GB2312"/>
          <w:sz w:val="24"/>
        </w:rPr>
        <w:t>3.1中标人负责货物的安装、调试。</w:t>
      </w:r>
    </w:p>
    <w:p w14:paraId="57FF5025">
      <w:pPr>
        <w:tabs>
          <w:tab w:val="left" w:pos="1365"/>
        </w:tabs>
        <w:spacing w:afterLines="0" w:line="360" w:lineRule="auto"/>
        <w:ind w:firstLine="240" w:firstLineChars="100"/>
        <w:jc w:val="left"/>
        <w:rPr>
          <w:rFonts w:ascii="仿宋_GB2312" w:hAnsi="宋体" w:eastAsia="仿宋_GB2312"/>
          <w:sz w:val="24"/>
        </w:rPr>
      </w:pPr>
      <w:r>
        <w:rPr>
          <w:rFonts w:hint="eastAsia" w:ascii="仿宋_GB2312" w:hAnsi="宋体" w:eastAsia="仿宋_GB2312"/>
          <w:sz w:val="24"/>
        </w:rPr>
        <w:t>3.2调试所需专用工具设施物料由中标人自备、自费运到现场，完工后自费搬走。</w:t>
      </w:r>
    </w:p>
    <w:p w14:paraId="006BC659">
      <w:pPr>
        <w:tabs>
          <w:tab w:val="left" w:pos="1365"/>
        </w:tabs>
        <w:spacing w:afterLines="0" w:line="360" w:lineRule="auto"/>
        <w:ind w:firstLine="240" w:firstLineChars="100"/>
        <w:jc w:val="left"/>
        <w:rPr>
          <w:rFonts w:hint="eastAsia" w:ascii="仿宋_GB2312" w:hAnsi="宋体" w:eastAsia="仿宋_GB2312"/>
          <w:sz w:val="24"/>
        </w:rPr>
      </w:pPr>
      <w:r>
        <w:rPr>
          <w:rFonts w:hint="eastAsia" w:ascii="仿宋_GB2312" w:hAnsi="宋体" w:eastAsia="仿宋_GB2312"/>
          <w:sz w:val="24"/>
        </w:rPr>
        <w:t>3.3安装完成后，进行调试、验收按国家有关规范标准（国家无验收规范标准的按双方合同规定的要求）进行。</w:t>
      </w:r>
      <w:r>
        <w:rPr>
          <w:rFonts w:hint="eastAsia" w:ascii="仿宋_GB2312" w:hAnsi="宋体" w:eastAsia="仿宋_GB2312" w:cs="Times New Roman"/>
          <w:bCs w:val="0"/>
          <w:color w:val="auto"/>
          <w:sz w:val="24"/>
        </w:rPr>
        <w:t>验收</w:t>
      </w:r>
      <w:r>
        <w:rPr>
          <w:rFonts w:hint="eastAsia" w:ascii="仿宋_GB2312" w:hAnsi="宋体" w:eastAsia="仿宋_GB2312" w:cs="Times New Roman"/>
          <w:bCs w:val="0"/>
          <w:color w:val="auto"/>
          <w:sz w:val="24"/>
          <w:lang w:eastAsia="zh-CN"/>
        </w:rPr>
        <w:t>时产生的</w:t>
      </w:r>
      <w:r>
        <w:rPr>
          <w:rFonts w:hint="eastAsia" w:ascii="仿宋_GB2312" w:hAnsi="宋体" w:eastAsia="仿宋_GB2312" w:cs="Times New Roman"/>
          <w:bCs w:val="0"/>
          <w:color w:val="auto"/>
          <w:sz w:val="24"/>
        </w:rPr>
        <w:t>费用由中标方负责</w:t>
      </w:r>
      <w:r>
        <w:rPr>
          <w:rFonts w:hint="eastAsia" w:ascii="仿宋_GB2312" w:hAnsi="宋体" w:eastAsia="仿宋_GB2312" w:cs="Times New Roman"/>
          <w:bCs w:val="0"/>
          <w:sz w:val="24"/>
          <w:lang w:eastAsia="zh-CN"/>
        </w:rPr>
        <w:t>。</w:t>
      </w:r>
    </w:p>
    <w:p w14:paraId="11C0E7A4">
      <w:pPr>
        <w:tabs>
          <w:tab w:val="left" w:pos="1365"/>
        </w:tabs>
        <w:spacing w:afterLines="0" w:line="360" w:lineRule="auto"/>
        <w:ind w:firstLine="240" w:firstLineChars="100"/>
        <w:jc w:val="left"/>
        <w:rPr>
          <w:rFonts w:ascii="仿宋_GB2312" w:hAnsi="宋体" w:eastAsia="仿宋_GB2312"/>
          <w:sz w:val="24"/>
        </w:rPr>
      </w:pPr>
      <w:r>
        <w:rPr>
          <w:rFonts w:hint="eastAsia" w:ascii="仿宋_GB2312" w:hAnsi="宋体" w:eastAsia="仿宋_GB2312"/>
          <w:sz w:val="24"/>
        </w:rPr>
        <w:t>3.4货物的拆箱、调试等各项工作由中标人负责，但必须在招标人指定人员的参与下进行。在实际实施前必须先经招标人同意方可进行。调试的原始记录须经各方签字后作为验收的文件之一。</w:t>
      </w:r>
    </w:p>
    <w:p w14:paraId="13390B57">
      <w:pPr>
        <w:tabs>
          <w:tab w:val="left" w:pos="1365"/>
        </w:tabs>
        <w:spacing w:afterLines="0" w:line="360" w:lineRule="auto"/>
        <w:ind w:firstLine="240" w:firstLineChars="100"/>
        <w:jc w:val="left"/>
        <w:rPr>
          <w:rFonts w:ascii="仿宋_GB2312" w:hAnsi="宋体" w:eastAsia="仿宋_GB2312"/>
          <w:sz w:val="24"/>
        </w:rPr>
      </w:pPr>
      <w:r>
        <w:rPr>
          <w:rFonts w:hint="eastAsia" w:ascii="仿宋_GB2312" w:hAnsi="宋体" w:eastAsia="仿宋_GB2312"/>
          <w:sz w:val="24"/>
        </w:rPr>
        <w:t>3.5所有的招标货物应按照国家有关技术标准在制造厂检查和试验合格，以表明其运行性能、安全性能以及货物材料和结构的完整性。</w:t>
      </w:r>
    </w:p>
    <w:p w14:paraId="69122ED3">
      <w:pPr>
        <w:pStyle w:val="29"/>
        <w:widowControl w:val="0"/>
        <w:spacing w:after="0" w:afterLines="0" w:line="360" w:lineRule="auto"/>
        <w:ind w:firstLine="0" w:firstLineChars="0"/>
        <w:rPr>
          <w:rFonts w:ascii="仿宋_GB2312" w:hAnsi="宋体" w:eastAsia="仿宋_GB2312"/>
          <w:b/>
          <w:szCs w:val="24"/>
        </w:rPr>
      </w:pPr>
      <w:r>
        <w:rPr>
          <w:rFonts w:hint="eastAsia" w:ascii="仿宋_GB2312" w:hAnsi="宋体" w:eastAsia="仿宋_GB2312"/>
          <w:b/>
          <w:szCs w:val="24"/>
        </w:rPr>
        <w:t>4.技术培训</w:t>
      </w:r>
    </w:p>
    <w:p w14:paraId="5F18E8AF">
      <w:pPr>
        <w:spacing w:afterLines="0" w:line="360" w:lineRule="auto"/>
        <w:ind w:firstLine="240" w:firstLineChars="100"/>
        <w:rPr>
          <w:rFonts w:ascii="仿宋_GB2312" w:hAnsi="宋体" w:eastAsia="仿宋_GB2312"/>
          <w:sz w:val="24"/>
        </w:rPr>
      </w:pPr>
      <w:r>
        <w:rPr>
          <w:rFonts w:hint="eastAsia" w:ascii="仿宋_GB2312" w:hAnsi="宋体" w:eastAsia="仿宋_GB2312"/>
          <w:sz w:val="24"/>
        </w:rPr>
        <w:t>4.1中标人须对招标人的技术人员培训。投标人须在投标文件中提供详细的培训计划，包括培训内容、培训时间、培训费用等。</w:t>
      </w:r>
    </w:p>
    <w:p w14:paraId="3F816362">
      <w:pPr>
        <w:spacing w:afterLines="0" w:line="360" w:lineRule="auto"/>
        <w:ind w:firstLine="240" w:firstLineChars="100"/>
        <w:rPr>
          <w:rFonts w:ascii="仿宋_GB2312" w:hAnsi="宋体" w:eastAsia="仿宋_GB2312"/>
          <w:sz w:val="24"/>
        </w:rPr>
      </w:pPr>
      <w:r>
        <w:rPr>
          <w:rFonts w:hint="eastAsia" w:ascii="仿宋_GB2312" w:hAnsi="宋体" w:eastAsia="仿宋_GB2312"/>
          <w:sz w:val="24"/>
        </w:rPr>
        <w:t>4.2中标人提供的负责培训的人员应具备同类设备五年以上的经验。</w:t>
      </w:r>
    </w:p>
    <w:p w14:paraId="6DB000C1">
      <w:pPr>
        <w:spacing w:afterLines="0" w:line="360" w:lineRule="auto"/>
        <w:ind w:firstLine="240" w:firstLineChars="100"/>
        <w:rPr>
          <w:rFonts w:ascii="仿宋_GB2312" w:hAnsi="宋体" w:eastAsia="仿宋_GB2312"/>
          <w:sz w:val="24"/>
        </w:rPr>
      </w:pPr>
      <w:r>
        <w:rPr>
          <w:rFonts w:hint="eastAsia" w:ascii="仿宋_GB2312" w:hAnsi="宋体" w:eastAsia="仿宋_GB2312"/>
          <w:sz w:val="24"/>
        </w:rPr>
        <w:t xml:space="preserve">4.3技术培训费用应包含在投标总价中。    </w:t>
      </w:r>
    </w:p>
    <w:p w14:paraId="2D8B76F4">
      <w:pPr>
        <w:spacing w:afterLines="0" w:line="360" w:lineRule="auto"/>
        <w:ind w:firstLine="240" w:firstLineChars="100"/>
        <w:rPr>
          <w:rFonts w:ascii="仿宋_GB2312" w:hAnsi="宋体" w:eastAsia="仿宋_GB2312"/>
          <w:sz w:val="24"/>
        </w:rPr>
      </w:pPr>
      <w:r>
        <w:rPr>
          <w:rFonts w:hint="eastAsia" w:ascii="仿宋_GB2312" w:hAnsi="宋体" w:eastAsia="仿宋_GB2312"/>
          <w:sz w:val="24"/>
        </w:rPr>
        <w:t>4.4技术培训至少应包括下列内容：</w:t>
      </w:r>
    </w:p>
    <w:p w14:paraId="440A42DD">
      <w:pPr>
        <w:pStyle w:val="11"/>
        <w:widowControl w:val="0"/>
        <w:numPr>
          <w:ilvl w:val="0"/>
          <w:numId w:val="0"/>
        </w:numPr>
        <w:spacing w:after="0" w:afterLines="0" w:line="360" w:lineRule="auto"/>
        <w:ind w:leftChars="0" w:firstLine="240" w:firstLineChars="100"/>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4.4.1原理、构成和功能的描述。</w:t>
      </w:r>
    </w:p>
    <w:p w14:paraId="0DDEF18A">
      <w:pPr>
        <w:pStyle w:val="11"/>
        <w:widowControl w:val="0"/>
        <w:numPr>
          <w:ilvl w:val="0"/>
          <w:numId w:val="0"/>
        </w:numPr>
        <w:spacing w:after="0" w:afterLines="0" w:line="360" w:lineRule="auto"/>
        <w:ind w:leftChars="0" w:firstLine="240" w:firstLineChars="100"/>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4.4.2常见故障的处理或排除。</w:t>
      </w:r>
    </w:p>
    <w:p w14:paraId="78515714">
      <w:pPr>
        <w:pStyle w:val="11"/>
        <w:widowControl w:val="0"/>
        <w:numPr>
          <w:ilvl w:val="0"/>
          <w:numId w:val="0"/>
        </w:numPr>
        <w:spacing w:after="0" w:afterLines="0" w:line="360" w:lineRule="auto"/>
        <w:ind w:leftChars="0" w:firstLine="240" w:firstLineChars="100"/>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4.4.3各系统部件（设备）的检查、调整和维护。</w:t>
      </w:r>
    </w:p>
    <w:p w14:paraId="78FB8282">
      <w:pPr>
        <w:pStyle w:val="11"/>
        <w:widowControl w:val="0"/>
        <w:numPr>
          <w:ilvl w:val="0"/>
          <w:numId w:val="0"/>
        </w:numPr>
        <w:spacing w:after="0" w:afterLines="0" w:line="360" w:lineRule="auto"/>
        <w:ind w:leftChars="0" w:firstLine="240" w:firstLineChars="100"/>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4.4.4对使用者关于设备基本操作技能的培训。</w:t>
      </w:r>
    </w:p>
    <w:p w14:paraId="36A5DC95">
      <w:pPr>
        <w:pStyle w:val="11"/>
        <w:widowControl w:val="0"/>
        <w:numPr>
          <w:ilvl w:val="0"/>
          <w:numId w:val="0"/>
        </w:numPr>
        <w:spacing w:after="0" w:afterLines="0" w:line="360" w:lineRule="auto"/>
        <w:ind w:leftChars="0"/>
        <w:rPr>
          <w:rFonts w:hint="eastAsia" w:ascii="仿宋_GB2312" w:hAnsi="宋体" w:eastAsia="仿宋_GB2312" w:cs="Times New Roman"/>
          <w:b/>
          <w:kern w:val="0"/>
          <w:sz w:val="24"/>
          <w:szCs w:val="24"/>
          <w:lang w:val="en-US" w:eastAsia="zh-CN" w:bidi="ar-SA"/>
        </w:rPr>
      </w:pPr>
      <w:r>
        <w:rPr>
          <w:rFonts w:hint="eastAsia" w:ascii="仿宋_GB2312" w:hAnsi="宋体" w:eastAsia="仿宋_GB2312" w:cs="Times New Roman"/>
          <w:b/>
          <w:kern w:val="0"/>
          <w:sz w:val="24"/>
          <w:szCs w:val="24"/>
          <w:lang w:val="en-US" w:eastAsia="zh-CN" w:bidi="ar-SA"/>
        </w:rPr>
        <w:t>5.售后服务</w:t>
      </w:r>
    </w:p>
    <w:p w14:paraId="7C3A12D8">
      <w:pPr>
        <w:pStyle w:val="8"/>
        <w:spacing w:afterLines="0" w:line="360" w:lineRule="auto"/>
        <w:ind w:firstLine="0"/>
        <w:rPr>
          <w:rFonts w:ascii="仿宋_GB2312" w:hAnsi="仿宋" w:eastAsia="仿宋_GB2312" w:cs="仿宋"/>
          <w:color w:val="auto"/>
          <w:sz w:val="24"/>
        </w:rPr>
      </w:pPr>
      <w:r>
        <w:rPr>
          <w:rFonts w:hint="eastAsia" w:ascii="仿宋_GB2312" w:hAnsi="宋体" w:eastAsia="仿宋_GB2312"/>
          <w:sz w:val="24"/>
        </w:rPr>
        <w:t>（1</w:t>
      </w:r>
      <w:r>
        <w:rPr>
          <w:rFonts w:hint="eastAsia" w:ascii="仿宋_GB2312" w:hAnsi="宋体" w:eastAsia="仿宋_GB2312"/>
          <w:color w:val="000000" w:themeColor="text1"/>
          <w:sz w:val="24"/>
          <w14:textFill>
            <w14:solidFill>
              <w14:schemeClr w14:val="tx1"/>
            </w14:solidFill>
          </w14:textFill>
        </w:rPr>
        <w:t>）</w:t>
      </w:r>
      <w:r>
        <w:rPr>
          <w:rFonts w:hint="eastAsia" w:ascii="仿宋_GB2312" w:hAnsi="仿宋" w:eastAsia="仿宋_GB2312" w:cs="仿宋"/>
          <w:b/>
          <w:bCs/>
          <w:color w:val="000000" w:themeColor="text1"/>
          <w:sz w:val="24"/>
          <w14:textFill>
            <w14:solidFill>
              <w14:schemeClr w14:val="tx1"/>
            </w14:solidFill>
          </w14:textFill>
        </w:rPr>
        <w:t>验收合格之日起计算，设备质保期</w:t>
      </w:r>
      <w:r>
        <w:rPr>
          <w:rFonts w:hint="eastAsia" w:ascii="仿宋_GB2312" w:hAnsi="仿宋" w:eastAsia="仿宋_GB2312" w:cs="仿宋"/>
          <w:b/>
          <w:bCs/>
          <w:color w:val="000000" w:themeColor="text1"/>
          <w:sz w:val="24"/>
          <w:lang w:val="en-US" w:eastAsia="zh-CN"/>
          <w14:textFill>
            <w14:solidFill>
              <w14:schemeClr w14:val="tx1"/>
            </w14:solidFill>
          </w14:textFill>
        </w:rPr>
        <w:t>2</w:t>
      </w:r>
      <w:r>
        <w:rPr>
          <w:rFonts w:hint="eastAsia" w:ascii="仿宋_GB2312" w:hAnsi="仿宋" w:eastAsia="仿宋_GB2312" w:cs="仿宋"/>
          <w:b/>
          <w:bCs/>
          <w:color w:val="000000" w:themeColor="text1"/>
          <w:sz w:val="24"/>
          <w14:textFill>
            <w14:solidFill>
              <w14:schemeClr w14:val="tx1"/>
            </w14:solidFill>
          </w14:textFill>
        </w:rPr>
        <w:t>年。</w:t>
      </w:r>
      <w:r>
        <w:rPr>
          <w:rFonts w:hint="eastAsia" w:ascii="仿宋_GB2312" w:hAnsi="仿宋" w:eastAsia="仿宋_GB2312" w:cs="仿宋"/>
          <w:color w:val="000000" w:themeColor="text1"/>
          <w:sz w:val="24"/>
          <w14:textFill>
            <w14:solidFill>
              <w14:schemeClr w14:val="tx1"/>
            </w14:solidFill>
          </w14:textFill>
        </w:rPr>
        <w:t>在质保期</w:t>
      </w:r>
      <w:r>
        <w:rPr>
          <w:rFonts w:hint="eastAsia" w:ascii="仿宋_GB2312" w:hAnsi="仿宋" w:eastAsia="仿宋_GB2312" w:cs="仿宋"/>
          <w:color w:val="auto"/>
          <w:sz w:val="24"/>
        </w:rPr>
        <w:t>内，乙方免费保修或更换。免费是指免材料费、人工费等与上门保修服务有关的一切费用。当用户提交报修信息后必须在2小时内到达现场，48小时内并解决问题，修理或直接免费更换，如不能当场修复的，须使用备品作暂时替换，以满足甲方的正常使用要求。</w:t>
      </w:r>
    </w:p>
    <w:p w14:paraId="0C80E643">
      <w:pPr>
        <w:spacing w:afterLines="0" w:line="360" w:lineRule="auto"/>
        <w:rPr>
          <w:rFonts w:ascii="仿宋_GB2312" w:hAnsi="仿宋" w:eastAsia="仿宋_GB2312" w:cs="仿宋"/>
          <w:sz w:val="24"/>
        </w:rPr>
      </w:pPr>
      <w:r>
        <w:rPr>
          <w:rFonts w:hint="eastAsia" w:ascii="仿宋_GB2312" w:hAnsi="宋体" w:eastAsia="仿宋_GB2312"/>
          <w:sz w:val="24"/>
        </w:rPr>
        <w:t>（2）</w:t>
      </w:r>
      <w:r>
        <w:rPr>
          <w:rFonts w:hint="eastAsia" w:ascii="仿宋_GB2312" w:hAnsi="仿宋" w:eastAsia="仿宋_GB2312" w:cs="仿宋"/>
          <w:sz w:val="24"/>
        </w:rPr>
        <w:t>保修期外，乙方承诺提供终身服务。</w:t>
      </w:r>
    </w:p>
    <w:p w14:paraId="4A2C2BB3">
      <w:pPr>
        <w:spacing w:afterLines="0" w:line="360" w:lineRule="auto"/>
        <w:rPr>
          <w:rFonts w:ascii="仿宋_GB2312" w:hAnsi="仿宋" w:eastAsia="仿宋_GB2312" w:cs="仿宋"/>
          <w:sz w:val="24"/>
        </w:rPr>
      </w:pPr>
      <w:r>
        <w:rPr>
          <w:rFonts w:hint="eastAsia" w:ascii="仿宋_GB2312" w:hAnsi="宋体" w:eastAsia="仿宋_GB2312"/>
          <w:sz w:val="24"/>
        </w:rPr>
        <w:t>（3）</w:t>
      </w:r>
      <w:r>
        <w:rPr>
          <w:rFonts w:hint="eastAsia" w:ascii="仿宋_GB2312" w:hAnsi="仿宋" w:eastAsia="仿宋_GB2312" w:cs="仿宋"/>
          <w:sz w:val="24"/>
        </w:rPr>
        <w:t>备品备件供应：</w:t>
      </w:r>
    </w:p>
    <w:p w14:paraId="198EE885">
      <w:pPr>
        <w:spacing w:afterLines="0" w:line="360" w:lineRule="auto"/>
        <w:ind w:firstLine="240" w:firstLineChars="100"/>
        <w:rPr>
          <w:rFonts w:ascii="仿宋_GB2312" w:hAnsi="仿宋" w:eastAsia="仿宋_GB2312" w:cs="仿宋"/>
          <w:sz w:val="24"/>
        </w:rPr>
      </w:pPr>
      <w:r>
        <w:rPr>
          <w:rFonts w:hint="eastAsia" w:ascii="仿宋_GB2312" w:hAnsi="仿宋" w:eastAsia="仿宋_GB2312" w:cs="仿宋"/>
          <w:sz w:val="24"/>
        </w:rPr>
        <w:t>5.1乙方供货时应根据投标文件的承诺提供一定量的常用备品备件给采购人。</w:t>
      </w:r>
    </w:p>
    <w:p w14:paraId="21A30789">
      <w:pPr>
        <w:spacing w:afterLines="0" w:line="360" w:lineRule="auto"/>
        <w:ind w:firstLine="240" w:firstLineChars="100"/>
        <w:rPr>
          <w:rFonts w:ascii="仿宋_GB2312" w:hAnsi="仿宋" w:eastAsia="仿宋_GB2312" w:cs="仿宋"/>
          <w:sz w:val="24"/>
        </w:rPr>
      </w:pPr>
      <w:r>
        <w:rPr>
          <w:rFonts w:hint="eastAsia" w:ascii="仿宋_GB2312" w:hAnsi="仿宋" w:eastAsia="仿宋_GB2312" w:cs="仿宋"/>
          <w:sz w:val="24"/>
        </w:rPr>
        <w:t>5.2确保有足够的原厂备件、附件和易损件满足采购人正常使用需求。</w:t>
      </w:r>
    </w:p>
    <w:p w14:paraId="531AB7C8">
      <w:pPr>
        <w:spacing w:afterLines="0" w:line="360" w:lineRule="auto"/>
        <w:ind w:firstLine="240" w:firstLineChars="100"/>
        <w:rPr>
          <w:rFonts w:ascii="仿宋_GB2312" w:hAnsi="仿宋" w:eastAsia="仿宋_GB2312" w:cs="仿宋"/>
          <w:sz w:val="24"/>
        </w:rPr>
      </w:pPr>
      <w:r>
        <w:rPr>
          <w:rFonts w:hint="eastAsia" w:ascii="仿宋_GB2312" w:hAnsi="仿宋" w:eastAsia="仿宋_GB2312" w:cs="仿宋"/>
          <w:sz w:val="24"/>
        </w:rPr>
        <w:t>5.3乙方应按照甲方要求在投标时承诺提供常用备件、附件和易损件，并明确承诺优惠供货价格。</w:t>
      </w:r>
    </w:p>
    <w:p w14:paraId="634B135C">
      <w:pPr>
        <w:spacing w:afterLines="0" w:line="360" w:lineRule="auto"/>
        <w:ind w:firstLine="240" w:firstLineChars="100"/>
        <w:rPr>
          <w:rFonts w:ascii="仿宋_GB2312" w:hAnsi="仿宋" w:eastAsia="仿宋_GB2312" w:cs="仿宋"/>
          <w:sz w:val="24"/>
        </w:rPr>
      </w:pPr>
      <w:r>
        <w:rPr>
          <w:rFonts w:hint="eastAsia" w:ascii="仿宋_GB2312" w:hAnsi="仿宋" w:eastAsia="仿宋_GB2312" w:cs="仿宋"/>
          <w:sz w:val="24"/>
        </w:rPr>
        <w:t>5.4其他售后服务标准按照乙方投标承诺的服务计划实施。</w:t>
      </w:r>
    </w:p>
    <w:p w14:paraId="51BD17AB">
      <w:pPr>
        <w:snapToGrid w:val="0"/>
        <w:spacing w:afterLines="0" w:line="360" w:lineRule="auto"/>
        <w:jc w:val="left"/>
        <w:rPr>
          <w:rFonts w:ascii="仿宋_GB2312" w:hAnsi="宋体" w:eastAsia="仿宋_GB2312"/>
          <w:b/>
          <w:kern w:val="0"/>
          <w:sz w:val="24"/>
          <w:u w:val="wave"/>
        </w:rPr>
      </w:pPr>
      <w:r>
        <w:rPr>
          <w:rFonts w:hint="eastAsia" w:ascii="仿宋_GB2312" w:hAnsi="宋体" w:eastAsia="仿宋_GB2312"/>
          <w:b/>
          <w:sz w:val="24"/>
        </w:rPr>
        <w:t>6. 服务要求</w:t>
      </w:r>
    </w:p>
    <w:p w14:paraId="577C8D79">
      <w:pPr>
        <w:tabs>
          <w:tab w:val="left" w:pos="3870"/>
          <w:tab w:val="left" w:pos="4085"/>
        </w:tabs>
        <w:snapToGrid w:val="0"/>
        <w:spacing w:afterLines="0" w:line="360" w:lineRule="auto"/>
        <w:ind w:firstLine="480" w:firstLineChars="200"/>
        <w:jc w:val="left"/>
        <w:rPr>
          <w:rFonts w:ascii="仿宋_GB2312" w:hAnsi="宋体" w:eastAsia="仿宋_GB2312"/>
          <w:sz w:val="24"/>
        </w:rPr>
      </w:pPr>
      <w:r>
        <w:rPr>
          <w:rFonts w:hint="eastAsia" w:ascii="仿宋_GB2312" w:hAnsi="宋体" w:eastAsia="仿宋_GB2312"/>
          <w:sz w:val="24"/>
        </w:rPr>
        <w:t>中标人提供的货物，必须符合招标文件及其投标文件规定的要求，如有不符，采购人可以无条件退货，造成的损失由中标人承担。</w:t>
      </w:r>
    </w:p>
    <w:p w14:paraId="5061506C">
      <w:pPr>
        <w:snapToGrid w:val="0"/>
        <w:spacing w:afterLines="0" w:line="360" w:lineRule="auto"/>
        <w:jc w:val="left"/>
        <w:rPr>
          <w:rFonts w:ascii="仿宋_GB2312" w:hAnsi="宋体" w:eastAsia="仿宋_GB2312"/>
          <w:b/>
          <w:sz w:val="24"/>
        </w:rPr>
      </w:pPr>
      <w:r>
        <w:rPr>
          <w:rFonts w:hint="eastAsia" w:ascii="仿宋_GB2312" w:hAnsi="宋体" w:eastAsia="仿宋_GB2312"/>
          <w:b/>
          <w:sz w:val="24"/>
        </w:rPr>
        <w:t>7. 项目实施人员费用</w:t>
      </w:r>
    </w:p>
    <w:p w14:paraId="0BFED88A">
      <w:pPr>
        <w:snapToGrid w:val="0"/>
        <w:spacing w:afterLines="0" w:line="360" w:lineRule="auto"/>
        <w:jc w:val="left"/>
      </w:pPr>
      <w:r>
        <w:rPr>
          <w:rFonts w:hint="eastAsia" w:ascii="仿宋_GB2312" w:hAnsi="宋体" w:eastAsia="仿宋_GB2312"/>
          <w:sz w:val="24"/>
        </w:rPr>
        <w:t xml:space="preserve">   中标人应自行承担选派专业人员的住宿、就餐和交通等费用。</w:t>
      </w:r>
    </w:p>
    <w:p w14:paraId="49A819A5">
      <w:pPr>
        <w:spacing w:beforeLines="50" w:line="440" w:lineRule="exact"/>
        <w:jc w:val="left"/>
        <w:rPr>
          <w:rFonts w:hint="eastAsia" w:ascii="仿宋" w:hAnsi="仿宋" w:eastAsia="仿宋" w:cs="仿宋"/>
          <w:b/>
          <w:sz w:val="24"/>
          <w:szCs w:val="24"/>
        </w:rPr>
      </w:pPr>
      <w:r>
        <w:rPr>
          <w:rFonts w:hint="eastAsia" w:ascii="仿宋" w:hAnsi="仿宋" w:eastAsia="仿宋" w:cs="仿宋"/>
          <w:b/>
          <w:sz w:val="24"/>
          <w:szCs w:val="24"/>
          <w:lang w:eastAsia="zh-CN"/>
        </w:rPr>
        <w:t>三、</w:t>
      </w:r>
      <w:r>
        <w:rPr>
          <w:rFonts w:hint="eastAsia" w:ascii="仿宋" w:hAnsi="仿宋" w:eastAsia="仿宋" w:cs="仿宋"/>
          <w:b/>
          <w:sz w:val="24"/>
          <w:szCs w:val="24"/>
        </w:rPr>
        <w:t>资信及商务响应表</w:t>
      </w:r>
    </w:p>
    <w:tbl>
      <w:tblPr>
        <w:tblStyle w:val="18"/>
        <w:tblW w:w="97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4"/>
        <w:gridCol w:w="8282"/>
      </w:tblGrid>
      <w:tr w14:paraId="3212F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514" w:type="dxa"/>
            <w:tcBorders>
              <w:top w:val="single" w:color="auto" w:sz="4" w:space="0"/>
              <w:left w:val="single" w:color="auto" w:sz="4" w:space="0"/>
              <w:bottom w:val="single" w:color="auto" w:sz="4" w:space="0"/>
              <w:right w:val="single" w:color="auto" w:sz="4" w:space="0"/>
            </w:tcBorders>
            <w:noWrap w:val="0"/>
            <w:vAlign w:val="center"/>
          </w:tcPr>
          <w:p w14:paraId="7523E58D">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名称</w:t>
            </w:r>
          </w:p>
        </w:tc>
        <w:tc>
          <w:tcPr>
            <w:tcW w:w="8282" w:type="dxa"/>
            <w:tcBorders>
              <w:top w:val="single" w:color="auto" w:sz="4" w:space="0"/>
              <w:left w:val="single" w:color="auto" w:sz="4" w:space="0"/>
              <w:bottom w:val="single" w:color="auto" w:sz="4" w:space="0"/>
              <w:right w:val="single" w:color="auto" w:sz="4" w:space="0"/>
            </w:tcBorders>
            <w:noWrap w:val="0"/>
            <w:vAlign w:val="center"/>
          </w:tcPr>
          <w:p w14:paraId="2063C128">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相关要求</w:t>
            </w:r>
          </w:p>
        </w:tc>
      </w:tr>
      <w:tr w14:paraId="34B1E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514" w:type="dxa"/>
            <w:tcBorders>
              <w:top w:val="single" w:color="auto" w:sz="4" w:space="0"/>
              <w:left w:val="single" w:color="auto" w:sz="4" w:space="0"/>
              <w:bottom w:val="single" w:color="auto" w:sz="4" w:space="0"/>
              <w:right w:val="single" w:color="auto" w:sz="4" w:space="0"/>
            </w:tcBorders>
            <w:noWrap w:val="0"/>
            <w:vAlign w:val="center"/>
          </w:tcPr>
          <w:p w14:paraId="0693577F">
            <w:pPr>
              <w:snapToGrid w:val="0"/>
              <w:spacing w:line="44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质保期</w:t>
            </w:r>
          </w:p>
        </w:tc>
        <w:tc>
          <w:tcPr>
            <w:tcW w:w="8282" w:type="dxa"/>
            <w:tcBorders>
              <w:top w:val="single" w:color="auto" w:sz="4" w:space="0"/>
              <w:left w:val="single" w:color="auto" w:sz="4" w:space="0"/>
              <w:bottom w:val="single" w:color="auto" w:sz="4" w:space="0"/>
              <w:right w:val="single" w:color="auto" w:sz="4" w:space="0"/>
            </w:tcBorders>
            <w:noWrap w:val="0"/>
            <w:vAlign w:val="center"/>
          </w:tcPr>
          <w:p w14:paraId="1A6D7719">
            <w:pPr>
              <w:spacing w:line="440" w:lineRule="exact"/>
              <w:jc w:val="left"/>
              <w:rPr>
                <w:rFonts w:hint="eastAsia" w:ascii="仿宋" w:hAnsi="仿宋" w:eastAsia="仿宋" w:cs="仿宋"/>
                <w:b w:val="0"/>
                <w:bCs w:val="0"/>
                <w:sz w:val="24"/>
                <w:szCs w:val="24"/>
              </w:rPr>
            </w:pPr>
            <w:r>
              <w:rPr>
                <w:rFonts w:hint="eastAsia" w:ascii="仿宋_GB2312" w:hAnsi="仿宋" w:eastAsia="仿宋_GB2312" w:cs="仿宋"/>
                <w:b w:val="0"/>
                <w:bCs w:val="0"/>
                <w:color w:val="000000" w:themeColor="text1"/>
                <w:sz w:val="24"/>
                <w14:textFill>
                  <w14:solidFill>
                    <w14:schemeClr w14:val="tx1"/>
                  </w14:solidFill>
                </w14:textFill>
              </w:rPr>
              <w:t>验收合格之日起计算，设备质保期</w:t>
            </w:r>
            <w:r>
              <w:rPr>
                <w:rFonts w:hint="eastAsia" w:ascii="仿宋_GB2312" w:hAnsi="仿宋" w:eastAsia="仿宋_GB2312" w:cs="仿宋"/>
                <w:b w:val="0"/>
                <w:bCs w:val="0"/>
                <w:color w:val="000000" w:themeColor="text1"/>
                <w:sz w:val="24"/>
                <w:lang w:val="en-US" w:eastAsia="zh-CN"/>
                <w14:textFill>
                  <w14:solidFill>
                    <w14:schemeClr w14:val="tx1"/>
                  </w14:solidFill>
                </w14:textFill>
              </w:rPr>
              <w:t>2</w:t>
            </w:r>
            <w:r>
              <w:rPr>
                <w:rFonts w:hint="eastAsia" w:ascii="仿宋_GB2312" w:hAnsi="仿宋" w:eastAsia="仿宋_GB2312" w:cs="仿宋"/>
                <w:b w:val="0"/>
                <w:bCs w:val="0"/>
                <w:color w:val="000000" w:themeColor="text1"/>
                <w:sz w:val="24"/>
                <w14:textFill>
                  <w14:solidFill>
                    <w14:schemeClr w14:val="tx1"/>
                  </w14:solidFill>
                </w14:textFill>
              </w:rPr>
              <w:t>年</w:t>
            </w:r>
            <w:r>
              <w:rPr>
                <w:rFonts w:hint="eastAsia" w:ascii="仿宋" w:hAnsi="仿宋" w:eastAsia="仿宋" w:cs="仿宋"/>
                <w:b w:val="0"/>
                <w:bCs w:val="0"/>
                <w:snapToGrid w:val="0"/>
                <w:kern w:val="0"/>
                <w:sz w:val="24"/>
                <w:szCs w:val="24"/>
              </w:rPr>
              <w:t>。</w:t>
            </w:r>
          </w:p>
        </w:tc>
      </w:tr>
      <w:tr w14:paraId="1584A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514" w:type="dxa"/>
            <w:tcBorders>
              <w:top w:val="single" w:color="auto" w:sz="4" w:space="0"/>
              <w:left w:val="single" w:color="auto" w:sz="4" w:space="0"/>
              <w:bottom w:val="single" w:color="auto" w:sz="4" w:space="0"/>
              <w:right w:val="single" w:color="auto" w:sz="4" w:space="0"/>
            </w:tcBorders>
            <w:noWrap w:val="0"/>
            <w:vAlign w:val="center"/>
          </w:tcPr>
          <w:p w14:paraId="389D9B0B">
            <w:pPr>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验收</w:t>
            </w:r>
          </w:p>
        </w:tc>
        <w:tc>
          <w:tcPr>
            <w:tcW w:w="8282" w:type="dxa"/>
            <w:tcBorders>
              <w:top w:val="single" w:color="auto" w:sz="4" w:space="0"/>
              <w:left w:val="single" w:color="auto" w:sz="4" w:space="0"/>
              <w:bottom w:val="single" w:color="auto" w:sz="4" w:space="0"/>
              <w:right w:val="single" w:color="auto" w:sz="4" w:space="0"/>
            </w:tcBorders>
            <w:noWrap w:val="0"/>
            <w:vAlign w:val="center"/>
          </w:tcPr>
          <w:p w14:paraId="2208CA71">
            <w:pPr>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验收按国家有关规范标准（国家无验收规范标准的按双方合同规定的要求）进行。验收时产生的费用由中标方负责。</w:t>
            </w:r>
          </w:p>
        </w:tc>
      </w:tr>
      <w:tr w14:paraId="2DDB2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1514" w:type="dxa"/>
            <w:tcBorders>
              <w:top w:val="single" w:color="auto" w:sz="4" w:space="0"/>
              <w:left w:val="single" w:color="auto" w:sz="4" w:space="0"/>
              <w:bottom w:val="single" w:color="auto" w:sz="4" w:space="0"/>
              <w:right w:val="single" w:color="auto" w:sz="4" w:space="0"/>
            </w:tcBorders>
            <w:noWrap w:val="0"/>
            <w:vAlign w:val="center"/>
          </w:tcPr>
          <w:p w14:paraId="304CDF15">
            <w:pPr>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安装调试期限及地点</w:t>
            </w:r>
          </w:p>
        </w:tc>
        <w:tc>
          <w:tcPr>
            <w:tcW w:w="8282" w:type="dxa"/>
            <w:tcBorders>
              <w:top w:val="single" w:color="auto" w:sz="4" w:space="0"/>
              <w:left w:val="single" w:color="auto" w:sz="4" w:space="0"/>
              <w:bottom w:val="single" w:color="auto" w:sz="4" w:space="0"/>
              <w:right w:val="single" w:color="auto" w:sz="4" w:space="0"/>
            </w:tcBorders>
            <w:noWrap w:val="0"/>
            <w:vAlign w:val="center"/>
          </w:tcPr>
          <w:p w14:paraId="0CE81C1E">
            <w:pPr>
              <w:snapToGrid w:val="0"/>
              <w:spacing w:line="4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1.安装调试期限：</w:t>
            </w:r>
            <w:r>
              <w:rPr>
                <w:rFonts w:hint="eastAsia" w:ascii="仿宋" w:hAnsi="仿宋" w:eastAsia="仿宋" w:cs="仿宋"/>
                <w:sz w:val="24"/>
                <w:szCs w:val="24"/>
                <w:highlight w:val="none"/>
                <w:lang w:val="en-US" w:eastAsia="zh-CN"/>
              </w:rPr>
              <w:t>设备到场后2个月内，具体以业主需求及现场施工为准</w:t>
            </w:r>
          </w:p>
          <w:p w14:paraId="11F03AE3">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2.地点：采购人指定地点。</w:t>
            </w:r>
          </w:p>
        </w:tc>
      </w:tr>
      <w:tr w14:paraId="1878E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514" w:type="dxa"/>
            <w:tcBorders>
              <w:top w:val="single" w:color="auto" w:sz="4" w:space="0"/>
              <w:left w:val="single" w:color="auto" w:sz="4" w:space="0"/>
              <w:bottom w:val="single" w:color="auto" w:sz="4" w:space="0"/>
              <w:right w:val="single" w:color="auto" w:sz="4" w:space="0"/>
            </w:tcBorders>
            <w:noWrap w:val="0"/>
            <w:vAlign w:val="center"/>
          </w:tcPr>
          <w:p w14:paraId="3BF5F994">
            <w:pPr>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履约保证金</w:t>
            </w:r>
          </w:p>
        </w:tc>
        <w:tc>
          <w:tcPr>
            <w:tcW w:w="8282" w:type="dxa"/>
            <w:tcBorders>
              <w:top w:val="single" w:color="auto" w:sz="4" w:space="0"/>
              <w:left w:val="single" w:color="auto" w:sz="4" w:space="0"/>
              <w:bottom w:val="single" w:color="auto" w:sz="4" w:space="0"/>
              <w:right w:val="single" w:color="auto" w:sz="4" w:space="0"/>
            </w:tcBorders>
            <w:noWrap w:val="0"/>
            <w:vAlign w:val="center"/>
          </w:tcPr>
          <w:p w14:paraId="44525D85">
            <w:pPr>
              <w:spacing w:line="400" w:lineRule="exact"/>
              <w:rPr>
                <w:rFonts w:hint="eastAsia" w:ascii="仿宋" w:hAnsi="仿宋" w:eastAsia="仿宋" w:cs="仿宋"/>
                <w:sz w:val="24"/>
                <w:szCs w:val="24"/>
              </w:rPr>
            </w:pPr>
            <w:r>
              <w:rPr>
                <w:rFonts w:hint="eastAsia" w:ascii="仿宋" w:hAnsi="仿宋" w:eastAsia="仿宋" w:cs="仿宋"/>
                <w:sz w:val="24"/>
                <w:szCs w:val="24"/>
              </w:rPr>
              <w:t>合同签订后，由中标供应商支付采购人合同总价1%的履约保证金，项目</w:t>
            </w:r>
            <w:r>
              <w:rPr>
                <w:rFonts w:hint="eastAsia" w:ascii="仿宋" w:hAnsi="仿宋" w:eastAsia="仿宋" w:cs="仿宋"/>
                <w:sz w:val="24"/>
                <w:szCs w:val="24"/>
                <w:lang w:eastAsia="zh-CN"/>
              </w:rPr>
              <w:t>验收合格后</w:t>
            </w:r>
            <w:r>
              <w:rPr>
                <w:rFonts w:hint="eastAsia" w:ascii="仿宋" w:hAnsi="仿宋" w:eastAsia="仿宋" w:cs="仿宋"/>
                <w:sz w:val="24"/>
                <w:szCs w:val="24"/>
                <w:lang w:val="en-US" w:eastAsia="zh-CN"/>
              </w:rPr>
              <w:t>30个工作日内无息退还</w:t>
            </w:r>
            <w:r>
              <w:rPr>
                <w:rFonts w:hint="eastAsia" w:ascii="仿宋" w:hAnsi="仿宋" w:eastAsia="仿宋" w:cs="仿宋"/>
                <w:sz w:val="24"/>
                <w:szCs w:val="24"/>
              </w:rPr>
              <w:t>。</w:t>
            </w:r>
          </w:p>
        </w:tc>
      </w:tr>
      <w:tr w14:paraId="72B46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 w:hRule="atLeast"/>
          <w:jc w:val="center"/>
        </w:trPr>
        <w:tc>
          <w:tcPr>
            <w:tcW w:w="1514" w:type="dxa"/>
            <w:tcBorders>
              <w:top w:val="single" w:color="auto" w:sz="4" w:space="0"/>
              <w:left w:val="single" w:color="auto" w:sz="4" w:space="0"/>
              <w:bottom w:val="single" w:color="auto" w:sz="4" w:space="0"/>
              <w:right w:val="single" w:color="auto" w:sz="4" w:space="0"/>
            </w:tcBorders>
            <w:noWrap w:val="0"/>
            <w:vAlign w:val="center"/>
          </w:tcPr>
          <w:p w14:paraId="2DC552A3">
            <w:pPr>
              <w:snapToGrid w:val="0"/>
              <w:spacing w:line="400" w:lineRule="exact"/>
              <w:jc w:val="center"/>
              <w:rPr>
                <w:rFonts w:hint="eastAsia" w:ascii="仿宋" w:hAnsi="仿宋" w:eastAsia="仿宋" w:cs="仿宋"/>
                <w:color w:val="FF0000"/>
                <w:sz w:val="24"/>
                <w:szCs w:val="24"/>
                <w:highlight w:val="none"/>
              </w:rPr>
            </w:pPr>
            <w:r>
              <w:rPr>
                <w:rFonts w:hint="eastAsia" w:ascii="仿宋" w:hAnsi="仿宋" w:eastAsia="仿宋" w:cs="仿宋"/>
                <w:sz w:val="24"/>
                <w:szCs w:val="24"/>
                <w:highlight w:val="none"/>
              </w:rPr>
              <w:t>付款方式</w:t>
            </w:r>
          </w:p>
        </w:tc>
        <w:tc>
          <w:tcPr>
            <w:tcW w:w="8282" w:type="dxa"/>
            <w:tcBorders>
              <w:top w:val="single" w:color="auto" w:sz="4" w:space="0"/>
              <w:left w:val="single" w:color="auto" w:sz="4" w:space="0"/>
              <w:bottom w:val="single" w:color="auto" w:sz="4" w:space="0"/>
              <w:right w:val="single" w:color="auto" w:sz="4" w:space="0"/>
            </w:tcBorders>
            <w:noWrap w:val="0"/>
            <w:vAlign w:val="center"/>
          </w:tcPr>
          <w:p w14:paraId="0D505C7A">
            <w:pPr>
              <w:snapToGrid w:val="0"/>
              <w:spacing w:line="4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）货款在验收合格后一次性付清。</w:t>
            </w:r>
          </w:p>
          <w:p w14:paraId="41BA004F">
            <w:pPr>
              <w:snapToGrid w:val="0"/>
              <w:spacing w:line="440" w:lineRule="exact"/>
              <w:jc w:val="left"/>
              <w:rPr>
                <w:rFonts w:hint="eastAsia" w:ascii="仿宋" w:hAnsi="仿宋" w:eastAsia="仿宋" w:cs="仿宋"/>
                <w:color w:val="FF0000"/>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）付款前中标供应商提交符合采购人财务要求的发票，否则采购人有权拒绝付款，且不视为违约。</w:t>
            </w:r>
          </w:p>
        </w:tc>
      </w:tr>
      <w:tr w14:paraId="7E3B0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514" w:type="dxa"/>
            <w:tcBorders>
              <w:top w:val="single" w:color="auto" w:sz="4" w:space="0"/>
              <w:left w:val="single" w:color="auto" w:sz="4" w:space="0"/>
              <w:bottom w:val="single" w:color="auto" w:sz="4" w:space="0"/>
              <w:right w:val="single" w:color="auto" w:sz="4" w:space="0"/>
            </w:tcBorders>
            <w:noWrap w:val="0"/>
            <w:vAlign w:val="center"/>
          </w:tcPr>
          <w:p w14:paraId="5211A570">
            <w:pPr>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投标报价</w:t>
            </w:r>
          </w:p>
        </w:tc>
        <w:tc>
          <w:tcPr>
            <w:tcW w:w="8282" w:type="dxa"/>
            <w:tcBorders>
              <w:top w:val="single" w:color="auto" w:sz="4" w:space="0"/>
              <w:left w:val="single" w:color="auto" w:sz="4" w:space="0"/>
              <w:bottom w:val="single" w:color="auto" w:sz="4" w:space="0"/>
              <w:right w:val="single" w:color="auto" w:sz="4" w:space="0"/>
            </w:tcBorders>
            <w:noWrap w:val="0"/>
            <w:vAlign w:val="center"/>
          </w:tcPr>
          <w:p w14:paraId="1D20316D">
            <w:pPr>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报价应包括提供并完成本次招标的所有材料设备的设计、制造、供应、运输、保险、装卸、现场就位安装（组装）、调试、试运行合格直至验收合格、备品备件、技术培训、售后服务、前期设计</w:t>
            </w:r>
            <w:r>
              <w:rPr>
                <w:rFonts w:hint="eastAsia" w:ascii="仿宋" w:hAnsi="仿宋" w:eastAsia="仿宋" w:cs="仿宋"/>
                <w:sz w:val="24"/>
                <w:szCs w:val="24"/>
                <w:lang w:val="en-US" w:eastAsia="zh-CN"/>
              </w:rPr>
              <w:t>与</w:t>
            </w:r>
            <w:r>
              <w:rPr>
                <w:rFonts w:hint="eastAsia" w:ascii="仿宋" w:hAnsi="仿宋" w:eastAsia="仿宋" w:cs="仿宋"/>
                <w:sz w:val="24"/>
                <w:szCs w:val="24"/>
              </w:rPr>
              <w:t>招标代理报务费等方面所需的所有工作和服务的全部费用。</w:t>
            </w:r>
          </w:p>
        </w:tc>
      </w:tr>
      <w:tr w14:paraId="7A2D2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514" w:type="dxa"/>
            <w:tcBorders>
              <w:top w:val="single" w:color="auto" w:sz="4" w:space="0"/>
              <w:left w:val="single" w:color="auto" w:sz="4" w:space="0"/>
              <w:bottom w:val="single" w:color="auto" w:sz="4" w:space="0"/>
              <w:right w:val="single" w:color="auto" w:sz="4" w:space="0"/>
            </w:tcBorders>
            <w:noWrap w:val="0"/>
            <w:vAlign w:val="center"/>
          </w:tcPr>
          <w:p w14:paraId="05CB3E3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其他</w:t>
            </w:r>
          </w:p>
        </w:tc>
        <w:tc>
          <w:tcPr>
            <w:tcW w:w="8282" w:type="dxa"/>
            <w:tcBorders>
              <w:top w:val="single" w:color="auto" w:sz="4" w:space="0"/>
              <w:left w:val="single" w:color="auto" w:sz="4" w:space="0"/>
              <w:bottom w:val="single" w:color="auto" w:sz="4" w:space="0"/>
              <w:right w:val="single" w:color="auto" w:sz="4" w:space="0"/>
            </w:tcBorders>
            <w:noWrap w:val="0"/>
            <w:vAlign w:val="center"/>
          </w:tcPr>
          <w:p w14:paraId="1765141E">
            <w:pPr>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供应商有义务保证采购人项目的完整性，如项目实施过程中因缺少设备、配件或服务导致本项目无法正常运行，供应商须承诺免费及时提供。需要买方自行解决的设备、附件应在投标文件中列出，否则</w:t>
            </w:r>
            <w:r>
              <w:rPr>
                <w:rFonts w:hint="eastAsia" w:ascii="仿宋" w:hAnsi="仿宋" w:eastAsia="仿宋" w:cs="仿宋"/>
                <w:bCs/>
                <w:sz w:val="24"/>
                <w:szCs w:val="24"/>
              </w:rPr>
              <w:t>本项目</w:t>
            </w:r>
            <w:r>
              <w:rPr>
                <w:rFonts w:hint="eastAsia" w:ascii="仿宋" w:hAnsi="仿宋" w:eastAsia="仿宋" w:cs="仿宋"/>
                <w:sz w:val="24"/>
                <w:szCs w:val="24"/>
              </w:rPr>
              <w:t>正常使用所缺的设备及附件，均视为免费及时提供。</w:t>
            </w:r>
          </w:p>
        </w:tc>
      </w:tr>
    </w:tbl>
    <w:p w14:paraId="1C0818A5">
      <w:pPr>
        <w:spacing w:line="360" w:lineRule="auto"/>
        <w:ind w:left="720" w:leftChars="343" w:firstLine="723" w:firstLineChars="300"/>
        <w:outlineLvl w:val="0"/>
        <w:rPr>
          <w:rFonts w:hint="eastAsia" w:ascii="仿宋" w:hAnsi="仿宋" w:eastAsia="仿宋" w:cs="仿宋"/>
          <w:b/>
          <w:sz w:val="24"/>
          <w:szCs w:val="24"/>
          <w:highlight w:val="none"/>
        </w:rPr>
      </w:pPr>
    </w:p>
    <w:p w14:paraId="293A3004">
      <w:pPr>
        <w:spacing w:line="360" w:lineRule="auto"/>
        <w:ind w:left="720" w:leftChars="343" w:firstLine="723" w:firstLineChars="300"/>
        <w:outlineLvl w:val="0"/>
        <w:rPr>
          <w:rFonts w:hint="eastAsia" w:ascii="仿宋" w:hAnsi="仿宋" w:eastAsia="仿宋" w:cs="仿宋"/>
          <w:b/>
          <w:sz w:val="24"/>
          <w:szCs w:val="24"/>
          <w:highlight w:val="none"/>
        </w:rPr>
      </w:pPr>
    </w:p>
    <w:p w14:paraId="7712A579">
      <w:pPr>
        <w:spacing w:line="360" w:lineRule="auto"/>
        <w:ind w:left="720" w:leftChars="343" w:firstLine="1084" w:firstLineChars="300"/>
        <w:outlineLvl w:val="0"/>
        <w:rPr>
          <w:rFonts w:hint="eastAsia" w:ascii="仿宋" w:hAnsi="仿宋" w:eastAsia="仿宋" w:cs="仿宋"/>
          <w:b/>
          <w:sz w:val="36"/>
          <w:szCs w:val="36"/>
          <w:highlight w:val="none"/>
        </w:rPr>
      </w:pPr>
    </w:p>
    <w:p w14:paraId="6B736966">
      <w:pPr>
        <w:spacing w:line="360" w:lineRule="auto"/>
        <w:ind w:left="720" w:leftChars="343" w:firstLine="1084" w:firstLineChars="300"/>
        <w:outlineLvl w:val="0"/>
        <w:rPr>
          <w:rFonts w:hint="eastAsia" w:ascii="仿宋" w:hAnsi="仿宋" w:eastAsia="仿宋" w:cs="仿宋"/>
          <w:b/>
          <w:sz w:val="36"/>
          <w:szCs w:val="36"/>
          <w:highlight w:val="none"/>
        </w:rPr>
      </w:pPr>
    </w:p>
    <w:p w14:paraId="2E280859">
      <w:pPr>
        <w:spacing w:line="360" w:lineRule="auto"/>
        <w:ind w:left="720" w:leftChars="343" w:firstLine="1084" w:firstLineChars="300"/>
        <w:outlineLvl w:val="0"/>
        <w:rPr>
          <w:rFonts w:hint="eastAsia" w:ascii="仿宋" w:hAnsi="仿宋" w:eastAsia="仿宋" w:cs="仿宋"/>
          <w:b/>
          <w:sz w:val="36"/>
          <w:szCs w:val="36"/>
          <w:highlight w:val="none"/>
        </w:rPr>
      </w:pPr>
    </w:p>
    <w:p w14:paraId="272A8041">
      <w:pPr>
        <w:spacing w:line="360" w:lineRule="auto"/>
        <w:ind w:left="720" w:leftChars="343" w:firstLine="1084" w:firstLineChars="300"/>
        <w:outlineLvl w:val="0"/>
        <w:rPr>
          <w:rFonts w:hint="eastAsia" w:ascii="仿宋" w:hAnsi="仿宋" w:eastAsia="仿宋" w:cs="仿宋"/>
          <w:b/>
          <w:sz w:val="36"/>
          <w:szCs w:val="36"/>
          <w:highlight w:val="none"/>
        </w:rPr>
      </w:pPr>
    </w:p>
    <w:p w14:paraId="7EFE7963">
      <w:pPr>
        <w:pStyle w:val="15"/>
        <w:tabs>
          <w:tab w:val="left" w:pos="2804"/>
        </w:tabs>
        <w:rPr>
          <w:rFonts w:hint="eastAsia" w:ascii="仿宋" w:hAnsi="仿宋" w:eastAsia="仿宋" w:cs="仿宋"/>
          <w:b/>
          <w:sz w:val="36"/>
          <w:szCs w:val="36"/>
          <w:highlight w:val="none"/>
          <w:lang w:eastAsia="zh-CN"/>
        </w:rPr>
      </w:pPr>
    </w:p>
    <w:p w14:paraId="36B0E4A1">
      <w:pPr>
        <w:rPr>
          <w:rFonts w:hint="eastAsia" w:ascii="仿宋" w:hAnsi="仿宋" w:eastAsia="仿宋" w:cs="仿宋"/>
          <w:b/>
          <w:sz w:val="36"/>
          <w:szCs w:val="36"/>
          <w:highlight w:val="none"/>
        </w:rPr>
      </w:pPr>
    </w:p>
    <w:p w14:paraId="1D2BE509">
      <w:pPr>
        <w:pStyle w:val="27"/>
        <w:rPr>
          <w:rFonts w:hint="eastAsia" w:ascii="仿宋" w:hAnsi="仿宋" w:eastAsia="仿宋" w:cs="仿宋"/>
          <w:b/>
          <w:sz w:val="36"/>
          <w:szCs w:val="36"/>
          <w:highlight w:val="none"/>
        </w:rPr>
      </w:pPr>
    </w:p>
    <w:p w14:paraId="0FA1108B">
      <w:pPr>
        <w:pStyle w:val="27"/>
        <w:rPr>
          <w:rFonts w:hint="eastAsia" w:ascii="仿宋" w:hAnsi="仿宋" w:eastAsia="仿宋" w:cs="仿宋"/>
          <w:b/>
          <w:color w:val="000000" w:themeColor="text1"/>
          <w:sz w:val="36"/>
          <w:szCs w:val="36"/>
          <w:highlight w:val="none"/>
          <w14:textFill>
            <w14:solidFill>
              <w14:schemeClr w14:val="tx1"/>
            </w14:solidFill>
          </w14:textFill>
        </w:rPr>
      </w:pPr>
    </w:p>
    <w:p w14:paraId="5D3073D3">
      <w:pPr>
        <w:kinsoku/>
        <w:overflowPunct/>
        <w:topLinePunct w:val="0"/>
        <w:bidi w:val="0"/>
        <w:adjustRightInd/>
        <w:spacing w:beforeAutospacing="0" w:afterAutospacing="0" w:line="440" w:lineRule="exact"/>
        <w:jc w:val="center"/>
        <w:outlineLvl w:val="0"/>
        <w:rPr>
          <w:rFonts w:hint="default" w:ascii="仿宋" w:hAnsi="仿宋" w:eastAsia="仿宋" w:cs="仿宋"/>
          <w:b/>
          <w:color w:val="000000" w:themeColor="text1"/>
          <w:kern w:val="0"/>
          <w:sz w:val="36"/>
          <w:szCs w:val="36"/>
          <w:highlight w:val="none"/>
          <w:lang w:val="en"/>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第四部分 拟签订的合同文本</w:t>
      </w:r>
    </w:p>
    <w:p w14:paraId="6F775B53">
      <w:pPr>
        <w:kinsoku/>
        <w:overflowPunct/>
        <w:topLinePunct w:val="0"/>
        <w:bidi w:val="0"/>
        <w:adjustRightInd/>
        <w:snapToGrid w:val="0"/>
        <w:spacing w:beforeAutospacing="0" w:afterAutospacing="0" w:line="440" w:lineRule="exact"/>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1E310C4D">
      <w:pPr>
        <w:kinsoku/>
        <w:overflowPunct/>
        <w:topLinePunct w:val="0"/>
        <w:bidi w:val="0"/>
        <w:adjustRightInd/>
        <w:spacing w:beforeAutospacing="0" w:afterAutospacing="0" w:line="440" w:lineRule="exact"/>
        <w:jc w:val="center"/>
        <w:rPr>
          <w:rFonts w:hint="eastAsia" w:ascii="仿宋" w:hAnsi="仿宋" w:eastAsia="仿宋" w:cs="仿宋"/>
          <w:b/>
          <w:color w:val="000000" w:themeColor="text1"/>
          <w:kern w:val="0"/>
          <w:sz w:val="28"/>
          <w:szCs w:val="28"/>
          <w:highlight w:val="none"/>
          <w14:textFill>
            <w14:solidFill>
              <w14:schemeClr w14:val="tx1"/>
            </w14:solidFill>
          </w14:textFill>
        </w:rPr>
      </w:pPr>
    </w:p>
    <w:p w14:paraId="29C81975">
      <w:pPr>
        <w:pStyle w:val="5"/>
        <w:rPr>
          <w:rFonts w:hint="default" w:ascii="仿宋_GB2312" w:hAnsi="仿宋" w:eastAsia="仿宋_GB2312" w:cs="Times New Roman"/>
          <w:b/>
          <w:color w:val="000000" w:themeColor="text1"/>
          <w:kern w:val="2"/>
          <w:sz w:val="32"/>
          <w:szCs w:val="32"/>
          <w:highlight w:val="none"/>
          <w14:textFill>
            <w14:solidFill>
              <w14:schemeClr w14:val="tx1"/>
            </w14:solidFill>
          </w14:textFill>
        </w:rPr>
      </w:pPr>
    </w:p>
    <w:p w14:paraId="6A454B92">
      <w:pPr>
        <w:kinsoku/>
        <w:overflowPunct/>
        <w:topLinePunct w:val="0"/>
        <w:bidi w:val="0"/>
        <w:adjustRightInd/>
        <w:spacing w:beforeAutospacing="0" w:afterAutospacing="0" w:line="440" w:lineRule="exact"/>
        <w:rPr>
          <w:rFonts w:hint="eastAsia" w:ascii="仿宋" w:hAnsi="仿宋" w:eastAsia="仿宋" w:cs="仿宋"/>
          <w:b/>
          <w:color w:val="000000" w:themeColor="text1"/>
          <w:kern w:val="0"/>
          <w:sz w:val="24"/>
          <w:szCs w:val="20"/>
          <w:highlight w:val="none"/>
          <w14:textFill>
            <w14:solidFill>
              <w14:schemeClr w14:val="tx1"/>
            </w14:solidFill>
          </w14:textFill>
        </w:rPr>
      </w:pPr>
    </w:p>
    <w:p w14:paraId="289EB5F7">
      <w:pPr>
        <w:kinsoku/>
        <w:overflowPunct/>
        <w:topLinePunct w:val="0"/>
        <w:bidi w:val="0"/>
        <w:adjustRightInd/>
        <w:spacing w:beforeAutospacing="0" w:afterAutospacing="0" w:line="440" w:lineRule="exact"/>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政府采购合同参考范本</w:t>
      </w:r>
    </w:p>
    <w:p w14:paraId="17F51355">
      <w:pPr>
        <w:kinsoku/>
        <w:overflowPunct/>
        <w:topLinePunct w:val="0"/>
        <w:bidi w:val="0"/>
        <w:adjustRightInd/>
        <w:spacing w:beforeAutospacing="0" w:afterAutospacing="0" w:line="440" w:lineRule="exact"/>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（货物类）</w:t>
      </w:r>
    </w:p>
    <w:p w14:paraId="2FB4884C">
      <w:pPr>
        <w:widowControl w:val="0"/>
        <w:kinsoku/>
        <w:overflowPunct/>
        <w:topLinePunct w:val="0"/>
        <w:autoSpaceDE w:val="0"/>
        <w:autoSpaceDN w:val="0"/>
        <w:bidi w:val="0"/>
        <w:adjustRightInd w:val="0"/>
        <w:snapToGrid w:val="0"/>
        <w:spacing w:beforeAutospacing="0" w:after="0" w:afterAutospacing="0" w:line="440" w:lineRule="exact"/>
        <w:ind w:left="420" w:leftChars="200" w:firstLine="480" w:firstLineChars="200"/>
        <w:jc w:val="both"/>
        <w:rPr>
          <w:rFonts w:hint="eastAsia" w:ascii="仿宋" w:hAnsi="仿宋" w:eastAsia="仿宋" w:cs="仿宋"/>
          <w:sz w:val="24"/>
          <w:szCs w:val="24"/>
          <w:highlight w:val="none"/>
          <w:lang w:val="en-US" w:eastAsia="zh-CN" w:bidi="ar-SA"/>
        </w:rPr>
      </w:pPr>
    </w:p>
    <w:p w14:paraId="0A348926">
      <w:pPr>
        <w:widowControl w:val="0"/>
        <w:kinsoku/>
        <w:overflowPunct/>
        <w:topLinePunct w:val="0"/>
        <w:autoSpaceDE w:val="0"/>
        <w:autoSpaceDN w:val="0"/>
        <w:bidi w:val="0"/>
        <w:adjustRightInd w:val="0"/>
        <w:snapToGrid w:val="0"/>
        <w:spacing w:beforeAutospacing="0" w:after="0" w:afterAutospacing="0" w:line="440" w:lineRule="exact"/>
        <w:ind w:left="420" w:leftChars="200" w:firstLine="480" w:firstLineChars="200"/>
        <w:jc w:val="both"/>
        <w:rPr>
          <w:rFonts w:hint="eastAsia" w:ascii="仿宋" w:hAnsi="仿宋" w:eastAsia="仿宋" w:cs="仿宋"/>
          <w:sz w:val="24"/>
          <w:szCs w:val="24"/>
          <w:highlight w:val="none"/>
          <w:lang w:val="en-US" w:eastAsia="zh-CN" w:bidi="ar-SA"/>
        </w:rPr>
      </w:pPr>
    </w:p>
    <w:p w14:paraId="26BB2D84">
      <w:pPr>
        <w:spacing w:before="120" w:line="22" w:lineRule="atLeast"/>
        <w:ind w:left="960" w:firstLine="480" w:firstLineChars="20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14:paraId="16F93442">
      <w:pPr>
        <w:pStyle w:val="34"/>
        <w:spacing w:before="120" w:line="22" w:lineRule="atLeast"/>
        <w:rPr>
          <w:rFonts w:hint="eastAsia" w:ascii="宋体" w:hAnsi="宋体" w:eastAsia="宋体" w:cs="宋体"/>
          <w:color w:val="auto"/>
          <w:szCs w:val="24"/>
        </w:rPr>
      </w:pPr>
    </w:p>
    <w:p w14:paraId="372181B8">
      <w:pPr>
        <w:pStyle w:val="34"/>
        <w:spacing w:before="120" w:line="22" w:lineRule="atLeast"/>
        <w:rPr>
          <w:rFonts w:hint="eastAsia" w:ascii="宋体" w:hAnsi="宋体" w:eastAsia="宋体" w:cs="宋体"/>
          <w:color w:val="auto"/>
          <w:szCs w:val="24"/>
        </w:rPr>
      </w:pPr>
    </w:p>
    <w:p w14:paraId="5E3C2D8B">
      <w:pPr>
        <w:rPr>
          <w:rFonts w:hint="eastAsia" w:ascii="宋体" w:hAnsi="宋体" w:eastAsia="宋体" w:cs="宋体"/>
          <w:color w:val="auto"/>
          <w:sz w:val="24"/>
        </w:rPr>
      </w:pPr>
    </w:p>
    <w:p w14:paraId="6FD9408B">
      <w:pPr>
        <w:spacing w:before="120" w:line="22" w:lineRule="atLeast"/>
        <w:ind w:left="960"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14:paraId="26B08947">
      <w:pPr>
        <w:spacing w:before="120" w:line="22" w:lineRule="atLeast"/>
        <w:rPr>
          <w:rFonts w:hint="eastAsia" w:ascii="宋体" w:hAnsi="宋体" w:eastAsia="宋体" w:cs="宋体"/>
          <w:color w:val="auto"/>
          <w:sz w:val="24"/>
        </w:rPr>
      </w:pPr>
    </w:p>
    <w:p w14:paraId="40242AD6">
      <w:pPr>
        <w:spacing w:before="120" w:line="22" w:lineRule="atLeast"/>
        <w:ind w:left="960"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2A16DFC7">
      <w:pPr>
        <w:spacing w:before="120" w:line="22" w:lineRule="atLeast"/>
        <w:rPr>
          <w:rFonts w:hint="eastAsia" w:ascii="宋体" w:hAnsi="宋体" w:eastAsia="宋体" w:cs="宋体"/>
          <w:color w:val="auto"/>
          <w:sz w:val="24"/>
        </w:rPr>
      </w:pPr>
    </w:p>
    <w:p w14:paraId="67BAC039">
      <w:pPr>
        <w:spacing w:before="120" w:line="22" w:lineRule="atLeast"/>
        <w:ind w:firstLine="1440" w:firstLineChars="6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09DC076B">
      <w:pPr>
        <w:spacing w:before="120" w:line="22" w:lineRule="atLeast"/>
        <w:rPr>
          <w:rFonts w:hint="eastAsia" w:ascii="宋体" w:hAnsi="宋体" w:eastAsia="宋体" w:cs="宋体"/>
          <w:color w:val="auto"/>
          <w:sz w:val="24"/>
        </w:rPr>
      </w:pPr>
    </w:p>
    <w:p w14:paraId="58D29CA5">
      <w:pPr>
        <w:spacing w:before="120" w:line="22" w:lineRule="atLeast"/>
        <w:ind w:firstLine="1440" w:firstLineChars="6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1B5C3735">
      <w:pPr>
        <w:kinsoku/>
        <w:overflowPunct/>
        <w:topLinePunct w:val="0"/>
        <w:bidi w:val="0"/>
        <w:adjustRightInd/>
        <w:spacing w:beforeAutospacing="0" w:afterAutospacing="0" w:line="440" w:lineRule="exact"/>
        <w:ind w:left="-420" w:leftChars="-200" w:right="-420" w:rightChars="-200" w:firstLine="480" w:firstLineChars="200"/>
        <w:rPr>
          <w:rFonts w:hint="eastAsia" w:ascii="仿宋" w:hAnsi="仿宋" w:eastAsia="仿宋" w:cs="仿宋"/>
          <w:kern w:val="0"/>
          <w:sz w:val="24"/>
          <w:szCs w:val="20"/>
          <w:highlight w:val="none"/>
        </w:rPr>
      </w:pPr>
    </w:p>
    <w:p w14:paraId="0B301623">
      <w:pPr>
        <w:kinsoku/>
        <w:overflowPunct/>
        <w:topLinePunct w:val="0"/>
        <w:bidi w:val="0"/>
        <w:adjustRightInd/>
        <w:spacing w:beforeAutospacing="0" w:afterAutospacing="0" w:line="440" w:lineRule="exact"/>
        <w:ind w:left="-420" w:leftChars="-200" w:right="-420" w:rightChars="-200" w:firstLine="480" w:firstLineChars="200"/>
        <w:rPr>
          <w:rFonts w:hint="eastAsia" w:ascii="仿宋" w:hAnsi="仿宋" w:eastAsia="仿宋" w:cs="仿宋"/>
          <w:kern w:val="0"/>
          <w:sz w:val="24"/>
          <w:szCs w:val="20"/>
          <w:highlight w:val="none"/>
        </w:rPr>
      </w:pPr>
      <w:bookmarkStart w:id="44" w:name="_Toc22209"/>
    </w:p>
    <w:p w14:paraId="3617B37E">
      <w:pPr>
        <w:pStyle w:val="2"/>
        <w:rPr>
          <w:rFonts w:hint="eastAsia" w:ascii="仿宋" w:hAnsi="仿宋" w:eastAsia="仿宋" w:cs="仿宋"/>
          <w:kern w:val="0"/>
          <w:sz w:val="24"/>
          <w:szCs w:val="20"/>
          <w:highlight w:val="none"/>
        </w:rPr>
      </w:pPr>
    </w:p>
    <w:p w14:paraId="345E06C2">
      <w:pPr>
        <w:pStyle w:val="3"/>
        <w:rPr>
          <w:rFonts w:hint="eastAsia" w:ascii="仿宋" w:hAnsi="仿宋" w:eastAsia="仿宋" w:cs="仿宋"/>
          <w:kern w:val="0"/>
          <w:sz w:val="24"/>
          <w:szCs w:val="20"/>
          <w:highlight w:val="none"/>
        </w:rPr>
      </w:pPr>
    </w:p>
    <w:p w14:paraId="707FEF73">
      <w:pPr>
        <w:rPr>
          <w:rFonts w:hint="eastAsia" w:ascii="仿宋" w:hAnsi="仿宋" w:eastAsia="仿宋" w:cs="仿宋"/>
          <w:kern w:val="0"/>
          <w:sz w:val="24"/>
          <w:szCs w:val="20"/>
          <w:highlight w:val="none"/>
        </w:rPr>
      </w:pPr>
    </w:p>
    <w:p w14:paraId="06C5D671">
      <w:pPr>
        <w:pStyle w:val="15"/>
        <w:rPr>
          <w:rFonts w:hint="eastAsia" w:ascii="仿宋" w:hAnsi="仿宋" w:eastAsia="仿宋" w:cs="仿宋"/>
          <w:kern w:val="0"/>
          <w:sz w:val="24"/>
          <w:szCs w:val="20"/>
          <w:highlight w:val="none"/>
        </w:rPr>
      </w:pPr>
    </w:p>
    <w:p w14:paraId="6EB32B57">
      <w:pPr>
        <w:rPr>
          <w:rFonts w:hint="eastAsia" w:ascii="仿宋" w:hAnsi="仿宋" w:eastAsia="仿宋" w:cs="仿宋"/>
          <w:kern w:val="0"/>
          <w:sz w:val="24"/>
          <w:szCs w:val="20"/>
          <w:highlight w:val="none"/>
        </w:rPr>
      </w:pPr>
    </w:p>
    <w:p w14:paraId="3FCB0FB7">
      <w:pPr>
        <w:pStyle w:val="2"/>
        <w:rPr>
          <w:rFonts w:hint="eastAsia"/>
        </w:rPr>
      </w:pPr>
    </w:p>
    <w:p w14:paraId="1D520E2D">
      <w:pPr>
        <w:pStyle w:val="3"/>
        <w:rPr>
          <w:rFonts w:hint="eastAsia"/>
        </w:rPr>
      </w:pPr>
    </w:p>
    <w:p w14:paraId="2657669E">
      <w:pPr>
        <w:rPr>
          <w:rFonts w:hint="eastAsia" w:ascii="仿宋" w:hAnsi="仿宋" w:eastAsia="仿宋" w:cs="仿宋"/>
          <w:kern w:val="0"/>
          <w:sz w:val="24"/>
          <w:szCs w:val="20"/>
          <w:highlight w:val="none"/>
        </w:rPr>
      </w:pPr>
    </w:p>
    <w:p w14:paraId="223D9158">
      <w:pPr>
        <w:pStyle w:val="15"/>
        <w:rPr>
          <w:rFonts w:hint="eastAsia" w:ascii="仿宋" w:hAnsi="仿宋" w:eastAsia="仿宋" w:cs="仿宋"/>
          <w:kern w:val="0"/>
          <w:sz w:val="24"/>
          <w:szCs w:val="20"/>
          <w:highlight w:val="none"/>
        </w:rPr>
      </w:pPr>
    </w:p>
    <w:p w14:paraId="533C40BA">
      <w:pPr>
        <w:rPr>
          <w:rFonts w:hint="eastAsia" w:ascii="仿宋" w:hAnsi="仿宋" w:eastAsia="仿宋" w:cs="仿宋"/>
          <w:kern w:val="0"/>
          <w:sz w:val="24"/>
          <w:szCs w:val="20"/>
          <w:highlight w:val="none"/>
        </w:rPr>
      </w:pPr>
    </w:p>
    <w:p w14:paraId="15F12A15">
      <w:pPr>
        <w:pStyle w:val="2"/>
        <w:rPr>
          <w:rFonts w:hint="eastAsia"/>
        </w:rPr>
      </w:pPr>
    </w:p>
    <w:bookmarkEnd w:id="44"/>
    <w:p w14:paraId="2AE800EC">
      <w:pPr>
        <w:kinsoku/>
        <w:overflowPunct/>
        <w:topLinePunct w:val="0"/>
        <w:bidi w:val="0"/>
        <w:adjustRightInd/>
        <w:spacing w:beforeAutospacing="0" w:afterAutospacing="0" w:line="440" w:lineRule="exact"/>
        <w:ind w:left="0" w:leftChars="0" w:right="-346" w:rightChars="-165" w:firstLine="0" w:firstLineChars="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甲方（全称）：（采购人</w:t>
      </w:r>
      <w:r>
        <w:rPr>
          <w:rFonts w:hint="eastAsia" w:ascii="仿宋" w:hAnsi="仿宋" w:eastAsia="仿宋" w:cs="仿宋"/>
          <w:kern w:val="0"/>
          <w:sz w:val="24"/>
          <w:szCs w:val="20"/>
          <w:highlight w:val="none"/>
          <w:lang w:eastAsia="zh-CN"/>
        </w:rPr>
        <w:t>、受采购人委托签订合同的单位</w:t>
      </w:r>
      <w:r>
        <w:rPr>
          <w:rFonts w:hint="eastAsia" w:ascii="仿宋" w:hAnsi="仿宋" w:eastAsia="仿宋" w:cs="仿宋"/>
          <w:kern w:val="0"/>
          <w:sz w:val="24"/>
          <w:szCs w:val="20"/>
          <w:highlight w:val="none"/>
        </w:rPr>
        <w:t>或采购文件约定的合同甲方）</w:t>
      </w:r>
    </w:p>
    <w:p w14:paraId="7504EB66">
      <w:pPr>
        <w:kinsoku/>
        <w:overflowPunct/>
        <w:topLinePunct w:val="0"/>
        <w:bidi w:val="0"/>
        <w:adjustRightInd/>
        <w:spacing w:beforeAutospacing="0" w:afterAutospacing="0" w:line="440" w:lineRule="exact"/>
        <w:ind w:right="-420" w:rightChars="-2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rPr>
        <w:t>乙方（全称）：（供应商）</w:t>
      </w:r>
    </w:p>
    <w:p w14:paraId="3028262E">
      <w:pPr>
        <w:kinsoku/>
        <w:overflowPunct/>
        <w:topLinePunct w:val="0"/>
        <w:bidi w:val="0"/>
        <w:adjustRightInd/>
        <w:spacing w:beforeAutospacing="0" w:afterAutospacing="0" w:line="440" w:lineRule="exact"/>
        <w:ind w:left="-210" w:leftChars="-100" w:right="-346" w:rightChars="-165"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依据《中华人民共和国民法典》</w:t>
      </w:r>
      <w:r>
        <w:rPr>
          <w:rFonts w:hint="eastAsia" w:ascii="仿宋" w:hAnsi="仿宋" w:eastAsia="仿宋" w:cs="仿宋"/>
          <w:kern w:val="0"/>
          <w:sz w:val="24"/>
          <w:szCs w:val="20"/>
          <w:highlight w:val="none"/>
          <w:lang w:eastAsia="zh-CN"/>
        </w:rPr>
        <w:t>、</w:t>
      </w:r>
      <w:r>
        <w:rPr>
          <w:rFonts w:hint="eastAsia" w:ascii="仿宋" w:hAnsi="仿宋" w:eastAsia="仿宋" w:cs="仿宋"/>
          <w:kern w:val="0"/>
          <w:sz w:val="24"/>
          <w:szCs w:val="20"/>
          <w:highlight w:val="none"/>
        </w:rPr>
        <w:t>《中华人民共和国政府采购法》等有关的法律法规，以及</w:t>
      </w:r>
      <w:r>
        <w:rPr>
          <w:rFonts w:hint="eastAsia" w:ascii="仿宋" w:hAnsi="仿宋" w:eastAsia="仿宋" w:cs="仿宋"/>
          <w:kern w:val="0"/>
          <w:sz w:val="24"/>
          <w:szCs w:val="20"/>
          <w:highlight w:val="none"/>
          <w:lang w:eastAsia="zh-CN"/>
        </w:rPr>
        <w:t>本采购项目</w:t>
      </w:r>
      <w:r>
        <w:rPr>
          <w:rFonts w:hint="eastAsia" w:ascii="仿宋" w:hAnsi="仿宋" w:eastAsia="仿宋" w:cs="仿宋"/>
          <w:kern w:val="0"/>
          <w:sz w:val="24"/>
          <w:szCs w:val="20"/>
          <w:highlight w:val="none"/>
        </w:rPr>
        <w:t>的</w:t>
      </w:r>
      <w:r>
        <w:rPr>
          <w:rFonts w:hint="eastAsia" w:ascii="仿宋" w:hAnsi="仿宋" w:eastAsia="仿宋" w:cs="仿宋"/>
          <w:kern w:val="0"/>
          <w:sz w:val="24"/>
          <w:szCs w:val="20"/>
          <w:highlight w:val="none"/>
          <w:lang w:eastAsia="zh-CN"/>
        </w:rPr>
        <w:t>招标</w:t>
      </w:r>
      <w:r>
        <w:rPr>
          <w:rFonts w:hint="eastAsia" w:ascii="仿宋" w:hAnsi="仿宋" w:eastAsia="仿宋" w:cs="仿宋"/>
          <w:kern w:val="0"/>
          <w:sz w:val="24"/>
          <w:szCs w:val="20"/>
          <w:highlight w:val="none"/>
          <w:lang w:val="en-US" w:eastAsia="zh-CN"/>
        </w:rPr>
        <w:t>/谈判</w:t>
      </w:r>
      <w:r>
        <w:rPr>
          <w:rFonts w:hint="eastAsia" w:ascii="仿宋" w:hAnsi="仿宋" w:eastAsia="仿宋" w:cs="仿宋"/>
          <w:kern w:val="0"/>
          <w:sz w:val="24"/>
          <w:szCs w:val="20"/>
          <w:highlight w:val="none"/>
          <w:lang w:eastAsia="zh-CN"/>
        </w:rPr>
        <w:t>文件等</w:t>
      </w:r>
      <w:r>
        <w:rPr>
          <w:rFonts w:hint="eastAsia" w:ascii="仿宋" w:hAnsi="仿宋" w:eastAsia="仿宋" w:cs="仿宋"/>
          <w:kern w:val="0"/>
          <w:sz w:val="24"/>
          <w:szCs w:val="20"/>
          <w:highlight w:val="none"/>
        </w:rPr>
        <w:t>采购文件</w:t>
      </w:r>
      <w:r>
        <w:rPr>
          <w:rFonts w:hint="eastAsia" w:ascii="仿宋" w:hAnsi="仿宋" w:eastAsia="仿宋" w:cs="仿宋"/>
          <w:kern w:val="0"/>
          <w:sz w:val="24"/>
          <w:szCs w:val="20"/>
          <w:highlight w:val="none"/>
          <w:lang w:eastAsia="zh-CN"/>
        </w:rPr>
        <w:t>、</w:t>
      </w:r>
      <w:r>
        <w:rPr>
          <w:rFonts w:hint="eastAsia" w:ascii="仿宋" w:hAnsi="仿宋" w:eastAsia="仿宋" w:cs="仿宋"/>
          <w:kern w:val="0"/>
          <w:sz w:val="24"/>
          <w:szCs w:val="20"/>
          <w:highlight w:val="none"/>
        </w:rPr>
        <w:t xml:space="preserve">乙方的《投标（响应）文件》及《中标（成交）通知书》，甲乙双方同意签订本合同。具体情况及要求如下：     </w:t>
      </w:r>
    </w:p>
    <w:p w14:paraId="2EA5A28A">
      <w:pPr>
        <w:numPr>
          <w:ilvl w:val="0"/>
          <w:numId w:val="0"/>
        </w:numPr>
        <w:kinsoku/>
        <w:overflowPunct/>
        <w:topLinePunct w:val="0"/>
        <w:bidi w:val="0"/>
        <w:adjustRightInd/>
        <w:spacing w:beforeAutospacing="0" w:afterAutospacing="0" w:line="440" w:lineRule="exact"/>
        <w:ind w:leftChars="200" w:right="-420" w:rightChars="-200"/>
        <w:rPr>
          <w:rFonts w:hint="eastAsia" w:ascii="仿宋" w:hAnsi="仿宋" w:eastAsia="仿宋" w:cs="仿宋"/>
          <w:kern w:val="0"/>
          <w:sz w:val="24"/>
          <w:szCs w:val="20"/>
          <w:highlight w:val="none"/>
        </w:rPr>
      </w:pPr>
      <w:r>
        <w:rPr>
          <w:rFonts w:hint="eastAsia" w:ascii="仿宋" w:hAnsi="仿宋" w:eastAsia="仿宋" w:cs="仿宋"/>
          <w:b/>
          <w:bCs/>
          <w:kern w:val="0"/>
          <w:sz w:val="24"/>
          <w:szCs w:val="20"/>
          <w:highlight w:val="none"/>
          <w:lang w:val="en-US" w:eastAsia="zh-CN"/>
        </w:rPr>
        <w:t>一.</w:t>
      </w:r>
      <w:r>
        <w:rPr>
          <w:rFonts w:hint="eastAsia" w:ascii="仿宋" w:hAnsi="仿宋" w:eastAsia="仿宋" w:cs="仿宋"/>
          <w:b/>
          <w:bCs/>
          <w:kern w:val="0"/>
          <w:sz w:val="24"/>
          <w:szCs w:val="20"/>
          <w:highlight w:val="none"/>
        </w:rPr>
        <w:t>项目信息</w:t>
      </w:r>
    </w:p>
    <w:p w14:paraId="7506B677">
      <w:pPr>
        <w:numPr>
          <w:ilvl w:val="-1"/>
          <w:numId w:val="0"/>
        </w:numPr>
        <w:kinsoku/>
        <w:overflowPunct/>
        <w:topLinePunct w:val="0"/>
        <w:bidi w:val="0"/>
        <w:adjustRightInd/>
        <w:spacing w:beforeAutospacing="0" w:afterAutospacing="0" w:line="440" w:lineRule="exact"/>
        <w:ind w:left="420" w:leftChars="200" w:right="-420" w:rightChars="-200" w:firstLine="0" w:firstLineChars="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w:t>
      </w:r>
      <w:r>
        <w:rPr>
          <w:rFonts w:hint="default" w:ascii="仿宋" w:hAnsi="仿宋" w:eastAsia="仿宋" w:cs="仿宋"/>
          <w:kern w:val="0"/>
          <w:sz w:val="24"/>
          <w:szCs w:val="20"/>
          <w:highlight w:val="none"/>
          <w:lang w:val="en-US"/>
        </w:rPr>
        <w:t>1</w:t>
      </w:r>
      <w:r>
        <w:rPr>
          <w:rFonts w:hint="eastAsia" w:ascii="仿宋" w:hAnsi="仿宋" w:eastAsia="仿宋" w:cs="仿宋"/>
          <w:kern w:val="0"/>
          <w:sz w:val="24"/>
          <w:szCs w:val="20"/>
          <w:highlight w:val="none"/>
        </w:rPr>
        <w:t>）采购项目名称：</w:t>
      </w:r>
      <w:r>
        <w:rPr>
          <w:rFonts w:ascii="宋体" w:hAnsi="宋体" w:eastAsia="宋体" w:cs="Times New Roman"/>
          <w:kern w:val="0"/>
          <w:sz w:val="34"/>
          <w:szCs w:val="21"/>
          <w:highlight w:val="none"/>
          <w:u w:val="single"/>
        </w:rPr>
        <w:t xml:space="preserve">                           </w:t>
      </w:r>
      <w:r>
        <w:rPr>
          <w:rFonts w:hint="eastAsia" w:ascii="仿宋" w:hAnsi="仿宋" w:eastAsia="仿宋" w:cs="仿宋"/>
          <w:kern w:val="0"/>
          <w:sz w:val="24"/>
          <w:szCs w:val="20"/>
          <w:highlight w:val="none"/>
        </w:rPr>
        <w:t xml:space="preserve">                    </w:t>
      </w:r>
    </w:p>
    <w:p w14:paraId="04DBC681">
      <w:pPr>
        <w:kinsoku/>
        <w:overflowPunct/>
        <w:topLinePunct w:val="0"/>
        <w:bidi w:val="0"/>
        <w:adjustRightInd/>
        <w:spacing w:beforeAutospacing="0" w:afterAutospacing="0" w:line="440" w:lineRule="exact"/>
        <w:ind w:left="-420" w:leftChars="-200" w:right="-420" w:rightChars="-200"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 xml:space="preserve">        采购项目编号：</w:t>
      </w:r>
      <w:r>
        <w:rPr>
          <w:rFonts w:ascii="宋体" w:hAnsi="宋体" w:eastAsia="宋体" w:cs="Times New Roman"/>
          <w:kern w:val="0"/>
          <w:sz w:val="34"/>
          <w:szCs w:val="21"/>
          <w:highlight w:val="none"/>
          <w:u w:val="single"/>
        </w:rPr>
        <w:t xml:space="preserve">                           </w:t>
      </w:r>
      <w:r>
        <w:rPr>
          <w:rFonts w:hint="eastAsia" w:ascii="仿宋" w:hAnsi="仿宋" w:eastAsia="仿宋" w:cs="仿宋"/>
          <w:kern w:val="0"/>
          <w:sz w:val="24"/>
          <w:szCs w:val="20"/>
          <w:highlight w:val="none"/>
        </w:rPr>
        <w:t xml:space="preserve">     </w:t>
      </w:r>
    </w:p>
    <w:p w14:paraId="01665318">
      <w:pPr>
        <w:numPr>
          <w:ilvl w:val="0"/>
          <w:numId w:val="6"/>
        </w:numPr>
        <w:kinsoku/>
        <w:overflowPunct/>
        <w:topLinePunct w:val="0"/>
        <w:bidi w:val="0"/>
        <w:adjustRightInd/>
        <w:spacing w:beforeAutospacing="0" w:afterAutospacing="0" w:line="440" w:lineRule="exact"/>
        <w:ind w:left="-420" w:leftChars="-200" w:right="-420" w:rightChars="-200" w:firstLine="840" w:firstLineChars="35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项目内容：</w:t>
      </w:r>
    </w:p>
    <w:p w14:paraId="2CAC5C97">
      <w:pPr>
        <w:kinsoku/>
        <w:overflowPunct/>
        <w:topLinePunct w:val="0"/>
        <w:bidi w:val="0"/>
        <w:adjustRightInd/>
        <w:spacing w:beforeAutospacing="0" w:afterAutospacing="0" w:line="440" w:lineRule="exact"/>
        <w:ind w:left="-210" w:leftChars="-100" w:right="-420" w:rightChars="-200" w:firstLine="336" w:firstLineChars="14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 xml:space="preserve">   （1）政府采购组织形式：</w:t>
      </w:r>
      <w:r>
        <w:rPr>
          <w:rFonts w:hint="eastAsia" w:ascii="仿宋" w:hAnsi="仿宋" w:eastAsia="仿宋" w:cs="仿宋"/>
          <w:kern w:val="0"/>
          <w:sz w:val="24"/>
          <w:szCs w:val="20"/>
          <w:highlight w:val="none"/>
        </w:rPr>
        <w:sym w:font="Wingdings" w:char="00A8"/>
      </w:r>
      <w:r>
        <w:rPr>
          <w:rFonts w:hint="eastAsia" w:ascii="仿宋" w:hAnsi="仿宋" w:eastAsia="仿宋" w:cs="仿宋"/>
          <w:kern w:val="0"/>
          <w:sz w:val="24"/>
          <w:szCs w:val="20"/>
          <w:highlight w:val="none"/>
          <w:lang w:eastAsia="zh-CN"/>
        </w:rPr>
        <w:t>政府集中采购</w:t>
      </w:r>
      <w:r>
        <w:rPr>
          <w:rFonts w:hint="eastAsia" w:ascii="仿宋" w:hAnsi="仿宋" w:eastAsia="仿宋" w:cs="仿宋"/>
          <w:kern w:val="0"/>
          <w:sz w:val="24"/>
          <w:szCs w:val="20"/>
          <w:highlight w:val="none"/>
          <w:lang w:val="en-US" w:eastAsia="zh-CN"/>
        </w:rPr>
        <w:t xml:space="preserve">  </w:t>
      </w:r>
      <w:r>
        <w:rPr>
          <w:rFonts w:hint="eastAsia" w:ascii="仿宋" w:hAnsi="仿宋" w:eastAsia="仿宋" w:cs="仿宋"/>
          <w:kern w:val="0"/>
          <w:sz w:val="24"/>
          <w:szCs w:val="20"/>
          <w:highlight w:val="none"/>
        </w:rPr>
        <w:sym w:font="Wingdings" w:char="00A8"/>
      </w:r>
      <w:r>
        <w:rPr>
          <w:rFonts w:hint="eastAsia" w:ascii="仿宋" w:hAnsi="仿宋" w:eastAsia="仿宋" w:cs="仿宋"/>
          <w:kern w:val="0"/>
          <w:sz w:val="24"/>
          <w:szCs w:val="20"/>
          <w:highlight w:val="none"/>
          <w:lang w:val="en-US" w:eastAsia="zh-CN"/>
        </w:rPr>
        <w:t xml:space="preserve">部门集中采购  </w:t>
      </w:r>
      <w:r>
        <w:rPr>
          <w:rFonts w:hint="eastAsia" w:ascii="仿宋" w:hAnsi="仿宋" w:eastAsia="仿宋" w:cs="仿宋"/>
          <w:kern w:val="0"/>
          <w:sz w:val="24"/>
          <w:szCs w:val="20"/>
          <w:highlight w:val="none"/>
        </w:rPr>
        <w:sym w:font="Wingdings" w:char="00FE"/>
      </w:r>
      <w:r>
        <w:rPr>
          <w:rFonts w:hint="eastAsia" w:ascii="仿宋" w:hAnsi="仿宋" w:eastAsia="仿宋" w:cs="仿宋"/>
          <w:kern w:val="0"/>
          <w:sz w:val="24"/>
          <w:szCs w:val="20"/>
          <w:highlight w:val="none"/>
          <w:lang w:val="en-US" w:eastAsia="zh-CN"/>
        </w:rPr>
        <w:t>分散采购</w:t>
      </w:r>
    </w:p>
    <w:p w14:paraId="6BEBBA9A">
      <w:pPr>
        <w:kinsoku/>
        <w:overflowPunct/>
        <w:topLinePunct w:val="0"/>
        <w:bidi w:val="0"/>
        <w:adjustRightInd/>
        <w:spacing w:beforeAutospacing="0" w:afterAutospacing="0" w:line="440" w:lineRule="exact"/>
        <w:ind w:left="0" w:leftChars="0" w:right="-420" w:rightChars="-200" w:firstLine="480" w:firstLineChars="200"/>
        <w:rPr>
          <w:rFonts w:hint="eastAsia" w:ascii="仿宋" w:hAnsi="仿宋" w:eastAsia="仿宋" w:cs="仿宋"/>
          <w:kern w:val="0"/>
          <w:sz w:val="24"/>
          <w:szCs w:val="20"/>
          <w:highlight w:val="none"/>
          <w:lang w:eastAsia="zh-CN"/>
        </w:rPr>
      </w:pPr>
      <w:r>
        <w:rPr>
          <w:rFonts w:hint="eastAsia" w:ascii="仿宋" w:hAnsi="仿宋" w:eastAsia="仿宋" w:cs="仿宋"/>
          <w:kern w:val="0"/>
          <w:sz w:val="24"/>
          <w:szCs w:val="20"/>
          <w:highlight w:val="none"/>
          <w:lang w:val="en-US" w:eastAsia="zh-CN"/>
        </w:rPr>
        <w:t>（2）政府采购方式：</w:t>
      </w:r>
      <w:r>
        <w:rPr>
          <w:rFonts w:hint="eastAsia" w:ascii="仿宋" w:hAnsi="仿宋" w:eastAsia="仿宋" w:cs="仿宋"/>
          <w:kern w:val="0"/>
          <w:sz w:val="24"/>
          <w:szCs w:val="20"/>
          <w:highlight w:val="none"/>
        </w:rPr>
        <w:sym w:font="Wingdings" w:char="00FE"/>
      </w:r>
      <w:r>
        <w:rPr>
          <w:rFonts w:hint="eastAsia" w:ascii="仿宋" w:hAnsi="仿宋" w:eastAsia="仿宋" w:cs="仿宋"/>
          <w:kern w:val="0"/>
          <w:sz w:val="24"/>
          <w:szCs w:val="20"/>
          <w:highlight w:val="none"/>
          <w:lang w:eastAsia="zh-CN"/>
        </w:rPr>
        <w:t>公开招标</w:t>
      </w:r>
      <w:r>
        <w:rPr>
          <w:rFonts w:hint="eastAsia" w:ascii="仿宋" w:hAnsi="仿宋" w:eastAsia="仿宋" w:cs="仿宋"/>
          <w:kern w:val="0"/>
          <w:sz w:val="24"/>
          <w:szCs w:val="20"/>
          <w:highlight w:val="none"/>
          <w:lang w:val="en-US" w:eastAsia="zh-CN"/>
        </w:rPr>
        <w:t xml:space="preserve"> </w:t>
      </w:r>
      <w:r>
        <w:rPr>
          <w:rFonts w:hint="eastAsia" w:ascii="仿宋" w:hAnsi="仿宋" w:eastAsia="仿宋" w:cs="仿宋"/>
          <w:kern w:val="0"/>
          <w:sz w:val="24"/>
          <w:szCs w:val="20"/>
          <w:highlight w:val="none"/>
        </w:rPr>
        <w:sym w:font="Wingdings" w:char="00A8"/>
      </w:r>
      <w:r>
        <w:rPr>
          <w:rFonts w:hint="eastAsia" w:ascii="仿宋" w:hAnsi="仿宋" w:eastAsia="仿宋" w:cs="仿宋"/>
          <w:kern w:val="0"/>
          <w:sz w:val="24"/>
          <w:szCs w:val="20"/>
          <w:highlight w:val="none"/>
          <w:lang w:eastAsia="zh-CN"/>
        </w:rPr>
        <w:t>邀请招标</w:t>
      </w:r>
      <w:r>
        <w:rPr>
          <w:rFonts w:hint="eastAsia" w:ascii="仿宋" w:hAnsi="仿宋" w:eastAsia="仿宋" w:cs="仿宋"/>
          <w:kern w:val="0"/>
          <w:sz w:val="24"/>
          <w:szCs w:val="20"/>
          <w:highlight w:val="none"/>
          <w:lang w:val="en-US" w:eastAsia="zh-CN"/>
        </w:rPr>
        <w:t xml:space="preserve"> </w:t>
      </w:r>
      <w:r>
        <w:rPr>
          <w:rFonts w:hint="eastAsia" w:ascii="仿宋" w:hAnsi="仿宋" w:eastAsia="仿宋" w:cs="仿宋"/>
          <w:kern w:val="0"/>
          <w:sz w:val="24"/>
          <w:szCs w:val="20"/>
          <w:highlight w:val="none"/>
        </w:rPr>
        <w:sym w:font="Wingdings" w:char="00A8"/>
      </w:r>
      <w:r>
        <w:rPr>
          <w:rFonts w:hint="eastAsia" w:ascii="仿宋" w:hAnsi="仿宋" w:eastAsia="仿宋" w:cs="仿宋"/>
          <w:kern w:val="0"/>
          <w:sz w:val="24"/>
          <w:szCs w:val="20"/>
          <w:highlight w:val="none"/>
          <w:lang w:eastAsia="zh-CN"/>
        </w:rPr>
        <w:t>竞争性谈判</w:t>
      </w:r>
      <w:r>
        <w:rPr>
          <w:rFonts w:hint="eastAsia" w:ascii="仿宋" w:hAnsi="仿宋" w:eastAsia="仿宋" w:cs="仿宋"/>
          <w:kern w:val="0"/>
          <w:sz w:val="24"/>
          <w:szCs w:val="20"/>
          <w:highlight w:val="none"/>
          <w:lang w:val="en-US" w:eastAsia="zh-CN"/>
        </w:rPr>
        <w:t xml:space="preserve"> </w:t>
      </w:r>
      <w:r>
        <w:rPr>
          <w:rFonts w:hint="eastAsia" w:ascii="仿宋" w:hAnsi="仿宋" w:eastAsia="仿宋" w:cs="仿宋"/>
          <w:kern w:val="0"/>
          <w:sz w:val="24"/>
          <w:szCs w:val="20"/>
          <w:highlight w:val="none"/>
        </w:rPr>
        <w:sym w:font="Wingdings" w:char="00A8"/>
      </w:r>
      <w:r>
        <w:rPr>
          <w:rFonts w:hint="eastAsia" w:ascii="仿宋" w:hAnsi="仿宋" w:eastAsia="仿宋" w:cs="仿宋"/>
          <w:kern w:val="0"/>
          <w:sz w:val="24"/>
          <w:szCs w:val="20"/>
          <w:highlight w:val="none"/>
          <w:lang w:eastAsia="zh-CN"/>
        </w:rPr>
        <w:t>竞争性磋商</w:t>
      </w:r>
    </w:p>
    <w:p w14:paraId="545958BD">
      <w:pPr>
        <w:kinsoku/>
        <w:overflowPunct/>
        <w:topLinePunct w:val="0"/>
        <w:bidi w:val="0"/>
        <w:adjustRightInd/>
        <w:spacing w:beforeAutospacing="0" w:afterAutospacing="0" w:line="440" w:lineRule="exact"/>
        <w:ind w:left="0" w:leftChars="0" w:right="-420" w:rightChars="-200" w:firstLine="2760" w:firstLineChars="115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rPr>
        <w:sym w:font="Wingdings" w:char="00A8"/>
      </w:r>
      <w:r>
        <w:rPr>
          <w:rFonts w:hint="eastAsia" w:ascii="仿宋" w:hAnsi="仿宋" w:eastAsia="仿宋" w:cs="仿宋"/>
          <w:kern w:val="0"/>
          <w:sz w:val="24"/>
          <w:szCs w:val="20"/>
          <w:highlight w:val="none"/>
          <w:lang w:eastAsia="zh-CN"/>
        </w:rPr>
        <w:t>询价</w:t>
      </w:r>
      <w:r>
        <w:rPr>
          <w:rFonts w:hint="eastAsia" w:ascii="仿宋" w:hAnsi="仿宋" w:eastAsia="仿宋" w:cs="仿宋"/>
          <w:kern w:val="0"/>
          <w:sz w:val="24"/>
          <w:szCs w:val="20"/>
          <w:highlight w:val="none"/>
          <w:lang w:val="en-US" w:eastAsia="zh-CN"/>
        </w:rPr>
        <w:t xml:space="preserve"> </w:t>
      </w:r>
      <w:r>
        <w:rPr>
          <w:rFonts w:hint="eastAsia" w:ascii="仿宋" w:hAnsi="仿宋" w:eastAsia="仿宋" w:cs="仿宋"/>
          <w:kern w:val="0"/>
          <w:sz w:val="24"/>
          <w:szCs w:val="20"/>
          <w:highlight w:val="none"/>
        </w:rPr>
        <w:sym w:font="Wingdings" w:char="00A8"/>
      </w:r>
      <w:r>
        <w:rPr>
          <w:rFonts w:hint="eastAsia" w:ascii="仿宋" w:hAnsi="仿宋" w:eastAsia="仿宋" w:cs="仿宋"/>
          <w:kern w:val="0"/>
          <w:sz w:val="24"/>
          <w:szCs w:val="20"/>
          <w:highlight w:val="none"/>
          <w:lang w:eastAsia="zh-CN"/>
        </w:rPr>
        <w:t>单一来源</w:t>
      </w:r>
      <w:r>
        <w:rPr>
          <w:rFonts w:hint="eastAsia" w:ascii="仿宋" w:hAnsi="仿宋" w:eastAsia="仿宋" w:cs="仿宋"/>
          <w:kern w:val="0"/>
          <w:sz w:val="24"/>
          <w:szCs w:val="20"/>
          <w:highlight w:val="none"/>
          <w:lang w:val="en-US" w:eastAsia="zh-CN"/>
        </w:rPr>
        <w:t xml:space="preserve"> </w:t>
      </w:r>
      <w:r>
        <w:rPr>
          <w:rFonts w:hint="eastAsia" w:ascii="仿宋" w:hAnsi="仿宋" w:eastAsia="仿宋" w:cs="仿宋"/>
          <w:kern w:val="0"/>
          <w:sz w:val="24"/>
          <w:szCs w:val="20"/>
          <w:highlight w:val="none"/>
        </w:rPr>
        <w:sym w:font="Wingdings" w:char="00A8"/>
      </w:r>
      <w:r>
        <w:rPr>
          <w:rFonts w:hint="eastAsia" w:ascii="仿宋" w:hAnsi="仿宋" w:eastAsia="仿宋" w:cs="仿宋"/>
          <w:kern w:val="0"/>
          <w:sz w:val="24"/>
          <w:szCs w:val="20"/>
          <w:highlight w:val="none"/>
          <w:lang w:eastAsia="zh-CN"/>
        </w:rPr>
        <w:t>框架协议</w:t>
      </w:r>
      <w:r>
        <w:rPr>
          <w:rFonts w:hint="eastAsia" w:ascii="仿宋" w:hAnsi="仿宋" w:eastAsia="仿宋" w:cs="仿宋"/>
          <w:kern w:val="0"/>
          <w:sz w:val="24"/>
          <w:szCs w:val="20"/>
          <w:highlight w:val="none"/>
          <w:lang w:val="en-US" w:eastAsia="zh-CN"/>
        </w:rPr>
        <w:t xml:space="preserve"> </w:t>
      </w:r>
      <w:r>
        <w:rPr>
          <w:rFonts w:hint="eastAsia" w:ascii="仿宋" w:hAnsi="仿宋" w:eastAsia="仿宋" w:cs="仿宋"/>
          <w:kern w:val="0"/>
          <w:sz w:val="24"/>
          <w:szCs w:val="20"/>
          <w:highlight w:val="none"/>
        </w:rPr>
        <w:sym w:font="Wingdings" w:char="00A8"/>
      </w:r>
      <w:r>
        <w:rPr>
          <w:rFonts w:hint="eastAsia" w:ascii="仿宋" w:hAnsi="仿宋" w:eastAsia="仿宋" w:cs="仿宋"/>
          <w:kern w:val="0"/>
          <w:sz w:val="24"/>
          <w:szCs w:val="20"/>
          <w:highlight w:val="none"/>
          <w:lang w:eastAsia="zh-CN"/>
        </w:rPr>
        <w:t>其他：</w:t>
      </w:r>
      <w:r>
        <w:rPr>
          <w:rFonts w:ascii="宋体" w:hAnsi="宋体" w:eastAsia="宋体" w:cs="Times New Roman"/>
          <w:kern w:val="0"/>
          <w:sz w:val="34"/>
          <w:szCs w:val="21"/>
          <w:highlight w:val="none"/>
          <w:u w:val="single"/>
        </w:rPr>
        <w:t xml:space="preserve">  </w:t>
      </w:r>
      <w:r>
        <w:rPr>
          <w:rFonts w:hint="eastAsia" w:ascii="仿宋" w:hAnsi="仿宋" w:eastAsia="仿宋" w:cs="仿宋"/>
          <w:kern w:val="0"/>
          <w:sz w:val="24"/>
          <w:szCs w:val="20"/>
          <w:highlight w:val="none"/>
          <w:lang w:val="en-US" w:eastAsia="zh-CN"/>
        </w:rPr>
        <w:t xml:space="preserve">    </w:t>
      </w:r>
    </w:p>
    <w:p w14:paraId="7D105B80">
      <w:pPr>
        <w:kinsoku/>
        <w:overflowPunct/>
        <w:topLinePunct w:val="0"/>
        <w:bidi w:val="0"/>
        <w:adjustRightInd/>
        <w:spacing w:beforeAutospacing="0" w:afterAutospacing="0" w:line="440" w:lineRule="exact"/>
        <w:ind w:left="0" w:leftChars="0" w:right="-420" w:rightChars="-200" w:firstLine="480" w:firstLineChars="2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（注：在框架协议采购的第二阶段，可选择使用该合同文本）</w:t>
      </w:r>
    </w:p>
    <w:p w14:paraId="7B6F8A58">
      <w:pPr>
        <w:kinsoku/>
        <w:overflowPunct/>
        <w:topLinePunct w:val="0"/>
        <w:bidi w:val="0"/>
        <w:adjustRightInd/>
        <w:spacing w:beforeAutospacing="0" w:afterAutospacing="0" w:line="440" w:lineRule="exact"/>
        <w:ind w:left="0" w:leftChars="0" w:right="-420" w:rightChars="-200" w:firstLine="480" w:firstLineChars="2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（3）中标（成交）采购标的制造商是否为中小企业：</w:t>
      </w:r>
      <w:r>
        <w:rPr>
          <w:rFonts w:hint="eastAsia" w:ascii="仿宋" w:hAnsi="仿宋" w:eastAsia="仿宋" w:cs="仿宋"/>
          <w:kern w:val="0"/>
          <w:sz w:val="24"/>
          <w:szCs w:val="20"/>
          <w:highlight w:val="none"/>
          <w:lang w:val="en-US" w:eastAsia="zh-CN"/>
        </w:rPr>
        <w:sym w:font="Wingdings" w:char="00FE"/>
      </w:r>
      <w:r>
        <w:rPr>
          <w:rFonts w:hint="eastAsia" w:ascii="仿宋" w:hAnsi="仿宋" w:eastAsia="仿宋" w:cs="仿宋"/>
          <w:kern w:val="0"/>
          <w:sz w:val="24"/>
          <w:szCs w:val="20"/>
          <w:highlight w:val="none"/>
          <w:lang w:val="en-US" w:eastAsia="zh-CN"/>
        </w:rPr>
        <w:t xml:space="preserve">是      </w:t>
      </w:r>
      <w:r>
        <w:rPr>
          <w:rFonts w:hint="eastAsia" w:ascii="仿宋" w:hAnsi="仿宋" w:eastAsia="仿宋" w:cs="仿宋"/>
          <w:kern w:val="0"/>
          <w:sz w:val="24"/>
          <w:szCs w:val="20"/>
          <w:highlight w:val="none"/>
          <w:lang w:val="en-US" w:eastAsia="zh-CN"/>
        </w:rPr>
        <w:sym w:font="Wingdings" w:char="00A8"/>
      </w:r>
      <w:r>
        <w:rPr>
          <w:rFonts w:hint="eastAsia" w:ascii="仿宋" w:hAnsi="仿宋" w:eastAsia="仿宋" w:cs="仿宋"/>
          <w:kern w:val="0"/>
          <w:sz w:val="24"/>
          <w:szCs w:val="20"/>
          <w:highlight w:val="none"/>
          <w:lang w:val="en-US" w:eastAsia="zh-CN"/>
        </w:rPr>
        <w:t>否</w:t>
      </w:r>
    </w:p>
    <w:p w14:paraId="7FF98240">
      <w:pPr>
        <w:kinsoku/>
        <w:overflowPunct/>
        <w:topLinePunct w:val="0"/>
        <w:bidi w:val="0"/>
        <w:adjustRightInd/>
        <w:spacing w:beforeAutospacing="0" w:afterAutospacing="0" w:line="440" w:lineRule="exact"/>
        <w:ind w:left="0" w:leftChars="0" w:right="-420" w:rightChars="-200"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w:t>
      </w:r>
      <w:r>
        <w:rPr>
          <w:rFonts w:hint="eastAsia" w:ascii="仿宋" w:hAnsi="仿宋" w:eastAsia="仿宋" w:cs="仿宋"/>
          <w:kern w:val="0"/>
          <w:sz w:val="24"/>
          <w:szCs w:val="20"/>
          <w:highlight w:val="none"/>
          <w:lang w:val="en-US" w:eastAsia="zh-CN"/>
        </w:rPr>
        <w:t>4</w:t>
      </w:r>
      <w:r>
        <w:rPr>
          <w:rFonts w:hint="eastAsia" w:ascii="仿宋" w:hAnsi="仿宋" w:eastAsia="仿宋" w:cs="仿宋"/>
          <w:kern w:val="0"/>
          <w:sz w:val="24"/>
          <w:szCs w:val="20"/>
          <w:highlight w:val="none"/>
        </w:rPr>
        <w:t>）合同是否分包：</w:t>
      </w:r>
      <w:r>
        <w:rPr>
          <w:rFonts w:hint="eastAsia" w:ascii="仿宋" w:hAnsi="仿宋" w:eastAsia="仿宋" w:cs="仿宋"/>
          <w:kern w:val="0"/>
          <w:sz w:val="24"/>
          <w:szCs w:val="20"/>
          <w:highlight w:val="none"/>
        </w:rPr>
        <w:sym w:font="Wingdings" w:char="00A8"/>
      </w:r>
      <w:r>
        <w:rPr>
          <w:rFonts w:hint="eastAsia" w:ascii="仿宋" w:hAnsi="仿宋" w:eastAsia="仿宋" w:cs="仿宋"/>
          <w:kern w:val="0"/>
          <w:sz w:val="24"/>
          <w:szCs w:val="20"/>
          <w:highlight w:val="none"/>
        </w:rPr>
        <w:t xml:space="preserve">是       </w:t>
      </w:r>
      <w:r>
        <w:rPr>
          <w:rFonts w:hint="eastAsia" w:ascii="仿宋" w:hAnsi="仿宋" w:eastAsia="仿宋" w:cs="仿宋"/>
          <w:kern w:val="0"/>
          <w:sz w:val="24"/>
          <w:szCs w:val="20"/>
          <w:highlight w:val="none"/>
        </w:rPr>
        <w:sym w:font="Wingdings" w:char="00FE"/>
      </w:r>
      <w:r>
        <w:rPr>
          <w:rFonts w:hint="eastAsia" w:ascii="仿宋" w:hAnsi="仿宋" w:eastAsia="仿宋" w:cs="仿宋"/>
          <w:kern w:val="0"/>
          <w:sz w:val="24"/>
          <w:szCs w:val="20"/>
          <w:highlight w:val="none"/>
        </w:rPr>
        <w:t>否</w:t>
      </w:r>
    </w:p>
    <w:p w14:paraId="741C0154">
      <w:pPr>
        <w:kinsoku/>
        <w:overflowPunct/>
        <w:topLinePunct w:val="0"/>
        <w:bidi w:val="0"/>
        <w:adjustRightInd/>
        <w:spacing w:beforeAutospacing="0" w:afterAutospacing="0" w:line="440" w:lineRule="exact"/>
        <w:ind w:left="-420" w:leftChars="-200" w:right="-420" w:rightChars="-200" w:firstLine="1084" w:firstLineChars="450"/>
        <w:rPr>
          <w:rFonts w:hint="eastAsia" w:ascii="仿宋" w:hAnsi="仿宋" w:eastAsia="仿宋" w:cs="仿宋"/>
          <w:b/>
          <w:bCs/>
          <w:kern w:val="0"/>
          <w:sz w:val="24"/>
          <w:szCs w:val="20"/>
          <w:highlight w:val="none"/>
        </w:rPr>
      </w:pPr>
      <w:r>
        <w:rPr>
          <w:rFonts w:hint="eastAsia" w:ascii="仿宋" w:hAnsi="仿宋" w:eastAsia="仿宋" w:cs="仿宋"/>
          <w:b/>
          <w:bCs/>
          <w:kern w:val="0"/>
          <w:sz w:val="24"/>
          <w:szCs w:val="20"/>
          <w:highlight w:val="none"/>
          <w:lang w:val="en-US" w:eastAsia="zh-CN"/>
        </w:rPr>
        <w:t>二</w:t>
      </w:r>
      <w:r>
        <w:rPr>
          <w:rFonts w:hint="default" w:ascii="仿宋" w:hAnsi="仿宋" w:eastAsia="仿宋" w:cs="仿宋"/>
          <w:b/>
          <w:bCs/>
          <w:kern w:val="0"/>
          <w:sz w:val="24"/>
          <w:szCs w:val="20"/>
          <w:highlight w:val="none"/>
          <w:lang w:val="en-US"/>
        </w:rPr>
        <w:t>.</w:t>
      </w:r>
      <w:r>
        <w:rPr>
          <w:rFonts w:hint="eastAsia" w:ascii="仿宋" w:hAnsi="仿宋" w:eastAsia="仿宋" w:cs="仿宋"/>
          <w:b/>
          <w:bCs/>
          <w:kern w:val="0"/>
          <w:sz w:val="24"/>
          <w:szCs w:val="20"/>
          <w:highlight w:val="none"/>
        </w:rPr>
        <w:t>合同金额</w:t>
      </w:r>
    </w:p>
    <w:p w14:paraId="1BCCA54C">
      <w:pPr>
        <w:kinsoku/>
        <w:overflowPunct/>
        <w:topLinePunct w:val="0"/>
        <w:bidi w:val="0"/>
        <w:adjustRightInd/>
        <w:spacing w:beforeAutospacing="0" w:afterAutospacing="0" w:line="440" w:lineRule="exact"/>
        <w:ind w:left="-420" w:leftChars="-200" w:right="-420" w:rightChars="-200" w:firstLine="960" w:firstLineChars="4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（1）合同金额小写：</w:t>
      </w:r>
      <w:r>
        <w:rPr>
          <w:rFonts w:ascii="宋体" w:hAnsi="宋体" w:eastAsia="宋体" w:cs="Times New Roman"/>
          <w:kern w:val="0"/>
          <w:sz w:val="34"/>
          <w:szCs w:val="21"/>
          <w:highlight w:val="none"/>
          <w:u w:val="single"/>
        </w:rPr>
        <w:t xml:space="preserve">         </w:t>
      </w:r>
      <w:r>
        <w:rPr>
          <w:rFonts w:hint="default" w:ascii="宋体" w:hAnsi="宋体" w:eastAsia="宋体" w:cs="Times New Roman"/>
          <w:kern w:val="0"/>
          <w:sz w:val="34"/>
          <w:szCs w:val="21"/>
          <w:highlight w:val="none"/>
          <w:u w:val="single"/>
          <w:lang w:val="en-US"/>
        </w:rPr>
        <w:t xml:space="preserve">     </w:t>
      </w:r>
      <w:r>
        <w:rPr>
          <w:rFonts w:hint="eastAsia" w:ascii="仿宋" w:hAnsi="仿宋" w:eastAsia="仿宋" w:cs="仿宋"/>
          <w:kern w:val="0"/>
          <w:sz w:val="24"/>
          <w:szCs w:val="20"/>
          <w:highlight w:val="none"/>
        </w:rPr>
        <w:t xml:space="preserve">  </w:t>
      </w:r>
    </w:p>
    <w:p w14:paraId="1366C943">
      <w:pPr>
        <w:kinsoku/>
        <w:overflowPunct/>
        <w:topLinePunct w:val="0"/>
        <w:bidi w:val="0"/>
        <w:adjustRightInd/>
        <w:spacing w:beforeAutospacing="0" w:afterAutospacing="0" w:line="440" w:lineRule="exact"/>
        <w:ind w:left="-420" w:leftChars="-200" w:right="-420" w:rightChars="-200" w:firstLine="480" w:firstLineChars="2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 xml:space="preserve">               </w:t>
      </w:r>
      <w:r>
        <w:rPr>
          <w:rFonts w:hint="default" w:ascii="仿宋" w:hAnsi="仿宋" w:eastAsia="仿宋" w:cs="仿宋"/>
          <w:kern w:val="0"/>
          <w:sz w:val="24"/>
          <w:szCs w:val="20"/>
          <w:highlight w:val="none"/>
          <w:lang w:val="en-US" w:eastAsia="zh-CN"/>
        </w:rPr>
        <w:t xml:space="preserve">  </w:t>
      </w:r>
      <w:r>
        <w:rPr>
          <w:rFonts w:hint="eastAsia" w:ascii="仿宋" w:hAnsi="仿宋" w:eastAsia="仿宋" w:cs="仿宋"/>
          <w:kern w:val="0"/>
          <w:sz w:val="24"/>
          <w:szCs w:val="20"/>
          <w:highlight w:val="none"/>
        </w:rPr>
        <w:t>大写：</w:t>
      </w:r>
      <w:r>
        <w:rPr>
          <w:rFonts w:ascii="宋体" w:hAnsi="宋体" w:eastAsia="宋体" w:cs="Times New Roman"/>
          <w:kern w:val="0"/>
          <w:sz w:val="34"/>
          <w:szCs w:val="21"/>
          <w:highlight w:val="none"/>
          <w:u w:val="single"/>
        </w:rPr>
        <w:t xml:space="preserve">         </w:t>
      </w:r>
      <w:r>
        <w:rPr>
          <w:rFonts w:hint="default" w:ascii="宋体" w:hAnsi="宋体" w:eastAsia="宋体" w:cs="Times New Roman"/>
          <w:kern w:val="0"/>
          <w:sz w:val="34"/>
          <w:szCs w:val="21"/>
          <w:highlight w:val="none"/>
          <w:u w:val="single"/>
          <w:lang w:val="en-US"/>
        </w:rPr>
        <w:t xml:space="preserve">     </w:t>
      </w:r>
      <w:r>
        <w:rPr>
          <w:rFonts w:hint="eastAsia" w:ascii="仿宋" w:hAnsi="仿宋" w:eastAsia="仿宋" w:cs="仿宋"/>
          <w:kern w:val="0"/>
          <w:sz w:val="24"/>
          <w:szCs w:val="20"/>
          <w:highlight w:val="none"/>
        </w:rPr>
        <w:t xml:space="preserve">   </w:t>
      </w:r>
      <w:r>
        <w:rPr>
          <w:rFonts w:hint="eastAsia" w:ascii="仿宋" w:hAnsi="仿宋" w:eastAsia="仿宋" w:cs="仿宋"/>
          <w:kern w:val="0"/>
          <w:sz w:val="24"/>
          <w:szCs w:val="20"/>
          <w:highlight w:val="none"/>
          <w:lang w:val="en-US" w:eastAsia="zh-CN"/>
        </w:rPr>
        <w:t xml:space="preserve"> </w:t>
      </w:r>
    </w:p>
    <w:p w14:paraId="573BD281">
      <w:pPr>
        <w:kinsoku/>
        <w:overflowPunct/>
        <w:topLinePunct w:val="0"/>
        <w:bidi w:val="0"/>
        <w:adjustRightInd/>
        <w:spacing w:beforeAutospacing="0" w:afterAutospacing="0" w:line="440" w:lineRule="exact"/>
        <w:ind w:left="0" w:leftChars="0" w:right="-420" w:rightChars="-200" w:firstLine="720" w:firstLineChars="300"/>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none"/>
        </w:rPr>
        <w:t>合同货物：</w:t>
      </w:r>
      <w:r>
        <w:rPr>
          <w:rFonts w:hint="eastAsia" w:ascii="仿宋" w:hAnsi="仿宋" w:eastAsia="仿宋" w:cs="仿宋"/>
          <w:kern w:val="0"/>
          <w:sz w:val="24"/>
          <w:szCs w:val="24"/>
          <w:highlight w:val="none"/>
          <w:u w:val="none"/>
          <w:lang w:eastAsia="zh-CN"/>
        </w:rPr>
        <w:t>乙</w:t>
      </w:r>
      <w:r>
        <w:rPr>
          <w:rFonts w:hint="eastAsia" w:ascii="仿宋" w:hAnsi="仿宋" w:eastAsia="仿宋" w:cs="仿宋"/>
          <w:kern w:val="0"/>
          <w:sz w:val="24"/>
          <w:szCs w:val="24"/>
          <w:highlight w:val="none"/>
          <w:u w:val="none"/>
          <w:lang w:val="zh-CN"/>
        </w:rPr>
        <w:t>方应严格按照采购文件内容提供项目清单中的</w:t>
      </w:r>
      <w:r>
        <w:rPr>
          <w:rFonts w:hint="eastAsia" w:ascii="仿宋" w:hAnsi="仿宋" w:eastAsia="仿宋" w:cs="仿宋"/>
          <w:kern w:val="0"/>
          <w:sz w:val="24"/>
          <w:szCs w:val="24"/>
          <w:highlight w:val="none"/>
          <w:u w:val="none"/>
        </w:rPr>
        <w:t>货物</w:t>
      </w:r>
      <w:r>
        <w:rPr>
          <w:rFonts w:hint="eastAsia" w:ascii="仿宋" w:hAnsi="仿宋" w:eastAsia="仿宋" w:cs="仿宋"/>
          <w:kern w:val="0"/>
          <w:sz w:val="24"/>
          <w:szCs w:val="24"/>
          <w:highlight w:val="none"/>
          <w:u w:val="none"/>
          <w:lang w:eastAsia="zh-CN"/>
        </w:rPr>
        <w:t>。</w:t>
      </w:r>
    </w:p>
    <w:p w14:paraId="32205DF0">
      <w:pPr>
        <w:kinsoku/>
        <w:overflowPunct/>
        <w:topLinePunct w:val="0"/>
        <w:bidi w:val="0"/>
        <w:adjustRightInd/>
        <w:spacing w:beforeAutospacing="0" w:afterAutospacing="0" w:line="440" w:lineRule="exact"/>
        <w:ind w:left="0" w:leftChars="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4"/>
          <w:highlight w:val="none"/>
          <w:u w:val="none"/>
          <w:lang w:val="en-US" w:eastAsia="zh-CN"/>
        </w:rPr>
        <w:t>3.</w:t>
      </w:r>
      <w:r>
        <w:rPr>
          <w:rFonts w:hint="eastAsia" w:ascii="仿宋" w:hAnsi="仿宋" w:eastAsia="仿宋" w:cs="仿宋"/>
          <w:kern w:val="0"/>
          <w:sz w:val="24"/>
          <w:szCs w:val="24"/>
          <w:highlight w:val="none"/>
          <w:u w:val="none"/>
          <w:lang w:eastAsia="zh-CN"/>
        </w:rPr>
        <w:t>合同金额</w:t>
      </w:r>
      <w:r>
        <w:rPr>
          <w:rFonts w:hint="eastAsia" w:ascii="仿宋" w:hAnsi="仿宋" w:eastAsia="仿宋" w:cs="仿宋"/>
          <w:kern w:val="0"/>
          <w:sz w:val="24"/>
          <w:szCs w:val="24"/>
          <w:highlight w:val="none"/>
          <w:u w:val="none"/>
        </w:rPr>
        <w:t>包括所有材料设备的设计、制造、供应、运输、保险、装卸、现场就位安装（组装）、调试、试运行合格直至验收合格、备品备件、技术培训、售后服务、前期设计与招标代理报务费等方面所需的所有工作和服务的全部费用。</w:t>
      </w:r>
      <w:r>
        <w:rPr>
          <w:rFonts w:hint="eastAsia" w:ascii="仿宋" w:hAnsi="仿宋" w:eastAsia="仿宋" w:cs="仿宋"/>
          <w:kern w:val="0"/>
          <w:sz w:val="24"/>
          <w:szCs w:val="20"/>
          <w:highlight w:val="none"/>
        </w:rPr>
        <w:t xml:space="preserve">        </w:t>
      </w:r>
      <w:r>
        <w:rPr>
          <w:rFonts w:hint="eastAsia" w:ascii="仿宋" w:hAnsi="仿宋" w:eastAsia="仿宋" w:cs="仿宋"/>
          <w:kern w:val="0"/>
          <w:sz w:val="24"/>
          <w:szCs w:val="20"/>
          <w:highlight w:val="none"/>
          <w:lang w:val="en-US" w:eastAsia="zh-CN"/>
        </w:rPr>
        <w:t xml:space="preserve"> </w:t>
      </w:r>
      <w:r>
        <w:rPr>
          <w:rFonts w:hint="eastAsia" w:ascii="仿宋" w:hAnsi="仿宋" w:eastAsia="仿宋" w:cs="仿宋"/>
          <w:kern w:val="0"/>
          <w:sz w:val="24"/>
          <w:szCs w:val="20"/>
          <w:highlight w:val="none"/>
        </w:rPr>
        <w:t xml:space="preserve">   </w:t>
      </w:r>
    </w:p>
    <w:p w14:paraId="17C81FA8">
      <w:pPr>
        <w:kinsoku/>
        <w:overflowPunct/>
        <w:topLinePunct w:val="0"/>
        <w:bidi w:val="0"/>
        <w:adjustRightInd/>
        <w:spacing w:beforeAutospacing="0" w:afterAutospacing="0" w:line="440" w:lineRule="exact"/>
        <w:ind w:left="-420" w:leftChars="-200" w:right="-420" w:rightChars="-200"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 xml:space="preserve">  </w:t>
      </w:r>
      <w:r>
        <w:rPr>
          <w:rFonts w:hint="default" w:ascii="仿宋" w:hAnsi="仿宋" w:eastAsia="仿宋" w:cs="仿宋"/>
          <w:kern w:val="0"/>
          <w:sz w:val="24"/>
          <w:szCs w:val="20"/>
          <w:highlight w:val="none"/>
          <w:lang w:val="en-US" w:eastAsia="zh-CN"/>
        </w:rPr>
        <w:t xml:space="preserve">  </w:t>
      </w:r>
      <w:r>
        <w:rPr>
          <w:rFonts w:hint="eastAsia" w:ascii="仿宋" w:hAnsi="仿宋" w:eastAsia="仿宋" w:cs="仿宋"/>
          <w:kern w:val="0"/>
          <w:sz w:val="24"/>
          <w:szCs w:val="20"/>
          <w:highlight w:val="none"/>
          <w:lang w:eastAsia="zh-CN"/>
        </w:rPr>
        <w:t>（</w:t>
      </w:r>
      <w:r>
        <w:rPr>
          <w:rFonts w:hint="eastAsia" w:ascii="仿宋" w:hAnsi="仿宋" w:eastAsia="仿宋" w:cs="仿宋"/>
          <w:kern w:val="0"/>
          <w:sz w:val="24"/>
          <w:szCs w:val="20"/>
          <w:highlight w:val="none"/>
          <w:lang w:val="en-US" w:eastAsia="zh-CN"/>
        </w:rPr>
        <w:t>2</w:t>
      </w:r>
      <w:r>
        <w:rPr>
          <w:rFonts w:hint="eastAsia" w:ascii="仿宋" w:hAnsi="仿宋" w:eastAsia="仿宋" w:cs="仿宋"/>
          <w:kern w:val="0"/>
          <w:sz w:val="24"/>
          <w:szCs w:val="20"/>
          <w:highlight w:val="none"/>
          <w:lang w:eastAsia="zh-CN"/>
        </w:rPr>
        <w:t>）</w:t>
      </w:r>
      <w:r>
        <w:rPr>
          <w:rFonts w:hint="eastAsia" w:ascii="仿宋" w:hAnsi="仿宋" w:eastAsia="仿宋" w:cs="仿宋"/>
          <w:kern w:val="0"/>
          <w:sz w:val="24"/>
          <w:szCs w:val="20"/>
          <w:highlight w:val="none"/>
        </w:rPr>
        <w:t>合同定价方式</w:t>
      </w:r>
      <w:r>
        <w:rPr>
          <w:rFonts w:hint="eastAsia" w:ascii="仿宋" w:hAnsi="仿宋" w:eastAsia="仿宋" w:cs="仿宋"/>
          <w:kern w:val="0"/>
          <w:sz w:val="24"/>
          <w:szCs w:val="20"/>
          <w:highlight w:val="none"/>
          <w:lang w:eastAsia="zh-CN"/>
        </w:rPr>
        <w:t>（采用组合定价方式的，可以勾选多项）</w:t>
      </w:r>
      <w:r>
        <w:rPr>
          <w:rFonts w:hint="eastAsia" w:ascii="仿宋" w:hAnsi="仿宋" w:eastAsia="仿宋" w:cs="仿宋"/>
          <w:kern w:val="0"/>
          <w:sz w:val="24"/>
          <w:szCs w:val="20"/>
          <w:highlight w:val="none"/>
        </w:rPr>
        <w:t>：</w:t>
      </w:r>
    </w:p>
    <w:p w14:paraId="08DFA13A">
      <w:pPr>
        <w:kinsoku/>
        <w:overflowPunct/>
        <w:topLinePunct w:val="0"/>
        <w:bidi w:val="0"/>
        <w:adjustRightInd/>
        <w:spacing w:beforeAutospacing="0" w:afterAutospacing="0" w:line="440" w:lineRule="exact"/>
        <w:ind w:left="-420" w:leftChars="-200" w:right="-420" w:rightChars="-200" w:firstLine="480" w:firstLineChars="200"/>
        <w:rPr>
          <w:rFonts w:hint="eastAsia" w:ascii="仿宋" w:hAnsi="仿宋" w:eastAsia="仿宋" w:cs="仿宋"/>
          <w:kern w:val="0"/>
          <w:sz w:val="24"/>
          <w:szCs w:val="20"/>
          <w:highlight w:val="none"/>
          <w:lang w:eastAsia="zh-CN"/>
        </w:rPr>
      </w:pPr>
      <w:r>
        <w:rPr>
          <w:rFonts w:hint="eastAsia" w:ascii="仿宋" w:hAnsi="仿宋" w:eastAsia="仿宋" w:cs="仿宋"/>
          <w:kern w:val="0"/>
          <w:sz w:val="24"/>
          <w:szCs w:val="20"/>
          <w:highlight w:val="none"/>
          <w:lang w:val="en-US" w:eastAsia="zh-CN"/>
        </w:rPr>
        <w:t xml:space="preserve">  </w:t>
      </w:r>
      <w:r>
        <w:rPr>
          <w:rFonts w:hint="default" w:ascii="仿宋" w:hAnsi="仿宋" w:eastAsia="仿宋" w:cs="仿宋"/>
          <w:kern w:val="0"/>
          <w:sz w:val="24"/>
          <w:szCs w:val="20"/>
          <w:highlight w:val="none"/>
          <w:lang w:val="en-US" w:eastAsia="zh-CN"/>
        </w:rPr>
        <w:t xml:space="preserve">   </w:t>
      </w:r>
      <w:r>
        <w:rPr>
          <w:rFonts w:hint="eastAsia" w:ascii="仿宋" w:hAnsi="仿宋" w:eastAsia="仿宋" w:cs="仿宋"/>
          <w:kern w:val="0"/>
          <w:sz w:val="24"/>
          <w:szCs w:val="20"/>
          <w:highlight w:val="none"/>
        </w:rPr>
        <w:sym w:font="Wingdings" w:char="00FE"/>
      </w:r>
      <w:r>
        <w:rPr>
          <w:rFonts w:hint="eastAsia" w:ascii="仿宋" w:hAnsi="仿宋" w:eastAsia="仿宋" w:cs="仿宋"/>
          <w:kern w:val="0"/>
          <w:sz w:val="24"/>
          <w:szCs w:val="20"/>
          <w:highlight w:val="none"/>
        </w:rPr>
        <w:t xml:space="preserve">固定总价 </w:t>
      </w:r>
      <w:r>
        <w:rPr>
          <w:rFonts w:hint="eastAsia" w:ascii="仿宋" w:hAnsi="仿宋" w:eastAsia="仿宋" w:cs="仿宋"/>
          <w:kern w:val="0"/>
          <w:sz w:val="24"/>
          <w:szCs w:val="20"/>
          <w:highlight w:val="none"/>
        </w:rPr>
        <w:sym w:font="Wingdings" w:char="00A8"/>
      </w:r>
      <w:r>
        <w:rPr>
          <w:rFonts w:hint="eastAsia" w:ascii="仿宋" w:hAnsi="仿宋" w:eastAsia="仿宋" w:cs="仿宋"/>
          <w:kern w:val="0"/>
          <w:sz w:val="24"/>
          <w:szCs w:val="20"/>
          <w:highlight w:val="none"/>
        </w:rPr>
        <w:t>固定单价</w:t>
      </w:r>
      <w:r>
        <w:rPr>
          <w:rFonts w:hint="eastAsia" w:ascii="仿宋" w:hAnsi="仿宋" w:eastAsia="仿宋" w:cs="仿宋"/>
          <w:kern w:val="0"/>
          <w:sz w:val="24"/>
          <w:szCs w:val="20"/>
          <w:highlight w:val="none"/>
          <w:lang w:val="en-US" w:eastAsia="zh-CN"/>
        </w:rPr>
        <w:t xml:space="preserve"> </w:t>
      </w:r>
      <w:r>
        <w:rPr>
          <w:rFonts w:hint="eastAsia" w:ascii="仿宋" w:hAnsi="仿宋" w:eastAsia="仿宋" w:cs="仿宋"/>
          <w:kern w:val="0"/>
          <w:sz w:val="24"/>
          <w:szCs w:val="20"/>
          <w:highlight w:val="none"/>
        </w:rPr>
        <w:sym w:font="Wingdings" w:char="00A8"/>
      </w:r>
      <w:r>
        <w:rPr>
          <w:rFonts w:hint="eastAsia" w:ascii="仿宋" w:hAnsi="仿宋" w:eastAsia="仿宋" w:cs="仿宋"/>
          <w:kern w:val="0"/>
          <w:sz w:val="24"/>
          <w:szCs w:val="20"/>
          <w:highlight w:val="none"/>
          <w:lang w:eastAsia="zh-CN"/>
        </w:rPr>
        <w:t>固定费率</w:t>
      </w:r>
      <w:r>
        <w:rPr>
          <w:rFonts w:hint="eastAsia" w:ascii="仿宋" w:hAnsi="仿宋" w:eastAsia="仿宋" w:cs="仿宋"/>
          <w:kern w:val="0"/>
          <w:sz w:val="24"/>
          <w:szCs w:val="20"/>
          <w:highlight w:val="none"/>
        </w:rPr>
        <w:t xml:space="preserve"> </w:t>
      </w:r>
      <w:r>
        <w:rPr>
          <w:rFonts w:hint="eastAsia" w:ascii="仿宋" w:hAnsi="仿宋" w:eastAsia="仿宋" w:cs="仿宋"/>
          <w:kern w:val="0"/>
          <w:sz w:val="24"/>
          <w:szCs w:val="20"/>
          <w:highlight w:val="none"/>
        </w:rPr>
        <w:sym w:font="Wingdings" w:char="00A8"/>
      </w:r>
      <w:r>
        <w:rPr>
          <w:rFonts w:hint="eastAsia" w:ascii="仿宋" w:hAnsi="仿宋" w:eastAsia="仿宋" w:cs="仿宋"/>
          <w:kern w:val="0"/>
          <w:sz w:val="24"/>
          <w:szCs w:val="20"/>
          <w:highlight w:val="none"/>
        </w:rPr>
        <w:t xml:space="preserve">成本补偿 </w:t>
      </w:r>
      <w:r>
        <w:rPr>
          <w:rFonts w:hint="eastAsia" w:ascii="仿宋" w:hAnsi="仿宋" w:eastAsia="仿宋" w:cs="仿宋"/>
          <w:kern w:val="0"/>
          <w:sz w:val="24"/>
          <w:szCs w:val="20"/>
          <w:highlight w:val="none"/>
        </w:rPr>
        <w:sym w:font="Wingdings" w:char="00A8"/>
      </w:r>
      <w:r>
        <w:rPr>
          <w:rFonts w:hint="eastAsia" w:ascii="仿宋" w:hAnsi="仿宋" w:eastAsia="仿宋" w:cs="仿宋"/>
          <w:kern w:val="0"/>
          <w:sz w:val="24"/>
          <w:szCs w:val="20"/>
          <w:highlight w:val="none"/>
        </w:rPr>
        <w:t>绩效激励</w:t>
      </w:r>
      <w:r>
        <w:rPr>
          <w:rFonts w:hint="eastAsia" w:ascii="仿宋" w:hAnsi="仿宋" w:eastAsia="仿宋" w:cs="仿宋"/>
          <w:kern w:val="0"/>
          <w:sz w:val="24"/>
          <w:szCs w:val="20"/>
          <w:highlight w:val="none"/>
          <w:lang w:val="en-US" w:eastAsia="zh-CN"/>
        </w:rPr>
        <w:t xml:space="preserve"> </w:t>
      </w:r>
      <w:r>
        <w:rPr>
          <w:rFonts w:hint="eastAsia" w:ascii="仿宋" w:hAnsi="仿宋" w:eastAsia="仿宋" w:cs="仿宋"/>
          <w:kern w:val="0"/>
          <w:sz w:val="24"/>
          <w:szCs w:val="20"/>
          <w:highlight w:val="none"/>
        </w:rPr>
        <w:sym w:font="Wingdings" w:char="00A8"/>
      </w:r>
      <w:r>
        <w:rPr>
          <w:rFonts w:hint="eastAsia" w:ascii="仿宋" w:hAnsi="仿宋" w:eastAsia="仿宋" w:cs="仿宋"/>
          <w:kern w:val="0"/>
          <w:sz w:val="24"/>
          <w:szCs w:val="20"/>
          <w:highlight w:val="none"/>
          <w:lang w:eastAsia="zh-CN"/>
        </w:rPr>
        <w:t>其他</w:t>
      </w:r>
      <w:r>
        <w:rPr>
          <w:rFonts w:hint="eastAsia" w:ascii="仿宋" w:hAnsi="仿宋" w:eastAsia="仿宋" w:cs="仿宋"/>
          <w:kern w:val="0"/>
          <w:sz w:val="24"/>
          <w:szCs w:val="20"/>
          <w:highlight w:val="none"/>
        </w:rPr>
        <w:t xml:space="preserve">       </w:t>
      </w:r>
    </w:p>
    <w:p w14:paraId="659142A5">
      <w:pPr>
        <w:kinsoku/>
        <w:overflowPunct/>
        <w:topLinePunct w:val="0"/>
        <w:bidi w:val="0"/>
        <w:adjustRightInd/>
        <w:spacing w:beforeAutospacing="0" w:afterAutospacing="0" w:line="440" w:lineRule="exact"/>
        <w:ind w:left="-420" w:leftChars="-200" w:right="-420" w:rightChars="-200" w:firstLine="960" w:firstLineChars="4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w:t>
      </w:r>
      <w:r>
        <w:rPr>
          <w:rFonts w:hint="eastAsia" w:ascii="仿宋" w:hAnsi="仿宋" w:eastAsia="仿宋" w:cs="仿宋"/>
          <w:kern w:val="0"/>
          <w:sz w:val="24"/>
          <w:szCs w:val="20"/>
          <w:highlight w:val="none"/>
          <w:lang w:val="en-US" w:eastAsia="zh-CN"/>
        </w:rPr>
        <w:t>3</w:t>
      </w:r>
      <w:r>
        <w:rPr>
          <w:rFonts w:hint="eastAsia" w:ascii="仿宋" w:hAnsi="仿宋" w:eastAsia="仿宋" w:cs="仿宋"/>
          <w:kern w:val="0"/>
          <w:sz w:val="24"/>
          <w:szCs w:val="20"/>
          <w:highlight w:val="none"/>
        </w:rPr>
        <w:t>）付款方式：</w:t>
      </w:r>
    </w:p>
    <w:p w14:paraId="68FA5975">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）货款在验收合格后一次性付清。</w:t>
      </w:r>
    </w:p>
    <w:p w14:paraId="0FC1E7DA">
      <w:pPr>
        <w:kinsoku/>
        <w:overflowPunct/>
        <w:topLinePunct w:val="0"/>
        <w:bidi w:val="0"/>
        <w:adjustRightInd/>
        <w:spacing w:beforeAutospacing="0" w:afterAutospacing="0" w:line="440" w:lineRule="exact"/>
        <w:ind w:left="-420" w:leftChars="-200" w:right="-420" w:rightChars="-200"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）付款前中标供应商提交符合采购人财务要求的发票，否则采购人有权拒绝付款，且不视为违约。</w:t>
      </w:r>
    </w:p>
    <w:p w14:paraId="36A8A621">
      <w:pPr>
        <w:kinsoku/>
        <w:overflowPunct/>
        <w:topLinePunct w:val="0"/>
        <w:bidi w:val="0"/>
        <w:adjustRightInd/>
        <w:spacing w:beforeAutospacing="0" w:afterAutospacing="0" w:line="440" w:lineRule="exact"/>
        <w:ind w:left="-420" w:leftChars="-200" w:right="-420" w:rightChars="-200" w:firstLine="964" w:firstLineChars="400"/>
        <w:rPr>
          <w:rFonts w:hint="eastAsia" w:ascii="仿宋" w:hAnsi="仿宋" w:eastAsia="仿宋" w:cs="仿宋"/>
          <w:b/>
          <w:bCs/>
          <w:kern w:val="0"/>
          <w:sz w:val="24"/>
          <w:szCs w:val="20"/>
          <w:highlight w:val="none"/>
        </w:rPr>
      </w:pPr>
      <w:r>
        <w:rPr>
          <w:rFonts w:hint="eastAsia" w:ascii="仿宋" w:hAnsi="仿宋" w:eastAsia="仿宋" w:cs="仿宋"/>
          <w:b/>
          <w:bCs/>
          <w:kern w:val="0"/>
          <w:sz w:val="24"/>
          <w:szCs w:val="20"/>
          <w:highlight w:val="none"/>
          <w:lang w:val="en-US" w:eastAsia="zh-CN"/>
        </w:rPr>
        <w:t>三</w:t>
      </w:r>
      <w:r>
        <w:rPr>
          <w:rFonts w:hint="default" w:ascii="仿宋" w:hAnsi="仿宋" w:eastAsia="仿宋" w:cs="仿宋"/>
          <w:b/>
          <w:bCs/>
          <w:kern w:val="0"/>
          <w:sz w:val="24"/>
          <w:szCs w:val="20"/>
          <w:highlight w:val="none"/>
          <w:lang w:val="en-US"/>
        </w:rPr>
        <w:t>.</w:t>
      </w:r>
      <w:r>
        <w:rPr>
          <w:rFonts w:hint="eastAsia" w:ascii="仿宋" w:hAnsi="仿宋" w:eastAsia="仿宋" w:cs="仿宋"/>
          <w:b/>
          <w:bCs/>
          <w:kern w:val="0"/>
          <w:sz w:val="24"/>
          <w:szCs w:val="20"/>
          <w:highlight w:val="none"/>
        </w:rPr>
        <w:t>合同履行</w:t>
      </w:r>
    </w:p>
    <w:p w14:paraId="2AAB5911">
      <w:pPr>
        <w:kinsoku/>
        <w:overflowPunct/>
        <w:topLinePunct w:val="0"/>
        <w:bidi w:val="0"/>
        <w:adjustRightInd/>
        <w:spacing w:beforeAutospacing="0" w:afterAutospacing="0" w:line="440" w:lineRule="exact"/>
        <w:ind w:left="-420" w:leftChars="-200" w:right="-420" w:rightChars="-200" w:firstLine="840" w:firstLineChars="35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（1）起始日期：</w:t>
      </w:r>
      <w:r>
        <w:rPr>
          <w:rFonts w:ascii="宋体" w:hAnsi="宋体" w:eastAsia="宋体" w:cs="Times New Roman"/>
          <w:kern w:val="0"/>
          <w:sz w:val="34"/>
          <w:szCs w:val="21"/>
          <w:highlight w:val="none"/>
          <w:u w:val="single"/>
        </w:rPr>
        <w:t xml:space="preserve">    </w:t>
      </w:r>
      <w:r>
        <w:rPr>
          <w:rFonts w:hint="eastAsia" w:ascii="仿宋" w:hAnsi="仿宋" w:eastAsia="仿宋" w:cs="仿宋"/>
          <w:kern w:val="0"/>
          <w:sz w:val="24"/>
          <w:szCs w:val="20"/>
          <w:highlight w:val="none"/>
        </w:rPr>
        <w:t>年</w:t>
      </w:r>
      <w:r>
        <w:rPr>
          <w:rFonts w:ascii="宋体" w:hAnsi="宋体" w:eastAsia="宋体" w:cs="Times New Roman"/>
          <w:kern w:val="0"/>
          <w:sz w:val="34"/>
          <w:szCs w:val="21"/>
          <w:highlight w:val="none"/>
          <w:u w:val="single"/>
        </w:rPr>
        <w:t xml:space="preserve">  </w:t>
      </w:r>
      <w:r>
        <w:rPr>
          <w:rFonts w:hint="eastAsia" w:ascii="仿宋" w:hAnsi="仿宋" w:eastAsia="仿宋" w:cs="仿宋"/>
          <w:kern w:val="0"/>
          <w:sz w:val="24"/>
          <w:szCs w:val="20"/>
          <w:highlight w:val="none"/>
        </w:rPr>
        <w:t>月</w:t>
      </w:r>
      <w:r>
        <w:rPr>
          <w:rFonts w:ascii="宋体" w:hAnsi="宋体" w:eastAsia="宋体" w:cs="Times New Roman"/>
          <w:kern w:val="0"/>
          <w:sz w:val="34"/>
          <w:szCs w:val="21"/>
          <w:highlight w:val="none"/>
          <w:u w:val="single"/>
        </w:rPr>
        <w:t xml:space="preserve">  </w:t>
      </w:r>
      <w:r>
        <w:rPr>
          <w:rFonts w:hint="eastAsia" w:ascii="仿宋" w:hAnsi="仿宋" w:eastAsia="仿宋" w:cs="仿宋"/>
          <w:kern w:val="0"/>
          <w:sz w:val="24"/>
          <w:szCs w:val="20"/>
          <w:highlight w:val="none"/>
        </w:rPr>
        <w:t>日，完成日期：</w:t>
      </w:r>
      <w:r>
        <w:rPr>
          <w:rFonts w:ascii="宋体" w:hAnsi="宋体" w:eastAsia="宋体" w:cs="Times New Roman"/>
          <w:kern w:val="0"/>
          <w:sz w:val="34"/>
          <w:szCs w:val="21"/>
          <w:highlight w:val="none"/>
          <w:u w:val="single"/>
        </w:rPr>
        <w:t xml:space="preserve">    </w:t>
      </w:r>
      <w:r>
        <w:rPr>
          <w:rFonts w:hint="eastAsia" w:ascii="仿宋" w:hAnsi="仿宋" w:eastAsia="仿宋" w:cs="仿宋"/>
          <w:kern w:val="0"/>
          <w:sz w:val="24"/>
          <w:szCs w:val="20"/>
          <w:highlight w:val="none"/>
        </w:rPr>
        <w:t>年</w:t>
      </w:r>
      <w:r>
        <w:rPr>
          <w:rFonts w:ascii="宋体" w:hAnsi="宋体" w:eastAsia="宋体" w:cs="Times New Roman"/>
          <w:kern w:val="0"/>
          <w:sz w:val="34"/>
          <w:szCs w:val="21"/>
          <w:highlight w:val="none"/>
          <w:u w:val="single"/>
        </w:rPr>
        <w:t xml:space="preserve">  </w:t>
      </w:r>
      <w:r>
        <w:rPr>
          <w:rFonts w:hint="eastAsia" w:ascii="仿宋" w:hAnsi="仿宋" w:eastAsia="仿宋" w:cs="仿宋"/>
          <w:kern w:val="0"/>
          <w:sz w:val="24"/>
          <w:szCs w:val="20"/>
          <w:highlight w:val="none"/>
        </w:rPr>
        <w:t xml:space="preserve">月 </w:t>
      </w:r>
      <w:r>
        <w:rPr>
          <w:rFonts w:ascii="宋体" w:hAnsi="宋体" w:eastAsia="宋体" w:cs="Times New Roman"/>
          <w:kern w:val="0"/>
          <w:sz w:val="34"/>
          <w:szCs w:val="21"/>
          <w:highlight w:val="none"/>
          <w:u w:val="single"/>
        </w:rPr>
        <w:t xml:space="preserve">  </w:t>
      </w:r>
      <w:r>
        <w:rPr>
          <w:rFonts w:hint="eastAsia" w:ascii="仿宋" w:hAnsi="仿宋" w:eastAsia="仿宋" w:cs="仿宋"/>
          <w:kern w:val="0"/>
          <w:sz w:val="24"/>
          <w:szCs w:val="20"/>
          <w:highlight w:val="none"/>
        </w:rPr>
        <w:t>日。</w:t>
      </w:r>
    </w:p>
    <w:p w14:paraId="3F1A4951">
      <w:pPr>
        <w:kinsoku/>
        <w:overflowPunct/>
        <w:topLinePunct w:val="0"/>
        <w:bidi w:val="0"/>
        <w:adjustRightInd/>
        <w:spacing w:beforeAutospacing="0" w:afterAutospacing="0" w:line="440" w:lineRule="exact"/>
        <w:ind w:left="-420" w:leftChars="-200" w:right="-420" w:rightChars="-200" w:firstLine="840" w:firstLineChars="35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（2）</w:t>
      </w:r>
      <w:r>
        <w:rPr>
          <w:rFonts w:hint="eastAsia" w:ascii="仿宋" w:hAnsi="仿宋" w:eastAsia="仿宋" w:cs="仿宋"/>
          <w:kern w:val="0"/>
          <w:sz w:val="24"/>
          <w:szCs w:val="20"/>
          <w:highlight w:val="none"/>
          <w:lang w:eastAsia="zh-CN"/>
        </w:rPr>
        <w:t>履约</w:t>
      </w:r>
      <w:r>
        <w:rPr>
          <w:rFonts w:hint="eastAsia" w:ascii="仿宋" w:hAnsi="仿宋" w:eastAsia="仿宋" w:cs="仿宋"/>
          <w:kern w:val="0"/>
          <w:sz w:val="24"/>
          <w:szCs w:val="20"/>
          <w:highlight w:val="none"/>
        </w:rPr>
        <w:t>地点：</w:t>
      </w:r>
      <w:r>
        <w:rPr>
          <w:rFonts w:hint="eastAsia" w:ascii="仿宋" w:hAnsi="仿宋" w:eastAsia="仿宋" w:cs="仿宋"/>
          <w:kern w:val="0"/>
          <w:sz w:val="24"/>
          <w:szCs w:val="20"/>
          <w:highlight w:val="none"/>
          <w:lang w:val="en-US" w:eastAsia="zh-CN"/>
        </w:rPr>
        <w:t xml:space="preserve">甲方指定地点 </w:t>
      </w:r>
      <w:r>
        <w:rPr>
          <w:rFonts w:hint="eastAsia" w:ascii="仿宋" w:hAnsi="仿宋" w:eastAsia="仿宋" w:cs="仿宋"/>
          <w:kern w:val="0"/>
          <w:sz w:val="24"/>
          <w:szCs w:val="20"/>
          <w:highlight w:val="none"/>
        </w:rPr>
        <w:t xml:space="preserve">     </w:t>
      </w:r>
    </w:p>
    <w:p w14:paraId="234B741A">
      <w:pPr>
        <w:kinsoku/>
        <w:overflowPunct/>
        <w:topLinePunct w:val="0"/>
        <w:bidi w:val="0"/>
        <w:adjustRightInd/>
        <w:spacing w:beforeAutospacing="0" w:afterAutospacing="0" w:line="440" w:lineRule="exact"/>
        <w:ind w:right="-420" w:rightChars="-200"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（3）履约</w:t>
      </w:r>
      <w:r>
        <w:rPr>
          <w:rFonts w:hint="eastAsia" w:ascii="仿宋" w:hAnsi="仿宋" w:eastAsia="仿宋" w:cs="仿宋"/>
          <w:kern w:val="0"/>
          <w:sz w:val="24"/>
          <w:szCs w:val="20"/>
          <w:highlight w:val="none"/>
          <w:lang w:eastAsia="zh-CN"/>
        </w:rPr>
        <w:t>保证金</w:t>
      </w:r>
      <w:r>
        <w:rPr>
          <w:rFonts w:hint="eastAsia" w:ascii="仿宋" w:hAnsi="仿宋" w:eastAsia="仿宋" w:cs="仿宋"/>
          <w:kern w:val="0"/>
          <w:sz w:val="24"/>
          <w:szCs w:val="20"/>
          <w:highlight w:val="none"/>
        </w:rPr>
        <w:t>：</w:t>
      </w:r>
      <w:r>
        <w:rPr>
          <w:rFonts w:hint="eastAsia" w:ascii="仿宋" w:hAnsi="仿宋" w:eastAsia="仿宋" w:cs="仿宋"/>
          <w:sz w:val="24"/>
          <w:szCs w:val="24"/>
        </w:rPr>
        <w:t>合同签订后，由中标供应商支付采购人合同总价1%的履约保证金，项目验收合格后30个工作日内无息退还。</w:t>
      </w:r>
      <w:r>
        <w:rPr>
          <w:rFonts w:hint="eastAsia" w:ascii="仿宋" w:hAnsi="仿宋" w:eastAsia="仿宋" w:cs="仿宋"/>
          <w:kern w:val="0"/>
          <w:sz w:val="24"/>
          <w:szCs w:val="20"/>
          <w:highlight w:val="none"/>
        </w:rPr>
        <w:t xml:space="preserve">     </w:t>
      </w:r>
      <w:r>
        <w:rPr>
          <w:rFonts w:hint="eastAsia" w:ascii="仿宋" w:hAnsi="仿宋" w:eastAsia="仿宋" w:cs="仿宋"/>
          <w:kern w:val="0"/>
          <w:sz w:val="24"/>
          <w:szCs w:val="20"/>
          <w:highlight w:val="none"/>
          <w:lang w:val="en-US" w:eastAsia="zh-CN"/>
        </w:rPr>
        <w:t xml:space="preserve">                     </w:t>
      </w:r>
      <w:r>
        <w:rPr>
          <w:rFonts w:hint="eastAsia" w:ascii="仿宋" w:hAnsi="仿宋" w:eastAsia="仿宋" w:cs="仿宋"/>
          <w:kern w:val="0"/>
          <w:sz w:val="24"/>
          <w:szCs w:val="20"/>
          <w:highlight w:val="none"/>
        </w:rPr>
        <w:t xml:space="preserve">                                                                      </w:t>
      </w:r>
    </w:p>
    <w:p w14:paraId="6A61CC5D">
      <w:pPr>
        <w:kinsoku/>
        <w:overflowPunct/>
        <w:topLinePunct w:val="0"/>
        <w:bidi w:val="0"/>
        <w:adjustRightInd/>
        <w:spacing w:beforeAutospacing="0" w:afterAutospacing="0" w:line="440" w:lineRule="exact"/>
        <w:ind w:left="-420" w:leftChars="-200" w:right="-420" w:rightChars="-200" w:firstLine="843" w:firstLineChars="350"/>
        <w:rPr>
          <w:rFonts w:hint="eastAsia" w:ascii="仿宋" w:hAnsi="仿宋" w:eastAsia="仿宋" w:cs="仿宋"/>
          <w:b/>
          <w:bCs/>
          <w:kern w:val="0"/>
          <w:sz w:val="24"/>
          <w:szCs w:val="20"/>
          <w:highlight w:val="none"/>
        </w:rPr>
      </w:pPr>
      <w:r>
        <w:rPr>
          <w:rFonts w:hint="eastAsia" w:ascii="仿宋" w:hAnsi="仿宋" w:eastAsia="仿宋" w:cs="仿宋"/>
          <w:b/>
          <w:bCs/>
          <w:kern w:val="0"/>
          <w:sz w:val="24"/>
          <w:szCs w:val="20"/>
          <w:highlight w:val="none"/>
          <w:lang w:val="en-US" w:eastAsia="zh-CN"/>
        </w:rPr>
        <w:t>四</w:t>
      </w:r>
      <w:r>
        <w:rPr>
          <w:rFonts w:hint="default" w:ascii="仿宋" w:hAnsi="仿宋" w:eastAsia="仿宋" w:cs="仿宋"/>
          <w:b/>
          <w:bCs/>
          <w:kern w:val="0"/>
          <w:sz w:val="24"/>
          <w:szCs w:val="20"/>
          <w:highlight w:val="none"/>
          <w:lang w:val="en-US"/>
        </w:rPr>
        <w:t>.</w:t>
      </w:r>
      <w:r>
        <w:rPr>
          <w:rFonts w:hint="eastAsia" w:ascii="仿宋" w:hAnsi="仿宋" w:eastAsia="仿宋" w:cs="仿宋"/>
          <w:b/>
          <w:bCs/>
          <w:kern w:val="0"/>
          <w:sz w:val="24"/>
          <w:szCs w:val="20"/>
          <w:highlight w:val="none"/>
        </w:rPr>
        <w:t>组成合同的文件</w:t>
      </w:r>
    </w:p>
    <w:p w14:paraId="1C196F6E">
      <w:pPr>
        <w:kinsoku/>
        <w:overflowPunct/>
        <w:topLinePunct w:val="0"/>
        <w:bidi w:val="0"/>
        <w:adjustRightInd/>
        <w:spacing w:beforeAutospacing="0" w:afterAutospacing="0" w:line="440" w:lineRule="exact"/>
        <w:ind w:left="0" w:leftChars="0" w:right="-420" w:rightChars="-200"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本协议书与下列文件一起构成合同文件，如下述文件之间有任何抵触、矛盾或歧义，应按以下顺序解释：</w:t>
      </w:r>
    </w:p>
    <w:p w14:paraId="4B0BE96C">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lang w:eastAsia="zh-CN"/>
        </w:rPr>
      </w:pPr>
      <w:r>
        <w:rPr>
          <w:rFonts w:hint="eastAsia" w:ascii="仿宋" w:hAnsi="仿宋" w:eastAsia="仿宋" w:cs="仿宋"/>
          <w:kern w:val="0"/>
          <w:sz w:val="24"/>
          <w:szCs w:val="20"/>
          <w:highlight w:val="none"/>
        </w:rPr>
        <w:t>（1）</w:t>
      </w:r>
      <w:r>
        <w:rPr>
          <w:rFonts w:hint="eastAsia" w:ascii="仿宋" w:hAnsi="仿宋" w:eastAsia="仿宋" w:cs="仿宋"/>
          <w:kern w:val="0"/>
          <w:sz w:val="24"/>
          <w:szCs w:val="20"/>
          <w:highlight w:val="none"/>
          <w:lang w:eastAsia="zh-CN"/>
        </w:rPr>
        <w:t>政府采购</w:t>
      </w:r>
      <w:r>
        <w:rPr>
          <w:rFonts w:hint="eastAsia" w:ascii="仿宋" w:hAnsi="仿宋" w:eastAsia="仿宋" w:cs="仿宋"/>
          <w:kern w:val="0"/>
          <w:sz w:val="24"/>
          <w:szCs w:val="20"/>
          <w:highlight w:val="none"/>
        </w:rPr>
        <w:t>合同协议书及其变更、补充</w:t>
      </w:r>
      <w:r>
        <w:rPr>
          <w:rFonts w:hint="eastAsia" w:ascii="仿宋" w:hAnsi="仿宋" w:eastAsia="仿宋" w:cs="仿宋"/>
          <w:kern w:val="0"/>
          <w:sz w:val="24"/>
          <w:szCs w:val="20"/>
          <w:highlight w:val="none"/>
          <w:lang w:eastAsia="zh-CN"/>
        </w:rPr>
        <w:t>协议</w:t>
      </w:r>
    </w:p>
    <w:p w14:paraId="008C26FB">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w:t>
      </w:r>
      <w:r>
        <w:rPr>
          <w:rFonts w:hint="eastAsia" w:ascii="仿宋" w:hAnsi="仿宋" w:eastAsia="仿宋" w:cs="仿宋"/>
          <w:kern w:val="0"/>
          <w:sz w:val="24"/>
          <w:szCs w:val="20"/>
          <w:highlight w:val="none"/>
          <w:lang w:val="en-US" w:eastAsia="zh-CN"/>
        </w:rPr>
        <w:t>2</w:t>
      </w:r>
      <w:r>
        <w:rPr>
          <w:rFonts w:hint="eastAsia" w:ascii="仿宋" w:hAnsi="仿宋" w:eastAsia="仿宋" w:cs="仿宋"/>
          <w:kern w:val="0"/>
          <w:sz w:val="24"/>
          <w:szCs w:val="20"/>
          <w:highlight w:val="none"/>
        </w:rPr>
        <w:t>）政府采购合同专用条款</w:t>
      </w:r>
    </w:p>
    <w:p w14:paraId="0FFC01FF">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w:t>
      </w:r>
      <w:r>
        <w:rPr>
          <w:rFonts w:hint="eastAsia" w:ascii="仿宋" w:hAnsi="仿宋" w:eastAsia="仿宋" w:cs="仿宋"/>
          <w:kern w:val="0"/>
          <w:sz w:val="24"/>
          <w:szCs w:val="20"/>
          <w:highlight w:val="none"/>
          <w:lang w:val="en-US" w:eastAsia="zh-CN"/>
        </w:rPr>
        <w:t>3</w:t>
      </w:r>
      <w:r>
        <w:rPr>
          <w:rFonts w:hint="eastAsia" w:ascii="仿宋" w:hAnsi="仿宋" w:eastAsia="仿宋" w:cs="仿宋"/>
          <w:kern w:val="0"/>
          <w:sz w:val="24"/>
          <w:szCs w:val="20"/>
          <w:highlight w:val="none"/>
        </w:rPr>
        <w:t>）政府采购合同通用条款</w:t>
      </w:r>
    </w:p>
    <w:p w14:paraId="45E768EF">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w:t>
      </w:r>
      <w:r>
        <w:rPr>
          <w:rFonts w:hint="eastAsia" w:ascii="仿宋" w:hAnsi="仿宋" w:eastAsia="仿宋" w:cs="仿宋"/>
          <w:kern w:val="0"/>
          <w:sz w:val="24"/>
          <w:szCs w:val="20"/>
          <w:highlight w:val="none"/>
          <w:lang w:val="en-US" w:eastAsia="zh-CN"/>
        </w:rPr>
        <w:t>4</w:t>
      </w:r>
      <w:r>
        <w:rPr>
          <w:rFonts w:hint="eastAsia" w:ascii="仿宋" w:hAnsi="仿宋" w:eastAsia="仿宋" w:cs="仿宋"/>
          <w:kern w:val="0"/>
          <w:sz w:val="24"/>
          <w:szCs w:val="20"/>
          <w:highlight w:val="none"/>
        </w:rPr>
        <w:t>）中标</w:t>
      </w:r>
      <w:r>
        <w:rPr>
          <w:rFonts w:hint="eastAsia" w:ascii="仿宋" w:hAnsi="仿宋" w:eastAsia="仿宋" w:cs="仿宋"/>
          <w:kern w:val="0"/>
          <w:sz w:val="24"/>
          <w:szCs w:val="20"/>
          <w:highlight w:val="none"/>
          <w:lang w:eastAsia="zh-CN"/>
        </w:rPr>
        <w:t>（成交）</w:t>
      </w:r>
      <w:r>
        <w:rPr>
          <w:rFonts w:hint="eastAsia" w:ascii="仿宋" w:hAnsi="仿宋" w:eastAsia="仿宋" w:cs="仿宋"/>
          <w:kern w:val="0"/>
          <w:sz w:val="24"/>
          <w:szCs w:val="20"/>
          <w:highlight w:val="none"/>
        </w:rPr>
        <w:t>通知书</w:t>
      </w:r>
    </w:p>
    <w:p w14:paraId="359D5A9A">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w:t>
      </w:r>
      <w:r>
        <w:rPr>
          <w:rFonts w:hint="eastAsia" w:ascii="仿宋" w:hAnsi="仿宋" w:eastAsia="仿宋" w:cs="仿宋"/>
          <w:kern w:val="0"/>
          <w:sz w:val="24"/>
          <w:szCs w:val="20"/>
          <w:highlight w:val="none"/>
          <w:lang w:val="en-US" w:eastAsia="zh-CN"/>
        </w:rPr>
        <w:t>5</w:t>
      </w:r>
      <w:r>
        <w:rPr>
          <w:rFonts w:hint="eastAsia" w:ascii="仿宋" w:hAnsi="仿宋" w:eastAsia="仿宋" w:cs="仿宋"/>
          <w:kern w:val="0"/>
          <w:sz w:val="24"/>
          <w:szCs w:val="20"/>
          <w:highlight w:val="none"/>
        </w:rPr>
        <w:t>）投标（响应）文件</w:t>
      </w:r>
    </w:p>
    <w:p w14:paraId="4F130E1F">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（6）采购文件</w:t>
      </w:r>
    </w:p>
    <w:p w14:paraId="7A5037CE">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（7）有关技术文件，图纸</w:t>
      </w:r>
    </w:p>
    <w:p w14:paraId="2A41000D">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lang w:eastAsia="zh-CN"/>
        </w:rPr>
      </w:pPr>
      <w:r>
        <w:rPr>
          <w:rFonts w:hint="eastAsia" w:ascii="仿宋" w:hAnsi="仿宋" w:eastAsia="仿宋" w:cs="仿宋"/>
          <w:kern w:val="0"/>
          <w:sz w:val="24"/>
          <w:szCs w:val="20"/>
          <w:highlight w:val="none"/>
          <w:lang w:eastAsia="zh-CN"/>
        </w:rPr>
        <w:t>（</w:t>
      </w:r>
      <w:r>
        <w:rPr>
          <w:rFonts w:hint="eastAsia" w:ascii="仿宋" w:hAnsi="仿宋" w:eastAsia="仿宋" w:cs="仿宋"/>
          <w:kern w:val="0"/>
          <w:sz w:val="24"/>
          <w:szCs w:val="20"/>
          <w:highlight w:val="none"/>
          <w:lang w:val="en-US" w:eastAsia="zh-CN"/>
        </w:rPr>
        <w:t>8</w:t>
      </w:r>
      <w:r>
        <w:rPr>
          <w:rFonts w:hint="eastAsia" w:ascii="仿宋" w:hAnsi="仿宋" w:eastAsia="仿宋" w:cs="仿宋"/>
          <w:kern w:val="0"/>
          <w:sz w:val="24"/>
          <w:szCs w:val="20"/>
          <w:highlight w:val="none"/>
          <w:lang w:eastAsia="zh-CN"/>
        </w:rPr>
        <w:t>）国家法律、行政法规和规章制度规定或合同约定的作为合同组成部分的其他文件</w:t>
      </w:r>
    </w:p>
    <w:p w14:paraId="14C185EB">
      <w:pPr>
        <w:kinsoku/>
        <w:overflowPunct/>
        <w:topLinePunct w:val="0"/>
        <w:bidi w:val="0"/>
        <w:adjustRightInd/>
        <w:spacing w:beforeAutospacing="0" w:afterAutospacing="0" w:line="440" w:lineRule="exact"/>
        <w:ind w:left="-420" w:leftChars="-200" w:right="-420" w:rightChars="-200" w:firstLine="843" w:firstLineChars="350"/>
        <w:rPr>
          <w:rFonts w:hint="eastAsia" w:ascii="仿宋" w:hAnsi="仿宋" w:eastAsia="仿宋" w:cs="仿宋"/>
          <w:b/>
          <w:bCs/>
          <w:kern w:val="0"/>
          <w:sz w:val="24"/>
          <w:szCs w:val="20"/>
          <w:highlight w:val="none"/>
        </w:rPr>
      </w:pPr>
      <w:r>
        <w:rPr>
          <w:rFonts w:hint="eastAsia" w:ascii="仿宋" w:hAnsi="仿宋" w:eastAsia="仿宋" w:cs="仿宋"/>
          <w:b/>
          <w:bCs/>
          <w:kern w:val="0"/>
          <w:sz w:val="24"/>
          <w:szCs w:val="20"/>
          <w:highlight w:val="none"/>
          <w:lang w:val="en-US" w:eastAsia="zh-CN"/>
        </w:rPr>
        <w:t>五</w:t>
      </w:r>
      <w:r>
        <w:rPr>
          <w:rFonts w:hint="default" w:ascii="仿宋" w:hAnsi="仿宋" w:eastAsia="仿宋" w:cs="仿宋"/>
          <w:b/>
          <w:bCs/>
          <w:kern w:val="0"/>
          <w:sz w:val="24"/>
          <w:szCs w:val="20"/>
          <w:highlight w:val="none"/>
          <w:lang w:val="en-US"/>
        </w:rPr>
        <w:t>.</w:t>
      </w:r>
      <w:r>
        <w:rPr>
          <w:rFonts w:hint="eastAsia" w:ascii="仿宋" w:hAnsi="仿宋" w:eastAsia="仿宋" w:cs="仿宋"/>
          <w:b/>
          <w:bCs/>
          <w:kern w:val="0"/>
          <w:sz w:val="24"/>
          <w:szCs w:val="20"/>
          <w:highlight w:val="none"/>
          <w:lang w:eastAsia="zh-CN"/>
        </w:rPr>
        <w:t>技术要求</w:t>
      </w:r>
    </w:p>
    <w:p w14:paraId="780B9812">
      <w:pPr>
        <w:pStyle w:val="29"/>
        <w:widowControl w:val="0"/>
        <w:spacing w:after="0" w:afterLines="0" w:line="360" w:lineRule="auto"/>
        <w:ind w:firstLine="241" w:firstLineChars="100"/>
        <w:rPr>
          <w:rFonts w:ascii="仿宋_GB2312" w:hAnsi="宋体" w:eastAsia="仿宋_GB2312"/>
          <w:b/>
          <w:szCs w:val="24"/>
        </w:rPr>
      </w:pPr>
      <w:r>
        <w:rPr>
          <w:rFonts w:hint="eastAsia" w:ascii="仿宋_GB2312" w:hAnsi="宋体" w:eastAsia="仿宋_GB2312"/>
          <w:b/>
          <w:szCs w:val="24"/>
          <w:lang w:val="en-US" w:eastAsia="zh-CN"/>
        </w:rPr>
        <w:t>1.</w:t>
      </w:r>
      <w:r>
        <w:rPr>
          <w:rFonts w:hint="eastAsia" w:ascii="仿宋_GB2312" w:hAnsi="宋体" w:eastAsia="仿宋_GB2312"/>
          <w:b/>
          <w:szCs w:val="24"/>
        </w:rPr>
        <w:t>设备（材料）要求</w:t>
      </w:r>
    </w:p>
    <w:p w14:paraId="1E3E17D3">
      <w:pPr>
        <w:tabs>
          <w:tab w:val="left" w:pos="1365"/>
        </w:tabs>
        <w:spacing w:afterLines="0" w:line="360" w:lineRule="auto"/>
        <w:ind w:firstLine="240" w:firstLineChars="100"/>
        <w:jc w:val="left"/>
        <w:rPr>
          <w:rFonts w:ascii="仿宋_GB2312" w:hAnsi="宋体" w:eastAsia="仿宋_GB2312"/>
          <w:sz w:val="24"/>
        </w:rPr>
      </w:pPr>
      <w:r>
        <w:rPr>
          <w:rFonts w:hint="eastAsia" w:ascii="仿宋_GB2312" w:hAnsi="宋体" w:eastAsia="仿宋_GB2312"/>
          <w:sz w:val="24"/>
        </w:rPr>
        <w:t>1.1</w:t>
      </w:r>
      <w:r>
        <w:rPr>
          <w:rFonts w:hint="eastAsia" w:ascii="仿宋_GB2312" w:hAnsi="宋体" w:eastAsia="仿宋_GB2312"/>
          <w:sz w:val="24"/>
          <w:lang w:eastAsia="zh-CN"/>
        </w:rPr>
        <w:t>乙方</w:t>
      </w:r>
      <w:r>
        <w:rPr>
          <w:rFonts w:hint="eastAsia" w:ascii="仿宋_GB2312" w:hAnsi="宋体" w:eastAsia="仿宋_GB2312"/>
          <w:sz w:val="24"/>
        </w:rPr>
        <w:t>投标提供的货物必须是厂商原装</w:t>
      </w:r>
      <w:r>
        <w:rPr>
          <w:rFonts w:hint="eastAsia" w:ascii="仿宋_GB2312" w:hAnsi="宋体" w:eastAsia="仿宋_GB2312"/>
          <w:color w:val="auto"/>
          <w:sz w:val="24"/>
          <w:lang w:eastAsia="zh-CN"/>
        </w:rPr>
        <w:t>或定制</w:t>
      </w:r>
      <w:r>
        <w:rPr>
          <w:rFonts w:hint="eastAsia" w:ascii="仿宋_GB2312" w:hAnsi="宋体" w:eastAsia="仿宋_GB2312"/>
          <w:color w:val="auto"/>
          <w:sz w:val="24"/>
        </w:rPr>
        <w:t>的</w:t>
      </w:r>
      <w:r>
        <w:rPr>
          <w:rFonts w:hint="eastAsia" w:ascii="仿宋_GB2312" w:hAnsi="宋体" w:eastAsia="仿宋_GB2312"/>
          <w:sz w:val="24"/>
        </w:rPr>
        <w:t>、全新的，型号、性能及指标符合国家及招标文件提出的有关技术、质量、安全标准。</w:t>
      </w:r>
    </w:p>
    <w:p w14:paraId="7B6D1CE1">
      <w:pPr>
        <w:tabs>
          <w:tab w:val="left" w:pos="1365"/>
        </w:tabs>
        <w:spacing w:afterLines="0" w:line="360" w:lineRule="auto"/>
        <w:ind w:firstLine="240" w:firstLineChars="100"/>
        <w:jc w:val="left"/>
        <w:rPr>
          <w:rFonts w:ascii="仿宋_GB2312" w:hAnsi="宋体" w:eastAsia="仿宋_GB2312"/>
          <w:sz w:val="24"/>
        </w:rPr>
      </w:pPr>
      <w:r>
        <w:rPr>
          <w:rFonts w:hint="eastAsia" w:ascii="仿宋_GB2312" w:hAnsi="宋体" w:eastAsia="仿宋_GB2312"/>
          <w:sz w:val="24"/>
        </w:rPr>
        <w:t>1.2所有货物在开箱检验时必须完好，无破损，配置与装箱单相符。数量、质量及性能不低于本需求书中提出的要求。</w:t>
      </w:r>
    </w:p>
    <w:p w14:paraId="6D79EC88">
      <w:pPr>
        <w:tabs>
          <w:tab w:val="left" w:pos="1365"/>
        </w:tabs>
        <w:spacing w:afterLines="0" w:line="360" w:lineRule="auto"/>
        <w:ind w:firstLine="240" w:firstLineChars="100"/>
        <w:jc w:val="left"/>
        <w:rPr>
          <w:rFonts w:ascii="仿宋_GB2312" w:hAnsi="宋体" w:eastAsia="仿宋_GB2312"/>
          <w:sz w:val="24"/>
        </w:rPr>
      </w:pPr>
      <w:r>
        <w:rPr>
          <w:rFonts w:hint="eastAsia" w:ascii="仿宋_GB2312" w:hAnsi="宋体" w:eastAsia="仿宋_GB2312"/>
          <w:sz w:val="24"/>
        </w:rPr>
        <w:t>1.3货物外观清洁，标记编号显示等字体清晰，明确。铭牌、使用指示、警告指示应以中文或英文及易懂的通用符号来表示；应准确无误地表明采购货物之型号、规格、制造厂及生产或出厂日期。</w:t>
      </w:r>
    </w:p>
    <w:p w14:paraId="4B3F3BEB">
      <w:pPr>
        <w:tabs>
          <w:tab w:val="left" w:pos="1365"/>
        </w:tabs>
        <w:spacing w:afterLines="0" w:line="360" w:lineRule="auto"/>
        <w:ind w:firstLine="240" w:firstLineChars="100"/>
        <w:jc w:val="left"/>
        <w:rPr>
          <w:rFonts w:ascii="仿宋_GB2312" w:hAnsi="宋体" w:eastAsia="仿宋_GB2312"/>
          <w:sz w:val="24"/>
        </w:rPr>
      </w:pPr>
      <w:r>
        <w:rPr>
          <w:rFonts w:hint="eastAsia" w:ascii="仿宋_GB2312" w:hAnsi="宋体" w:eastAsia="仿宋_GB2312"/>
          <w:sz w:val="24"/>
        </w:rPr>
        <w:t>1.4对于影响货物正常工作的必要组成部分，无论在技术规范中指出与否，</w:t>
      </w:r>
      <w:r>
        <w:rPr>
          <w:rFonts w:hint="eastAsia" w:ascii="仿宋_GB2312" w:hAnsi="宋体" w:eastAsia="仿宋_GB2312"/>
          <w:sz w:val="24"/>
          <w:lang w:eastAsia="zh-CN"/>
        </w:rPr>
        <w:t>乙方</w:t>
      </w:r>
      <w:r>
        <w:rPr>
          <w:rFonts w:hint="eastAsia" w:ascii="仿宋_GB2312" w:hAnsi="宋体" w:eastAsia="仿宋_GB2312"/>
          <w:sz w:val="24"/>
        </w:rPr>
        <w:t>都应提供并在投标文件中明确列出。</w:t>
      </w:r>
    </w:p>
    <w:p w14:paraId="7438B56F">
      <w:pPr>
        <w:tabs>
          <w:tab w:val="left" w:pos="1365"/>
        </w:tabs>
        <w:spacing w:afterLines="0" w:line="360" w:lineRule="auto"/>
        <w:ind w:firstLine="240" w:firstLineChars="100"/>
        <w:jc w:val="left"/>
        <w:rPr>
          <w:rFonts w:ascii="仿宋_GB2312" w:hAnsi="宋体" w:eastAsia="仿宋_GB2312"/>
          <w:sz w:val="24"/>
        </w:rPr>
      </w:pPr>
      <w:r>
        <w:rPr>
          <w:rFonts w:hint="eastAsia" w:ascii="仿宋_GB2312" w:hAnsi="宋体" w:eastAsia="仿宋_GB2312"/>
          <w:sz w:val="24"/>
        </w:rPr>
        <w:t>1.5所有货物提供出厂合格证等质量证明文件，国外生产的必须有合法的进货渠道证明，如海关报关单、原产地证明、商检证明等。</w:t>
      </w:r>
    </w:p>
    <w:p w14:paraId="6E5382D5">
      <w:pPr>
        <w:tabs>
          <w:tab w:val="left" w:pos="1365"/>
        </w:tabs>
        <w:spacing w:afterLines="0" w:line="360" w:lineRule="auto"/>
        <w:ind w:firstLine="240" w:firstLineChars="100"/>
        <w:jc w:val="left"/>
        <w:rPr>
          <w:rFonts w:ascii="仿宋_GB2312" w:hAnsi="宋体" w:eastAsia="仿宋_GB2312"/>
          <w:sz w:val="24"/>
        </w:rPr>
      </w:pPr>
      <w:r>
        <w:rPr>
          <w:rFonts w:hint="eastAsia" w:ascii="仿宋_GB2312" w:hAnsi="宋体" w:eastAsia="仿宋_GB2312"/>
          <w:sz w:val="24"/>
        </w:rPr>
        <w:t>1.6所有货物到现场安装使用前，</w:t>
      </w:r>
      <w:r>
        <w:rPr>
          <w:rFonts w:hint="eastAsia" w:ascii="仿宋_GB2312" w:hAnsi="宋体" w:eastAsia="仿宋_GB2312"/>
          <w:sz w:val="24"/>
          <w:lang w:eastAsia="zh-CN"/>
        </w:rPr>
        <w:t>甲方</w:t>
      </w:r>
      <w:r>
        <w:rPr>
          <w:rFonts w:hint="eastAsia" w:ascii="仿宋_GB2312" w:hAnsi="宋体" w:eastAsia="仿宋_GB2312"/>
          <w:sz w:val="24"/>
        </w:rPr>
        <w:t>将进行抽样检验或试验。</w:t>
      </w:r>
    </w:p>
    <w:p w14:paraId="14EA18E1">
      <w:pPr>
        <w:pStyle w:val="29"/>
        <w:widowControl w:val="0"/>
        <w:spacing w:after="0" w:afterLines="0" w:line="360" w:lineRule="auto"/>
        <w:ind w:firstLine="241" w:firstLineChars="100"/>
        <w:rPr>
          <w:rFonts w:ascii="仿宋_GB2312" w:hAnsi="宋体" w:eastAsia="仿宋_GB2312"/>
          <w:b/>
          <w:szCs w:val="24"/>
        </w:rPr>
      </w:pPr>
      <w:r>
        <w:rPr>
          <w:rFonts w:hint="eastAsia" w:ascii="仿宋_GB2312" w:hAnsi="宋体" w:eastAsia="仿宋_GB2312"/>
          <w:b/>
          <w:szCs w:val="24"/>
          <w:lang w:val="en-US" w:eastAsia="zh-CN"/>
        </w:rPr>
        <w:t>2.</w:t>
      </w:r>
      <w:r>
        <w:rPr>
          <w:rFonts w:hint="eastAsia" w:ascii="仿宋_GB2312" w:hAnsi="宋体" w:eastAsia="仿宋_GB2312"/>
          <w:b/>
          <w:szCs w:val="24"/>
        </w:rPr>
        <w:t>数量调整</w:t>
      </w:r>
    </w:p>
    <w:p w14:paraId="5B9B92AA">
      <w:pPr>
        <w:pStyle w:val="29"/>
        <w:widowControl w:val="0"/>
        <w:spacing w:after="0" w:afterLines="0" w:line="360" w:lineRule="auto"/>
        <w:ind w:left="0" w:leftChars="0" w:firstLine="240" w:firstLineChars="100"/>
        <w:rPr>
          <w:rFonts w:ascii="仿宋_GB2312" w:hAnsi="宋体" w:eastAsia="仿宋_GB2312"/>
          <w:szCs w:val="24"/>
        </w:rPr>
      </w:pPr>
      <w:r>
        <w:rPr>
          <w:rFonts w:hint="eastAsia" w:ascii="仿宋_GB2312" w:hAnsi="宋体" w:eastAsia="仿宋_GB2312"/>
          <w:szCs w:val="24"/>
          <w:lang w:eastAsia="zh-CN"/>
        </w:rPr>
        <w:t>甲方</w:t>
      </w:r>
      <w:r>
        <w:rPr>
          <w:rFonts w:hint="eastAsia" w:ascii="仿宋_GB2312" w:hAnsi="宋体" w:eastAsia="仿宋_GB2312"/>
          <w:szCs w:val="24"/>
        </w:rPr>
        <w:t>保留在签约时调整部分方案及定购</w:t>
      </w:r>
      <w:r>
        <w:rPr>
          <w:rFonts w:hint="eastAsia" w:ascii="仿宋_GB2312" w:hAnsi="宋体" w:eastAsia="仿宋_GB2312"/>
        </w:rPr>
        <w:t>货物</w:t>
      </w:r>
      <w:r>
        <w:rPr>
          <w:rFonts w:hint="eastAsia" w:ascii="仿宋_GB2312" w:hAnsi="宋体" w:eastAsia="仿宋_GB2312"/>
          <w:szCs w:val="24"/>
        </w:rPr>
        <w:t>数量和服务的权力，</w:t>
      </w:r>
      <w:r>
        <w:rPr>
          <w:rFonts w:hint="eastAsia" w:ascii="仿宋_GB2312" w:hAnsi="宋体" w:eastAsia="仿宋_GB2312"/>
          <w:szCs w:val="24"/>
          <w:lang w:eastAsia="zh-CN"/>
        </w:rPr>
        <w:t>乙方</w:t>
      </w:r>
      <w:r>
        <w:rPr>
          <w:rFonts w:hint="eastAsia" w:ascii="仿宋_GB2312" w:hAnsi="宋体" w:eastAsia="仿宋_GB2312"/>
          <w:szCs w:val="24"/>
        </w:rPr>
        <w:t>应对系统方案中</w:t>
      </w:r>
      <w:r>
        <w:rPr>
          <w:rFonts w:hint="eastAsia" w:ascii="仿宋_GB2312" w:hAnsi="宋体" w:eastAsia="仿宋_GB2312"/>
        </w:rPr>
        <w:t>货物</w:t>
      </w:r>
      <w:r>
        <w:rPr>
          <w:rFonts w:hint="eastAsia" w:ascii="仿宋_GB2312" w:hAnsi="宋体" w:eastAsia="仿宋_GB2312"/>
          <w:szCs w:val="24"/>
        </w:rPr>
        <w:t>和服务明细报价，按投标单价不变的前提下进行调整，双方不得拒绝。</w:t>
      </w:r>
    </w:p>
    <w:p w14:paraId="3239DCB2">
      <w:pPr>
        <w:pStyle w:val="29"/>
        <w:widowControl w:val="0"/>
        <w:spacing w:after="0" w:afterLines="0" w:line="360" w:lineRule="auto"/>
        <w:ind w:firstLine="241" w:firstLineChars="100"/>
        <w:rPr>
          <w:rFonts w:ascii="仿宋_GB2312" w:hAnsi="宋体" w:eastAsia="仿宋_GB2312"/>
          <w:b/>
          <w:szCs w:val="24"/>
        </w:rPr>
      </w:pPr>
      <w:r>
        <w:rPr>
          <w:rFonts w:hint="eastAsia" w:ascii="仿宋_GB2312" w:hAnsi="宋体" w:eastAsia="仿宋_GB2312"/>
          <w:b/>
          <w:szCs w:val="24"/>
          <w:lang w:val="en-US" w:eastAsia="zh-CN"/>
        </w:rPr>
        <w:t>3.</w:t>
      </w:r>
      <w:r>
        <w:rPr>
          <w:rFonts w:hint="eastAsia" w:ascii="仿宋_GB2312" w:hAnsi="宋体" w:eastAsia="仿宋_GB2312"/>
          <w:b/>
          <w:szCs w:val="24"/>
        </w:rPr>
        <w:t>安装及调试、验收</w:t>
      </w:r>
    </w:p>
    <w:p w14:paraId="5DA232FF">
      <w:pPr>
        <w:pStyle w:val="29"/>
        <w:widowControl w:val="0"/>
        <w:spacing w:after="0" w:afterLines="0" w:line="360" w:lineRule="auto"/>
        <w:ind w:left="0" w:leftChars="0" w:firstLine="240" w:firstLineChars="100"/>
        <w:rPr>
          <w:rFonts w:ascii="仿宋_GB2312" w:hAnsi="宋体" w:eastAsia="仿宋_GB2312"/>
          <w:szCs w:val="24"/>
        </w:rPr>
      </w:pPr>
      <w:r>
        <w:rPr>
          <w:rFonts w:hint="eastAsia" w:ascii="仿宋_GB2312" w:hAnsi="宋体" w:eastAsia="仿宋_GB2312"/>
          <w:sz w:val="24"/>
          <w:lang w:eastAsia="zh-CN"/>
        </w:rPr>
        <w:t>乙方</w:t>
      </w:r>
      <w:r>
        <w:rPr>
          <w:rFonts w:hint="eastAsia" w:ascii="仿宋_GB2312" w:hAnsi="宋体" w:eastAsia="仿宋_GB2312"/>
          <w:szCs w:val="24"/>
        </w:rPr>
        <w:t>应派经</w:t>
      </w:r>
      <w:r>
        <w:rPr>
          <w:rFonts w:hint="eastAsia" w:ascii="仿宋_GB2312" w:hAnsi="宋体" w:eastAsia="仿宋_GB2312"/>
          <w:szCs w:val="24"/>
          <w:lang w:eastAsia="zh-CN"/>
        </w:rPr>
        <w:t>甲方</w:t>
      </w:r>
      <w:r>
        <w:rPr>
          <w:rFonts w:hint="eastAsia" w:ascii="仿宋_GB2312" w:hAnsi="宋体" w:eastAsia="仿宋_GB2312"/>
          <w:szCs w:val="24"/>
        </w:rPr>
        <w:t>认可的有经验和能力、具有相应资质的技术人员，负责系统</w:t>
      </w:r>
      <w:r>
        <w:rPr>
          <w:rFonts w:hint="eastAsia" w:ascii="仿宋_GB2312" w:hAnsi="宋体" w:eastAsia="仿宋_GB2312"/>
        </w:rPr>
        <w:t>货物</w:t>
      </w:r>
      <w:r>
        <w:rPr>
          <w:rFonts w:hint="eastAsia" w:ascii="仿宋_GB2312" w:hAnsi="宋体" w:eastAsia="仿宋_GB2312"/>
          <w:lang w:eastAsia="zh-CN"/>
        </w:rPr>
        <w:t>的</w:t>
      </w:r>
      <w:r>
        <w:rPr>
          <w:rFonts w:hint="eastAsia" w:ascii="仿宋_GB2312" w:hAnsi="宋体" w:eastAsia="仿宋_GB2312"/>
          <w:szCs w:val="24"/>
        </w:rPr>
        <w:t>安装工作，在</w:t>
      </w:r>
      <w:r>
        <w:rPr>
          <w:rFonts w:hint="eastAsia" w:ascii="仿宋_GB2312" w:hAnsi="宋体" w:eastAsia="仿宋_GB2312"/>
        </w:rPr>
        <w:t>货物</w:t>
      </w:r>
      <w:r>
        <w:rPr>
          <w:rFonts w:hint="eastAsia" w:ascii="仿宋_GB2312" w:hAnsi="宋体" w:eastAsia="仿宋_GB2312"/>
          <w:szCs w:val="24"/>
        </w:rPr>
        <w:t>安装期间应充分了解</w:t>
      </w:r>
      <w:r>
        <w:rPr>
          <w:rFonts w:hint="eastAsia" w:ascii="仿宋_GB2312" w:hAnsi="宋体" w:eastAsia="仿宋_GB2312"/>
        </w:rPr>
        <w:t>货物</w:t>
      </w:r>
      <w:r>
        <w:rPr>
          <w:rFonts w:hint="eastAsia" w:ascii="仿宋_GB2312" w:hAnsi="宋体" w:eastAsia="仿宋_GB2312"/>
          <w:szCs w:val="24"/>
        </w:rPr>
        <w:t>安装进度要求，解决安装中出现的技术问题。</w:t>
      </w:r>
    </w:p>
    <w:p w14:paraId="790D299C">
      <w:pPr>
        <w:tabs>
          <w:tab w:val="left" w:pos="1365"/>
        </w:tabs>
        <w:spacing w:afterLines="0" w:line="360" w:lineRule="auto"/>
        <w:ind w:firstLine="240" w:firstLineChars="100"/>
        <w:jc w:val="left"/>
        <w:rPr>
          <w:rFonts w:ascii="仿宋_GB2312" w:hAnsi="宋体" w:eastAsia="仿宋_GB2312"/>
          <w:sz w:val="24"/>
        </w:rPr>
      </w:pPr>
      <w:r>
        <w:rPr>
          <w:rFonts w:hint="eastAsia" w:ascii="仿宋_GB2312" w:hAnsi="宋体" w:eastAsia="仿宋_GB2312"/>
          <w:sz w:val="24"/>
        </w:rPr>
        <w:t>3.1</w:t>
      </w:r>
      <w:r>
        <w:rPr>
          <w:rFonts w:hint="eastAsia" w:ascii="仿宋_GB2312" w:hAnsi="宋体" w:eastAsia="仿宋_GB2312"/>
          <w:sz w:val="24"/>
          <w:lang w:eastAsia="zh-CN"/>
        </w:rPr>
        <w:t>乙方</w:t>
      </w:r>
      <w:r>
        <w:rPr>
          <w:rFonts w:hint="eastAsia" w:ascii="仿宋_GB2312" w:hAnsi="宋体" w:eastAsia="仿宋_GB2312"/>
          <w:sz w:val="24"/>
        </w:rPr>
        <w:t>负责货物的安装、调试。</w:t>
      </w:r>
    </w:p>
    <w:p w14:paraId="3434C10D">
      <w:pPr>
        <w:tabs>
          <w:tab w:val="left" w:pos="1365"/>
        </w:tabs>
        <w:spacing w:afterLines="0" w:line="360" w:lineRule="auto"/>
        <w:ind w:firstLine="240" w:firstLineChars="100"/>
        <w:jc w:val="left"/>
        <w:rPr>
          <w:rFonts w:ascii="仿宋_GB2312" w:hAnsi="宋体" w:eastAsia="仿宋_GB2312"/>
          <w:sz w:val="24"/>
        </w:rPr>
      </w:pPr>
      <w:r>
        <w:rPr>
          <w:rFonts w:hint="eastAsia" w:ascii="仿宋_GB2312" w:hAnsi="宋体" w:eastAsia="仿宋_GB2312"/>
          <w:sz w:val="24"/>
        </w:rPr>
        <w:t>3.2调试所需专用工具设施物料由</w:t>
      </w:r>
      <w:r>
        <w:rPr>
          <w:rFonts w:hint="eastAsia" w:ascii="仿宋_GB2312" w:hAnsi="宋体" w:eastAsia="仿宋_GB2312"/>
          <w:sz w:val="24"/>
          <w:lang w:eastAsia="zh-CN"/>
        </w:rPr>
        <w:t>乙方</w:t>
      </w:r>
      <w:r>
        <w:rPr>
          <w:rFonts w:hint="eastAsia" w:ascii="仿宋_GB2312" w:hAnsi="宋体" w:eastAsia="仿宋_GB2312"/>
          <w:sz w:val="24"/>
        </w:rPr>
        <w:t>自备、自费运到现场，完工后自费搬走。</w:t>
      </w:r>
    </w:p>
    <w:p w14:paraId="121EBCBA">
      <w:pPr>
        <w:tabs>
          <w:tab w:val="left" w:pos="1365"/>
        </w:tabs>
        <w:spacing w:afterLines="0" w:line="360" w:lineRule="auto"/>
        <w:ind w:firstLine="240" w:firstLineChars="100"/>
        <w:jc w:val="left"/>
        <w:rPr>
          <w:rFonts w:hint="eastAsia" w:ascii="仿宋_GB2312" w:hAnsi="宋体" w:eastAsia="仿宋_GB2312"/>
          <w:sz w:val="24"/>
        </w:rPr>
      </w:pPr>
      <w:r>
        <w:rPr>
          <w:rFonts w:hint="eastAsia" w:ascii="仿宋_GB2312" w:hAnsi="宋体" w:eastAsia="仿宋_GB2312"/>
          <w:sz w:val="24"/>
        </w:rPr>
        <w:t>3.3安装完成后，进行调试、验收按国家有关规范标准（国家无验收规范标准的按双方合同规定的要求）进行。</w:t>
      </w:r>
      <w:r>
        <w:rPr>
          <w:rFonts w:hint="eastAsia" w:ascii="仿宋_GB2312" w:hAnsi="宋体" w:eastAsia="仿宋_GB2312" w:cs="Times New Roman"/>
          <w:bCs w:val="0"/>
          <w:color w:val="auto"/>
          <w:sz w:val="24"/>
        </w:rPr>
        <w:t>验收</w:t>
      </w:r>
      <w:r>
        <w:rPr>
          <w:rFonts w:hint="eastAsia" w:ascii="仿宋_GB2312" w:hAnsi="宋体" w:eastAsia="仿宋_GB2312" w:cs="Times New Roman"/>
          <w:bCs w:val="0"/>
          <w:color w:val="auto"/>
          <w:sz w:val="24"/>
          <w:lang w:eastAsia="zh-CN"/>
        </w:rPr>
        <w:t>时产生的</w:t>
      </w:r>
      <w:r>
        <w:rPr>
          <w:rFonts w:hint="eastAsia" w:ascii="仿宋_GB2312" w:hAnsi="宋体" w:eastAsia="仿宋_GB2312" w:cs="Times New Roman"/>
          <w:bCs w:val="0"/>
          <w:color w:val="auto"/>
          <w:sz w:val="24"/>
        </w:rPr>
        <w:t>费用由</w:t>
      </w:r>
      <w:r>
        <w:rPr>
          <w:rFonts w:hint="eastAsia" w:ascii="仿宋_GB2312" w:hAnsi="宋体" w:eastAsia="仿宋_GB2312"/>
          <w:sz w:val="24"/>
          <w:lang w:eastAsia="zh-CN"/>
        </w:rPr>
        <w:t>乙方</w:t>
      </w:r>
      <w:r>
        <w:rPr>
          <w:rFonts w:hint="eastAsia" w:ascii="仿宋_GB2312" w:hAnsi="宋体" w:eastAsia="仿宋_GB2312" w:cs="Times New Roman"/>
          <w:bCs w:val="0"/>
          <w:color w:val="auto"/>
          <w:sz w:val="24"/>
        </w:rPr>
        <w:t>负责</w:t>
      </w:r>
      <w:r>
        <w:rPr>
          <w:rFonts w:hint="eastAsia" w:ascii="仿宋_GB2312" w:hAnsi="宋体" w:eastAsia="仿宋_GB2312" w:cs="Times New Roman"/>
          <w:bCs w:val="0"/>
          <w:sz w:val="24"/>
          <w:lang w:eastAsia="zh-CN"/>
        </w:rPr>
        <w:t>。</w:t>
      </w:r>
    </w:p>
    <w:p w14:paraId="5BC9F9BE">
      <w:pPr>
        <w:tabs>
          <w:tab w:val="left" w:pos="1365"/>
        </w:tabs>
        <w:spacing w:afterLines="0" w:line="360" w:lineRule="auto"/>
        <w:ind w:firstLine="240" w:firstLineChars="100"/>
        <w:jc w:val="left"/>
        <w:rPr>
          <w:rFonts w:ascii="仿宋_GB2312" w:hAnsi="宋体" w:eastAsia="仿宋_GB2312"/>
          <w:sz w:val="24"/>
        </w:rPr>
      </w:pPr>
      <w:r>
        <w:rPr>
          <w:rFonts w:hint="eastAsia" w:ascii="仿宋_GB2312" w:hAnsi="宋体" w:eastAsia="仿宋_GB2312"/>
          <w:sz w:val="24"/>
        </w:rPr>
        <w:t>3.4货物的拆箱、调试等各项工作由</w:t>
      </w:r>
      <w:r>
        <w:rPr>
          <w:rFonts w:hint="eastAsia" w:ascii="仿宋_GB2312" w:hAnsi="宋体" w:eastAsia="仿宋_GB2312"/>
          <w:sz w:val="24"/>
          <w:lang w:eastAsia="zh-CN"/>
        </w:rPr>
        <w:t>乙方</w:t>
      </w:r>
      <w:r>
        <w:rPr>
          <w:rFonts w:hint="eastAsia" w:ascii="仿宋_GB2312" w:hAnsi="宋体" w:eastAsia="仿宋_GB2312"/>
          <w:sz w:val="24"/>
        </w:rPr>
        <w:t>负责，但必须在</w:t>
      </w:r>
      <w:r>
        <w:rPr>
          <w:rFonts w:hint="eastAsia" w:ascii="仿宋_GB2312" w:hAnsi="宋体" w:eastAsia="仿宋_GB2312"/>
          <w:sz w:val="24"/>
          <w:lang w:eastAsia="zh-CN"/>
        </w:rPr>
        <w:t>甲方</w:t>
      </w:r>
      <w:r>
        <w:rPr>
          <w:rFonts w:hint="eastAsia" w:ascii="仿宋_GB2312" w:hAnsi="宋体" w:eastAsia="仿宋_GB2312"/>
          <w:sz w:val="24"/>
        </w:rPr>
        <w:t>指定人员的参与下进行。在实际实施前必须先经</w:t>
      </w:r>
      <w:r>
        <w:rPr>
          <w:rFonts w:hint="eastAsia" w:ascii="仿宋_GB2312" w:hAnsi="宋体" w:eastAsia="仿宋_GB2312"/>
          <w:sz w:val="24"/>
          <w:lang w:eastAsia="zh-CN"/>
        </w:rPr>
        <w:t>甲方</w:t>
      </w:r>
      <w:r>
        <w:rPr>
          <w:rFonts w:hint="eastAsia" w:ascii="仿宋_GB2312" w:hAnsi="宋体" w:eastAsia="仿宋_GB2312"/>
          <w:sz w:val="24"/>
        </w:rPr>
        <w:t>同意方可进行。调试的原始记录须经各方签字后作为验收的文件之一。</w:t>
      </w:r>
    </w:p>
    <w:p w14:paraId="5E5797A1">
      <w:pPr>
        <w:tabs>
          <w:tab w:val="left" w:pos="1365"/>
        </w:tabs>
        <w:spacing w:afterLines="0" w:line="360" w:lineRule="auto"/>
        <w:ind w:firstLine="240" w:firstLineChars="100"/>
        <w:jc w:val="left"/>
        <w:rPr>
          <w:rFonts w:ascii="仿宋_GB2312" w:hAnsi="宋体" w:eastAsia="仿宋_GB2312"/>
          <w:sz w:val="24"/>
        </w:rPr>
      </w:pPr>
      <w:r>
        <w:rPr>
          <w:rFonts w:hint="eastAsia" w:ascii="仿宋_GB2312" w:hAnsi="宋体" w:eastAsia="仿宋_GB2312"/>
          <w:sz w:val="24"/>
        </w:rPr>
        <w:t>3.5所有的招标货物应按照国家有关技术标准在制造厂检查和试验合格，以表明其运行性能、安全性能以及货物材料和结构的完整性。</w:t>
      </w:r>
    </w:p>
    <w:p w14:paraId="344D47C0">
      <w:pPr>
        <w:pStyle w:val="29"/>
        <w:widowControl w:val="0"/>
        <w:spacing w:after="0" w:afterLines="0" w:line="360" w:lineRule="auto"/>
        <w:ind w:firstLine="241" w:firstLineChars="100"/>
        <w:rPr>
          <w:rFonts w:ascii="仿宋_GB2312" w:hAnsi="宋体" w:eastAsia="仿宋_GB2312"/>
          <w:b/>
          <w:szCs w:val="24"/>
        </w:rPr>
      </w:pPr>
      <w:r>
        <w:rPr>
          <w:rFonts w:hint="eastAsia" w:ascii="仿宋_GB2312" w:hAnsi="宋体" w:eastAsia="仿宋_GB2312"/>
          <w:b/>
          <w:szCs w:val="24"/>
          <w:lang w:val="en-US" w:eastAsia="zh-CN"/>
        </w:rPr>
        <w:t>4.</w:t>
      </w:r>
      <w:r>
        <w:rPr>
          <w:rFonts w:hint="eastAsia" w:ascii="仿宋_GB2312" w:hAnsi="宋体" w:eastAsia="仿宋_GB2312"/>
          <w:b/>
          <w:szCs w:val="24"/>
        </w:rPr>
        <w:t>技术培训</w:t>
      </w:r>
    </w:p>
    <w:p w14:paraId="79AD8231">
      <w:pPr>
        <w:spacing w:afterLines="0" w:line="360" w:lineRule="auto"/>
        <w:ind w:firstLine="240" w:firstLineChars="100"/>
        <w:rPr>
          <w:rFonts w:hint="eastAsia" w:ascii="仿宋_GB2312" w:hAnsi="宋体" w:eastAsia="仿宋_GB2312"/>
          <w:sz w:val="24"/>
        </w:rPr>
      </w:pPr>
      <w:r>
        <w:rPr>
          <w:rFonts w:hint="eastAsia" w:ascii="仿宋_GB2312" w:hAnsi="宋体" w:eastAsia="仿宋_GB2312"/>
          <w:sz w:val="24"/>
        </w:rPr>
        <w:t>4.1</w:t>
      </w:r>
      <w:r>
        <w:rPr>
          <w:rFonts w:hint="eastAsia" w:ascii="仿宋_GB2312" w:hAnsi="宋体" w:eastAsia="仿宋_GB2312"/>
          <w:sz w:val="24"/>
          <w:lang w:eastAsia="zh-CN"/>
        </w:rPr>
        <w:t>乙方</w:t>
      </w:r>
      <w:r>
        <w:rPr>
          <w:rFonts w:hint="eastAsia" w:ascii="仿宋_GB2312" w:hAnsi="宋体" w:eastAsia="仿宋_GB2312"/>
          <w:sz w:val="24"/>
        </w:rPr>
        <w:t>须对</w:t>
      </w:r>
      <w:r>
        <w:rPr>
          <w:rFonts w:hint="eastAsia" w:ascii="仿宋_GB2312" w:hAnsi="宋体" w:eastAsia="仿宋_GB2312"/>
          <w:sz w:val="24"/>
          <w:lang w:eastAsia="zh-CN"/>
        </w:rPr>
        <w:t>甲方</w:t>
      </w:r>
      <w:r>
        <w:rPr>
          <w:rFonts w:hint="eastAsia" w:ascii="仿宋_GB2312" w:hAnsi="宋体" w:eastAsia="仿宋_GB2312"/>
          <w:sz w:val="24"/>
        </w:rPr>
        <w:t>的技术人员培训。</w:t>
      </w:r>
    </w:p>
    <w:p w14:paraId="3A45F73E">
      <w:pPr>
        <w:spacing w:afterLines="0" w:line="360" w:lineRule="auto"/>
        <w:ind w:firstLine="240" w:firstLineChars="100"/>
        <w:rPr>
          <w:rFonts w:ascii="仿宋_GB2312" w:hAnsi="宋体" w:eastAsia="仿宋_GB2312"/>
          <w:sz w:val="24"/>
        </w:rPr>
      </w:pPr>
      <w:r>
        <w:rPr>
          <w:rFonts w:hint="eastAsia" w:ascii="仿宋_GB2312" w:hAnsi="宋体" w:eastAsia="仿宋_GB2312"/>
          <w:sz w:val="24"/>
        </w:rPr>
        <w:t>4.2</w:t>
      </w:r>
      <w:r>
        <w:rPr>
          <w:rFonts w:hint="eastAsia" w:ascii="仿宋_GB2312" w:hAnsi="宋体" w:eastAsia="仿宋_GB2312"/>
          <w:sz w:val="24"/>
          <w:lang w:eastAsia="zh-CN"/>
        </w:rPr>
        <w:t>乙方</w:t>
      </w:r>
      <w:r>
        <w:rPr>
          <w:rFonts w:hint="eastAsia" w:ascii="仿宋_GB2312" w:hAnsi="宋体" w:eastAsia="仿宋_GB2312"/>
          <w:sz w:val="24"/>
        </w:rPr>
        <w:t>提供的负责培训的人员应具备同类设备五年以上的经验。</w:t>
      </w:r>
    </w:p>
    <w:p w14:paraId="493AA1EA">
      <w:pPr>
        <w:spacing w:afterLines="0" w:line="360" w:lineRule="auto"/>
        <w:ind w:firstLine="240" w:firstLineChars="100"/>
        <w:rPr>
          <w:rFonts w:ascii="仿宋_GB2312" w:hAnsi="宋体" w:eastAsia="仿宋_GB2312"/>
          <w:sz w:val="24"/>
        </w:rPr>
      </w:pPr>
      <w:r>
        <w:rPr>
          <w:rFonts w:hint="eastAsia" w:ascii="仿宋_GB2312" w:hAnsi="宋体" w:eastAsia="仿宋_GB2312"/>
          <w:sz w:val="24"/>
        </w:rPr>
        <w:t xml:space="preserve">4.3技术培训费用应包含在投标总价中。    </w:t>
      </w:r>
    </w:p>
    <w:p w14:paraId="3873F6A9">
      <w:pPr>
        <w:spacing w:afterLines="0" w:line="360" w:lineRule="auto"/>
        <w:ind w:firstLine="240" w:firstLineChars="100"/>
        <w:rPr>
          <w:rFonts w:ascii="仿宋_GB2312" w:hAnsi="宋体" w:eastAsia="仿宋_GB2312"/>
          <w:sz w:val="24"/>
        </w:rPr>
      </w:pPr>
      <w:r>
        <w:rPr>
          <w:rFonts w:hint="eastAsia" w:ascii="仿宋_GB2312" w:hAnsi="宋体" w:eastAsia="仿宋_GB2312"/>
          <w:sz w:val="24"/>
        </w:rPr>
        <w:t>4.4技术培训至少应包括下列内容：</w:t>
      </w:r>
    </w:p>
    <w:p w14:paraId="0B207223">
      <w:pPr>
        <w:pStyle w:val="11"/>
        <w:widowControl w:val="0"/>
        <w:numPr>
          <w:ilvl w:val="0"/>
          <w:numId w:val="0"/>
        </w:numPr>
        <w:spacing w:after="0" w:afterLines="0" w:line="360" w:lineRule="auto"/>
        <w:ind w:leftChars="0" w:firstLine="240" w:firstLineChars="100"/>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4.4.1原理、构成和功能的描述。</w:t>
      </w:r>
    </w:p>
    <w:p w14:paraId="52FFB23A">
      <w:pPr>
        <w:pStyle w:val="11"/>
        <w:widowControl w:val="0"/>
        <w:numPr>
          <w:ilvl w:val="0"/>
          <w:numId w:val="0"/>
        </w:numPr>
        <w:spacing w:after="0" w:afterLines="0" w:line="360" w:lineRule="auto"/>
        <w:ind w:leftChars="0" w:firstLine="240" w:firstLineChars="100"/>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4.4.2常见故障的处理或排除。</w:t>
      </w:r>
    </w:p>
    <w:p w14:paraId="09F511EE">
      <w:pPr>
        <w:pStyle w:val="11"/>
        <w:widowControl w:val="0"/>
        <w:numPr>
          <w:ilvl w:val="0"/>
          <w:numId w:val="0"/>
        </w:numPr>
        <w:spacing w:after="0" w:afterLines="0" w:line="360" w:lineRule="auto"/>
        <w:ind w:leftChars="0" w:firstLine="240" w:firstLineChars="100"/>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4.4.3各系统部件（设备）的检查、调整和维护。</w:t>
      </w:r>
    </w:p>
    <w:p w14:paraId="77D6854B">
      <w:pPr>
        <w:pStyle w:val="11"/>
        <w:widowControl w:val="0"/>
        <w:numPr>
          <w:ilvl w:val="0"/>
          <w:numId w:val="0"/>
        </w:numPr>
        <w:spacing w:after="0" w:afterLines="0" w:line="360" w:lineRule="auto"/>
        <w:ind w:leftChars="0" w:firstLine="240" w:firstLineChars="100"/>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4.4.4对使用者关于设备基本操作技能的培训。</w:t>
      </w:r>
    </w:p>
    <w:p w14:paraId="59839E3E">
      <w:pPr>
        <w:pStyle w:val="11"/>
        <w:widowControl w:val="0"/>
        <w:numPr>
          <w:ilvl w:val="0"/>
          <w:numId w:val="0"/>
        </w:numPr>
        <w:spacing w:after="0" w:afterLines="0" w:line="360" w:lineRule="auto"/>
        <w:ind w:leftChars="0" w:firstLine="241" w:firstLineChars="100"/>
        <w:rPr>
          <w:rFonts w:hint="eastAsia" w:ascii="仿宋_GB2312" w:hAnsi="宋体" w:eastAsia="仿宋_GB2312" w:cs="Times New Roman"/>
          <w:b/>
          <w:kern w:val="0"/>
          <w:sz w:val="24"/>
          <w:szCs w:val="24"/>
          <w:lang w:val="en-US" w:eastAsia="zh-CN" w:bidi="ar-SA"/>
        </w:rPr>
      </w:pPr>
      <w:r>
        <w:rPr>
          <w:rFonts w:hint="eastAsia" w:ascii="仿宋_GB2312" w:hAnsi="宋体" w:eastAsia="仿宋_GB2312" w:cs="Times New Roman"/>
          <w:b/>
          <w:kern w:val="0"/>
          <w:sz w:val="24"/>
          <w:szCs w:val="24"/>
          <w:lang w:val="en-US" w:eastAsia="zh-CN" w:bidi="ar-SA"/>
        </w:rPr>
        <w:t>5.售后服务</w:t>
      </w:r>
    </w:p>
    <w:p w14:paraId="24FDDFA6">
      <w:pPr>
        <w:pStyle w:val="8"/>
        <w:spacing w:afterLines="0" w:line="360" w:lineRule="auto"/>
        <w:ind w:firstLine="0"/>
        <w:rPr>
          <w:rFonts w:ascii="仿宋_GB2312" w:hAnsi="仿宋" w:eastAsia="仿宋_GB2312" w:cs="仿宋"/>
          <w:color w:val="auto"/>
          <w:sz w:val="24"/>
        </w:rPr>
      </w:pPr>
      <w:r>
        <w:rPr>
          <w:rFonts w:hint="eastAsia" w:ascii="仿宋_GB2312" w:hAnsi="宋体" w:eastAsia="仿宋_GB2312"/>
          <w:sz w:val="24"/>
        </w:rPr>
        <w:t>（1</w:t>
      </w:r>
      <w:r>
        <w:rPr>
          <w:rFonts w:hint="eastAsia" w:ascii="仿宋_GB2312" w:hAnsi="宋体" w:eastAsia="仿宋_GB2312"/>
          <w:color w:val="000000" w:themeColor="text1"/>
          <w:sz w:val="24"/>
          <w14:textFill>
            <w14:solidFill>
              <w14:schemeClr w14:val="tx1"/>
            </w14:solidFill>
          </w14:textFill>
        </w:rPr>
        <w:t>）</w:t>
      </w:r>
      <w:r>
        <w:rPr>
          <w:rFonts w:hint="eastAsia" w:ascii="仿宋_GB2312" w:hAnsi="仿宋" w:eastAsia="仿宋_GB2312" w:cs="仿宋"/>
          <w:b/>
          <w:bCs/>
          <w:color w:val="000000" w:themeColor="text1"/>
          <w:sz w:val="24"/>
          <w14:textFill>
            <w14:solidFill>
              <w14:schemeClr w14:val="tx1"/>
            </w14:solidFill>
          </w14:textFill>
        </w:rPr>
        <w:t>验收合格之日起计算，设备质保期</w:t>
      </w:r>
      <w:r>
        <w:rPr>
          <w:rFonts w:hint="eastAsia" w:ascii="仿宋_GB2312" w:hAnsi="仿宋" w:eastAsia="仿宋_GB2312" w:cs="仿宋"/>
          <w:b/>
          <w:bCs/>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
          <w:b/>
          <w:bCs/>
          <w:color w:val="000000" w:themeColor="text1"/>
          <w:sz w:val="24"/>
          <w14:textFill>
            <w14:solidFill>
              <w14:schemeClr w14:val="tx1"/>
            </w14:solidFill>
          </w14:textFill>
        </w:rPr>
        <w:t>年。</w:t>
      </w:r>
      <w:r>
        <w:rPr>
          <w:rFonts w:hint="eastAsia" w:ascii="仿宋_GB2312" w:hAnsi="仿宋" w:eastAsia="仿宋_GB2312" w:cs="仿宋"/>
          <w:color w:val="000000" w:themeColor="text1"/>
          <w:sz w:val="24"/>
          <w14:textFill>
            <w14:solidFill>
              <w14:schemeClr w14:val="tx1"/>
            </w14:solidFill>
          </w14:textFill>
        </w:rPr>
        <w:t>在质保期</w:t>
      </w:r>
      <w:r>
        <w:rPr>
          <w:rFonts w:hint="eastAsia" w:ascii="仿宋_GB2312" w:hAnsi="仿宋" w:eastAsia="仿宋_GB2312" w:cs="仿宋"/>
          <w:color w:val="auto"/>
          <w:sz w:val="24"/>
        </w:rPr>
        <w:t>内，乙方免费保修或更换。免费是指免材料费、人工费等与上门保修服务有关的一切费用。当用户提交报修信息后必须在2小时内到达现场，48小时内并解决问题，修理或直接免费更换，如不能当场修复的，须使用备品作暂时替换，以满足甲方的正常使用要求。</w:t>
      </w:r>
    </w:p>
    <w:p w14:paraId="756D7B9E">
      <w:pPr>
        <w:spacing w:afterLines="0" w:line="360" w:lineRule="auto"/>
        <w:rPr>
          <w:rFonts w:ascii="仿宋_GB2312" w:hAnsi="仿宋" w:eastAsia="仿宋_GB2312" w:cs="仿宋"/>
          <w:sz w:val="24"/>
        </w:rPr>
      </w:pPr>
      <w:r>
        <w:rPr>
          <w:rFonts w:hint="eastAsia" w:ascii="仿宋_GB2312" w:hAnsi="宋体" w:eastAsia="仿宋_GB2312"/>
          <w:sz w:val="24"/>
        </w:rPr>
        <w:t>（2）</w:t>
      </w:r>
      <w:r>
        <w:rPr>
          <w:rFonts w:hint="eastAsia" w:ascii="仿宋_GB2312" w:hAnsi="仿宋" w:eastAsia="仿宋_GB2312" w:cs="仿宋"/>
          <w:sz w:val="24"/>
        </w:rPr>
        <w:t>保修期外，乙方承诺提供终身服务。</w:t>
      </w:r>
    </w:p>
    <w:p w14:paraId="4497B5DD">
      <w:pPr>
        <w:spacing w:afterLines="0" w:line="360" w:lineRule="auto"/>
        <w:rPr>
          <w:rFonts w:ascii="仿宋_GB2312" w:hAnsi="仿宋" w:eastAsia="仿宋_GB2312" w:cs="仿宋"/>
          <w:sz w:val="24"/>
        </w:rPr>
      </w:pPr>
      <w:r>
        <w:rPr>
          <w:rFonts w:hint="eastAsia" w:ascii="仿宋_GB2312" w:hAnsi="宋体" w:eastAsia="仿宋_GB2312"/>
          <w:sz w:val="24"/>
        </w:rPr>
        <w:t>（3）</w:t>
      </w:r>
      <w:r>
        <w:rPr>
          <w:rFonts w:hint="eastAsia" w:ascii="仿宋_GB2312" w:hAnsi="仿宋" w:eastAsia="仿宋_GB2312" w:cs="仿宋"/>
          <w:sz w:val="24"/>
        </w:rPr>
        <w:t>备品备件供应：</w:t>
      </w:r>
    </w:p>
    <w:p w14:paraId="0982934F">
      <w:pPr>
        <w:spacing w:afterLines="0" w:line="360" w:lineRule="auto"/>
        <w:ind w:firstLine="240" w:firstLineChars="100"/>
        <w:rPr>
          <w:rFonts w:ascii="仿宋_GB2312" w:hAnsi="仿宋" w:eastAsia="仿宋_GB2312" w:cs="仿宋"/>
          <w:sz w:val="24"/>
        </w:rPr>
      </w:pPr>
      <w:r>
        <w:rPr>
          <w:rFonts w:hint="eastAsia" w:ascii="仿宋_GB2312" w:hAnsi="仿宋" w:eastAsia="仿宋_GB2312" w:cs="仿宋"/>
          <w:sz w:val="24"/>
        </w:rPr>
        <w:t>5.1乙方供货时应根据投标文件的承诺提供一定量的常用备品备件给采购人。</w:t>
      </w:r>
    </w:p>
    <w:p w14:paraId="7680C508">
      <w:pPr>
        <w:spacing w:afterLines="0" w:line="360" w:lineRule="auto"/>
        <w:ind w:firstLine="240" w:firstLineChars="100"/>
        <w:rPr>
          <w:rFonts w:ascii="仿宋_GB2312" w:hAnsi="仿宋" w:eastAsia="仿宋_GB2312" w:cs="仿宋"/>
          <w:sz w:val="24"/>
        </w:rPr>
      </w:pPr>
      <w:r>
        <w:rPr>
          <w:rFonts w:hint="eastAsia" w:ascii="仿宋_GB2312" w:hAnsi="仿宋" w:eastAsia="仿宋_GB2312" w:cs="仿宋"/>
          <w:sz w:val="24"/>
        </w:rPr>
        <w:t>5.2确保有足够的原厂备件、附件和易损件满足采购人正常使用需求。</w:t>
      </w:r>
    </w:p>
    <w:p w14:paraId="7529B350">
      <w:pPr>
        <w:spacing w:afterLines="0" w:line="360" w:lineRule="auto"/>
        <w:ind w:firstLine="240" w:firstLineChars="100"/>
        <w:rPr>
          <w:rFonts w:ascii="仿宋_GB2312" w:hAnsi="仿宋" w:eastAsia="仿宋_GB2312" w:cs="仿宋"/>
          <w:sz w:val="24"/>
        </w:rPr>
      </w:pPr>
      <w:r>
        <w:rPr>
          <w:rFonts w:hint="eastAsia" w:ascii="仿宋_GB2312" w:hAnsi="仿宋" w:eastAsia="仿宋_GB2312" w:cs="仿宋"/>
          <w:sz w:val="24"/>
        </w:rPr>
        <w:t>5.3乙方应按照甲方要求在投标时承诺提供常用备件、附件和易损件，并明确承诺优惠供货价格。</w:t>
      </w:r>
    </w:p>
    <w:p w14:paraId="2F0FCCAB">
      <w:pPr>
        <w:spacing w:afterLines="0" w:line="360" w:lineRule="auto"/>
        <w:ind w:firstLine="240" w:firstLineChars="100"/>
        <w:rPr>
          <w:rFonts w:ascii="仿宋_GB2312" w:hAnsi="仿宋" w:eastAsia="仿宋_GB2312" w:cs="仿宋"/>
          <w:sz w:val="24"/>
        </w:rPr>
      </w:pPr>
      <w:r>
        <w:rPr>
          <w:rFonts w:hint="eastAsia" w:ascii="仿宋_GB2312" w:hAnsi="仿宋" w:eastAsia="仿宋_GB2312" w:cs="仿宋"/>
          <w:sz w:val="24"/>
        </w:rPr>
        <w:t>5.4其他售后服务标准按照乙方投标承诺的服务计划实施。</w:t>
      </w:r>
    </w:p>
    <w:p w14:paraId="278D7E50">
      <w:pPr>
        <w:snapToGrid w:val="0"/>
        <w:spacing w:afterLines="0" w:line="360" w:lineRule="auto"/>
        <w:ind w:firstLine="241" w:firstLineChars="100"/>
        <w:jc w:val="left"/>
        <w:rPr>
          <w:rFonts w:ascii="仿宋_GB2312" w:hAnsi="宋体" w:eastAsia="仿宋_GB2312"/>
          <w:b/>
          <w:kern w:val="0"/>
          <w:sz w:val="24"/>
          <w:u w:val="wave"/>
        </w:rPr>
      </w:pPr>
      <w:r>
        <w:rPr>
          <w:rFonts w:hint="eastAsia" w:ascii="仿宋_GB2312" w:hAnsi="宋体" w:eastAsia="仿宋_GB2312"/>
          <w:b/>
          <w:sz w:val="24"/>
          <w:lang w:val="en-US" w:eastAsia="zh-CN"/>
        </w:rPr>
        <w:t>6.</w:t>
      </w:r>
      <w:r>
        <w:rPr>
          <w:rFonts w:hint="eastAsia" w:ascii="仿宋_GB2312" w:hAnsi="宋体" w:eastAsia="仿宋_GB2312"/>
          <w:b/>
          <w:sz w:val="24"/>
        </w:rPr>
        <w:t>服务要求</w:t>
      </w:r>
    </w:p>
    <w:p w14:paraId="0BFB87A7">
      <w:pPr>
        <w:tabs>
          <w:tab w:val="left" w:pos="3870"/>
          <w:tab w:val="left" w:pos="4085"/>
        </w:tabs>
        <w:snapToGrid w:val="0"/>
        <w:spacing w:afterLines="0" w:line="360" w:lineRule="auto"/>
        <w:ind w:firstLine="480" w:firstLineChars="200"/>
        <w:jc w:val="left"/>
        <w:rPr>
          <w:rFonts w:ascii="仿宋_GB2312" w:hAnsi="宋体" w:eastAsia="仿宋_GB2312"/>
          <w:sz w:val="24"/>
        </w:rPr>
      </w:pPr>
      <w:r>
        <w:rPr>
          <w:rFonts w:hint="eastAsia" w:ascii="仿宋_GB2312" w:hAnsi="宋体" w:eastAsia="仿宋_GB2312"/>
          <w:sz w:val="24"/>
          <w:lang w:eastAsia="zh-CN"/>
        </w:rPr>
        <w:t>乙方</w:t>
      </w:r>
      <w:r>
        <w:rPr>
          <w:rFonts w:hint="eastAsia" w:ascii="仿宋_GB2312" w:hAnsi="宋体" w:eastAsia="仿宋_GB2312"/>
          <w:sz w:val="24"/>
        </w:rPr>
        <w:t>提供的货物，必须符合招标文件及其投标文件规定的要求，如有不符，</w:t>
      </w:r>
      <w:r>
        <w:rPr>
          <w:rFonts w:hint="eastAsia" w:ascii="仿宋_GB2312" w:hAnsi="宋体" w:eastAsia="仿宋_GB2312"/>
          <w:sz w:val="24"/>
          <w:lang w:eastAsia="zh-CN"/>
        </w:rPr>
        <w:t>甲方</w:t>
      </w:r>
      <w:r>
        <w:rPr>
          <w:rFonts w:hint="eastAsia" w:ascii="仿宋_GB2312" w:hAnsi="宋体" w:eastAsia="仿宋_GB2312"/>
          <w:sz w:val="24"/>
        </w:rPr>
        <w:t>可以无条件退货，造成的损失由</w:t>
      </w:r>
      <w:r>
        <w:rPr>
          <w:rFonts w:hint="eastAsia" w:ascii="仿宋_GB2312" w:hAnsi="宋体" w:eastAsia="仿宋_GB2312"/>
          <w:sz w:val="24"/>
          <w:lang w:eastAsia="zh-CN"/>
        </w:rPr>
        <w:t>乙方</w:t>
      </w:r>
      <w:r>
        <w:rPr>
          <w:rFonts w:hint="eastAsia" w:ascii="仿宋_GB2312" w:hAnsi="宋体" w:eastAsia="仿宋_GB2312"/>
          <w:sz w:val="24"/>
        </w:rPr>
        <w:t>承担。</w:t>
      </w:r>
    </w:p>
    <w:p w14:paraId="43BDC680">
      <w:pPr>
        <w:snapToGrid w:val="0"/>
        <w:spacing w:afterLines="0" w:line="360" w:lineRule="auto"/>
        <w:ind w:firstLine="241" w:firstLineChars="100"/>
        <w:jc w:val="left"/>
        <w:rPr>
          <w:rFonts w:ascii="仿宋_GB2312" w:hAnsi="宋体" w:eastAsia="仿宋_GB2312"/>
          <w:b/>
          <w:sz w:val="24"/>
        </w:rPr>
      </w:pPr>
      <w:r>
        <w:rPr>
          <w:rFonts w:hint="eastAsia" w:ascii="仿宋_GB2312" w:hAnsi="宋体" w:eastAsia="仿宋_GB2312"/>
          <w:b/>
          <w:sz w:val="24"/>
          <w:lang w:val="en-US" w:eastAsia="zh-CN"/>
        </w:rPr>
        <w:t>7.</w:t>
      </w:r>
      <w:r>
        <w:rPr>
          <w:rFonts w:hint="eastAsia" w:ascii="仿宋_GB2312" w:hAnsi="宋体" w:eastAsia="仿宋_GB2312"/>
          <w:b/>
          <w:sz w:val="24"/>
        </w:rPr>
        <w:t>项目实施人员费用</w:t>
      </w:r>
    </w:p>
    <w:p w14:paraId="7C934EAF">
      <w:pPr>
        <w:snapToGrid w:val="0"/>
        <w:spacing w:afterLines="0" w:line="360" w:lineRule="auto"/>
        <w:jc w:val="left"/>
        <w:rPr>
          <w:rFonts w:hint="eastAsia"/>
        </w:rPr>
      </w:pPr>
      <w:r>
        <w:rPr>
          <w:rFonts w:hint="eastAsia" w:ascii="仿宋_GB2312" w:hAnsi="宋体" w:eastAsia="仿宋_GB2312"/>
          <w:sz w:val="24"/>
        </w:rPr>
        <w:t xml:space="preserve">   </w:t>
      </w:r>
      <w:r>
        <w:rPr>
          <w:rFonts w:hint="eastAsia" w:ascii="仿宋_GB2312" w:hAnsi="宋体" w:eastAsia="仿宋_GB2312"/>
          <w:sz w:val="24"/>
          <w:lang w:eastAsia="zh-CN"/>
        </w:rPr>
        <w:t>乙方</w:t>
      </w:r>
      <w:r>
        <w:rPr>
          <w:rFonts w:hint="eastAsia" w:ascii="仿宋_GB2312" w:hAnsi="宋体" w:eastAsia="仿宋_GB2312"/>
          <w:sz w:val="24"/>
        </w:rPr>
        <w:t>应自行承担选派专业人员的住宿、就餐和交通等费用。</w:t>
      </w:r>
      <w:bookmarkStart w:id="55" w:name="_GoBack"/>
      <w:bookmarkEnd w:id="55"/>
    </w:p>
    <w:p w14:paraId="043483A7">
      <w:pPr>
        <w:spacing w:line="360" w:lineRule="auto"/>
        <w:ind w:firstLine="241" w:firstLineChars="100"/>
        <w:contextualSpacing/>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lang w:eastAsia="zh-CN"/>
        </w:rPr>
        <w:t>知识</w:t>
      </w:r>
      <w:r>
        <w:rPr>
          <w:rFonts w:hint="eastAsia" w:ascii="仿宋" w:hAnsi="仿宋" w:eastAsia="仿宋" w:cs="仿宋"/>
          <w:b/>
          <w:bCs/>
          <w:color w:val="auto"/>
          <w:sz w:val="24"/>
          <w:szCs w:val="24"/>
          <w:highlight w:val="none"/>
        </w:rPr>
        <w:t>产权</w:t>
      </w:r>
    </w:p>
    <w:p w14:paraId="31B4A5E6">
      <w:pPr>
        <w:spacing w:afterLines="0" w:line="360" w:lineRule="auto"/>
        <w:ind w:firstLine="240" w:firstLineChars="100"/>
        <w:rPr>
          <w:rFonts w:hint="eastAsia" w:ascii="仿宋_GB2312" w:hAnsi="仿宋" w:eastAsia="仿宋_GB2312" w:cs="仿宋"/>
          <w:sz w:val="24"/>
        </w:rPr>
      </w:pPr>
      <w:r>
        <w:rPr>
          <w:rFonts w:hint="eastAsia" w:ascii="仿宋_GB2312" w:hAnsi="仿宋" w:eastAsia="仿宋_GB2312" w:cs="仿宋"/>
          <w:sz w:val="24"/>
        </w:rPr>
        <w:t>乙方应保证提供服务过程中不会侵犯任何第三方的知识产权和其他权益。如因此发生任何针对甲方的争议、索赔、诉讼等，产生的一切法律责任与费用均由乙方承担。</w:t>
      </w:r>
    </w:p>
    <w:p w14:paraId="1E867C9E">
      <w:pPr>
        <w:pStyle w:val="6"/>
        <w:numPr>
          <w:ilvl w:val="0"/>
          <w:numId w:val="0"/>
        </w:numPr>
        <w:tabs>
          <w:tab w:val="left" w:pos="1697"/>
        </w:tabs>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质量标准和验收</w:t>
      </w:r>
    </w:p>
    <w:p w14:paraId="1A9E1110">
      <w:pPr>
        <w:spacing w:afterLines="0" w:line="360" w:lineRule="auto"/>
        <w:ind w:firstLine="240" w:firstLineChars="100"/>
        <w:rPr>
          <w:rFonts w:hint="eastAsia" w:ascii="仿宋_GB2312" w:hAnsi="仿宋" w:eastAsia="仿宋_GB2312" w:cs="仿宋"/>
          <w:sz w:val="24"/>
        </w:rPr>
      </w:pPr>
      <w:r>
        <w:rPr>
          <w:rFonts w:hint="eastAsia" w:ascii="仿宋_GB2312" w:hAnsi="仿宋" w:eastAsia="仿宋_GB2312" w:cs="仿宋"/>
          <w:sz w:val="24"/>
        </w:rPr>
        <w:t>1.由</w:t>
      </w:r>
      <w:r>
        <w:rPr>
          <w:rFonts w:hint="eastAsia" w:ascii="仿宋_GB2312" w:hAnsi="仿宋" w:eastAsia="仿宋_GB2312" w:cs="仿宋"/>
          <w:sz w:val="24"/>
          <w:lang w:eastAsia="zh-CN"/>
        </w:rPr>
        <w:t>甲方</w:t>
      </w:r>
      <w:r>
        <w:rPr>
          <w:rFonts w:hint="eastAsia" w:ascii="仿宋_GB2312" w:hAnsi="仿宋" w:eastAsia="仿宋_GB2312" w:cs="仿宋"/>
          <w:sz w:val="24"/>
        </w:rPr>
        <w:t>负责进行验收。</w:t>
      </w:r>
    </w:p>
    <w:p w14:paraId="69CA045A">
      <w:pPr>
        <w:spacing w:afterLines="0" w:line="360" w:lineRule="auto"/>
        <w:ind w:firstLine="240" w:firstLineChars="100"/>
        <w:rPr>
          <w:rFonts w:hint="eastAsia" w:ascii="仿宋_GB2312" w:hAnsi="仿宋" w:eastAsia="仿宋_GB2312" w:cs="仿宋"/>
          <w:sz w:val="24"/>
        </w:rPr>
      </w:pPr>
      <w:r>
        <w:rPr>
          <w:rFonts w:hint="eastAsia" w:ascii="仿宋_GB2312" w:hAnsi="仿宋" w:eastAsia="仿宋_GB2312" w:cs="仿宋"/>
          <w:sz w:val="24"/>
        </w:rPr>
        <w:t>2.检验：</w:t>
      </w:r>
      <w:r>
        <w:rPr>
          <w:rFonts w:hint="eastAsia" w:ascii="仿宋_GB2312" w:hAnsi="仿宋" w:eastAsia="仿宋_GB2312" w:cs="仿宋"/>
          <w:sz w:val="24"/>
          <w:lang w:eastAsia="zh-CN"/>
        </w:rPr>
        <w:t>甲方</w:t>
      </w:r>
      <w:r>
        <w:rPr>
          <w:rFonts w:hint="eastAsia" w:ascii="仿宋_GB2312" w:hAnsi="仿宋" w:eastAsia="仿宋_GB2312" w:cs="仿宋"/>
          <w:sz w:val="24"/>
        </w:rPr>
        <w:t>有权在货物的生产加工期间到</w:t>
      </w:r>
      <w:r>
        <w:rPr>
          <w:rFonts w:hint="eastAsia" w:ascii="仿宋_GB2312" w:hAnsi="仿宋" w:eastAsia="仿宋_GB2312" w:cs="仿宋"/>
          <w:sz w:val="24"/>
          <w:lang w:eastAsia="zh-CN"/>
        </w:rPr>
        <w:t>乙方</w:t>
      </w:r>
      <w:r>
        <w:rPr>
          <w:rFonts w:hint="eastAsia" w:ascii="仿宋_GB2312" w:hAnsi="仿宋" w:eastAsia="仿宋_GB2312" w:cs="仿宋"/>
          <w:sz w:val="24"/>
        </w:rPr>
        <w:t>的工厂查看原料、加工工艺和货物实样，不按</w:t>
      </w:r>
      <w:r>
        <w:rPr>
          <w:rFonts w:hint="eastAsia" w:ascii="仿宋_GB2312" w:hAnsi="仿宋" w:eastAsia="仿宋_GB2312" w:cs="仿宋"/>
          <w:sz w:val="24"/>
          <w:lang w:eastAsia="zh-CN"/>
        </w:rPr>
        <w:t>甲方</w:t>
      </w:r>
      <w:r>
        <w:rPr>
          <w:rFonts w:hint="eastAsia" w:ascii="仿宋_GB2312" w:hAnsi="仿宋" w:eastAsia="仿宋_GB2312" w:cs="仿宋"/>
          <w:sz w:val="24"/>
        </w:rPr>
        <w:t>要求的，</w:t>
      </w:r>
      <w:r>
        <w:rPr>
          <w:rFonts w:hint="eastAsia" w:ascii="仿宋_GB2312" w:hAnsi="仿宋" w:eastAsia="仿宋_GB2312" w:cs="仿宋"/>
          <w:sz w:val="24"/>
          <w:lang w:eastAsia="zh-CN"/>
        </w:rPr>
        <w:t>甲方</w:t>
      </w:r>
      <w:r>
        <w:rPr>
          <w:rFonts w:hint="eastAsia" w:ascii="仿宋_GB2312" w:hAnsi="仿宋" w:eastAsia="仿宋_GB2312" w:cs="仿宋"/>
          <w:sz w:val="24"/>
        </w:rPr>
        <w:t>有权终止合同，一切责任由</w:t>
      </w:r>
      <w:r>
        <w:rPr>
          <w:rFonts w:hint="eastAsia" w:ascii="仿宋_GB2312" w:hAnsi="仿宋" w:eastAsia="仿宋_GB2312" w:cs="仿宋"/>
          <w:sz w:val="24"/>
          <w:lang w:eastAsia="zh-CN"/>
        </w:rPr>
        <w:t>乙方</w:t>
      </w:r>
      <w:r>
        <w:rPr>
          <w:rFonts w:hint="eastAsia" w:ascii="仿宋_GB2312" w:hAnsi="仿宋" w:eastAsia="仿宋_GB2312" w:cs="仿宋"/>
          <w:sz w:val="24"/>
        </w:rPr>
        <w:t>承担。</w:t>
      </w:r>
    </w:p>
    <w:p w14:paraId="5881FF19">
      <w:pPr>
        <w:spacing w:afterLines="0" w:line="360" w:lineRule="auto"/>
        <w:ind w:firstLine="240" w:firstLineChars="100"/>
        <w:rPr>
          <w:rFonts w:hint="eastAsia" w:ascii="仿宋_GB2312" w:hAnsi="仿宋" w:eastAsia="仿宋_GB2312" w:cs="仿宋"/>
          <w:sz w:val="24"/>
        </w:rPr>
      </w:pPr>
      <w:r>
        <w:rPr>
          <w:rFonts w:hint="eastAsia" w:ascii="仿宋_GB2312" w:hAnsi="仿宋" w:eastAsia="仿宋_GB2312" w:cs="仿宋"/>
          <w:sz w:val="24"/>
        </w:rPr>
        <w:t>3.验收方式：安装完毕，根据</w:t>
      </w:r>
      <w:r>
        <w:rPr>
          <w:rFonts w:hint="eastAsia" w:ascii="仿宋_GB2312" w:hAnsi="仿宋" w:eastAsia="仿宋_GB2312" w:cs="仿宋"/>
          <w:sz w:val="24"/>
          <w:lang w:eastAsia="zh-CN"/>
        </w:rPr>
        <w:t>甲方</w:t>
      </w:r>
      <w:r>
        <w:rPr>
          <w:rFonts w:hint="eastAsia" w:ascii="仿宋_GB2312" w:hAnsi="仿宋" w:eastAsia="仿宋_GB2312" w:cs="仿宋"/>
          <w:sz w:val="24"/>
        </w:rPr>
        <w:t>需要，可以委托国家认可的专业检测机构进行检测，费用由</w:t>
      </w:r>
      <w:r>
        <w:rPr>
          <w:rFonts w:hint="eastAsia" w:ascii="仿宋_GB2312" w:hAnsi="仿宋" w:eastAsia="仿宋_GB2312" w:cs="仿宋"/>
          <w:sz w:val="24"/>
          <w:lang w:eastAsia="zh-CN"/>
        </w:rPr>
        <w:t>乙方</w:t>
      </w:r>
      <w:r>
        <w:rPr>
          <w:rFonts w:hint="eastAsia" w:ascii="仿宋_GB2312" w:hAnsi="仿宋" w:eastAsia="仿宋_GB2312" w:cs="仿宋"/>
          <w:sz w:val="24"/>
        </w:rPr>
        <w:t>承担。</w:t>
      </w:r>
    </w:p>
    <w:p w14:paraId="02348834">
      <w:pPr>
        <w:spacing w:afterLines="0" w:line="360" w:lineRule="auto"/>
        <w:ind w:firstLine="240" w:firstLineChars="100"/>
        <w:rPr>
          <w:rFonts w:hint="eastAsia" w:ascii="仿宋_GB2312" w:hAnsi="仿宋" w:eastAsia="仿宋_GB2312" w:cs="仿宋"/>
          <w:sz w:val="24"/>
        </w:rPr>
      </w:pPr>
      <w:r>
        <w:rPr>
          <w:rFonts w:hint="eastAsia" w:ascii="仿宋_GB2312" w:hAnsi="仿宋" w:eastAsia="仿宋_GB2312" w:cs="仿宋"/>
          <w:sz w:val="24"/>
        </w:rPr>
        <w:t>4.</w:t>
      </w:r>
      <w:r>
        <w:rPr>
          <w:rFonts w:hint="eastAsia" w:ascii="仿宋_GB2312" w:hAnsi="仿宋" w:eastAsia="仿宋_GB2312" w:cs="仿宋"/>
          <w:sz w:val="24"/>
          <w:lang w:eastAsia="zh-CN"/>
        </w:rPr>
        <w:t>甲方</w:t>
      </w:r>
      <w:r>
        <w:rPr>
          <w:rFonts w:hint="eastAsia" w:ascii="仿宋_GB2312" w:hAnsi="仿宋" w:eastAsia="仿宋_GB2312" w:cs="仿宋"/>
          <w:sz w:val="24"/>
        </w:rPr>
        <w:t>在</w:t>
      </w:r>
      <w:r>
        <w:rPr>
          <w:rFonts w:hint="eastAsia" w:ascii="仿宋_GB2312" w:hAnsi="仿宋" w:eastAsia="仿宋_GB2312" w:cs="仿宋"/>
          <w:sz w:val="24"/>
          <w:lang w:eastAsia="zh-CN"/>
        </w:rPr>
        <w:t>乙方</w:t>
      </w:r>
      <w:r>
        <w:rPr>
          <w:rFonts w:hint="eastAsia" w:ascii="仿宋_GB2312" w:hAnsi="仿宋" w:eastAsia="仿宋_GB2312" w:cs="仿宋"/>
          <w:sz w:val="24"/>
        </w:rPr>
        <w:t>履行合同结束后进行检查验收，如果发现成果有质量、技术等问题，</w:t>
      </w:r>
      <w:r>
        <w:rPr>
          <w:rFonts w:hint="eastAsia" w:ascii="仿宋_GB2312" w:hAnsi="仿宋" w:eastAsia="仿宋_GB2312" w:cs="仿宋"/>
          <w:sz w:val="24"/>
          <w:lang w:eastAsia="zh-CN"/>
        </w:rPr>
        <w:t>乙方</w:t>
      </w:r>
      <w:r>
        <w:rPr>
          <w:rFonts w:hint="eastAsia" w:ascii="仿宋_GB2312" w:hAnsi="仿宋" w:eastAsia="仿宋_GB2312" w:cs="仿宋"/>
          <w:sz w:val="24"/>
        </w:rPr>
        <w:t>应负责根据合同及</w:t>
      </w:r>
      <w:r>
        <w:rPr>
          <w:rFonts w:hint="eastAsia" w:ascii="仿宋_GB2312" w:hAnsi="仿宋" w:eastAsia="仿宋_GB2312" w:cs="仿宋"/>
          <w:sz w:val="24"/>
          <w:lang w:eastAsia="zh-CN"/>
        </w:rPr>
        <w:t>甲方</w:t>
      </w:r>
      <w:r>
        <w:rPr>
          <w:rFonts w:hint="eastAsia" w:ascii="仿宋_GB2312" w:hAnsi="仿宋" w:eastAsia="仿宋_GB2312" w:cs="仿宋"/>
          <w:sz w:val="24"/>
        </w:rPr>
        <w:t>的要求采取补足或更换等处理措施，并承担由此发生的一切损失和费用。验收合格后，</w:t>
      </w:r>
      <w:r>
        <w:rPr>
          <w:rFonts w:hint="eastAsia" w:ascii="仿宋_GB2312" w:hAnsi="仿宋" w:eastAsia="仿宋_GB2312" w:cs="仿宋"/>
          <w:sz w:val="24"/>
          <w:lang w:eastAsia="zh-CN"/>
        </w:rPr>
        <w:t>甲方</w:t>
      </w:r>
      <w:r>
        <w:rPr>
          <w:rFonts w:hint="eastAsia" w:ascii="仿宋_GB2312" w:hAnsi="仿宋" w:eastAsia="仿宋_GB2312" w:cs="仿宋"/>
          <w:sz w:val="24"/>
        </w:rPr>
        <w:t>在验收单上签字并加盖单位公章。</w:t>
      </w:r>
    </w:p>
    <w:p w14:paraId="06D4D65E">
      <w:pPr>
        <w:spacing w:afterLines="0" w:line="360" w:lineRule="auto"/>
        <w:ind w:firstLine="240" w:firstLineChars="100"/>
        <w:rPr>
          <w:rFonts w:hint="eastAsia" w:ascii="仿宋_GB2312" w:hAnsi="仿宋" w:eastAsia="仿宋_GB2312" w:cs="仿宋"/>
          <w:sz w:val="24"/>
        </w:rPr>
      </w:pPr>
      <w:r>
        <w:rPr>
          <w:rFonts w:hint="eastAsia" w:ascii="仿宋_GB2312" w:hAnsi="仿宋" w:eastAsia="仿宋_GB2312" w:cs="仿宋"/>
          <w:sz w:val="24"/>
        </w:rPr>
        <w:t>5.验收条件及标准：设备技术参数与技术标书一致，性能指标达到或超过规定的标准。技术规范要求中提到的技术资料、工具、备件等已经按规定的数量移交完毕。</w:t>
      </w:r>
    </w:p>
    <w:p w14:paraId="2A13E969">
      <w:pPr>
        <w:spacing w:afterLines="0" w:line="360" w:lineRule="auto"/>
        <w:ind w:firstLine="240" w:firstLineChars="100"/>
        <w:rPr>
          <w:rFonts w:hint="eastAsia" w:ascii="仿宋_GB2312" w:hAnsi="仿宋" w:eastAsia="仿宋_GB2312" w:cs="仿宋"/>
          <w:sz w:val="24"/>
        </w:rPr>
      </w:pPr>
      <w:r>
        <w:rPr>
          <w:rFonts w:hint="eastAsia" w:ascii="仿宋_GB2312" w:hAnsi="仿宋" w:eastAsia="仿宋_GB2312" w:cs="仿宋"/>
          <w:sz w:val="24"/>
        </w:rPr>
        <w:t>6.如第一次验收未合格，</w:t>
      </w:r>
      <w:r>
        <w:rPr>
          <w:rFonts w:hint="eastAsia" w:ascii="仿宋_GB2312" w:hAnsi="仿宋" w:eastAsia="仿宋_GB2312" w:cs="仿宋"/>
          <w:sz w:val="24"/>
          <w:lang w:eastAsia="zh-CN"/>
        </w:rPr>
        <w:t>乙方</w:t>
      </w:r>
      <w:r>
        <w:rPr>
          <w:rFonts w:hint="eastAsia" w:ascii="仿宋_GB2312" w:hAnsi="仿宋" w:eastAsia="仿宋_GB2312" w:cs="仿宋"/>
          <w:sz w:val="24"/>
        </w:rPr>
        <w:t>应找出原因进行更正，</w:t>
      </w:r>
      <w:r>
        <w:rPr>
          <w:rFonts w:hint="eastAsia" w:ascii="仿宋_GB2312" w:hAnsi="仿宋" w:eastAsia="仿宋_GB2312" w:cs="仿宋"/>
          <w:sz w:val="24"/>
          <w:lang w:eastAsia="zh-CN"/>
        </w:rPr>
        <w:t>乙方</w:t>
      </w:r>
      <w:r>
        <w:rPr>
          <w:rFonts w:hint="eastAsia" w:ascii="仿宋_GB2312" w:hAnsi="仿宋" w:eastAsia="仿宋_GB2312" w:cs="仿宋"/>
          <w:sz w:val="24"/>
        </w:rPr>
        <w:t>应承担由此而产生的全部费用。如第二次验收仍不能符合合格条件，</w:t>
      </w:r>
      <w:r>
        <w:rPr>
          <w:rFonts w:hint="eastAsia" w:ascii="仿宋_GB2312" w:hAnsi="仿宋" w:eastAsia="仿宋_GB2312" w:cs="仿宋"/>
          <w:sz w:val="24"/>
          <w:lang w:eastAsia="zh-CN"/>
        </w:rPr>
        <w:t>甲方</w:t>
      </w:r>
      <w:r>
        <w:rPr>
          <w:rFonts w:hint="eastAsia" w:ascii="仿宋_GB2312" w:hAnsi="仿宋" w:eastAsia="仿宋_GB2312" w:cs="仿宋"/>
          <w:sz w:val="24"/>
        </w:rPr>
        <w:t>可拒绝接受全部货物，</w:t>
      </w:r>
      <w:r>
        <w:rPr>
          <w:rFonts w:hint="eastAsia" w:ascii="仿宋_GB2312" w:hAnsi="仿宋" w:eastAsia="仿宋_GB2312" w:cs="仿宋"/>
          <w:sz w:val="24"/>
          <w:lang w:eastAsia="zh-CN"/>
        </w:rPr>
        <w:t>乙方</w:t>
      </w:r>
      <w:r>
        <w:rPr>
          <w:rFonts w:hint="eastAsia" w:ascii="仿宋_GB2312" w:hAnsi="仿宋" w:eastAsia="仿宋_GB2312" w:cs="仿宋"/>
          <w:sz w:val="24"/>
        </w:rPr>
        <w:t>负责赔偿一切损失。</w:t>
      </w:r>
    </w:p>
    <w:p w14:paraId="5A56E52F">
      <w:pPr>
        <w:spacing w:line="360" w:lineRule="auto"/>
        <w:ind w:firstLine="482" w:firstLineChars="200"/>
        <w:contextualSpacing/>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八、</w:t>
      </w:r>
      <w:r>
        <w:rPr>
          <w:rFonts w:hint="eastAsia" w:ascii="仿宋" w:hAnsi="仿宋" w:eastAsia="仿宋" w:cs="仿宋"/>
          <w:b/>
          <w:bCs w:val="0"/>
          <w:color w:val="auto"/>
          <w:sz w:val="24"/>
          <w:szCs w:val="24"/>
          <w:highlight w:val="none"/>
        </w:rPr>
        <w:t>转包或分包</w:t>
      </w:r>
    </w:p>
    <w:p w14:paraId="416A1235">
      <w:pPr>
        <w:spacing w:afterLines="0" w:line="360" w:lineRule="auto"/>
        <w:ind w:firstLine="240" w:firstLineChars="100"/>
        <w:rPr>
          <w:rFonts w:hint="eastAsia" w:ascii="仿宋_GB2312" w:hAnsi="仿宋" w:eastAsia="仿宋_GB2312" w:cs="仿宋"/>
          <w:sz w:val="24"/>
        </w:rPr>
      </w:pPr>
      <w:r>
        <w:rPr>
          <w:rFonts w:hint="eastAsia" w:ascii="仿宋_GB2312" w:hAnsi="仿宋" w:eastAsia="仿宋_GB2312" w:cs="仿宋"/>
          <w:sz w:val="24"/>
        </w:rPr>
        <w:t>1.本合同范围的服务，应由乙方直接供应，不得转让他人供应；</w:t>
      </w:r>
    </w:p>
    <w:p w14:paraId="7A752F8E">
      <w:pPr>
        <w:spacing w:afterLines="0" w:line="360" w:lineRule="auto"/>
        <w:ind w:firstLine="240" w:firstLineChars="100"/>
        <w:rPr>
          <w:rFonts w:hint="eastAsia" w:ascii="仿宋_GB2312" w:hAnsi="仿宋" w:eastAsia="仿宋_GB2312" w:cs="仿宋"/>
          <w:sz w:val="24"/>
        </w:rPr>
      </w:pPr>
      <w:r>
        <w:rPr>
          <w:rFonts w:hint="eastAsia" w:ascii="仿宋_GB2312" w:hAnsi="仿宋" w:eastAsia="仿宋_GB2312" w:cs="仿宋"/>
          <w:sz w:val="24"/>
        </w:rPr>
        <w:t>2.除非得到甲方的书面同意，乙方不得将本合同范围的服务全部或部分分包给他人供应；</w:t>
      </w:r>
    </w:p>
    <w:p w14:paraId="4AFEF7BA">
      <w:pPr>
        <w:spacing w:afterLines="0" w:line="360" w:lineRule="auto"/>
        <w:ind w:firstLine="240" w:firstLineChars="100"/>
        <w:rPr>
          <w:rFonts w:hint="eastAsia" w:ascii="仿宋_GB2312" w:hAnsi="仿宋" w:eastAsia="仿宋_GB2312" w:cs="仿宋"/>
          <w:sz w:val="24"/>
        </w:rPr>
      </w:pPr>
      <w:r>
        <w:rPr>
          <w:rFonts w:hint="eastAsia" w:ascii="仿宋_GB2312" w:hAnsi="仿宋" w:eastAsia="仿宋_GB2312" w:cs="仿宋"/>
          <w:sz w:val="24"/>
        </w:rPr>
        <w:t>3.如有转让和未经甲方同意的分包行为，甲方有权解除合同，并追究乙方的违约责任。</w:t>
      </w:r>
    </w:p>
    <w:p w14:paraId="3A38030E">
      <w:pPr>
        <w:widowControl/>
        <w:autoSpaceDE w:val="0"/>
        <w:autoSpaceDN w:val="0"/>
        <w:adjustRightInd w:val="0"/>
        <w:spacing w:line="360" w:lineRule="auto"/>
        <w:ind w:firstLine="482" w:firstLineChars="200"/>
        <w:contextualSpacing/>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lang w:eastAsia="zh-CN"/>
        </w:rPr>
        <w:t>保密条款</w:t>
      </w:r>
    </w:p>
    <w:p w14:paraId="14B8581F">
      <w:pPr>
        <w:widowControl/>
        <w:autoSpaceDE w:val="0"/>
        <w:autoSpaceDN w:val="0"/>
        <w:adjustRightInd w:val="0"/>
        <w:spacing w:line="360"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仿宋_GB2312" w:hAnsi="仿宋" w:eastAsia="仿宋_GB2312" w:cs="仿宋"/>
          <w:sz w:val="24"/>
        </w:rPr>
        <w:t>乙方对合同内容及履行合同过程中所获悉的属于甲方的且无法自公开渠道获得的文件及资料,应负保密义务,非经甲方书面同意,不得擅自利用或对外发表或披露。违反前述约定的,乙方应向甲方支付违约金 万元;违约金不足以弥补甲方损失的,乙方还应负责赔偿。保密期限自乙方接收或知悉甲方信息资料之日起至该信息资料公开之日或甲方书面解除乙方保密义务之日止。 </w:t>
      </w:r>
    </w:p>
    <w:p w14:paraId="3CDA5D3D">
      <w:pPr>
        <w:pStyle w:val="6"/>
        <w:numPr>
          <w:ilvl w:val="0"/>
          <w:numId w:val="0"/>
        </w:numPr>
        <w:tabs>
          <w:tab w:val="left" w:pos="1697"/>
        </w:tabs>
        <w:spacing w:line="42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w:t>
      </w:r>
      <w:r>
        <w:rPr>
          <w:rFonts w:hint="eastAsia" w:ascii="仿宋" w:hAnsi="仿宋" w:eastAsia="仿宋" w:cs="仿宋"/>
          <w:b/>
          <w:color w:val="auto"/>
          <w:sz w:val="24"/>
          <w:szCs w:val="24"/>
          <w:highlight w:val="none"/>
        </w:rPr>
        <w:t>违约责任</w:t>
      </w:r>
    </w:p>
    <w:p w14:paraId="7EEE4D6D">
      <w:pPr>
        <w:widowControl/>
        <w:autoSpaceDE w:val="0"/>
        <w:autoSpaceDN w:val="0"/>
        <w:adjustRightInd w:val="0"/>
        <w:spacing w:line="360" w:lineRule="auto"/>
        <w:ind w:firstLine="480" w:firstLineChars="200"/>
        <w:contextualSpacing/>
        <w:jc w:val="left"/>
        <w:rPr>
          <w:rFonts w:hint="eastAsia" w:ascii="仿宋_GB2312" w:hAnsi="仿宋" w:eastAsia="仿宋_GB2312" w:cs="仿宋"/>
          <w:sz w:val="24"/>
        </w:rPr>
      </w:pPr>
      <w:bookmarkStart w:id="45" w:name="_Toc6236"/>
      <w:bookmarkStart w:id="46" w:name="_Toc487553560"/>
      <w:bookmarkStart w:id="47" w:name="_Toc340322178"/>
      <w:bookmarkStart w:id="48" w:name="_Toc340321923"/>
      <w:bookmarkStart w:id="49" w:name="_Toc15180"/>
      <w:bookmarkStart w:id="50" w:name="_Toc339302139"/>
      <w:bookmarkStart w:id="51" w:name="_Toc269217282"/>
      <w:r>
        <w:rPr>
          <w:rFonts w:hint="eastAsia" w:ascii="仿宋_GB2312" w:hAnsi="仿宋" w:eastAsia="仿宋_GB2312" w:cs="仿宋"/>
          <w:sz w:val="24"/>
        </w:rPr>
        <w:t>1</w:t>
      </w:r>
      <w:r>
        <w:rPr>
          <w:rFonts w:hint="eastAsia" w:ascii="仿宋_GB2312" w:hAnsi="仿宋" w:eastAsia="仿宋_GB2312" w:cs="仿宋"/>
          <w:sz w:val="24"/>
          <w:lang w:val="en-US" w:eastAsia="zh-CN"/>
        </w:rPr>
        <w:t>.</w:t>
      </w:r>
      <w:r>
        <w:rPr>
          <w:rFonts w:hint="eastAsia" w:ascii="仿宋_GB2312" w:hAnsi="仿宋" w:eastAsia="仿宋_GB2312" w:cs="仿宋"/>
          <w:sz w:val="24"/>
        </w:rPr>
        <w:t>甲方无正当理由拒收接受服务的，甲方向乙方偿付合同款项百分之五作为违约金。</w:t>
      </w:r>
    </w:p>
    <w:p w14:paraId="1E771A55">
      <w:pPr>
        <w:widowControl/>
        <w:autoSpaceDE w:val="0"/>
        <w:autoSpaceDN w:val="0"/>
        <w:adjustRightInd w:val="0"/>
        <w:spacing w:line="360" w:lineRule="auto"/>
        <w:ind w:firstLine="480" w:firstLineChars="200"/>
        <w:contextualSpacing/>
        <w:jc w:val="left"/>
        <w:rPr>
          <w:rFonts w:hint="eastAsia" w:ascii="仿宋_GB2312" w:hAnsi="仿宋" w:eastAsia="仿宋_GB2312" w:cs="仿宋"/>
          <w:sz w:val="24"/>
        </w:rPr>
      </w:pPr>
      <w:r>
        <w:rPr>
          <w:rFonts w:hint="eastAsia" w:ascii="仿宋_GB2312" w:hAnsi="仿宋" w:eastAsia="仿宋_GB2312" w:cs="仿宋"/>
          <w:sz w:val="24"/>
        </w:rPr>
        <w:t>2</w:t>
      </w:r>
      <w:r>
        <w:rPr>
          <w:rFonts w:hint="eastAsia" w:ascii="仿宋_GB2312" w:hAnsi="仿宋" w:eastAsia="仿宋_GB2312" w:cs="仿宋"/>
          <w:sz w:val="24"/>
          <w:lang w:val="en-US" w:eastAsia="zh-CN"/>
        </w:rPr>
        <w:t>.</w:t>
      </w:r>
      <w:r>
        <w:rPr>
          <w:rFonts w:hint="eastAsia" w:ascii="仿宋_GB2312" w:hAnsi="仿宋" w:eastAsia="仿宋_GB2312" w:cs="仿宋"/>
          <w:sz w:val="24"/>
        </w:rPr>
        <w:t>甲方无故逾期验收和办理款项支付手续的,甲方应按逾期付款总额每日万分之五向乙方支付违约金。</w:t>
      </w:r>
    </w:p>
    <w:p w14:paraId="130F9CA3">
      <w:pPr>
        <w:widowControl/>
        <w:autoSpaceDE w:val="0"/>
        <w:autoSpaceDN w:val="0"/>
        <w:adjustRightInd w:val="0"/>
        <w:spacing w:line="360" w:lineRule="auto"/>
        <w:ind w:firstLine="480" w:firstLineChars="200"/>
        <w:contextualSpacing/>
        <w:jc w:val="left"/>
        <w:rPr>
          <w:rFonts w:hint="eastAsia" w:ascii="仿宋_GB2312" w:hAnsi="仿宋" w:eastAsia="仿宋_GB2312" w:cs="仿宋"/>
          <w:sz w:val="24"/>
        </w:rPr>
      </w:pPr>
      <w:r>
        <w:rPr>
          <w:rFonts w:hint="eastAsia" w:ascii="仿宋_GB2312" w:hAnsi="仿宋" w:eastAsia="仿宋_GB2312" w:cs="仿宋"/>
          <w:sz w:val="24"/>
        </w:rPr>
        <w:t>3</w:t>
      </w:r>
      <w:r>
        <w:rPr>
          <w:rFonts w:hint="eastAsia" w:ascii="仿宋_GB2312" w:hAnsi="仿宋" w:eastAsia="仿宋_GB2312" w:cs="仿宋"/>
          <w:sz w:val="24"/>
          <w:lang w:val="en-US" w:eastAsia="zh-CN"/>
        </w:rPr>
        <w:t>.</w:t>
      </w:r>
      <w:r>
        <w:rPr>
          <w:rFonts w:hint="eastAsia" w:ascii="仿宋_GB2312" w:hAnsi="仿宋" w:eastAsia="仿宋_GB2312" w:cs="仿宋"/>
          <w:sz w:val="24"/>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086D74A5">
      <w:pPr>
        <w:widowControl/>
        <w:autoSpaceDE w:val="0"/>
        <w:autoSpaceDN w:val="0"/>
        <w:adjustRightInd w:val="0"/>
        <w:spacing w:line="360" w:lineRule="auto"/>
        <w:ind w:firstLine="480" w:firstLineChars="200"/>
        <w:contextualSpacing/>
        <w:jc w:val="left"/>
        <w:rPr>
          <w:rFonts w:hint="eastAsia" w:ascii="仿宋_GB2312" w:hAnsi="仿宋" w:eastAsia="仿宋_GB2312" w:cs="仿宋"/>
          <w:sz w:val="24"/>
          <w:lang w:eastAsia="zh-CN"/>
        </w:rPr>
      </w:pPr>
      <w:r>
        <w:rPr>
          <w:rFonts w:hint="eastAsia" w:ascii="仿宋_GB2312" w:hAnsi="仿宋" w:eastAsia="仿宋_GB2312" w:cs="仿宋"/>
          <w:sz w:val="24"/>
          <w:lang w:val="en-US" w:eastAsia="zh-CN"/>
        </w:rPr>
        <w:t>4.</w:t>
      </w:r>
      <w:r>
        <w:rPr>
          <w:rFonts w:hint="eastAsia" w:ascii="仿宋_GB2312" w:hAnsi="仿宋" w:eastAsia="仿宋_GB2312" w:cs="仿宋"/>
          <w:sz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22E600B0">
      <w:pPr>
        <w:widowControl/>
        <w:autoSpaceDE w:val="0"/>
        <w:autoSpaceDN w:val="0"/>
        <w:adjustRightInd w:val="0"/>
        <w:spacing w:line="360" w:lineRule="auto"/>
        <w:ind w:firstLine="480" w:firstLineChars="200"/>
        <w:contextualSpacing/>
        <w:jc w:val="left"/>
        <w:rPr>
          <w:rFonts w:hint="eastAsia" w:ascii="仿宋_GB2312" w:hAnsi="仿宋" w:eastAsia="仿宋_GB2312" w:cs="仿宋"/>
          <w:sz w:val="24"/>
        </w:rPr>
      </w:pPr>
      <w:r>
        <w:rPr>
          <w:rFonts w:hint="eastAsia" w:ascii="仿宋_GB2312" w:hAnsi="仿宋" w:eastAsia="仿宋_GB2312" w:cs="仿宋"/>
          <w:sz w:val="24"/>
          <w:lang w:val="en-US" w:eastAsia="zh-CN"/>
        </w:rPr>
        <w:t>5.</w:t>
      </w:r>
      <w:r>
        <w:rPr>
          <w:rFonts w:hint="eastAsia" w:ascii="仿宋_GB2312" w:hAnsi="仿宋" w:eastAsia="仿宋_GB2312" w:cs="仿宋"/>
          <w:sz w:val="24"/>
        </w:rPr>
        <w:t>乙方对甲方下达的任何一项任务必须无条件接受，不得推托，如果无故推托三次以上，甲方</w:t>
      </w:r>
      <w:r>
        <w:rPr>
          <w:rFonts w:hint="eastAsia" w:ascii="仿宋_GB2312" w:hAnsi="仿宋" w:eastAsia="仿宋_GB2312" w:cs="仿宋"/>
          <w:sz w:val="24"/>
          <w:lang w:eastAsia="zh-CN"/>
        </w:rPr>
        <w:t>有权解除合同</w:t>
      </w:r>
      <w:r>
        <w:rPr>
          <w:rFonts w:hint="eastAsia" w:ascii="仿宋_GB2312" w:hAnsi="仿宋" w:eastAsia="仿宋_GB2312" w:cs="仿宋"/>
          <w:sz w:val="24"/>
        </w:rPr>
        <w:t>。</w:t>
      </w:r>
      <w:bookmarkEnd w:id="45"/>
      <w:bookmarkEnd w:id="46"/>
      <w:bookmarkEnd w:id="47"/>
      <w:bookmarkEnd w:id="48"/>
      <w:bookmarkEnd w:id="49"/>
      <w:bookmarkEnd w:id="50"/>
      <w:bookmarkEnd w:id="51"/>
    </w:p>
    <w:p w14:paraId="606C19D4">
      <w:pPr>
        <w:pStyle w:val="6"/>
        <w:numPr>
          <w:ilvl w:val="0"/>
          <w:numId w:val="0"/>
        </w:numPr>
        <w:tabs>
          <w:tab w:val="left" w:pos="1697"/>
        </w:tabs>
        <w:spacing w:line="42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十一、</w:t>
      </w:r>
      <w:r>
        <w:rPr>
          <w:rFonts w:hint="eastAsia" w:ascii="仿宋" w:hAnsi="仿宋" w:eastAsia="仿宋" w:cs="仿宋"/>
          <w:b/>
          <w:color w:val="auto"/>
          <w:sz w:val="24"/>
          <w:szCs w:val="24"/>
          <w:highlight w:val="none"/>
        </w:rPr>
        <w:t>不可抗力</w:t>
      </w:r>
    </w:p>
    <w:p w14:paraId="53DE6823">
      <w:pPr>
        <w:widowControl/>
        <w:autoSpaceDE w:val="0"/>
        <w:autoSpaceDN w:val="0"/>
        <w:adjustRightInd w:val="0"/>
        <w:spacing w:line="360" w:lineRule="auto"/>
        <w:ind w:firstLine="480" w:firstLineChars="200"/>
        <w:contextualSpacing/>
        <w:jc w:val="left"/>
        <w:rPr>
          <w:rFonts w:hint="eastAsia" w:ascii="仿宋_GB2312" w:hAnsi="仿宋" w:eastAsia="仿宋_GB2312" w:cs="仿宋"/>
          <w:sz w:val="24"/>
        </w:rPr>
      </w:pPr>
      <w:r>
        <w:rPr>
          <w:rFonts w:hint="eastAsia" w:ascii="仿宋_GB2312" w:hAnsi="仿宋" w:eastAsia="仿宋_GB2312" w:cs="仿宋"/>
          <w:sz w:val="24"/>
        </w:rPr>
        <w:t>1</w:t>
      </w:r>
      <w:r>
        <w:rPr>
          <w:rFonts w:hint="eastAsia" w:ascii="仿宋_GB2312" w:hAnsi="仿宋" w:eastAsia="仿宋_GB2312" w:cs="仿宋"/>
          <w:sz w:val="24"/>
          <w:lang w:eastAsia="zh-CN"/>
        </w:rPr>
        <w:t>.</w:t>
      </w:r>
      <w:r>
        <w:rPr>
          <w:rFonts w:hint="eastAsia" w:ascii="仿宋_GB2312" w:hAnsi="仿宋" w:eastAsia="仿宋_GB2312" w:cs="仿宋"/>
          <w:sz w:val="24"/>
        </w:rPr>
        <w:t>如果双方中任何一方由于战争、严重火灾、水灾、台风和地震以及其它经双方同意属于不可抗力的事故，致使合同履行受阻时，履行合同的期限应予延长，延长的期限应相当于事故所影响的时间。</w:t>
      </w:r>
    </w:p>
    <w:p w14:paraId="5E0D614F">
      <w:pPr>
        <w:widowControl/>
        <w:autoSpaceDE w:val="0"/>
        <w:autoSpaceDN w:val="0"/>
        <w:adjustRightInd w:val="0"/>
        <w:spacing w:line="360" w:lineRule="auto"/>
        <w:ind w:firstLine="480" w:firstLineChars="200"/>
        <w:contextualSpacing/>
        <w:jc w:val="left"/>
        <w:rPr>
          <w:rFonts w:hint="eastAsia" w:ascii="仿宋_GB2312" w:hAnsi="仿宋" w:eastAsia="仿宋_GB2312" w:cs="仿宋"/>
          <w:sz w:val="24"/>
        </w:rPr>
      </w:pPr>
      <w:r>
        <w:rPr>
          <w:rFonts w:hint="eastAsia" w:ascii="仿宋_GB2312" w:hAnsi="仿宋" w:eastAsia="仿宋_GB2312" w:cs="仿宋"/>
          <w:sz w:val="24"/>
        </w:rPr>
        <w:t>2</w:t>
      </w:r>
      <w:r>
        <w:rPr>
          <w:rFonts w:hint="eastAsia" w:ascii="仿宋_GB2312" w:hAnsi="仿宋" w:eastAsia="仿宋_GB2312" w:cs="仿宋"/>
          <w:sz w:val="24"/>
          <w:lang w:eastAsia="zh-CN"/>
        </w:rPr>
        <w:t>.</w:t>
      </w:r>
      <w:r>
        <w:rPr>
          <w:rFonts w:hint="eastAsia" w:ascii="仿宋_GB2312" w:hAnsi="仿宋" w:eastAsia="仿宋_GB2312" w:cs="仿宋"/>
          <w:sz w:val="24"/>
        </w:rPr>
        <w:t>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14:paraId="5CCD37D1">
      <w:pPr>
        <w:pStyle w:val="6"/>
        <w:numPr>
          <w:ilvl w:val="0"/>
          <w:numId w:val="0"/>
        </w:numPr>
        <w:tabs>
          <w:tab w:val="left" w:pos="1697"/>
        </w:tabs>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十二、</w:t>
      </w:r>
      <w:r>
        <w:rPr>
          <w:rFonts w:hint="eastAsia" w:ascii="仿宋" w:hAnsi="仿宋" w:eastAsia="仿宋" w:cs="仿宋"/>
          <w:b/>
          <w:bCs/>
          <w:color w:val="auto"/>
          <w:sz w:val="24"/>
          <w:szCs w:val="24"/>
          <w:highlight w:val="none"/>
        </w:rPr>
        <w:t>合同生效及其它</w:t>
      </w:r>
    </w:p>
    <w:p w14:paraId="1A70D03E">
      <w:pPr>
        <w:widowControl/>
        <w:autoSpaceDE w:val="0"/>
        <w:autoSpaceDN w:val="0"/>
        <w:adjustRightInd w:val="0"/>
        <w:spacing w:line="360" w:lineRule="auto"/>
        <w:ind w:firstLine="480" w:firstLineChars="200"/>
        <w:contextualSpacing/>
        <w:jc w:val="left"/>
        <w:rPr>
          <w:rFonts w:hint="eastAsia" w:ascii="仿宋_GB2312" w:hAnsi="仿宋" w:eastAsia="仿宋_GB2312" w:cs="仿宋"/>
          <w:sz w:val="24"/>
        </w:rPr>
      </w:pPr>
      <w:r>
        <w:rPr>
          <w:rFonts w:hint="eastAsia" w:ascii="仿宋_GB2312" w:hAnsi="仿宋" w:eastAsia="仿宋_GB2312" w:cs="仿宋"/>
          <w:sz w:val="24"/>
        </w:rPr>
        <w:t>1</w:t>
      </w:r>
      <w:r>
        <w:rPr>
          <w:rFonts w:hint="eastAsia" w:ascii="仿宋_GB2312" w:hAnsi="仿宋" w:eastAsia="仿宋_GB2312" w:cs="仿宋"/>
          <w:sz w:val="24"/>
          <w:lang w:eastAsia="zh-CN"/>
        </w:rPr>
        <w:t>.</w:t>
      </w:r>
      <w:r>
        <w:rPr>
          <w:rFonts w:hint="eastAsia" w:ascii="仿宋_GB2312" w:hAnsi="仿宋" w:eastAsia="仿宋_GB2312" w:cs="仿宋"/>
          <w:sz w:val="24"/>
        </w:rPr>
        <w:t>凡有关本合同或与本合同中发生的争端，双方应通过友好协商，妥善解决。如通过协商仍不能解决时，可向向嵊州市人民法院起诉。</w:t>
      </w:r>
    </w:p>
    <w:p w14:paraId="46EC81A7">
      <w:pPr>
        <w:widowControl/>
        <w:autoSpaceDE w:val="0"/>
        <w:autoSpaceDN w:val="0"/>
        <w:adjustRightInd w:val="0"/>
        <w:spacing w:line="360" w:lineRule="auto"/>
        <w:ind w:firstLine="480" w:firstLineChars="200"/>
        <w:contextualSpacing/>
        <w:jc w:val="left"/>
        <w:rPr>
          <w:rFonts w:hint="eastAsia" w:ascii="仿宋_GB2312" w:hAnsi="仿宋" w:eastAsia="仿宋_GB2312" w:cs="仿宋"/>
          <w:sz w:val="24"/>
        </w:rPr>
      </w:pPr>
      <w:r>
        <w:rPr>
          <w:rFonts w:hint="eastAsia" w:ascii="仿宋_GB2312" w:hAnsi="仿宋" w:eastAsia="仿宋_GB2312" w:cs="仿宋"/>
          <w:sz w:val="24"/>
        </w:rPr>
        <w:t>2.在仲裁和诉讼期间，除正在进行裁定的部分外，本合同其他部分应继续执行。</w:t>
      </w:r>
    </w:p>
    <w:p w14:paraId="22365949">
      <w:pPr>
        <w:widowControl/>
        <w:autoSpaceDE w:val="0"/>
        <w:autoSpaceDN w:val="0"/>
        <w:adjustRightInd w:val="0"/>
        <w:spacing w:line="360" w:lineRule="auto"/>
        <w:ind w:firstLine="480" w:firstLineChars="200"/>
        <w:contextualSpacing/>
        <w:jc w:val="left"/>
        <w:rPr>
          <w:rFonts w:hint="eastAsia" w:ascii="仿宋_GB2312" w:hAnsi="仿宋" w:eastAsia="仿宋_GB2312" w:cs="仿宋"/>
          <w:sz w:val="24"/>
        </w:rPr>
      </w:pPr>
      <w:r>
        <w:rPr>
          <w:rFonts w:hint="eastAsia" w:ascii="仿宋_GB2312" w:hAnsi="仿宋" w:eastAsia="仿宋_GB2312" w:cs="仿宋"/>
          <w:sz w:val="24"/>
          <w:lang w:val="en-US" w:eastAsia="zh-CN"/>
        </w:rPr>
        <w:t>3.</w:t>
      </w:r>
      <w:r>
        <w:rPr>
          <w:rFonts w:hint="eastAsia" w:ascii="仿宋_GB2312" w:hAnsi="仿宋" w:eastAsia="仿宋_GB2312" w:cs="仿宋"/>
          <w:sz w:val="24"/>
        </w:rPr>
        <w:t>合同应在双方签字盖章，后开始生效。</w:t>
      </w:r>
    </w:p>
    <w:p w14:paraId="4769A099">
      <w:pPr>
        <w:widowControl/>
        <w:autoSpaceDE w:val="0"/>
        <w:autoSpaceDN w:val="0"/>
        <w:adjustRightInd w:val="0"/>
        <w:spacing w:line="360" w:lineRule="auto"/>
        <w:ind w:firstLine="480" w:firstLineChars="200"/>
        <w:contextualSpacing/>
        <w:jc w:val="left"/>
        <w:rPr>
          <w:rFonts w:hint="eastAsia" w:ascii="仿宋_GB2312" w:hAnsi="仿宋" w:eastAsia="仿宋_GB2312" w:cs="仿宋"/>
          <w:sz w:val="24"/>
        </w:rPr>
      </w:pPr>
      <w:r>
        <w:rPr>
          <w:rFonts w:hint="eastAsia" w:ascii="仿宋_GB2312" w:hAnsi="仿宋" w:eastAsia="仿宋_GB2312" w:cs="仿宋"/>
          <w:sz w:val="24"/>
          <w:lang w:val="en-US" w:eastAsia="zh-CN"/>
        </w:rPr>
        <w:t>4.</w:t>
      </w:r>
      <w:r>
        <w:rPr>
          <w:rFonts w:hint="eastAsia" w:ascii="仿宋_GB2312" w:hAnsi="仿宋" w:eastAsia="仿宋_GB2312" w:cs="仿宋"/>
          <w:sz w:val="24"/>
        </w:rPr>
        <w:t>本合同未尽事宜，遵照《政府采购法》、《民法典》有关条文执行。</w:t>
      </w:r>
    </w:p>
    <w:p w14:paraId="452840CF">
      <w:pPr>
        <w:widowControl/>
        <w:autoSpaceDE w:val="0"/>
        <w:autoSpaceDN w:val="0"/>
        <w:adjustRightInd w:val="0"/>
        <w:spacing w:line="360" w:lineRule="auto"/>
        <w:ind w:firstLine="480" w:firstLineChars="200"/>
        <w:contextualSpacing/>
        <w:jc w:val="left"/>
        <w:rPr>
          <w:rFonts w:hint="eastAsia" w:ascii="仿宋_GB2312" w:hAnsi="仿宋" w:eastAsia="仿宋_GB2312" w:cs="仿宋"/>
          <w:sz w:val="24"/>
          <w:lang w:val="en-US"/>
        </w:rPr>
      </w:pPr>
      <w:r>
        <w:rPr>
          <w:rFonts w:hint="eastAsia" w:ascii="仿宋_GB2312" w:hAnsi="仿宋" w:eastAsia="仿宋_GB2312" w:cs="仿宋"/>
          <w:sz w:val="24"/>
          <w:lang w:val="en-US" w:eastAsia="zh-CN"/>
        </w:rPr>
        <w:t>5.</w:t>
      </w:r>
      <w:r>
        <w:rPr>
          <w:rFonts w:hint="eastAsia" w:ascii="仿宋_GB2312" w:hAnsi="仿宋" w:eastAsia="仿宋_GB2312" w:cs="仿宋"/>
          <w:sz w:val="24"/>
        </w:rPr>
        <w:t>本合同正本一式</w:t>
      </w:r>
      <w:r>
        <w:rPr>
          <w:rFonts w:hint="eastAsia" w:ascii="仿宋_GB2312" w:hAnsi="仿宋" w:eastAsia="仿宋_GB2312" w:cs="仿宋"/>
          <w:sz w:val="24"/>
          <w:lang w:eastAsia="zh-CN"/>
        </w:rPr>
        <w:t>五</w:t>
      </w:r>
      <w:r>
        <w:rPr>
          <w:rFonts w:hint="eastAsia" w:ascii="仿宋_GB2312" w:hAnsi="仿宋" w:eastAsia="仿宋_GB2312" w:cs="仿宋"/>
          <w:sz w:val="24"/>
        </w:rPr>
        <w:t>份，具有同等法律效力，甲乙双方各执</w:t>
      </w:r>
      <w:r>
        <w:rPr>
          <w:rFonts w:hint="eastAsia" w:ascii="仿宋_GB2312" w:hAnsi="仿宋" w:eastAsia="仿宋_GB2312" w:cs="仿宋"/>
          <w:sz w:val="24"/>
          <w:lang w:eastAsia="zh-CN"/>
        </w:rPr>
        <w:t>二</w:t>
      </w:r>
      <w:r>
        <w:rPr>
          <w:rFonts w:hint="eastAsia" w:ascii="仿宋_GB2312" w:hAnsi="仿宋" w:eastAsia="仿宋_GB2312" w:cs="仿宋"/>
          <w:sz w:val="24"/>
        </w:rPr>
        <w:t>份；</w:t>
      </w:r>
      <w:r>
        <w:rPr>
          <w:rFonts w:hint="eastAsia" w:ascii="仿宋_GB2312" w:hAnsi="仿宋" w:eastAsia="仿宋_GB2312" w:cs="仿宋"/>
          <w:sz w:val="24"/>
          <w:lang w:eastAsia="zh-CN"/>
        </w:rPr>
        <w:t>代理机构备案一份</w:t>
      </w:r>
      <w:r>
        <w:rPr>
          <w:rFonts w:hint="eastAsia" w:ascii="仿宋_GB2312" w:hAnsi="仿宋" w:eastAsia="仿宋_GB2312" w:cs="仿宋"/>
          <w:sz w:val="24"/>
        </w:rPr>
        <w:t>。</w:t>
      </w:r>
    </w:p>
    <w:p w14:paraId="0D1EFA65">
      <w:pPr>
        <w:widowControl/>
        <w:autoSpaceDE w:val="0"/>
        <w:autoSpaceDN w:val="0"/>
        <w:adjustRightInd w:val="0"/>
        <w:spacing w:line="360" w:lineRule="auto"/>
        <w:ind w:firstLine="480" w:firstLineChars="200"/>
        <w:contextualSpacing/>
        <w:jc w:val="left"/>
        <w:rPr>
          <w:rFonts w:hint="eastAsia" w:ascii="仿宋_GB2312" w:hAnsi="仿宋" w:eastAsia="仿宋_GB2312" w:cs="仿宋"/>
          <w:sz w:val="24"/>
        </w:rPr>
      </w:pPr>
    </w:p>
    <w:p w14:paraId="158CCDEF">
      <w:pPr>
        <w:pStyle w:val="17"/>
        <w:ind w:firstLine="420"/>
        <w:rPr>
          <w:rFonts w:hint="eastAsia" w:ascii="宋体" w:hAnsi="宋体" w:eastAsia="宋体" w:cs="宋体"/>
          <w:color w:val="auto"/>
          <w:sz w:val="21"/>
          <w:szCs w:val="21"/>
          <w:highlight w:val="none"/>
        </w:rPr>
      </w:pPr>
    </w:p>
    <w:p w14:paraId="6FB97EDE">
      <w:pPr>
        <w:pStyle w:val="35"/>
        <w:snapToGrid w:val="0"/>
        <w:spacing w:after="160" w:line="380" w:lineRule="exact"/>
        <w:ind w:firstLine="210" w:firstLineChars="100"/>
        <w:rPr>
          <w:rStyle w:val="36"/>
          <w:rFonts w:hint="eastAsia" w:ascii="仿宋" w:hAnsi="仿宋" w:eastAsia="仿宋" w:cs="仿宋"/>
          <w:color w:val="auto"/>
          <w:sz w:val="21"/>
          <w:szCs w:val="21"/>
          <w:highlight w:val="none"/>
        </w:rPr>
      </w:pPr>
      <w:r>
        <w:rPr>
          <w:rStyle w:val="36"/>
          <w:rFonts w:hint="eastAsia" w:ascii="仿宋" w:hAnsi="仿宋" w:eastAsia="仿宋" w:cs="仿宋"/>
          <w:color w:val="auto"/>
          <w:sz w:val="21"/>
          <w:szCs w:val="21"/>
          <w:highlight w:val="none"/>
        </w:rPr>
        <w:t>甲方（盖章）：                    　　</w:t>
      </w:r>
      <w:r>
        <w:rPr>
          <w:rStyle w:val="36"/>
          <w:rFonts w:hint="eastAsia" w:ascii="仿宋" w:hAnsi="仿宋" w:eastAsia="仿宋" w:cs="仿宋"/>
          <w:color w:val="auto"/>
          <w:sz w:val="21"/>
          <w:szCs w:val="21"/>
          <w:highlight w:val="none"/>
          <w:lang w:val="en-US" w:eastAsia="zh-CN"/>
        </w:rPr>
        <w:t xml:space="preserve">      </w:t>
      </w:r>
      <w:r>
        <w:rPr>
          <w:rStyle w:val="36"/>
          <w:rFonts w:hint="eastAsia" w:ascii="仿宋" w:hAnsi="仿宋" w:eastAsia="仿宋" w:cs="仿宋"/>
          <w:color w:val="auto"/>
          <w:sz w:val="21"/>
          <w:szCs w:val="21"/>
          <w:highlight w:val="none"/>
        </w:rPr>
        <w:t>乙方（盖章）：</w:t>
      </w:r>
    </w:p>
    <w:p w14:paraId="6D2E9C45">
      <w:pPr>
        <w:pStyle w:val="35"/>
        <w:snapToGrid w:val="0"/>
        <w:spacing w:after="160" w:line="380" w:lineRule="exact"/>
        <w:ind w:left="-21" w:leftChars="-85" w:hanging="157"/>
        <w:rPr>
          <w:rStyle w:val="36"/>
          <w:rFonts w:hint="eastAsia" w:ascii="仿宋" w:hAnsi="仿宋" w:eastAsia="仿宋" w:cs="仿宋"/>
          <w:color w:val="auto"/>
          <w:sz w:val="21"/>
          <w:szCs w:val="21"/>
          <w:highlight w:val="none"/>
        </w:rPr>
      </w:pPr>
      <w:r>
        <w:rPr>
          <w:rStyle w:val="36"/>
          <w:rFonts w:hint="eastAsia" w:ascii="仿宋" w:hAnsi="仿宋" w:eastAsia="仿宋" w:cs="仿宋"/>
          <w:color w:val="auto"/>
          <w:sz w:val="21"/>
          <w:szCs w:val="21"/>
          <w:highlight w:val="none"/>
        </w:rPr>
        <w:t xml:space="preserve">    法定代表人或受委托人（签字）：       </w:t>
      </w:r>
      <w:r>
        <w:rPr>
          <w:rStyle w:val="36"/>
          <w:rFonts w:hint="eastAsia" w:ascii="仿宋" w:hAnsi="仿宋" w:eastAsia="仿宋" w:cs="仿宋"/>
          <w:color w:val="auto"/>
          <w:sz w:val="21"/>
          <w:szCs w:val="21"/>
          <w:highlight w:val="none"/>
          <w:lang w:val="en-US" w:eastAsia="zh-CN"/>
        </w:rPr>
        <w:t xml:space="preserve">      </w:t>
      </w:r>
      <w:r>
        <w:rPr>
          <w:rStyle w:val="36"/>
          <w:rFonts w:hint="eastAsia" w:ascii="仿宋" w:hAnsi="仿宋" w:eastAsia="仿宋" w:cs="仿宋"/>
          <w:color w:val="auto"/>
          <w:sz w:val="21"/>
          <w:szCs w:val="21"/>
          <w:highlight w:val="none"/>
        </w:rPr>
        <w:t xml:space="preserve"> 法定代表人或受委托人（签字） ：                            </w:t>
      </w:r>
    </w:p>
    <w:p w14:paraId="1CA01A2B">
      <w:pPr>
        <w:pStyle w:val="35"/>
        <w:snapToGrid w:val="0"/>
        <w:spacing w:after="160" w:line="380" w:lineRule="exact"/>
        <w:ind w:left="-21" w:leftChars="-85" w:hanging="157"/>
        <w:rPr>
          <w:rStyle w:val="36"/>
          <w:rFonts w:hint="eastAsia" w:ascii="仿宋" w:hAnsi="仿宋" w:eastAsia="仿宋" w:cs="仿宋"/>
          <w:color w:val="auto"/>
          <w:sz w:val="21"/>
          <w:szCs w:val="21"/>
          <w:highlight w:val="none"/>
        </w:rPr>
      </w:pPr>
      <w:r>
        <w:rPr>
          <w:rStyle w:val="36"/>
          <w:rFonts w:hint="eastAsia" w:ascii="仿宋" w:hAnsi="仿宋" w:eastAsia="仿宋" w:cs="仿宋"/>
          <w:color w:val="auto"/>
          <w:sz w:val="21"/>
          <w:szCs w:val="21"/>
          <w:highlight w:val="none"/>
        </w:rPr>
        <w:t xml:space="preserve">    日期：                             </w:t>
      </w:r>
      <w:r>
        <w:rPr>
          <w:rStyle w:val="36"/>
          <w:rFonts w:hint="eastAsia" w:ascii="仿宋" w:hAnsi="仿宋" w:eastAsia="仿宋" w:cs="仿宋"/>
          <w:color w:val="auto"/>
          <w:sz w:val="21"/>
          <w:szCs w:val="21"/>
          <w:highlight w:val="none"/>
          <w:lang w:val="en-US" w:eastAsia="zh-CN"/>
        </w:rPr>
        <w:t xml:space="preserve">      </w:t>
      </w:r>
      <w:r>
        <w:rPr>
          <w:rStyle w:val="36"/>
          <w:rFonts w:hint="eastAsia" w:ascii="仿宋" w:hAnsi="仿宋" w:eastAsia="仿宋" w:cs="仿宋"/>
          <w:color w:val="auto"/>
          <w:sz w:val="21"/>
          <w:szCs w:val="21"/>
          <w:highlight w:val="none"/>
        </w:rPr>
        <w:t xml:space="preserve">   日期：  </w:t>
      </w:r>
    </w:p>
    <w:p w14:paraId="3D5898CA">
      <w:pPr>
        <w:pStyle w:val="35"/>
        <w:snapToGrid w:val="0"/>
        <w:spacing w:after="160" w:line="380" w:lineRule="exact"/>
        <w:ind w:firstLine="210" w:firstLineChars="100"/>
        <w:rPr>
          <w:rStyle w:val="36"/>
          <w:rFonts w:hint="eastAsia" w:ascii="仿宋" w:hAnsi="仿宋" w:eastAsia="仿宋" w:cs="仿宋"/>
          <w:color w:val="auto"/>
          <w:sz w:val="21"/>
          <w:szCs w:val="21"/>
          <w:highlight w:val="none"/>
        </w:rPr>
      </w:pPr>
      <w:r>
        <w:rPr>
          <w:rStyle w:val="36"/>
          <w:rFonts w:hint="eastAsia" w:ascii="仿宋" w:hAnsi="仿宋" w:eastAsia="仿宋" w:cs="仿宋"/>
          <w:color w:val="auto"/>
          <w:sz w:val="21"/>
          <w:szCs w:val="21"/>
          <w:highlight w:val="none"/>
        </w:rPr>
        <w:t xml:space="preserve">地址：                              </w:t>
      </w:r>
      <w:r>
        <w:rPr>
          <w:rStyle w:val="36"/>
          <w:rFonts w:hint="eastAsia" w:ascii="仿宋" w:hAnsi="仿宋" w:eastAsia="仿宋" w:cs="仿宋"/>
          <w:color w:val="auto"/>
          <w:sz w:val="21"/>
          <w:szCs w:val="21"/>
          <w:highlight w:val="none"/>
          <w:lang w:val="en-US" w:eastAsia="zh-CN"/>
        </w:rPr>
        <w:t xml:space="preserve">        </w:t>
      </w:r>
      <w:r>
        <w:rPr>
          <w:rStyle w:val="36"/>
          <w:rFonts w:hint="eastAsia" w:ascii="仿宋" w:hAnsi="仿宋" w:eastAsia="仿宋" w:cs="仿宋"/>
          <w:color w:val="auto"/>
          <w:sz w:val="21"/>
          <w:szCs w:val="21"/>
          <w:highlight w:val="none"/>
        </w:rPr>
        <w:t xml:space="preserve"> 地址：　　</w:t>
      </w:r>
    </w:p>
    <w:p w14:paraId="52AD1D90">
      <w:pPr>
        <w:pStyle w:val="35"/>
        <w:snapToGrid w:val="0"/>
        <w:spacing w:after="160" w:line="380" w:lineRule="exact"/>
        <w:ind w:left="-21" w:leftChars="-85" w:hanging="157"/>
        <w:rPr>
          <w:rStyle w:val="36"/>
          <w:rFonts w:hint="eastAsia" w:ascii="仿宋" w:hAnsi="仿宋" w:eastAsia="仿宋" w:cs="仿宋"/>
          <w:color w:val="auto"/>
          <w:sz w:val="21"/>
          <w:szCs w:val="21"/>
          <w:highlight w:val="none"/>
        </w:rPr>
      </w:pPr>
      <w:r>
        <w:rPr>
          <w:rStyle w:val="36"/>
          <w:rFonts w:hint="eastAsia" w:ascii="仿宋" w:hAnsi="仿宋" w:eastAsia="仿宋" w:cs="仿宋"/>
          <w:color w:val="auto"/>
          <w:sz w:val="21"/>
          <w:szCs w:val="21"/>
          <w:highlight w:val="none"/>
        </w:rPr>
        <w:t xml:space="preserve">   </w:t>
      </w:r>
      <w:r>
        <w:rPr>
          <w:rStyle w:val="36"/>
          <w:rFonts w:hint="eastAsia" w:ascii="仿宋" w:hAnsi="仿宋" w:eastAsia="仿宋" w:cs="仿宋"/>
          <w:color w:val="auto"/>
          <w:sz w:val="21"/>
          <w:szCs w:val="21"/>
          <w:highlight w:val="none"/>
          <w:lang w:val="en-US" w:eastAsia="zh-CN"/>
        </w:rPr>
        <w:t xml:space="preserve"> </w:t>
      </w:r>
      <w:r>
        <w:rPr>
          <w:rStyle w:val="36"/>
          <w:rFonts w:hint="eastAsia" w:ascii="仿宋" w:hAnsi="仿宋" w:eastAsia="仿宋" w:cs="仿宋"/>
          <w:color w:val="auto"/>
          <w:sz w:val="21"/>
          <w:szCs w:val="21"/>
          <w:highlight w:val="none"/>
        </w:rPr>
        <w:t xml:space="preserve">邮编：                               </w:t>
      </w:r>
      <w:r>
        <w:rPr>
          <w:rStyle w:val="36"/>
          <w:rFonts w:hint="eastAsia" w:ascii="仿宋" w:hAnsi="仿宋" w:eastAsia="仿宋" w:cs="仿宋"/>
          <w:color w:val="auto"/>
          <w:sz w:val="21"/>
          <w:szCs w:val="21"/>
          <w:highlight w:val="none"/>
          <w:lang w:val="en-US" w:eastAsia="zh-CN"/>
        </w:rPr>
        <w:t xml:space="preserve">       </w:t>
      </w:r>
      <w:r>
        <w:rPr>
          <w:rStyle w:val="36"/>
          <w:rFonts w:hint="eastAsia" w:ascii="仿宋" w:hAnsi="仿宋" w:eastAsia="仿宋" w:cs="仿宋"/>
          <w:color w:val="auto"/>
          <w:sz w:val="21"/>
          <w:szCs w:val="21"/>
          <w:highlight w:val="none"/>
        </w:rPr>
        <w:t>邮编：　</w:t>
      </w:r>
    </w:p>
    <w:p w14:paraId="26714B69">
      <w:pPr>
        <w:pStyle w:val="35"/>
        <w:snapToGrid w:val="0"/>
        <w:spacing w:after="160" w:line="380" w:lineRule="exact"/>
        <w:ind w:left="-21" w:leftChars="-85" w:hanging="157"/>
        <w:rPr>
          <w:rStyle w:val="36"/>
          <w:rFonts w:hint="eastAsia" w:ascii="仿宋" w:hAnsi="仿宋" w:eastAsia="仿宋" w:cs="仿宋"/>
          <w:color w:val="auto"/>
          <w:sz w:val="21"/>
          <w:szCs w:val="21"/>
          <w:highlight w:val="none"/>
        </w:rPr>
      </w:pPr>
      <w:r>
        <w:rPr>
          <w:rStyle w:val="36"/>
          <w:rFonts w:hint="eastAsia" w:ascii="仿宋" w:hAnsi="仿宋" w:eastAsia="仿宋" w:cs="仿宋"/>
          <w:color w:val="auto"/>
          <w:sz w:val="21"/>
          <w:szCs w:val="21"/>
          <w:highlight w:val="none"/>
        </w:rPr>
        <w:t xml:space="preserve">   </w:t>
      </w:r>
      <w:r>
        <w:rPr>
          <w:rStyle w:val="36"/>
          <w:rFonts w:hint="eastAsia" w:ascii="仿宋" w:hAnsi="仿宋" w:eastAsia="仿宋" w:cs="仿宋"/>
          <w:color w:val="auto"/>
          <w:sz w:val="21"/>
          <w:szCs w:val="21"/>
          <w:highlight w:val="none"/>
          <w:lang w:val="en-US" w:eastAsia="zh-CN"/>
        </w:rPr>
        <w:t xml:space="preserve"> </w:t>
      </w:r>
      <w:r>
        <w:rPr>
          <w:rStyle w:val="36"/>
          <w:rFonts w:hint="eastAsia" w:ascii="仿宋" w:hAnsi="仿宋" w:eastAsia="仿宋" w:cs="仿宋"/>
          <w:color w:val="auto"/>
          <w:sz w:val="21"/>
          <w:szCs w:val="21"/>
          <w:highlight w:val="none"/>
        </w:rPr>
        <w:t xml:space="preserve">电话：                               </w:t>
      </w:r>
      <w:r>
        <w:rPr>
          <w:rStyle w:val="36"/>
          <w:rFonts w:hint="eastAsia" w:ascii="仿宋" w:hAnsi="仿宋" w:eastAsia="仿宋" w:cs="仿宋"/>
          <w:color w:val="auto"/>
          <w:sz w:val="21"/>
          <w:szCs w:val="21"/>
          <w:highlight w:val="none"/>
          <w:lang w:val="en-US" w:eastAsia="zh-CN"/>
        </w:rPr>
        <w:t xml:space="preserve">  </w:t>
      </w:r>
      <w:r>
        <w:rPr>
          <w:rStyle w:val="36"/>
          <w:rFonts w:hint="eastAsia" w:ascii="仿宋" w:hAnsi="仿宋" w:eastAsia="仿宋" w:cs="仿宋"/>
          <w:color w:val="auto"/>
          <w:sz w:val="21"/>
          <w:szCs w:val="21"/>
          <w:highlight w:val="none"/>
        </w:rPr>
        <w:t xml:space="preserve"> </w:t>
      </w:r>
      <w:r>
        <w:rPr>
          <w:rStyle w:val="36"/>
          <w:rFonts w:hint="eastAsia" w:ascii="仿宋" w:hAnsi="仿宋" w:eastAsia="仿宋" w:cs="仿宋"/>
          <w:color w:val="auto"/>
          <w:sz w:val="21"/>
          <w:szCs w:val="21"/>
          <w:highlight w:val="none"/>
          <w:lang w:val="en-US" w:eastAsia="zh-CN"/>
        </w:rPr>
        <w:t xml:space="preserve">    </w:t>
      </w:r>
      <w:r>
        <w:rPr>
          <w:rStyle w:val="36"/>
          <w:rFonts w:hint="eastAsia" w:ascii="仿宋" w:hAnsi="仿宋" w:eastAsia="仿宋" w:cs="仿宋"/>
          <w:color w:val="auto"/>
          <w:sz w:val="21"/>
          <w:szCs w:val="21"/>
          <w:highlight w:val="none"/>
        </w:rPr>
        <w:t>电话：　</w:t>
      </w:r>
    </w:p>
    <w:p w14:paraId="233B9276">
      <w:pPr>
        <w:pStyle w:val="35"/>
        <w:snapToGrid w:val="0"/>
        <w:spacing w:after="160" w:line="380" w:lineRule="exact"/>
        <w:ind w:left="-21" w:leftChars="-85" w:hanging="157"/>
        <w:rPr>
          <w:rStyle w:val="36"/>
          <w:rFonts w:hint="eastAsia" w:ascii="仿宋" w:hAnsi="仿宋" w:eastAsia="仿宋" w:cs="仿宋"/>
          <w:color w:val="auto"/>
          <w:sz w:val="21"/>
          <w:szCs w:val="21"/>
          <w:highlight w:val="none"/>
        </w:rPr>
      </w:pPr>
      <w:r>
        <w:rPr>
          <w:rStyle w:val="36"/>
          <w:rFonts w:hint="eastAsia" w:ascii="仿宋" w:hAnsi="仿宋" w:eastAsia="仿宋" w:cs="仿宋"/>
          <w:color w:val="auto"/>
          <w:sz w:val="21"/>
          <w:szCs w:val="21"/>
          <w:highlight w:val="none"/>
        </w:rPr>
        <w:t xml:space="preserve">    传真：                                </w:t>
      </w:r>
      <w:r>
        <w:rPr>
          <w:rStyle w:val="36"/>
          <w:rFonts w:hint="eastAsia" w:ascii="仿宋" w:hAnsi="仿宋" w:eastAsia="仿宋" w:cs="仿宋"/>
          <w:color w:val="auto"/>
          <w:sz w:val="21"/>
          <w:szCs w:val="21"/>
          <w:highlight w:val="none"/>
          <w:lang w:val="en-US" w:eastAsia="zh-CN"/>
        </w:rPr>
        <w:t xml:space="preserve">      </w:t>
      </w:r>
      <w:r>
        <w:rPr>
          <w:rStyle w:val="36"/>
          <w:rFonts w:hint="eastAsia" w:ascii="仿宋" w:hAnsi="仿宋" w:eastAsia="仿宋" w:cs="仿宋"/>
          <w:color w:val="auto"/>
          <w:sz w:val="21"/>
          <w:szCs w:val="21"/>
          <w:highlight w:val="none"/>
        </w:rPr>
        <w:t>传真：　</w:t>
      </w:r>
    </w:p>
    <w:p w14:paraId="7CB9C3FC">
      <w:pPr>
        <w:pStyle w:val="35"/>
        <w:snapToGrid w:val="0"/>
        <w:spacing w:after="160" w:line="380" w:lineRule="exact"/>
        <w:ind w:left="-21" w:leftChars="-85" w:hanging="157"/>
        <w:rPr>
          <w:rStyle w:val="36"/>
          <w:rFonts w:hint="eastAsia" w:ascii="仿宋" w:hAnsi="仿宋" w:eastAsia="仿宋" w:cs="仿宋"/>
          <w:color w:val="auto"/>
          <w:sz w:val="21"/>
          <w:szCs w:val="21"/>
          <w:highlight w:val="none"/>
        </w:rPr>
      </w:pPr>
      <w:r>
        <w:rPr>
          <w:rStyle w:val="36"/>
          <w:rFonts w:hint="eastAsia" w:ascii="仿宋" w:hAnsi="仿宋" w:eastAsia="仿宋" w:cs="仿宋"/>
          <w:color w:val="auto"/>
          <w:sz w:val="21"/>
          <w:szCs w:val="21"/>
          <w:highlight w:val="none"/>
        </w:rPr>
        <w:t xml:space="preserve">   </w:t>
      </w:r>
      <w:r>
        <w:rPr>
          <w:rStyle w:val="36"/>
          <w:rFonts w:hint="eastAsia" w:ascii="仿宋" w:hAnsi="仿宋" w:eastAsia="仿宋" w:cs="仿宋"/>
          <w:color w:val="auto"/>
          <w:sz w:val="21"/>
          <w:szCs w:val="21"/>
          <w:highlight w:val="none"/>
          <w:lang w:val="en-US" w:eastAsia="zh-CN"/>
        </w:rPr>
        <w:t xml:space="preserve"> </w:t>
      </w:r>
      <w:r>
        <w:rPr>
          <w:rStyle w:val="36"/>
          <w:rFonts w:hint="eastAsia" w:ascii="仿宋" w:hAnsi="仿宋" w:eastAsia="仿宋" w:cs="仿宋"/>
          <w:color w:val="auto"/>
          <w:sz w:val="21"/>
          <w:szCs w:val="21"/>
          <w:highlight w:val="none"/>
        </w:rPr>
        <w:t xml:space="preserve">开户银行：                            </w:t>
      </w:r>
      <w:r>
        <w:rPr>
          <w:rStyle w:val="36"/>
          <w:rFonts w:hint="eastAsia" w:ascii="仿宋" w:hAnsi="仿宋" w:eastAsia="仿宋" w:cs="仿宋"/>
          <w:color w:val="auto"/>
          <w:sz w:val="21"/>
          <w:szCs w:val="21"/>
          <w:highlight w:val="none"/>
          <w:lang w:val="en-US" w:eastAsia="zh-CN"/>
        </w:rPr>
        <w:t xml:space="preserve">      </w:t>
      </w:r>
      <w:r>
        <w:rPr>
          <w:rStyle w:val="36"/>
          <w:rFonts w:hint="eastAsia" w:ascii="仿宋" w:hAnsi="仿宋" w:eastAsia="仿宋" w:cs="仿宋"/>
          <w:color w:val="auto"/>
          <w:sz w:val="21"/>
          <w:szCs w:val="21"/>
          <w:highlight w:val="none"/>
        </w:rPr>
        <w:t>开户银行：</w:t>
      </w:r>
    </w:p>
    <w:p w14:paraId="38D09D7B">
      <w:pPr>
        <w:pStyle w:val="35"/>
        <w:snapToGrid w:val="0"/>
        <w:spacing w:after="160" w:line="380" w:lineRule="exact"/>
        <w:ind w:firstLine="210" w:firstLineChars="100"/>
        <w:rPr>
          <w:rStyle w:val="36"/>
          <w:rFonts w:hint="eastAsia" w:ascii="仿宋" w:hAnsi="仿宋" w:eastAsia="仿宋" w:cs="仿宋"/>
          <w:color w:val="auto"/>
          <w:sz w:val="21"/>
          <w:szCs w:val="21"/>
          <w:highlight w:val="none"/>
        </w:rPr>
      </w:pPr>
      <w:r>
        <w:rPr>
          <w:rStyle w:val="36"/>
          <w:rFonts w:hint="eastAsia" w:ascii="仿宋" w:hAnsi="仿宋" w:eastAsia="仿宋" w:cs="仿宋"/>
          <w:color w:val="auto"/>
          <w:sz w:val="21"/>
          <w:szCs w:val="21"/>
          <w:highlight w:val="none"/>
        </w:rPr>
        <w:t xml:space="preserve">帐号：                              </w:t>
      </w:r>
      <w:r>
        <w:rPr>
          <w:rStyle w:val="36"/>
          <w:rFonts w:hint="eastAsia" w:ascii="仿宋" w:hAnsi="仿宋" w:eastAsia="仿宋" w:cs="仿宋"/>
          <w:color w:val="auto"/>
          <w:sz w:val="21"/>
          <w:szCs w:val="21"/>
          <w:highlight w:val="none"/>
          <w:lang w:val="en-US" w:eastAsia="zh-CN"/>
        </w:rPr>
        <w:t xml:space="preserve"> </w:t>
      </w:r>
      <w:r>
        <w:rPr>
          <w:rStyle w:val="36"/>
          <w:rFonts w:hint="eastAsia" w:ascii="仿宋" w:hAnsi="仿宋" w:eastAsia="仿宋" w:cs="仿宋"/>
          <w:color w:val="auto"/>
          <w:sz w:val="21"/>
          <w:szCs w:val="21"/>
          <w:highlight w:val="none"/>
        </w:rPr>
        <w:t xml:space="preserve">  </w:t>
      </w:r>
      <w:r>
        <w:rPr>
          <w:rStyle w:val="36"/>
          <w:rFonts w:hint="eastAsia" w:ascii="仿宋" w:hAnsi="仿宋" w:eastAsia="仿宋" w:cs="仿宋"/>
          <w:color w:val="auto"/>
          <w:sz w:val="21"/>
          <w:szCs w:val="21"/>
          <w:highlight w:val="none"/>
          <w:lang w:val="en-US" w:eastAsia="zh-CN"/>
        </w:rPr>
        <w:t xml:space="preserve">     </w:t>
      </w:r>
      <w:r>
        <w:rPr>
          <w:rStyle w:val="36"/>
          <w:rFonts w:hint="eastAsia" w:ascii="仿宋" w:hAnsi="仿宋" w:eastAsia="仿宋" w:cs="仿宋"/>
          <w:color w:val="auto"/>
          <w:sz w:val="21"/>
          <w:szCs w:val="21"/>
          <w:highlight w:val="none"/>
        </w:rPr>
        <w:t>帐号：</w:t>
      </w:r>
    </w:p>
    <w:p w14:paraId="55067F0B">
      <w:pPr>
        <w:pStyle w:val="12"/>
        <w:spacing w:line="360" w:lineRule="auto"/>
        <w:rPr>
          <w:rFonts w:hint="eastAsia" w:ascii="仿宋" w:hAnsi="仿宋" w:eastAsia="仿宋" w:cs="仿宋"/>
          <w:color w:val="auto"/>
          <w:sz w:val="21"/>
          <w:szCs w:val="21"/>
          <w:highlight w:val="none"/>
        </w:rPr>
      </w:pPr>
    </w:p>
    <w:p w14:paraId="0A16B918">
      <w:pPr>
        <w:pStyle w:val="12"/>
        <w:spacing w:line="360" w:lineRule="auto"/>
        <w:rPr>
          <w:rFonts w:hint="eastAsia" w:ascii="仿宋" w:hAnsi="仿宋" w:eastAsia="仿宋" w:cs="仿宋"/>
          <w:b/>
          <w:bCs/>
          <w:color w:val="auto"/>
          <w:sz w:val="21"/>
          <w:szCs w:val="21"/>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b/>
          <w:bCs/>
          <w:color w:val="auto"/>
          <w:sz w:val="21"/>
          <w:szCs w:val="21"/>
          <w:highlight w:val="none"/>
        </w:rPr>
        <w:t>注：本合同样本仅作参考，采购人与中标供应商可根据实际项目的情况进行必要的修改。</w:t>
      </w:r>
    </w:p>
    <w:p w14:paraId="4B45F43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  评标方法及标准</w:t>
      </w:r>
    </w:p>
    <w:p w14:paraId="247B1D85">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1、评标方法：</w:t>
      </w:r>
    </w:p>
    <w:p w14:paraId="0DB66B2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31EFDE52">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7184E0B">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sz w:val="24"/>
          <w:highlight w:val="none"/>
        </w:rPr>
      </w:pPr>
      <w:r>
        <w:rPr>
          <w:rFonts w:hint="eastAsia" w:ascii="仿宋" w:hAnsi="仿宋" w:eastAsia="仿宋" w:cs="仿宋"/>
          <w:b/>
          <w:sz w:val="24"/>
          <w:highlight w:val="none"/>
        </w:rPr>
        <w:t>非单一产品采购项目，采购人应当根据采购项目技术构成、产品价格比重等合理确定核心产品，并在招标文件中载明。多家投标人提供的核心产品品牌相同的，按前款规定处理。</w:t>
      </w:r>
    </w:p>
    <w:p w14:paraId="7BC17F0B">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sz w:val="24"/>
          <w:highlight w:val="none"/>
        </w:rPr>
      </w:pPr>
      <w:r>
        <w:rPr>
          <w:rFonts w:hint="eastAsia" w:ascii="仿宋" w:hAnsi="仿宋" w:eastAsia="仿宋" w:cs="仿宋"/>
          <w:b/>
          <w:sz w:val="24"/>
          <w:highlight w:val="none"/>
        </w:rPr>
        <w:t>2.评分标准：</w:t>
      </w:r>
      <w:r>
        <w:rPr>
          <w:rFonts w:hint="eastAsia" w:ascii="仿宋" w:hAnsi="仿宋" w:eastAsia="仿宋" w:cs="仿宋"/>
          <w:sz w:val="24"/>
          <w:highlight w:val="none"/>
        </w:rPr>
        <w:t>共100分，其中商务技术分</w:t>
      </w:r>
      <w:r>
        <w:rPr>
          <w:rFonts w:hint="eastAsia" w:ascii="仿宋" w:hAnsi="仿宋" w:eastAsia="仿宋" w:cs="仿宋"/>
          <w:sz w:val="24"/>
          <w:highlight w:val="none"/>
          <w:lang w:val="en-US" w:eastAsia="zh-CN"/>
        </w:rPr>
        <w:t>7</w:t>
      </w:r>
      <w:r>
        <w:rPr>
          <w:rFonts w:hint="eastAsia" w:ascii="仿宋" w:hAnsi="仿宋" w:eastAsia="仿宋" w:cs="仿宋"/>
          <w:sz w:val="24"/>
          <w:highlight w:val="none"/>
          <w:u w:val="single"/>
          <w:lang w:val="en-US" w:eastAsia="zh-CN"/>
        </w:rPr>
        <w:t>0</w:t>
      </w:r>
      <w:r>
        <w:rPr>
          <w:rFonts w:hint="eastAsia" w:ascii="仿宋" w:hAnsi="仿宋" w:eastAsia="仿宋" w:cs="仿宋"/>
          <w:sz w:val="24"/>
          <w:highlight w:val="none"/>
        </w:rPr>
        <w:t>分，价格分</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rPr>
        <w:t>分。评分依下述所列为评标打分依据，分值如下（计算分值时，按其算术平均值保留小数2位）。</w:t>
      </w:r>
    </w:p>
    <w:p w14:paraId="2FCB83C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sz w:val="32"/>
          <w:szCs w:val="20"/>
          <w:highlight w:val="none"/>
        </w:rPr>
      </w:pPr>
      <w:r>
        <w:rPr>
          <w:rFonts w:hint="eastAsia" w:ascii="仿宋" w:hAnsi="仿宋" w:eastAsia="仿宋" w:cs="仿宋"/>
          <w:b/>
          <w:bCs/>
          <w:iCs/>
          <w:sz w:val="24"/>
          <w:highlight w:val="none"/>
        </w:rPr>
        <w:t>2.1商务技术分（</w:t>
      </w:r>
      <w:r>
        <w:rPr>
          <w:rFonts w:hint="eastAsia" w:ascii="仿宋" w:hAnsi="仿宋" w:eastAsia="仿宋" w:cs="仿宋"/>
          <w:b/>
          <w:bCs/>
          <w:iCs/>
          <w:sz w:val="24"/>
          <w:highlight w:val="none"/>
          <w:u w:val="single"/>
          <w:lang w:val="en-US" w:eastAsia="zh-CN"/>
        </w:rPr>
        <w:t>70</w:t>
      </w:r>
      <w:r>
        <w:rPr>
          <w:rFonts w:hint="eastAsia" w:ascii="仿宋" w:hAnsi="仿宋" w:eastAsia="仿宋" w:cs="仿宋"/>
          <w:b/>
          <w:bCs/>
          <w:iCs/>
          <w:sz w:val="24"/>
          <w:highlight w:val="none"/>
        </w:rPr>
        <w:t>分）</w:t>
      </w:r>
    </w:p>
    <w:tbl>
      <w:tblPr>
        <w:tblStyle w:val="18"/>
        <w:tblW w:w="9719" w:type="dxa"/>
        <w:jc w:val="center"/>
        <w:tblLayout w:type="fixed"/>
        <w:tblCellMar>
          <w:top w:w="0" w:type="dxa"/>
          <w:left w:w="108" w:type="dxa"/>
          <w:bottom w:w="0" w:type="dxa"/>
          <w:right w:w="108" w:type="dxa"/>
        </w:tblCellMar>
      </w:tblPr>
      <w:tblGrid>
        <w:gridCol w:w="1205"/>
        <w:gridCol w:w="1205"/>
        <w:gridCol w:w="6088"/>
        <w:gridCol w:w="1221"/>
      </w:tblGrid>
      <w:tr w14:paraId="02684861">
        <w:tblPrEx>
          <w:tblCellMar>
            <w:top w:w="0" w:type="dxa"/>
            <w:left w:w="108" w:type="dxa"/>
            <w:bottom w:w="0" w:type="dxa"/>
            <w:right w:w="108" w:type="dxa"/>
          </w:tblCellMar>
        </w:tblPrEx>
        <w:trPr>
          <w:trHeight w:val="56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14:paraId="51D3CB6A">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kern w:val="0"/>
                <w:sz w:val="24"/>
                <w:szCs w:val="24"/>
                <w:highlight w:val="none"/>
                <w:lang w:eastAsia="zh-CN"/>
              </w:rPr>
            </w:pPr>
            <w:r>
              <w:rPr>
                <w:rFonts w:hint="eastAsia" w:ascii="仿宋" w:hAnsi="仿宋" w:eastAsia="仿宋" w:cs="仿宋"/>
                <w:b/>
                <w:bCs/>
                <w:kern w:val="0"/>
                <w:sz w:val="24"/>
                <w:szCs w:val="24"/>
                <w:highlight w:val="none"/>
                <w:lang w:eastAsia="zh-CN"/>
              </w:rPr>
              <w:t>序号</w:t>
            </w:r>
          </w:p>
        </w:tc>
        <w:tc>
          <w:tcPr>
            <w:tcW w:w="1205" w:type="dxa"/>
            <w:tcBorders>
              <w:top w:val="single" w:color="auto" w:sz="4" w:space="0"/>
              <w:left w:val="single" w:color="auto" w:sz="4" w:space="0"/>
              <w:bottom w:val="single" w:color="auto" w:sz="4" w:space="0"/>
              <w:right w:val="single" w:color="auto" w:sz="4" w:space="0"/>
            </w:tcBorders>
            <w:vAlign w:val="center"/>
          </w:tcPr>
          <w:p w14:paraId="585B0A8A">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kern w:val="0"/>
                <w:sz w:val="24"/>
                <w:szCs w:val="24"/>
                <w:highlight w:val="none"/>
                <w:lang w:eastAsia="zh-CN"/>
              </w:rPr>
            </w:pPr>
            <w:r>
              <w:rPr>
                <w:rFonts w:hint="eastAsia" w:ascii="仿宋" w:hAnsi="仿宋" w:eastAsia="仿宋" w:cs="仿宋"/>
                <w:b/>
                <w:bCs/>
                <w:kern w:val="0"/>
                <w:sz w:val="24"/>
                <w:szCs w:val="24"/>
                <w:highlight w:val="none"/>
                <w:lang w:eastAsia="zh-CN"/>
              </w:rPr>
              <w:t>评分项</w:t>
            </w:r>
          </w:p>
        </w:tc>
        <w:tc>
          <w:tcPr>
            <w:tcW w:w="6088" w:type="dxa"/>
            <w:tcBorders>
              <w:top w:val="single" w:color="auto" w:sz="4" w:space="0"/>
              <w:left w:val="single" w:color="auto" w:sz="4" w:space="0"/>
              <w:bottom w:val="single" w:color="auto" w:sz="4" w:space="0"/>
              <w:right w:val="single" w:color="auto" w:sz="4" w:space="0"/>
            </w:tcBorders>
            <w:vAlign w:val="center"/>
          </w:tcPr>
          <w:p w14:paraId="4DC10B09">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kern w:val="0"/>
                <w:sz w:val="24"/>
                <w:szCs w:val="24"/>
                <w:highlight w:val="none"/>
                <w:lang w:eastAsia="zh-CN"/>
              </w:rPr>
            </w:pPr>
            <w:r>
              <w:rPr>
                <w:rFonts w:hint="eastAsia" w:ascii="仿宋" w:hAnsi="仿宋" w:eastAsia="仿宋" w:cs="仿宋"/>
                <w:b/>
                <w:bCs/>
                <w:kern w:val="0"/>
                <w:sz w:val="24"/>
                <w:szCs w:val="24"/>
                <w:highlight w:val="none"/>
                <w:lang w:eastAsia="zh-CN"/>
              </w:rPr>
              <w:t>评审依据及标准</w:t>
            </w:r>
          </w:p>
        </w:tc>
        <w:tc>
          <w:tcPr>
            <w:tcW w:w="1221" w:type="dxa"/>
            <w:tcBorders>
              <w:top w:val="single" w:color="auto" w:sz="4" w:space="0"/>
              <w:left w:val="single" w:color="auto" w:sz="4" w:space="0"/>
              <w:bottom w:val="single" w:color="auto" w:sz="4" w:space="0"/>
              <w:right w:val="single" w:color="auto" w:sz="4" w:space="0"/>
            </w:tcBorders>
            <w:vAlign w:val="center"/>
          </w:tcPr>
          <w:p w14:paraId="3B23A33E">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kern w:val="0"/>
                <w:sz w:val="24"/>
                <w:szCs w:val="24"/>
                <w:highlight w:val="none"/>
                <w:lang w:eastAsia="zh-CN"/>
              </w:rPr>
            </w:pPr>
            <w:r>
              <w:rPr>
                <w:rFonts w:hint="eastAsia" w:ascii="仿宋" w:hAnsi="仿宋" w:eastAsia="仿宋" w:cs="仿宋"/>
                <w:b/>
                <w:bCs/>
                <w:kern w:val="0"/>
                <w:sz w:val="24"/>
                <w:szCs w:val="24"/>
                <w:highlight w:val="none"/>
                <w:lang w:eastAsia="zh-CN"/>
              </w:rPr>
              <w:t>分值</w:t>
            </w:r>
          </w:p>
        </w:tc>
      </w:tr>
      <w:tr w14:paraId="7EEC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205" w:type="dxa"/>
            <w:tcBorders>
              <w:left w:val="single" w:color="auto" w:sz="4" w:space="0"/>
              <w:right w:val="single" w:color="auto" w:sz="4" w:space="0"/>
            </w:tcBorders>
            <w:noWrap w:val="0"/>
            <w:vAlign w:val="center"/>
          </w:tcPr>
          <w:p w14:paraId="5E2EED4F">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205" w:type="dxa"/>
            <w:tcBorders>
              <w:left w:val="single" w:color="auto" w:sz="4" w:space="0"/>
              <w:right w:val="single" w:color="auto" w:sz="4" w:space="0"/>
            </w:tcBorders>
            <w:noWrap w:val="0"/>
            <w:vAlign w:val="center"/>
          </w:tcPr>
          <w:p w14:paraId="48C948E1">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成功案例</w:t>
            </w:r>
          </w:p>
        </w:tc>
        <w:tc>
          <w:tcPr>
            <w:tcW w:w="6088" w:type="dxa"/>
            <w:tcBorders>
              <w:top w:val="single" w:color="auto" w:sz="4" w:space="0"/>
              <w:left w:val="single" w:color="auto" w:sz="4" w:space="0"/>
              <w:right w:val="single" w:color="auto" w:sz="4" w:space="0"/>
            </w:tcBorders>
            <w:noWrap w:val="0"/>
            <w:vAlign w:val="center"/>
          </w:tcPr>
          <w:p w14:paraId="3FF5B8DE">
            <w:pPr>
              <w:widowControl/>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根据投标人提供的(2022年1月1日-至今)承接过空气源热水项目业绩，每提供一份得1分，最高得2分，</w:t>
            </w:r>
            <w:r>
              <w:rPr>
                <w:rFonts w:hint="eastAsia" w:ascii="仿宋_GB2312" w:hAnsi="宋体" w:eastAsia="仿宋_GB2312" w:cs="Times New Roman"/>
                <w:bCs w:val="0"/>
                <w:kern w:val="2"/>
                <w:sz w:val="24"/>
                <w:szCs w:val="24"/>
                <w:lang w:val="zh-CN" w:bidi="ar"/>
              </w:rPr>
              <w:t>时间以合同签订时间为准</w:t>
            </w:r>
            <w:r>
              <w:rPr>
                <w:rFonts w:hint="eastAsia" w:ascii="仿宋" w:hAnsi="仿宋" w:eastAsia="仿宋" w:cs="仿宋"/>
                <w:color w:val="auto"/>
                <w:kern w:val="2"/>
                <w:sz w:val="24"/>
                <w:szCs w:val="24"/>
                <w:lang w:val="en-US" w:eastAsia="zh-CN" w:bidi="ar-SA"/>
              </w:rPr>
              <w:t>。</w:t>
            </w:r>
          </w:p>
          <w:p w14:paraId="5CF7D01A">
            <w:pPr>
              <w:widowControl/>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(提供合同扫描件并加盖</w:t>
            </w:r>
            <w:r>
              <w:rPr>
                <w:rFonts w:hint="eastAsia" w:ascii="仿宋_GB2312" w:hAnsi="宋体" w:eastAsia="仿宋_GB2312" w:cs="Times New Roman"/>
                <w:color w:val="000000" w:themeColor="text1"/>
                <w:sz w:val="24"/>
                <w:highlight w:val="none"/>
                <w:lang w:val="en-US" w:eastAsia="zh-CN"/>
                <w14:textFill>
                  <w14:solidFill>
                    <w14:schemeClr w14:val="tx1"/>
                  </w14:solidFill>
                </w14:textFill>
              </w:rPr>
              <w:t>CA</w:t>
            </w:r>
            <w:r>
              <w:rPr>
                <w:rFonts w:hint="eastAsia" w:ascii="仿宋_GB2312" w:hAnsi="宋体" w:eastAsia="仿宋_GB2312" w:cs="Times New Roman"/>
                <w:color w:val="000000" w:themeColor="text1"/>
                <w:sz w:val="24"/>
                <w:highlight w:val="none"/>
                <w14:textFill>
                  <w14:solidFill>
                    <w14:schemeClr w14:val="tx1"/>
                  </w14:solidFill>
                </w14:textFill>
              </w:rPr>
              <w:t>章</w:t>
            </w:r>
            <w:r>
              <w:rPr>
                <w:rFonts w:hint="eastAsia" w:ascii="仿宋" w:hAnsi="仿宋" w:eastAsia="仿宋" w:cs="仿宋"/>
                <w:color w:val="auto"/>
                <w:kern w:val="2"/>
                <w:sz w:val="24"/>
                <w:szCs w:val="24"/>
                <w:lang w:val="en-US" w:eastAsia="zh-CN" w:bidi="ar-SA"/>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7E922A5">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0-2</w:t>
            </w:r>
            <w:r>
              <w:rPr>
                <w:rFonts w:hint="eastAsia" w:ascii="仿宋" w:hAnsi="仿宋" w:eastAsia="仿宋" w:cs="仿宋"/>
                <w:color w:val="auto"/>
                <w:sz w:val="24"/>
                <w:szCs w:val="24"/>
              </w:rPr>
              <w:t>分</w:t>
            </w:r>
          </w:p>
        </w:tc>
      </w:tr>
      <w:tr w14:paraId="3A14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205" w:type="dxa"/>
            <w:tcBorders>
              <w:left w:val="single" w:color="auto" w:sz="4" w:space="0"/>
              <w:right w:val="single" w:color="auto" w:sz="4" w:space="0"/>
            </w:tcBorders>
            <w:noWrap w:val="0"/>
            <w:vAlign w:val="center"/>
          </w:tcPr>
          <w:p w14:paraId="584AB31B">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205" w:type="dxa"/>
            <w:tcBorders>
              <w:left w:val="single" w:color="auto" w:sz="4" w:space="0"/>
              <w:right w:val="single" w:color="auto" w:sz="4" w:space="0"/>
            </w:tcBorders>
            <w:noWrap w:val="0"/>
            <w:vAlign w:val="center"/>
          </w:tcPr>
          <w:p w14:paraId="0C0D575A">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投标产品技术指标</w:t>
            </w:r>
          </w:p>
        </w:tc>
        <w:tc>
          <w:tcPr>
            <w:tcW w:w="6088" w:type="dxa"/>
            <w:tcBorders>
              <w:top w:val="single" w:color="auto" w:sz="4" w:space="0"/>
              <w:left w:val="single" w:color="auto" w:sz="4" w:space="0"/>
              <w:right w:val="single" w:color="auto" w:sz="4" w:space="0"/>
            </w:tcBorders>
            <w:noWrap w:val="0"/>
            <w:vAlign w:val="center"/>
          </w:tcPr>
          <w:p w14:paraId="7305BC43">
            <w:pPr>
              <w:widowControl/>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u w:val="none"/>
                <w:vertAlign w:val="baseline"/>
              </w:rPr>
              <w:t>完全满足</w:t>
            </w:r>
            <w:r>
              <w:rPr>
                <w:rFonts w:hint="eastAsia" w:ascii="仿宋" w:hAnsi="仿宋" w:eastAsia="仿宋" w:cs="仿宋"/>
                <w:color w:val="auto"/>
                <w:sz w:val="24"/>
                <w:szCs w:val="24"/>
                <w:highlight w:val="none"/>
                <w:u w:val="none"/>
                <w:vertAlign w:val="baseline"/>
                <w:lang w:eastAsia="zh-CN"/>
              </w:rPr>
              <w:t>招标</w:t>
            </w:r>
            <w:r>
              <w:rPr>
                <w:rFonts w:hint="eastAsia" w:ascii="仿宋" w:hAnsi="仿宋" w:eastAsia="仿宋" w:cs="仿宋"/>
                <w:color w:val="auto"/>
                <w:sz w:val="24"/>
                <w:szCs w:val="24"/>
                <w:highlight w:val="none"/>
                <w:u w:val="none"/>
                <w:vertAlign w:val="baseline"/>
              </w:rPr>
              <w:t>文件的技术要求的得</w:t>
            </w:r>
            <w:r>
              <w:rPr>
                <w:rFonts w:hint="eastAsia" w:ascii="仿宋" w:hAnsi="仿宋" w:eastAsia="仿宋" w:cs="仿宋"/>
                <w:color w:val="auto"/>
                <w:sz w:val="24"/>
                <w:szCs w:val="24"/>
                <w:highlight w:val="none"/>
                <w:u w:val="none"/>
                <w:vertAlign w:val="baseline"/>
                <w:lang w:val="en-US" w:eastAsia="zh-CN"/>
              </w:rPr>
              <w:t>12</w:t>
            </w:r>
            <w:r>
              <w:rPr>
                <w:rFonts w:hint="eastAsia" w:ascii="仿宋" w:hAnsi="仿宋" w:eastAsia="仿宋" w:cs="仿宋"/>
                <w:color w:val="auto"/>
                <w:sz w:val="24"/>
                <w:szCs w:val="24"/>
                <w:highlight w:val="none"/>
                <w:u w:val="none"/>
                <w:vertAlign w:val="baseline"/>
              </w:rPr>
              <w:t>分，打“▲”的指标每有一项负偏离的扣</w:t>
            </w:r>
            <w:r>
              <w:rPr>
                <w:rFonts w:hint="eastAsia" w:ascii="仿宋" w:hAnsi="仿宋" w:eastAsia="仿宋" w:cs="仿宋"/>
                <w:color w:val="auto"/>
                <w:sz w:val="24"/>
                <w:szCs w:val="24"/>
                <w:highlight w:val="none"/>
                <w:u w:val="none"/>
                <w:vertAlign w:val="baseline"/>
                <w:lang w:val="en-US" w:eastAsia="zh-CN"/>
              </w:rPr>
              <w:t>3</w:t>
            </w:r>
            <w:r>
              <w:rPr>
                <w:rFonts w:hint="eastAsia" w:ascii="仿宋" w:hAnsi="仿宋" w:eastAsia="仿宋" w:cs="仿宋"/>
                <w:color w:val="auto"/>
                <w:sz w:val="24"/>
                <w:szCs w:val="24"/>
                <w:highlight w:val="none"/>
                <w:u w:val="none"/>
                <w:vertAlign w:val="baseline"/>
              </w:rPr>
              <w:t xml:space="preserve">分，其他一般指标每有一项负偏离的扣 </w:t>
            </w:r>
            <w:r>
              <w:rPr>
                <w:rFonts w:hint="eastAsia" w:ascii="仿宋" w:hAnsi="仿宋" w:eastAsia="仿宋" w:cs="仿宋"/>
                <w:color w:val="auto"/>
                <w:sz w:val="24"/>
                <w:szCs w:val="24"/>
                <w:highlight w:val="none"/>
                <w:u w:val="none"/>
                <w:vertAlign w:val="baseline"/>
                <w:lang w:val="en-US" w:eastAsia="zh-CN"/>
              </w:rPr>
              <w:t>1</w:t>
            </w:r>
            <w:r>
              <w:rPr>
                <w:rFonts w:hint="eastAsia" w:ascii="仿宋" w:hAnsi="仿宋" w:eastAsia="仿宋" w:cs="仿宋"/>
                <w:color w:val="auto"/>
                <w:sz w:val="24"/>
                <w:szCs w:val="24"/>
                <w:highlight w:val="none"/>
                <w:u w:val="none"/>
                <w:vertAlign w:val="baseline"/>
              </w:rPr>
              <w:t>分，扣完为止。打“▲”的指标须提供</w:t>
            </w:r>
            <w:r>
              <w:rPr>
                <w:rFonts w:hint="eastAsia" w:ascii="仿宋" w:hAnsi="仿宋" w:eastAsia="仿宋" w:cs="仿宋"/>
                <w:color w:val="auto"/>
                <w:sz w:val="24"/>
                <w:szCs w:val="24"/>
                <w:highlight w:val="none"/>
                <w:u w:val="none"/>
                <w:vertAlign w:val="baseline"/>
                <w:lang w:val="en-US" w:eastAsia="zh-CN"/>
              </w:rPr>
              <w:t>带有</w:t>
            </w:r>
            <w:r>
              <w:rPr>
                <w:rFonts w:hint="eastAsia" w:ascii="仿宋" w:hAnsi="仿宋" w:eastAsia="仿宋" w:cs="仿宋"/>
                <w:b w:val="0"/>
                <w:bCs w:val="0"/>
                <w:color w:val="auto"/>
                <w:sz w:val="24"/>
                <w:szCs w:val="24"/>
                <w:highlight w:val="none"/>
                <w:u w:val="none"/>
                <w:vertAlign w:val="baseline"/>
                <w:lang w:val="en-US" w:eastAsia="zh-CN"/>
              </w:rPr>
              <w:t>CMA或CNAS标识</w:t>
            </w:r>
            <w:r>
              <w:rPr>
                <w:rFonts w:hint="eastAsia" w:ascii="仿宋" w:hAnsi="仿宋" w:eastAsia="仿宋" w:cs="仿宋"/>
                <w:color w:val="auto"/>
                <w:sz w:val="24"/>
                <w:szCs w:val="24"/>
                <w:highlight w:val="none"/>
                <w:u w:val="none"/>
                <w:vertAlign w:val="baseline"/>
                <w:lang w:eastAsia="zh-CN"/>
              </w:rPr>
              <w:t>的</w:t>
            </w:r>
            <w:r>
              <w:rPr>
                <w:rFonts w:hint="eastAsia" w:ascii="仿宋" w:hAnsi="仿宋" w:eastAsia="仿宋" w:cs="仿宋"/>
                <w:color w:val="auto"/>
                <w:sz w:val="24"/>
                <w:szCs w:val="24"/>
                <w:highlight w:val="none"/>
                <w:u w:val="none"/>
                <w:vertAlign w:val="baseline"/>
              </w:rPr>
              <w:t>检测报告</w:t>
            </w:r>
            <w:r>
              <w:rPr>
                <w:rFonts w:hint="eastAsia" w:ascii="仿宋" w:hAnsi="仿宋" w:eastAsia="仿宋" w:cs="仿宋"/>
                <w:color w:val="auto"/>
                <w:sz w:val="24"/>
                <w:szCs w:val="24"/>
                <w:highlight w:val="none"/>
                <w:u w:val="none"/>
                <w:vertAlign w:val="baseline"/>
                <w:lang w:eastAsia="zh-CN"/>
              </w:rPr>
              <w:t>并</w:t>
            </w:r>
            <w:r>
              <w:rPr>
                <w:rFonts w:hint="eastAsia" w:ascii="仿宋" w:hAnsi="仿宋" w:eastAsia="仿宋" w:cs="仿宋"/>
                <w:color w:val="auto"/>
                <w:sz w:val="24"/>
                <w:szCs w:val="24"/>
                <w:highlight w:val="none"/>
                <w:u w:val="none"/>
                <w:vertAlign w:val="baseline"/>
              </w:rPr>
              <w:t>着重标注</w:t>
            </w:r>
            <w:r>
              <w:rPr>
                <w:rFonts w:hint="eastAsia" w:ascii="仿宋" w:hAnsi="仿宋" w:eastAsia="仿宋" w:cs="仿宋"/>
                <w:color w:val="auto"/>
                <w:sz w:val="24"/>
                <w:szCs w:val="24"/>
                <w:highlight w:val="none"/>
                <w:u w:val="none"/>
                <w:vertAlign w:val="baseline"/>
                <w:lang w:eastAsia="zh-CN"/>
              </w:rPr>
              <w:t>相关内容</w:t>
            </w:r>
            <w:r>
              <w:rPr>
                <w:rFonts w:hint="eastAsia" w:ascii="仿宋" w:hAnsi="仿宋" w:eastAsia="仿宋" w:cs="仿宋"/>
                <w:color w:val="auto"/>
                <w:sz w:val="24"/>
                <w:szCs w:val="24"/>
                <w:highlight w:val="none"/>
                <w:u w:val="none"/>
                <w:vertAlign w:val="baseline"/>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CB22C7E">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0-12</w:t>
            </w:r>
            <w:r>
              <w:rPr>
                <w:rFonts w:hint="eastAsia" w:ascii="仿宋" w:hAnsi="仿宋" w:eastAsia="仿宋" w:cs="仿宋"/>
                <w:color w:val="auto"/>
                <w:sz w:val="24"/>
                <w:szCs w:val="24"/>
              </w:rPr>
              <w:t>分</w:t>
            </w:r>
          </w:p>
        </w:tc>
      </w:tr>
      <w:tr w14:paraId="46CA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205" w:type="dxa"/>
            <w:tcBorders>
              <w:left w:val="single" w:color="auto" w:sz="4" w:space="0"/>
              <w:right w:val="single" w:color="auto" w:sz="4" w:space="0"/>
            </w:tcBorders>
            <w:noWrap w:val="0"/>
            <w:vAlign w:val="center"/>
          </w:tcPr>
          <w:p w14:paraId="2270653C">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205" w:type="dxa"/>
            <w:tcBorders>
              <w:left w:val="single" w:color="auto" w:sz="4" w:space="0"/>
              <w:right w:val="single" w:color="auto" w:sz="4" w:space="0"/>
            </w:tcBorders>
            <w:noWrap w:val="0"/>
            <w:vAlign w:val="center"/>
          </w:tcPr>
          <w:p w14:paraId="41515F31">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相关证书</w:t>
            </w:r>
          </w:p>
        </w:tc>
        <w:tc>
          <w:tcPr>
            <w:tcW w:w="6088" w:type="dxa"/>
            <w:tcBorders>
              <w:top w:val="single" w:color="auto" w:sz="4" w:space="0"/>
              <w:left w:val="single" w:color="auto" w:sz="4" w:space="0"/>
              <w:right w:val="single" w:color="auto" w:sz="4" w:space="0"/>
            </w:tcBorders>
            <w:noWrap w:val="0"/>
            <w:vAlign w:val="center"/>
          </w:tcPr>
          <w:p w14:paraId="05BAF3AD">
            <w:pPr>
              <w:widowControl/>
              <w:numPr>
                <w:ilvl w:val="0"/>
                <w:numId w:val="7"/>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生产厂家具有实验室测试合格证书得2分。</w:t>
            </w:r>
          </w:p>
          <w:p w14:paraId="2CB1DC3A">
            <w:pPr>
              <w:pStyle w:val="2"/>
              <w:numPr>
                <w:ilvl w:val="0"/>
                <w:numId w:val="0"/>
              </w:numPr>
              <w:rPr>
                <w:rFonts w:hint="default"/>
                <w:lang w:val="en-US" w:eastAsia="zh-CN"/>
              </w:rPr>
            </w:pPr>
            <w:r>
              <w:rPr>
                <w:rFonts w:hint="eastAsia" w:ascii="仿宋" w:hAnsi="仿宋" w:eastAsia="仿宋" w:cs="仿宋"/>
                <w:sz w:val="24"/>
                <w:szCs w:val="24"/>
                <w:lang w:val="en-US" w:eastAsia="zh-CN"/>
              </w:rPr>
              <w:t>2.具有国家认监委网站认证认可的节能产品认证证书得2分。</w:t>
            </w:r>
          </w:p>
          <w:p w14:paraId="3FE93D51">
            <w:pPr>
              <w:widowControl/>
              <w:numPr>
                <w:ilvl w:val="0"/>
                <w:numId w:val="0"/>
              </w:numPr>
              <w:spacing w:line="360" w:lineRule="auto"/>
              <w:rPr>
                <w:rFonts w:hint="default"/>
                <w:lang w:val="en-US" w:eastAsia="zh-CN"/>
              </w:rPr>
            </w:pPr>
            <w:r>
              <w:rPr>
                <w:rFonts w:hint="eastAsia" w:ascii="仿宋" w:hAnsi="仿宋" w:eastAsia="仿宋" w:cs="仿宋"/>
                <w:sz w:val="24"/>
                <w:szCs w:val="24"/>
                <w:lang w:val="en-US" w:eastAsia="zh-CN"/>
              </w:rPr>
              <w:t>注：提供证书复印件</w:t>
            </w:r>
            <w:r>
              <w:rPr>
                <w:rFonts w:hint="eastAsia" w:ascii="仿宋" w:hAnsi="仿宋" w:eastAsia="仿宋" w:cs="仿宋"/>
                <w:b w:val="0"/>
                <w:bCs w:val="0"/>
                <w:color w:val="auto"/>
                <w:kern w:val="2"/>
                <w:sz w:val="24"/>
                <w:szCs w:val="24"/>
                <w:lang w:val="en-US" w:eastAsia="zh-CN" w:bidi="ar-SA"/>
              </w:rPr>
              <w:t>加盖投标人</w:t>
            </w:r>
            <w:r>
              <w:rPr>
                <w:rFonts w:hint="eastAsia" w:ascii="仿宋_GB2312" w:hAnsi="宋体" w:eastAsia="仿宋_GB2312" w:cs="Times New Roman"/>
                <w:color w:val="000000" w:themeColor="text1"/>
                <w:sz w:val="24"/>
                <w:highlight w:val="none"/>
                <w:lang w:val="en-US" w:eastAsia="zh-CN"/>
                <w14:textFill>
                  <w14:solidFill>
                    <w14:schemeClr w14:val="tx1"/>
                  </w14:solidFill>
                </w14:textFill>
              </w:rPr>
              <w:t>CA</w:t>
            </w:r>
            <w:r>
              <w:rPr>
                <w:rFonts w:hint="eastAsia" w:ascii="仿宋_GB2312" w:hAnsi="宋体" w:eastAsia="仿宋_GB2312" w:cs="Times New Roman"/>
                <w:color w:val="000000" w:themeColor="text1"/>
                <w:sz w:val="24"/>
                <w:highlight w:val="none"/>
                <w14:textFill>
                  <w14:solidFill>
                    <w14:schemeClr w14:val="tx1"/>
                  </w14:solidFill>
                </w14:textFill>
              </w:rPr>
              <w:t>章</w:t>
            </w:r>
            <w:r>
              <w:rPr>
                <w:rFonts w:hint="eastAsia" w:ascii="仿宋" w:hAnsi="仿宋" w:eastAsia="仿宋" w:cs="仿宋"/>
                <w:sz w:val="24"/>
                <w:szCs w:val="24"/>
                <w:lang w:val="en-US" w:eastAsia="zh-CN"/>
              </w:rPr>
              <w:t xml:space="preserve"> （证书需包含本次投标的产品型号）</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375F6B1">
            <w:pPr>
              <w:widowControl/>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0-4分</w:t>
            </w:r>
          </w:p>
        </w:tc>
      </w:tr>
      <w:tr w14:paraId="521F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205" w:type="dxa"/>
            <w:tcBorders>
              <w:left w:val="single" w:color="auto" w:sz="4" w:space="0"/>
              <w:right w:val="single" w:color="auto" w:sz="4" w:space="0"/>
            </w:tcBorders>
            <w:noWrap w:val="0"/>
            <w:vAlign w:val="center"/>
          </w:tcPr>
          <w:p w14:paraId="077BFA47">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205" w:type="dxa"/>
            <w:vMerge w:val="restart"/>
            <w:tcBorders>
              <w:left w:val="single" w:color="auto" w:sz="4" w:space="0"/>
              <w:right w:val="single" w:color="auto" w:sz="4" w:space="0"/>
            </w:tcBorders>
            <w:noWrap w:val="0"/>
            <w:vAlign w:val="center"/>
          </w:tcPr>
          <w:p w14:paraId="700700C2">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highlight w:val="none"/>
                <w:lang w:eastAsia="zh-CN"/>
              </w:rPr>
              <w:t>空气源热泵技术的先进性</w:t>
            </w:r>
          </w:p>
        </w:tc>
        <w:tc>
          <w:tcPr>
            <w:tcW w:w="6088" w:type="dxa"/>
            <w:tcBorders>
              <w:top w:val="single" w:color="auto" w:sz="4" w:space="0"/>
              <w:left w:val="single" w:color="auto" w:sz="4" w:space="0"/>
              <w:right w:val="single" w:color="auto" w:sz="4" w:space="0"/>
            </w:tcBorders>
            <w:shd w:val="clear" w:color="auto" w:fill="auto"/>
            <w:noWrap w:val="0"/>
            <w:vAlign w:val="center"/>
          </w:tcPr>
          <w:p w14:paraId="4E6B72E5">
            <w:pPr>
              <w:widowControl/>
              <w:spacing w:line="36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投标人响应空气源热泵主机具有“缩短除霜时间的相关技术”、“在线自行诊断故障的相关技术”、“系统动态节能运行的相关技术”、“热泵自我保护提高寿命的相关技术”，热水恒压供水相关技术每提供一项得1分。最高得5分。</w:t>
            </w:r>
          </w:p>
          <w:p w14:paraId="2DBFC54A">
            <w:pPr>
              <w:widowControl/>
              <w:spacing w:line="36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注：提供权威机构的证明材料（不限于检测报告、技术成果书、专利等）加盖投标人</w:t>
            </w:r>
            <w:r>
              <w:rPr>
                <w:rFonts w:hint="eastAsia" w:ascii="仿宋_GB2312" w:hAnsi="宋体" w:eastAsia="仿宋_GB2312" w:cs="Times New Roman"/>
                <w:color w:val="000000" w:themeColor="text1"/>
                <w:sz w:val="24"/>
                <w:highlight w:val="none"/>
                <w:lang w:val="en-US" w:eastAsia="zh-CN"/>
                <w14:textFill>
                  <w14:solidFill>
                    <w14:schemeClr w14:val="tx1"/>
                  </w14:solidFill>
                </w14:textFill>
              </w:rPr>
              <w:t>CA</w:t>
            </w:r>
            <w:r>
              <w:rPr>
                <w:rFonts w:hint="eastAsia" w:ascii="仿宋_GB2312" w:hAnsi="宋体" w:eastAsia="仿宋_GB2312" w:cs="Times New Roman"/>
                <w:color w:val="000000" w:themeColor="text1"/>
                <w:sz w:val="24"/>
                <w:highlight w:val="none"/>
                <w14:textFill>
                  <w14:solidFill>
                    <w14:schemeClr w14:val="tx1"/>
                  </w14:solidFill>
                </w14:textFill>
              </w:rPr>
              <w:t>章</w:t>
            </w:r>
            <w:r>
              <w:rPr>
                <w:rFonts w:hint="eastAsia" w:ascii="仿宋" w:hAnsi="仿宋" w:eastAsia="仿宋" w:cs="仿宋"/>
                <w:b w:val="0"/>
                <w:bCs w:val="0"/>
                <w:color w:val="auto"/>
                <w:kern w:val="2"/>
                <w:sz w:val="24"/>
                <w:szCs w:val="24"/>
                <w:lang w:val="en-US" w:eastAsia="zh-CN" w:bidi="ar-SA"/>
              </w:rPr>
              <w:t>。</w:t>
            </w:r>
          </w:p>
        </w:tc>
        <w:tc>
          <w:tcPr>
            <w:tcW w:w="12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966050">
            <w:pPr>
              <w:widowControl/>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0-5分</w:t>
            </w:r>
          </w:p>
        </w:tc>
      </w:tr>
      <w:tr w14:paraId="433C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205" w:type="dxa"/>
            <w:tcBorders>
              <w:left w:val="single" w:color="auto" w:sz="4" w:space="0"/>
              <w:right w:val="single" w:color="auto" w:sz="4" w:space="0"/>
            </w:tcBorders>
            <w:noWrap w:val="0"/>
            <w:vAlign w:val="center"/>
          </w:tcPr>
          <w:p w14:paraId="5E1E7D9B">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205" w:type="dxa"/>
            <w:vMerge w:val="continue"/>
            <w:tcBorders>
              <w:left w:val="single" w:color="auto" w:sz="4" w:space="0"/>
              <w:right w:val="single" w:color="auto" w:sz="4" w:space="0"/>
            </w:tcBorders>
            <w:noWrap w:val="0"/>
            <w:vAlign w:val="center"/>
          </w:tcPr>
          <w:p w14:paraId="2F6BD6A3">
            <w:pPr>
              <w:widowControl/>
              <w:spacing w:line="360" w:lineRule="auto"/>
              <w:jc w:val="center"/>
              <w:rPr>
                <w:rFonts w:hint="eastAsia" w:ascii="仿宋" w:hAnsi="仿宋" w:eastAsia="仿宋" w:cs="仿宋"/>
                <w:b w:val="0"/>
                <w:bCs w:val="0"/>
                <w:color w:val="auto"/>
                <w:sz w:val="24"/>
                <w:szCs w:val="24"/>
                <w:highlight w:val="none"/>
                <w:lang w:eastAsia="zh-CN"/>
              </w:rPr>
            </w:pPr>
          </w:p>
        </w:tc>
        <w:tc>
          <w:tcPr>
            <w:tcW w:w="6088" w:type="dxa"/>
            <w:tcBorders>
              <w:top w:val="single" w:color="auto" w:sz="4" w:space="0"/>
              <w:left w:val="single" w:color="auto" w:sz="4" w:space="0"/>
              <w:right w:val="single" w:color="auto" w:sz="4" w:space="0"/>
            </w:tcBorders>
            <w:shd w:val="clear" w:color="auto" w:fill="auto"/>
            <w:noWrap w:val="0"/>
            <w:vAlign w:val="center"/>
          </w:tcPr>
          <w:p w14:paraId="67E17020">
            <w:pPr>
              <w:widowControl/>
              <w:spacing w:line="36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根据投标人所投的空气源热泵的在役使用年限评分：15年及以上得4分；10年及以上得2分；5年及以上得1分。</w:t>
            </w:r>
          </w:p>
          <w:p w14:paraId="45285D84">
            <w:pPr>
              <w:widowControl/>
              <w:spacing w:line="36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注：以国家检测机构出具的的检查报告为准，报告须有CNAS认证标识，提供复印件或扫描件并加盖</w:t>
            </w:r>
            <w:r>
              <w:rPr>
                <w:rFonts w:hint="eastAsia" w:ascii="仿宋_GB2312" w:hAnsi="宋体" w:eastAsia="仿宋_GB2312" w:cs="Times New Roman"/>
                <w:color w:val="000000" w:themeColor="text1"/>
                <w:sz w:val="24"/>
                <w:highlight w:val="none"/>
                <w:lang w:val="en-US" w:eastAsia="zh-CN"/>
                <w14:textFill>
                  <w14:solidFill>
                    <w14:schemeClr w14:val="tx1"/>
                  </w14:solidFill>
                </w14:textFill>
              </w:rPr>
              <w:t>CA</w:t>
            </w:r>
            <w:r>
              <w:rPr>
                <w:rFonts w:hint="eastAsia" w:ascii="仿宋_GB2312" w:hAnsi="宋体" w:eastAsia="仿宋_GB2312" w:cs="Times New Roman"/>
                <w:color w:val="000000" w:themeColor="text1"/>
                <w:sz w:val="24"/>
                <w:highlight w:val="none"/>
                <w14:textFill>
                  <w14:solidFill>
                    <w14:schemeClr w14:val="tx1"/>
                  </w14:solidFill>
                </w14:textFill>
              </w:rPr>
              <w:t>章</w:t>
            </w:r>
            <w:r>
              <w:rPr>
                <w:rFonts w:hint="eastAsia" w:ascii="仿宋" w:hAnsi="仿宋" w:eastAsia="仿宋" w:cs="仿宋"/>
                <w:b w:val="0"/>
                <w:bCs w:val="0"/>
                <w:color w:val="auto"/>
                <w:kern w:val="2"/>
                <w:sz w:val="24"/>
                <w:szCs w:val="24"/>
                <w:lang w:val="en-US" w:eastAsia="zh-CN" w:bidi="ar-SA"/>
              </w:rPr>
              <w:t>，否则不得分。</w:t>
            </w:r>
          </w:p>
        </w:tc>
        <w:tc>
          <w:tcPr>
            <w:tcW w:w="12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14E597">
            <w:pPr>
              <w:widowControl/>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0-4分</w:t>
            </w:r>
          </w:p>
        </w:tc>
      </w:tr>
      <w:tr w14:paraId="312A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5" w:type="dxa"/>
            <w:tcBorders>
              <w:top w:val="single" w:color="auto" w:sz="4" w:space="0"/>
              <w:left w:val="single" w:color="auto" w:sz="4" w:space="0"/>
              <w:right w:val="single" w:color="auto" w:sz="4" w:space="0"/>
            </w:tcBorders>
            <w:noWrap w:val="0"/>
            <w:vAlign w:val="center"/>
          </w:tcPr>
          <w:p w14:paraId="6D5ADD6A">
            <w:pPr>
              <w:spacing w:line="360" w:lineRule="auto"/>
              <w:jc w:val="center"/>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6</w:t>
            </w:r>
          </w:p>
        </w:tc>
        <w:tc>
          <w:tcPr>
            <w:tcW w:w="1205" w:type="dxa"/>
            <w:tcBorders>
              <w:top w:val="single" w:color="auto" w:sz="4" w:space="0"/>
              <w:left w:val="single" w:color="auto" w:sz="4" w:space="0"/>
              <w:right w:val="single" w:color="auto" w:sz="4" w:space="0"/>
            </w:tcBorders>
            <w:noWrap w:val="0"/>
            <w:vAlign w:val="center"/>
          </w:tcPr>
          <w:p w14:paraId="4AE5CA73">
            <w:pPr>
              <w:keepNext w:val="0"/>
              <w:keepLines w:val="0"/>
              <w:widowControl/>
              <w:suppressLineNumbers w:val="0"/>
              <w:spacing w:line="360" w:lineRule="auto"/>
              <w:jc w:val="center"/>
              <w:textAlignment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配件产品的质量保证</w:t>
            </w:r>
          </w:p>
        </w:tc>
        <w:tc>
          <w:tcPr>
            <w:tcW w:w="6088" w:type="dxa"/>
            <w:tcBorders>
              <w:top w:val="single" w:color="auto" w:sz="4" w:space="0"/>
              <w:left w:val="single" w:color="auto" w:sz="4" w:space="0"/>
              <w:right w:val="single" w:color="auto" w:sz="4" w:space="0"/>
            </w:tcBorders>
            <w:noWrap w:val="0"/>
            <w:vAlign w:val="center"/>
          </w:tcPr>
          <w:p w14:paraId="6B019297">
            <w:pPr>
              <w:widowControl/>
              <w:spacing w:line="360" w:lineRule="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根据投标人提供的水箱、水泵、管道、阀门、保温材料等配件产品性能、质量介绍</w:t>
            </w:r>
            <w:r>
              <w:rPr>
                <w:rFonts w:hint="eastAsia" w:ascii="仿宋" w:hAnsi="仿宋" w:eastAsia="仿宋" w:cs="仿宋"/>
                <w:color w:val="auto"/>
                <w:sz w:val="24"/>
                <w:szCs w:val="24"/>
              </w:rPr>
              <w:t>进行</w:t>
            </w:r>
            <w:r>
              <w:rPr>
                <w:rFonts w:hint="eastAsia" w:ascii="仿宋" w:hAnsi="仿宋" w:eastAsia="仿宋" w:cs="仿宋"/>
                <w:color w:val="auto"/>
                <w:kern w:val="2"/>
                <w:sz w:val="24"/>
                <w:szCs w:val="24"/>
                <w:lang w:val="en-US" w:eastAsia="zh-CN" w:bidi="ar-SA"/>
              </w:rPr>
              <w:t>综合评分。</w:t>
            </w:r>
            <w:r>
              <w:rPr>
                <w:rFonts w:hint="eastAsia" w:ascii="仿宋" w:hAnsi="仿宋" w:eastAsia="仿宋" w:cs="仿宋"/>
                <w:color w:val="auto"/>
                <w:sz w:val="24"/>
                <w:szCs w:val="24"/>
                <w:highlight w:val="none"/>
                <w:lang w:val="en-US" w:eastAsia="zh-CN"/>
              </w:rPr>
              <w:t>（满分5分，评分范围5,4,3,2,1,0）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8F0E19F">
            <w:pPr>
              <w:widowControl/>
              <w:spacing w:line="360" w:lineRule="auto"/>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0-5分</w:t>
            </w:r>
          </w:p>
        </w:tc>
      </w:tr>
      <w:tr w14:paraId="31E4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9" w:hRule="atLeast"/>
          <w:jc w:val="center"/>
        </w:trPr>
        <w:tc>
          <w:tcPr>
            <w:tcW w:w="1205" w:type="dxa"/>
            <w:tcBorders>
              <w:left w:val="single" w:color="auto" w:sz="4" w:space="0"/>
              <w:right w:val="single" w:color="auto" w:sz="4" w:space="0"/>
            </w:tcBorders>
            <w:noWrap w:val="0"/>
            <w:vAlign w:val="center"/>
          </w:tcPr>
          <w:p w14:paraId="27315EDF">
            <w:pPr>
              <w:pStyle w:val="32"/>
              <w:spacing w:line="360" w:lineRule="auto"/>
              <w:ind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w:t>
            </w:r>
          </w:p>
        </w:tc>
        <w:tc>
          <w:tcPr>
            <w:tcW w:w="1205" w:type="dxa"/>
            <w:tcBorders>
              <w:left w:val="single" w:color="auto" w:sz="4" w:space="0"/>
              <w:right w:val="single" w:color="auto" w:sz="4" w:space="0"/>
            </w:tcBorders>
            <w:noWrap w:val="0"/>
            <w:vAlign w:val="center"/>
          </w:tcPr>
          <w:p w14:paraId="0EF1BFAD">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实</w:t>
            </w:r>
            <w:r>
              <w:rPr>
                <w:rFonts w:hint="eastAsia" w:ascii="仿宋" w:hAnsi="仿宋" w:eastAsia="仿宋" w:cs="仿宋"/>
                <w:color w:val="auto"/>
                <w:sz w:val="24"/>
                <w:szCs w:val="24"/>
              </w:rPr>
              <w:t>施方案</w:t>
            </w:r>
          </w:p>
        </w:tc>
        <w:tc>
          <w:tcPr>
            <w:tcW w:w="6088" w:type="dxa"/>
            <w:tcBorders>
              <w:top w:val="single" w:color="auto" w:sz="4" w:space="0"/>
              <w:left w:val="single" w:color="auto" w:sz="4" w:space="0"/>
              <w:right w:val="single" w:color="auto" w:sz="4" w:space="0"/>
            </w:tcBorders>
            <w:noWrap w:val="0"/>
            <w:vAlign w:val="center"/>
          </w:tcPr>
          <w:p w14:paraId="705F563C">
            <w:pPr>
              <w:widowControl/>
              <w:numPr>
                <w:ilvl w:val="0"/>
                <w:numId w:val="0"/>
              </w:numPr>
              <w:spacing w:line="360" w:lineRule="auto"/>
              <w:jc w:val="left"/>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产品的供货及安装调试方案：</w:t>
            </w:r>
          </w:p>
          <w:p w14:paraId="578D813F">
            <w:pPr>
              <w:widowControl/>
              <w:numPr>
                <w:ilvl w:val="0"/>
                <w:numId w:val="0"/>
              </w:numPr>
              <w:spacing w:line="360" w:lineRule="auto"/>
              <w:jc w:val="left"/>
              <w:rPr>
                <w:rFonts w:hint="eastAsia" w:ascii="仿宋" w:hAnsi="仿宋" w:eastAsia="仿宋" w:cs="仿宋"/>
                <w:color w:val="auto"/>
                <w:spacing w:val="-5"/>
                <w:kern w:val="0"/>
                <w:sz w:val="24"/>
                <w:szCs w:val="24"/>
                <w:lang w:eastAsia="zh-CN"/>
              </w:rPr>
            </w:pPr>
            <w:r>
              <w:rPr>
                <w:rFonts w:hint="eastAsia" w:ascii="仿宋" w:hAnsi="仿宋" w:eastAsia="仿宋" w:cs="仿宋"/>
                <w:color w:val="auto"/>
                <w:spacing w:val="-5"/>
                <w:kern w:val="0"/>
                <w:sz w:val="24"/>
                <w:szCs w:val="24"/>
              </w:rPr>
              <w:t>1.</w:t>
            </w:r>
            <w:r>
              <w:rPr>
                <w:rFonts w:hint="eastAsia" w:ascii="仿宋" w:hAnsi="仿宋" w:eastAsia="仿宋" w:cs="仿宋"/>
                <w:color w:val="auto"/>
                <w:spacing w:val="-5"/>
                <w:kern w:val="0"/>
                <w:sz w:val="24"/>
                <w:szCs w:val="24"/>
                <w:lang w:eastAsia="zh-CN"/>
              </w:rPr>
              <w:t>根据</w:t>
            </w:r>
            <w:r>
              <w:rPr>
                <w:rFonts w:hint="eastAsia" w:ascii="仿宋" w:hAnsi="仿宋" w:eastAsia="仿宋" w:cs="仿宋"/>
                <w:color w:val="auto"/>
                <w:spacing w:val="-5"/>
                <w:kern w:val="0"/>
                <w:sz w:val="24"/>
                <w:szCs w:val="24"/>
              </w:rPr>
              <w:t>产品供货质量保证</w:t>
            </w:r>
            <w:r>
              <w:rPr>
                <w:rFonts w:hint="eastAsia" w:ascii="仿宋" w:hAnsi="仿宋" w:eastAsia="仿宋" w:cs="仿宋"/>
                <w:color w:val="auto"/>
                <w:spacing w:val="-5"/>
                <w:kern w:val="0"/>
                <w:sz w:val="24"/>
                <w:szCs w:val="24"/>
                <w:lang w:eastAsia="zh-CN"/>
              </w:rPr>
              <w:t>措施</w:t>
            </w:r>
            <w:r>
              <w:rPr>
                <w:rFonts w:hint="eastAsia" w:ascii="仿宋" w:hAnsi="仿宋" w:eastAsia="仿宋" w:cs="仿宋"/>
                <w:color w:val="auto"/>
                <w:spacing w:val="-5"/>
                <w:kern w:val="0"/>
                <w:sz w:val="24"/>
                <w:szCs w:val="24"/>
                <w:lang w:val="en-US" w:eastAsia="zh-CN"/>
              </w:rPr>
              <w:t>进行综合评分。</w:t>
            </w:r>
            <w:r>
              <w:rPr>
                <w:rFonts w:hint="eastAsia" w:ascii="仿宋" w:hAnsi="仿宋" w:eastAsia="仿宋" w:cs="仿宋"/>
                <w:color w:val="auto"/>
                <w:spacing w:val="-5"/>
                <w:kern w:val="0"/>
                <w:sz w:val="24"/>
                <w:szCs w:val="24"/>
              </w:rPr>
              <w:t>（</w:t>
            </w:r>
            <w:r>
              <w:rPr>
                <w:rFonts w:hint="eastAsia" w:ascii="仿宋" w:hAnsi="仿宋" w:eastAsia="仿宋" w:cs="仿宋"/>
                <w:color w:val="auto"/>
                <w:spacing w:val="-5"/>
                <w:kern w:val="0"/>
                <w:sz w:val="24"/>
                <w:szCs w:val="24"/>
                <w:lang w:val="en-US" w:eastAsia="zh-CN"/>
              </w:rPr>
              <w:t>满分5分，评分范围5,4,3,2,1,0</w:t>
            </w:r>
            <w:r>
              <w:rPr>
                <w:rFonts w:hint="eastAsia" w:ascii="仿宋" w:hAnsi="仿宋" w:eastAsia="仿宋" w:cs="仿宋"/>
                <w:color w:val="auto"/>
                <w:spacing w:val="-5"/>
                <w:kern w:val="0"/>
                <w:sz w:val="24"/>
                <w:szCs w:val="24"/>
              </w:rPr>
              <w:t>）</w:t>
            </w:r>
          </w:p>
          <w:p w14:paraId="0BC8D3FF">
            <w:pPr>
              <w:widowControl/>
              <w:numPr>
                <w:ilvl w:val="0"/>
                <w:numId w:val="0"/>
              </w:numPr>
              <w:spacing w:line="360" w:lineRule="auto"/>
              <w:jc w:val="left"/>
              <w:rPr>
                <w:rFonts w:hint="eastAsia" w:ascii="仿宋" w:hAnsi="仿宋" w:eastAsia="仿宋" w:cs="仿宋"/>
                <w:color w:val="auto"/>
                <w:spacing w:val="-5"/>
                <w:kern w:val="0"/>
                <w:sz w:val="24"/>
                <w:szCs w:val="24"/>
                <w:lang w:eastAsia="zh-CN"/>
              </w:rPr>
            </w:pPr>
            <w:r>
              <w:rPr>
                <w:rFonts w:hint="eastAsia" w:ascii="仿宋" w:hAnsi="仿宋" w:eastAsia="仿宋" w:cs="仿宋"/>
                <w:color w:val="auto"/>
                <w:spacing w:val="-5"/>
                <w:kern w:val="0"/>
                <w:sz w:val="24"/>
                <w:szCs w:val="24"/>
              </w:rPr>
              <w:t>2.针对本项目产品在运输、包装、保管等保障方案</w:t>
            </w:r>
            <w:r>
              <w:rPr>
                <w:rFonts w:hint="eastAsia" w:ascii="仿宋" w:hAnsi="仿宋" w:eastAsia="仿宋" w:cs="仿宋"/>
                <w:color w:val="auto"/>
                <w:spacing w:val="-5"/>
                <w:kern w:val="0"/>
                <w:sz w:val="24"/>
                <w:szCs w:val="24"/>
                <w:lang w:val="en-US" w:eastAsia="zh-CN"/>
              </w:rPr>
              <w:t>进行综合评分。</w:t>
            </w:r>
            <w:r>
              <w:rPr>
                <w:rFonts w:hint="eastAsia" w:ascii="仿宋" w:hAnsi="仿宋" w:eastAsia="仿宋" w:cs="仿宋"/>
                <w:color w:val="auto"/>
                <w:spacing w:val="-5"/>
                <w:kern w:val="0"/>
                <w:sz w:val="24"/>
                <w:szCs w:val="24"/>
              </w:rPr>
              <w:t>（</w:t>
            </w:r>
            <w:r>
              <w:rPr>
                <w:rFonts w:hint="eastAsia" w:ascii="仿宋" w:hAnsi="仿宋" w:eastAsia="仿宋" w:cs="仿宋"/>
                <w:color w:val="auto"/>
                <w:spacing w:val="-5"/>
                <w:kern w:val="0"/>
                <w:sz w:val="24"/>
                <w:szCs w:val="24"/>
                <w:lang w:val="en-US" w:eastAsia="zh-CN"/>
              </w:rPr>
              <w:t>满分5分，评分范围5,4,3,2,1,0</w:t>
            </w:r>
            <w:r>
              <w:rPr>
                <w:rFonts w:hint="eastAsia" w:ascii="仿宋" w:hAnsi="仿宋" w:eastAsia="仿宋" w:cs="仿宋"/>
                <w:color w:val="auto"/>
                <w:spacing w:val="-5"/>
                <w:kern w:val="0"/>
                <w:sz w:val="24"/>
                <w:szCs w:val="24"/>
              </w:rPr>
              <w:t>）</w:t>
            </w:r>
          </w:p>
          <w:p w14:paraId="7A92FF79">
            <w:pPr>
              <w:widowControl/>
              <w:numPr>
                <w:ilvl w:val="0"/>
                <w:numId w:val="0"/>
              </w:numPr>
              <w:spacing w:line="360" w:lineRule="auto"/>
              <w:ind w:left="0" w:leftChars="0" w:firstLine="0" w:firstLineChars="0"/>
              <w:jc w:val="left"/>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3.</w:t>
            </w:r>
            <w:r>
              <w:rPr>
                <w:rFonts w:hint="eastAsia" w:ascii="仿宋" w:hAnsi="仿宋" w:eastAsia="仿宋" w:cs="仿宋"/>
                <w:color w:val="auto"/>
                <w:spacing w:val="-5"/>
                <w:kern w:val="0"/>
                <w:sz w:val="24"/>
                <w:szCs w:val="24"/>
                <w:lang w:eastAsia="zh-CN"/>
              </w:rPr>
              <w:t>根据</w:t>
            </w:r>
            <w:r>
              <w:rPr>
                <w:rFonts w:hint="eastAsia" w:ascii="仿宋" w:hAnsi="仿宋" w:eastAsia="仿宋" w:cs="仿宋"/>
                <w:color w:val="auto"/>
                <w:spacing w:val="-5"/>
                <w:kern w:val="0"/>
                <w:sz w:val="24"/>
                <w:szCs w:val="24"/>
              </w:rPr>
              <w:t>产品安装调试方案</w:t>
            </w:r>
            <w:r>
              <w:rPr>
                <w:rFonts w:hint="eastAsia" w:ascii="仿宋" w:hAnsi="仿宋" w:eastAsia="仿宋" w:cs="仿宋"/>
                <w:color w:val="auto"/>
                <w:spacing w:val="-5"/>
                <w:kern w:val="0"/>
                <w:sz w:val="24"/>
                <w:szCs w:val="24"/>
                <w:lang w:val="en-US" w:eastAsia="zh-CN"/>
              </w:rPr>
              <w:t>进行综合评分</w:t>
            </w:r>
            <w:r>
              <w:rPr>
                <w:rFonts w:hint="eastAsia" w:ascii="仿宋" w:hAnsi="仿宋" w:eastAsia="仿宋" w:cs="仿宋"/>
                <w:color w:val="auto"/>
                <w:spacing w:val="-5"/>
                <w:kern w:val="0"/>
                <w:sz w:val="24"/>
                <w:szCs w:val="24"/>
              </w:rPr>
              <w:t>（</w:t>
            </w:r>
            <w:r>
              <w:rPr>
                <w:rFonts w:hint="eastAsia" w:ascii="仿宋" w:hAnsi="仿宋" w:eastAsia="仿宋" w:cs="仿宋"/>
                <w:color w:val="auto"/>
                <w:spacing w:val="-5"/>
                <w:kern w:val="0"/>
                <w:sz w:val="24"/>
                <w:szCs w:val="24"/>
                <w:lang w:val="en-US" w:eastAsia="zh-CN"/>
              </w:rPr>
              <w:t>满分5分，评分范围5,4,3,2,1,0</w:t>
            </w:r>
            <w:r>
              <w:rPr>
                <w:rFonts w:hint="eastAsia" w:ascii="仿宋" w:hAnsi="仿宋" w:eastAsia="仿宋" w:cs="仿宋"/>
                <w:color w:val="auto"/>
                <w:spacing w:val="-5"/>
                <w:kern w:val="0"/>
                <w:sz w:val="24"/>
                <w:szCs w:val="24"/>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1F5BCA8">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0-15</w:t>
            </w:r>
            <w:r>
              <w:rPr>
                <w:rFonts w:hint="eastAsia" w:ascii="仿宋" w:hAnsi="仿宋" w:eastAsia="仿宋" w:cs="仿宋"/>
                <w:color w:val="auto"/>
                <w:sz w:val="24"/>
                <w:szCs w:val="24"/>
              </w:rPr>
              <w:t>分</w:t>
            </w:r>
          </w:p>
        </w:tc>
      </w:tr>
      <w:tr w14:paraId="20B6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205" w:type="dxa"/>
            <w:tcBorders>
              <w:left w:val="single" w:color="auto" w:sz="4" w:space="0"/>
              <w:right w:val="single" w:color="auto" w:sz="4" w:space="0"/>
            </w:tcBorders>
            <w:noWrap w:val="0"/>
            <w:vAlign w:val="center"/>
          </w:tcPr>
          <w:p w14:paraId="32F51750">
            <w:pPr>
              <w:pStyle w:val="32"/>
              <w:spacing w:line="360" w:lineRule="auto"/>
              <w:ind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w:t>
            </w:r>
          </w:p>
        </w:tc>
        <w:tc>
          <w:tcPr>
            <w:tcW w:w="1205" w:type="dxa"/>
            <w:vMerge w:val="restart"/>
            <w:tcBorders>
              <w:left w:val="single" w:color="auto" w:sz="4" w:space="0"/>
              <w:right w:val="single" w:color="auto" w:sz="4" w:space="0"/>
            </w:tcBorders>
            <w:noWrap w:val="0"/>
            <w:vAlign w:val="center"/>
          </w:tcPr>
          <w:p w14:paraId="66A84403">
            <w:pPr>
              <w:widowControl/>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售后服务</w:t>
            </w:r>
          </w:p>
        </w:tc>
        <w:tc>
          <w:tcPr>
            <w:tcW w:w="6088" w:type="dxa"/>
            <w:tcBorders>
              <w:top w:val="single" w:color="auto" w:sz="4" w:space="0"/>
              <w:left w:val="single" w:color="auto" w:sz="4" w:space="0"/>
              <w:right w:val="single" w:color="auto" w:sz="4" w:space="0"/>
            </w:tcBorders>
            <w:noWrap w:val="0"/>
            <w:vAlign w:val="center"/>
          </w:tcPr>
          <w:p w14:paraId="6465763A">
            <w:pPr>
              <w:widowControl/>
              <w:numPr>
                <w:ilvl w:val="0"/>
                <w:numId w:val="0"/>
              </w:numPr>
              <w:spacing w:line="360" w:lineRule="auto"/>
              <w:ind w:left="0" w:leftChars="0" w:firstLine="0" w:firstLineChars="0"/>
              <w:jc w:val="left"/>
              <w:rPr>
                <w:rFonts w:hint="eastAsia" w:ascii="仿宋_GB2312" w:hAnsi="宋体" w:eastAsia="仿宋_GB2312"/>
                <w:color w:val="auto"/>
                <w:sz w:val="24"/>
                <w:highlight w:val="none"/>
                <w:lang w:val="zh-CN" w:bidi="ar"/>
              </w:rPr>
            </w:pPr>
            <w:r>
              <w:rPr>
                <w:rFonts w:hint="eastAsia" w:ascii="仿宋_GB2312" w:hAnsi="宋体" w:eastAsia="仿宋_GB2312"/>
                <w:color w:val="auto"/>
                <w:sz w:val="24"/>
                <w:highlight w:val="none"/>
                <w:lang w:val="zh-CN" w:bidi="ar"/>
              </w:rPr>
              <w:t>根据投标人</w:t>
            </w:r>
            <w:r>
              <w:rPr>
                <w:rFonts w:hint="eastAsia" w:ascii="仿宋" w:hAnsi="仿宋" w:eastAsia="仿宋" w:cs="仿宋"/>
                <w:color w:val="auto"/>
                <w:kern w:val="2"/>
                <w:sz w:val="24"/>
                <w:szCs w:val="24"/>
                <w:lang w:val="en-US" w:eastAsia="zh-CN" w:bidi="ar-SA"/>
              </w:rPr>
              <w:t>的售后服务保障体系（包括日常维护机制、技术服务体系详细、可操作性强）、备品备件等情况进行综合评分。</w:t>
            </w:r>
            <w:r>
              <w:rPr>
                <w:rFonts w:hint="eastAsia" w:ascii="仿宋" w:hAnsi="仿宋" w:eastAsia="仿宋" w:cs="仿宋"/>
                <w:color w:val="auto"/>
                <w:sz w:val="24"/>
                <w:szCs w:val="24"/>
                <w:highlight w:val="none"/>
                <w:lang w:val="en-US" w:eastAsia="zh-CN"/>
              </w:rPr>
              <w:t>（满分5分，评分范围5,4,3,2,1,0）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C634F0D">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w:t>
            </w:r>
          </w:p>
        </w:tc>
      </w:tr>
      <w:tr w14:paraId="4E7A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205" w:type="dxa"/>
            <w:tcBorders>
              <w:left w:val="single" w:color="auto" w:sz="4" w:space="0"/>
              <w:right w:val="single" w:color="auto" w:sz="4" w:space="0"/>
            </w:tcBorders>
            <w:noWrap w:val="0"/>
            <w:vAlign w:val="center"/>
          </w:tcPr>
          <w:p w14:paraId="6EEBE663">
            <w:pPr>
              <w:pStyle w:val="32"/>
              <w:spacing w:line="360" w:lineRule="auto"/>
              <w:ind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w:t>
            </w:r>
          </w:p>
        </w:tc>
        <w:tc>
          <w:tcPr>
            <w:tcW w:w="1205" w:type="dxa"/>
            <w:vMerge w:val="continue"/>
            <w:tcBorders>
              <w:left w:val="single" w:color="auto" w:sz="4" w:space="0"/>
              <w:right w:val="single" w:color="auto" w:sz="4" w:space="0"/>
            </w:tcBorders>
            <w:noWrap w:val="0"/>
            <w:vAlign w:val="center"/>
          </w:tcPr>
          <w:p w14:paraId="483DC7E3">
            <w:pPr>
              <w:widowControl/>
              <w:spacing w:line="360" w:lineRule="auto"/>
              <w:jc w:val="center"/>
              <w:rPr>
                <w:rFonts w:hint="eastAsia" w:ascii="仿宋" w:hAnsi="仿宋" w:eastAsia="仿宋" w:cs="仿宋"/>
                <w:color w:val="auto"/>
                <w:kern w:val="2"/>
                <w:sz w:val="24"/>
                <w:szCs w:val="24"/>
                <w:lang w:val="en-US" w:eastAsia="zh-CN" w:bidi="ar-SA"/>
              </w:rPr>
            </w:pPr>
          </w:p>
        </w:tc>
        <w:tc>
          <w:tcPr>
            <w:tcW w:w="6088" w:type="dxa"/>
            <w:tcBorders>
              <w:top w:val="single" w:color="auto" w:sz="4" w:space="0"/>
              <w:left w:val="single" w:color="auto" w:sz="4" w:space="0"/>
              <w:right w:val="single" w:color="auto" w:sz="4" w:space="0"/>
            </w:tcBorders>
            <w:noWrap w:val="0"/>
            <w:vAlign w:val="center"/>
          </w:tcPr>
          <w:p w14:paraId="3A023611">
            <w:pPr>
              <w:widowControl/>
              <w:numPr>
                <w:ilvl w:val="0"/>
                <w:numId w:val="0"/>
              </w:numPr>
              <w:spacing w:line="360" w:lineRule="auto"/>
              <w:rPr>
                <w:rFonts w:hint="eastAsia" w:ascii="仿宋" w:hAnsi="仿宋" w:eastAsia="仿宋" w:cs="仿宋"/>
                <w:color w:val="auto"/>
                <w:kern w:val="2"/>
                <w:sz w:val="24"/>
                <w:szCs w:val="24"/>
                <w:lang w:val="en-US" w:eastAsia="zh-CN" w:bidi="ar-SA"/>
              </w:rPr>
            </w:pPr>
            <w:r>
              <w:rPr>
                <w:rFonts w:hint="eastAsia" w:ascii="仿宋_GB2312" w:hAnsi="宋体" w:eastAsia="仿宋_GB2312"/>
                <w:color w:val="auto"/>
                <w:sz w:val="24"/>
                <w:highlight w:val="none"/>
                <w:lang w:val="zh-CN" w:bidi="ar"/>
              </w:rPr>
              <w:t>根据投标人</w:t>
            </w:r>
            <w:r>
              <w:rPr>
                <w:rFonts w:hint="eastAsia" w:ascii="仿宋_GB2312" w:hAnsi="宋体" w:eastAsia="仿宋_GB2312"/>
                <w:sz w:val="24"/>
              </w:rPr>
              <w:t>提供的培训计划，包括培训内容、培训时间</w:t>
            </w:r>
            <w:r>
              <w:rPr>
                <w:rFonts w:hint="eastAsia" w:ascii="仿宋_GB2312" w:hAnsi="宋体" w:eastAsia="仿宋_GB2312"/>
                <w:sz w:val="24"/>
                <w:lang w:eastAsia="zh-CN"/>
              </w:rPr>
              <w:t>等</w:t>
            </w:r>
            <w:r>
              <w:rPr>
                <w:rFonts w:hint="eastAsia" w:ascii="仿宋" w:hAnsi="仿宋" w:eastAsia="仿宋" w:cs="仿宋"/>
                <w:color w:val="auto"/>
                <w:kern w:val="2"/>
                <w:sz w:val="24"/>
                <w:szCs w:val="24"/>
                <w:lang w:val="en-US" w:eastAsia="zh-CN" w:bidi="ar-SA"/>
              </w:rPr>
              <w:t>进行综合评分。</w:t>
            </w:r>
          </w:p>
          <w:p w14:paraId="5998EEF4">
            <w:pPr>
              <w:widowControl/>
              <w:numPr>
                <w:ilvl w:val="0"/>
                <w:numId w:val="0"/>
              </w:numPr>
              <w:spacing w:line="360" w:lineRule="auto"/>
              <w:rPr>
                <w:rFonts w:hint="eastAsia" w:ascii="仿宋_GB2312" w:hAnsi="宋体" w:eastAsia="仿宋_GB2312"/>
                <w:color w:val="auto"/>
                <w:sz w:val="24"/>
                <w:highlight w:val="none"/>
                <w:lang w:val="zh-CN" w:bidi="ar"/>
              </w:rPr>
            </w:pPr>
            <w:r>
              <w:rPr>
                <w:rFonts w:hint="eastAsia" w:ascii="仿宋" w:hAnsi="仿宋" w:eastAsia="仿宋" w:cs="仿宋"/>
                <w:color w:val="auto"/>
                <w:sz w:val="24"/>
                <w:szCs w:val="24"/>
                <w:highlight w:val="none"/>
                <w:lang w:val="en-US" w:eastAsia="zh-CN"/>
              </w:rPr>
              <w:t>（满分5分，评分范围5,4,3,2,1,0）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4EABDCA">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0-5分</w:t>
            </w:r>
          </w:p>
        </w:tc>
      </w:tr>
      <w:tr w14:paraId="3A5F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205" w:type="dxa"/>
            <w:tcBorders>
              <w:left w:val="single" w:color="auto" w:sz="4" w:space="0"/>
              <w:right w:val="single" w:color="auto" w:sz="4" w:space="0"/>
            </w:tcBorders>
            <w:noWrap w:val="0"/>
            <w:vAlign w:val="center"/>
          </w:tcPr>
          <w:p w14:paraId="57148F2C">
            <w:pPr>
              <w:pStyle w:val="32"/>
              <w:spacing w:line="360" w:lineRule="auto"/>
              <w:ind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w:t>
            </w:r>
          </w:p>
        </w:tc>
        <w:tc>
          <w:tcPr>
            <w:tcW w:w="1205" w:type="dxa"/>
            <w:vMerge w:val="continue"/>
            <w:tcBorders>
              <w:left w:val="single" w:color="auto" w:sz="4" w:space="0"/>
              <w:right w:val="single" w:color="auto" w:sz="4" w:space="0"/>
            </w:tcBorders>
            <w:noWrap w:val="0"/>
            <w:vAlign w:val="center"/>
          </w:tcPr>
          <w:p w14:paraId="0308BDEC">
            <w:pPr>
              <w:widowControl/>
              <w:spacing w:line="360" w:lineRule="auto"/>
              <w:jc w:val="center"/>
              <w:rPr>
                <w:rFonts w:hint="eastAsia" w:ascii="仿宋" w:hAnsi="仿宋" w:eastAsia="仿宋" w:cs="仿宋"/>
                <w:color w:val="auto"/>
                <w:kern w:val="2"/>
                <w:sz w:val="24"/>
                <w:szCs w:val="24"/>
                <w:lang w:val="en-US" w:eastAsia="zh-CN" w:bidi="ar-SA"/>
              </w:rPr>
            </w:pPr>
          </w:p>
        </w:tc>
        <w:tc>
          <w:tcPr>
            <w:tcW w:w="6088" w:type="dxa"/>
            <w:tcBorders>
              <w:top w:val="single" w:color="auto" w:sz="4" w:space="0"/>
              <w:left w:val="single" w:color="auto" w:sz="4" w:space="0"/>
              <w:right w:val="single" w:color="auto" w:sz="4" w:space="0"/>
            </w:tcBorders>
            <w:noWrap w:val="0"/>
            <w:vAlign w:val="center"/>
          </w:tcPr>
          <w:p w14:paraId="48DCEAB4">
            <w:pPr>
              <w:widowControl/>
              <w:spacing w:line="360" w:lineRule="auto"/>
              <w:jc w:val="both"/>
              <w:rPr>
                <w:rFonts w:hint="eastAsia" w:ascii="仿宋" w:hAnsi="仿宋" w:eastAsia="仿宋" w:cs="仿宋"/>
                <w:color w:val="auto"/>
                <w:kern w:val="2"/>
                <w:sz w:val="24"/>
                <w:szCs w:val="24"/>
                <w:lang w:val="en-US" w:eastAsia="zh-CN" w:bidi="ar-SA"/>
              </w:rPr>
            </w:pPr>
            <w:r>
              <w:rPr>
                <w:rFonts w:hint="eastAsia" w:ascii="仿宋_GB2312" w:hAnsi="宋体" w:eastAsia="仿宋_GB2312"/>
                <w:color w:val="auto"/>
                <w:sz w:val="24"/>
                <w:highlight w:val="none"/>
                <w:lang w:val="zh-CN" w:bidi="ar"/>
              </w:rPr>
              <w:t>根据投标人</w:t>
            </w:r>
            <w:r>
              <w:rPr>
                <w:rFonts w:hint="eastAsia" w:ascii="仿宋" w:hAnsi="仿宋" w:eastAsia="仿宋" w:cs="仿宋"/>
                <w:color w:val="auto"/>
                <w:kern w:val="2"/>
                <w:sz w:val="24"/>
                <w:szCs w:val="24"/>
                <w:lang w:val="en-US" w:eastAsia="zh-CN" w:bidi="ar-SA"/>
              </w:rPr>
              <w:t>配备的维修人员经验、数量进行综合评分。</w:t>
            </w:r>
          </w:p>
          <w:p w14:paraId="1790F581">
            <w:pPr>
              <w:widowControl/>
              <w:spacing w:line="360" w:lineRule="auto"/>
              <w:jc w:val="both"/>
              <w:rPr>
                <w:rFonts w:hint="eastAsia" w:ascii="仿宋_GB2312" w:hAnsi="宋体" w:eastAsia="仿宋_GB2312"/>
                <w:color w:val="auto"/>
                <w:sz w:val="24"/>
                <w:highlight w:val="none"/>
                <w:lang w:val="zh-CN" w:bidi="ar"/>
              </w:rPr>
            </w:pPr>
            <w:r>
              <w:rPr>
                <w:rFonts w:hint="eastAsia" w:ascii="仿宋" w:hAnsi="仿宋" w:eastAsia="仿宋" w:cs="仿宋"/>
                <w:color w:val="auto"/>
                <w:sz w:val="24"/>
                <w:szCs w:val="24"/>
                <w:highlight w:val="none"/>
                <w:lang w:val="en-US" w:eastAsia="zh-CN"/>
              </w:rPr>
              <w:t>（满分4分，评分范围4,3,2,1,0）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4786D65">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0-4分</w:t>
            </w:r>
          </w:p>
        </w:tc>
      </w:tr>
      <w:tr w14:paraId="67A3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jc w:val="center"/>
        </w:trPr>
        <w:tc>
          <w:tcPr>
            <w:tcW w:w="1205" w:type="dxa"/>
            <w:tcBorders>
              <w:left w:val="single" w:color="auto" w:sz="4" w:space="0"/>
              <w:right w:val="single" w:color="auto" w:sz="4" w:space="0"/>
            </w:tcBorders>
            <w:noWrap w:val="0"/>
            <w:vAlign w:val="center"/>
          </w:tcPr>
          <w:p w14:paraId="49191AA5">
            <w:pPr>
              <w:pStyle w:val="32"/>
              <w:spacing w:line="360" w:lineRule="auto"/>
              <w:ind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w:t>
            </w:r>
          </w:p>
        </w:tc>
        <w:tc>
          <w:tcPr>
            <w:tcW w:w="1205" w:type="dxa"/>
            <w:tcBorders>
              <w:left w:val="single" w:color="auto" w:sz="4" w:space="0"/>
              <w:right w:val="single" w:color="auto" w:sz="4" w:space="0"/>
            </w:tcBorders>
            <w:noWrap w:val="0"/>
            <w:vAlign w:val="center"/>
          </w:tcPr>
          <w:p w14:paraId="2613C1B9">
            <w:pPr>
              <w:widowControl/>
              <w:spacing w:line="36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应急措施</w:t>
            </w:r>
          </w:p>
        </w:tc>
        <w:tc>
          <w:tcPr>
            <w:tcW w:w="6088" w:type="dxa"/>
            <w:tcBorders>
              <w:top w:val="single" w:color="auto" w:sz="4" w:space="0"/>
              <w:left w:val="single" w:color="auto" w:sz="4" w:space="0"/>
              <w:bottom w:val="single" w:color="auto" w:sz="4" w:space="0"/>
              <w:right w:val="single" w:color="auto" w:sz="4" w:space="0"/>
            </w:tcBorders>
            <w:noWrap w:val="0"/>
            <w:vAlign w:val="center"/>
          </w:tcPr>
          <w:p w14:paraId="20E4048E">
            <w:pPr>
              <w:widowControl/>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b w:val="0"/>
                <w:bCs w:val="0"/>
                <w:color w:val="auto"/>
                <w:sz w:val="24"/>
                <w:szCs w:val="24"/>
                <w:highlight w:val="none"/>
                <w:lang w:val="en-US" w:eastAsia="zh-CN"/>
              </w:rPr>
              <w:t>对供货突发事件(天气、交通、安装等因素)时的应急预案及相应的措施进行综合</w:t>
            </w:r>
            <w:r>
              <w:rPr>
                <w:rFonts w:hint="eastAsia" w:ascii="仿宋" w:hAnsi="仿宋" w:eastAsia="仿宋" w:cs="仿宋"/>
                <w:color w:val="auto"/>
                <w:kern w:val="2"/>
                <w:sz w:val="24"/>
                <w:szCs w:val="24"/>
                <w:lang w:val="en-US" w:eastAsia="zh-CN" w:bidi="ar-SA"/>
              </w:rPr>
              <w:t>评分。</w:t>
            </w:r>
          </w:p>
          <w:p w14:paraId="5FDA8957">
            <w:pPr>
              <w:widowControl/>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（满分5分，评分范围5,4,3,2,1,0）</w:t>
            </w:r>
            <w:r>
              <w:rPr>
                <w:rFonts w:hint="eastAsia" w:ascii="仿宋" w:hAnsi="仿宋" w:eastAsia="仿宋" w:cs="仿宋"/>
                <w:b w:val="0"/>
                <w:bCs w:val="0"/>
                <w:color w:val="auto"/>
                <w:sz w:val="24"/>
                <w:szCs w:val="24"/>
                <w:highlight w:val="none"/>
                <w:lang w:val="en-US" w:eastAsia="zh-CN"/>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65DF1D3">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w:t>
            </w:r>
          </w:p>
        </w:tc>
      </w:tr>
      <w:tr w14:paraId="50BE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1205" w:type="dxa"/>
            <w:tcBorders>
              <w:left w:val="single" w:color="auto" w:sz="4" w:space="0"/>
              <w:right w:val="single" w:color="auto" w:sz="4" w:space="0"/>
            </w:tcBorders>
            <w:noWrap w:val="0"/>
            <w:vAlign w:val="center"/>
          </w:tcPr>
          <w:p w14:paraId="0CF6EB5A">
            <w:pPr>
              <w:widowControl/>
              <w:spacing w:line="360" w:lineRule="auto"/>
              <w:jc w:val="center"/>
              <w:rPr>
                <w:rFonts w:hint="default" w:eastAsia="宋体"/>
                <w:sz w:val="24"/>
                <w:szCs w:val="24"/>
                <w:lang w:val="en-US" w:eastAsia="zh-CN"/>
              </w:rPr>
            </w:pPr>
            <w:r>
              <w:rPr>
                <w:rFonts w:hint="eastAsia" w:ascii="仿宋" w:hAnsi="仿宋" w:eastAsia="仿宋" w:cs="仿宋"/>
                <w:sz w:val="24"/>
                <w:szCs w:val="24"/>
                <w:lang w:val="en-US" w:eastAsia="zh-CN"/>
              </w:rPr>
              <w:t>12</w:t>
            </w:r>
          </w:p>
        </w:tc>
        <w:tc>
          <w:tcPr>
            <w:tcW w:w="1205" w:type="dxa"/>
            <w:tcBorders>
              <w:left w:val="single" w:color="auto" w:sz="4" w:space="0"/>
              <w:right w:val="single" w:color="auto" w:sz="4" w:space="0"/>
            </w:tcBorders>
            <w:noWrap w:val="0"/>
            <w:vAlign w:val="center"/>
          </w:tcPr>
          <w:p w14:paraId="5BA33AD4">
            <w:pPr>
              <w:widowControl/>
              <w:spacing w:line="360" w:lineRule="auto"/>
              <w:jc w:val="center"/>
            </w:pPr>
            <w:r>
              <w:rPr>
                <w:rFonts w:hint="eastAsia" w:ascii="仿宋_GB2312" w:hAnsi="宋体" w:eastAsia="仿宋_GB2312" w:cs="Times New Roman"/>
                <w:color w:val="auto"/>
                <w:sz w:val="24"/>
                <w:highlight w:val="none"/>
                <w:lang w:val="zh-CN" w:bidi="ar"/>
              </w:rPr>
              <w:t>质保期</w:t>
            </w:r>
          </w:p>
        </w:tc>
        <w:tc>
          <w:tcPr>
            <w:tcW w:w="6088" w:type="dxa"/>
            <w:tcBorders>
              <w:top w:val="single" w:color="auto" w:sz="4" w:space="0"/>
              <w:left w:val="single" w:color="auto" w:sz="4" w:space="0"/>
              <w:bottom w:val="single" w:color="auto" w:sz="4" w:space="0"/>
              <w:right w:val="single" w:color="auto" w:sz="4" w:space="0"/>
            </w:tcBorders>
            <w:noWrap w:val="0"/>
            <w:vAlign w:val="center"/>
          </w:tcPr>
          <w:p w14:paraId="7E9B57E9">
            <w:pPr>
              <w:widowControl/>
              <w:spacing w:line="360" w:lineRule="auto"/>
              <w:jc w:val="both"/>
              <w:rPr>
                <w:rFonts w:hint="eastAsia" w:ascii="仿宋" w:hAnsi="仿宋" w:eastAsia="仿宋" w:cs="仿宋"/>
                <w:color w:val="auto"/>
                <w:kern w:val="2"/>
                <w:sz w:val="24"/>
                <w:szCs w:val="24"/>
                <w:lang w:val="en-US" w:eastAsia="zh-CN" w:bidi="ar-SA"/>
              </w:rPr>
            </w:pPr>
            <w:r>
              <w:rPr>
                <w:rFonts w:hint="eastAsia" w:ascii="仿宋_GB2312" w:hAnsi="宋体" w:eastAsia="仿宋_GB2312" w:cs="Times New Roman"/>
                <w:color w:val="auto"/>
                <w:sz w:val="24"/>
                <w:highlight w:val="none"/>
                <w:lang w:val="zh-CN" w:bidi="ar"/>
              </w:rPr>
              <w:t>质保期承诺：质保期在满足招标文件的基础上每延长一年得</w:t>
            </w:r>
            <w:r>
              <w:rPr>
                <w:rFonts w:hint="eastAsia" w:ascii="仿宋_GB2312" w:hAnsi="宋体" w:eastAsia="仿宋_GB2312" w:cs="Times New Roman"/>
                <w:color w:val="auto"/>
                <w:sz w:val="24"/>
                <w:highlight w:val="none"/>
                <w:lang w:val="en-US" w:eastAsia="zh-CN" w:bidi="ar"/>
              </w:rPr>
              <w:t>2</w:t>
            </w:r>
            <w:r>
              <w:rPr>
                <w:rFonts w:hint="eastAsia" w:ascii="仿宋_GB2312" w:hAnsi="宋体" w:eastAsia="仿宋_GB2312" w:cs="Times New Roman"/>
                <w:color w:val="auto"/>
                <w:sz w:val="24"/>
                <w:highlight w:val="none"/>
                <w:lang w:val="zh-CN" w:bidi="ar"/>
              </w:rPr>
              <w:t>分，最高得</w:t>
            </w:r>
            <w:r>
              <w:rPr>
                <w:rFonts w:hint="eastAsia" w:ascii="仿宋_GB2312" w:hAnsi="宋体" w:eastAsia="仿宋_GB2312" w:cs="Times New Roman"/>
                <w:color w:val="auto"/>
                <w:sz w:val="24"/>
                <w:highlight w:val="none"/>
                <w:lang w:val="en-US" w:eastAsia="zh-CN" w:bidi="ar"/>
              </w:rPr>
              <w:t>4</w:t>
            </w:r>
            <w:r>
              <w:rPr>
                <w:rFonts w:hint="eastAsia" w:ascii="仿宋_GB2312" w:hAnsi="宋体" w:eastAsia="仿宋_GB2312" w:cs="Times New Roman"/>
                <w:color w:val="auto"/>
                <w:sz w:val="24"/>
                <w:highlight w:val="none"/>
                <w:lang w:val="zh-CN" w:bidi="ar"/>
              </w:rPr>
              <w:t>分。</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D7C7D44">
            <w:pPr>
              <w:widowControl/>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0-4分</w:t>
            </w:r>
          </w:p>
        </w:tc>
      </w:tr>
    </w:tbl>
    <w:p w14:paraId="6B987338">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sz w:val="24"/>
          <w:highlight w:val="none"/>
        </w:rPr>
      </w:pPr>
      <w:r>
        <w:rPr>
          <w:rFonts w:hint="eastAsia" w:ascii="仿宋" w:hAnsi="仿宋" w:eastAsia="仿宋" w:cs="仿宋"/>
          <w:sz w:val="20"/>
          <w:szCs w:val="20"/>
          <w:highlight w:val="none"/>
          <w:shd w:val="clear" w:color="auto" w:fill="FFFFFF"/>
        </w:rPr>
        <w:t> </w:t>
      </w: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投标人编制投标文件（商务技术文件部分）时，建议按此目录（序号和内容）提供评标标准相应的商务技术资料。 </w:t>
      </w:r>
    </w:p>
    <w:p w14:paraId="6181FE9B">
      <w:pPr>
        <w:keepNext w:val="0"/>
        <w:keepLines w:val="0"/>
        <w:pageBreakBefore w:val="0"/>
        <w:kinsoku/>
        <w:wordWrap/>
        <w:overflowPunct/>
        <w:topLinePunct w:val="0"/>
        <w:bidi w:val="0"/>
        <w:adjustRightInd w:val="0"/>
        <w:spacing w:line="440" w:lineRule="exact"/>
        <w:ind w:firstLine="482" w:firstLineChars="200"/>
        <w:textAlignment w:val="auto"/>
        <w:rPr>
          <w:rFonts w:hint="eastAsia" w:ascii="仿宋" w:hAnsi="仿宋" w:eastAsia="仿宋" w:cs="仿宋"/>
          <w:b/>
          <w:bCs/>
          <w:iCs/>
          <w:sz w:val="24"/>
          <w:highlight w:val="none"/>
        </w:rPr>
      </w:pPr>
      <w:r>
        <w:rPr>
          <w:rFonts w:hint="eastAsia" w:ascii="仿宋" w:hAnsi="仿宋" w:eastAsia="仿宋" w:cs="仿宋"/>
          <w:b/>
          <w:bCs/>
          <w:iCs/>
          <w:sz w:val="24"/>
          <w:highlight w:val="none"/>
        </w:rPr>
        <w:t>2.2价格分（</w:t>
      </w:r>
      <w:r>
        <w:rPr>
          <w:rFonts w:hint="eastAsia" w:ascii="仿宋" w:hAnsi="仿宋" w:eastAsia="仿宋" w:cs="仿宋"/>
          <w:b/>
          <w:bCs/>
          <w:iCs/>
          <w:sz w:val="24"/>
          <w:highlight w:val="none"/>
          <w:u w:val="single"/>
          <w:lang w:val="en-US" w:eastAsia="zh-CN"/>
        </w:rPr>
        <w:t>30</w:t>
      </w:r>
      <w:r>
        <w:rPr>
          <w:rFonts w:hint="eastAsia" w:ascii="仿宋" w:hAnsi="仿宋" w:eastAsia="仿宋" w:cs="仿宋"/>
          <w:b/>
          <w:bCs/>
          <w:iCs/>
          <w:sz w:val="24"/>
          <w:highlight w:val="none"/>
        </w:rPr>
        <w:t>分）</w:t>
      </w:r>
    </w:p>
    <w:p w14:paraId="68C91176">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sz w:val="24"/>
          <w:highlight w:val="none"/>
        </w:rPr>
      </w:pPr>
      <w:r>
        <w:rPr>
          <w:rFonts w:hint="eastAsia" w:ascii="仿宋" w:hAnsi="仿宋" w:eastAsia="仿宋" w:cs="仿宋"/>
          <w:bCs/>
          <w:iCs/>
          <w:sz w:val="24"/>
          <w:highlight w:val="none"/>
        </w:rPr>
        <w:t>2.2.1评标基准价：即满足招标文件要求且投标价格最低的投标报价为评标基准价，其价格分为满分。</w:t>
      </w:r>
    </w:p>
    <w:p w14:paraId="47A563A8">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sz w:val="24"/>
          <w:highlight w:val="none"/>
        </w:rPr>
      </w:pPr>
      <w:r>
        <w:rPr>
          <w:rFonts w:hint="eastAsia" w:ascii="仿宋" w:hAnsi="仿宋" w:eastAsia="仿宋" w:cs="仿宋"/>
          <w:bCs/>
          <w:iCs/>
          <w:sz w:val="24"/>
          <w:highlight w:val="none"/>
        </w:rPr>
        <w:t>2.2.2其他投标人的价格分统一按照下列公式计算：</w:t>
      </w:r>
    </w:p>
    <w:p w14:paraId="1751DFE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仿宋" w:hAnsi="仿宋" w:eastAsia="仿宋" w:cs="仿宋"/>
          <w:bCs/>
          <w:iCs/>
          <w:sz w:val="24"/>
          <w:highlight w:val="none"/>
        </w:rPr>
      </w:pPr>
      <w:r>
        <w:rPr>
          <w:rFonts w:hint="eastAsia" w:ascii="仿宋" w:hAnsi="仿宋" w:eastAsia="仿宋" w:cs="仿宋"/>
          <w:bCs/>
          <w:iCs/>
          <w:sz w:val="24"/>
          <w:highlight w:val="none"/>
        </w:rPr>
        <w:t>投标报价得分=(评标基准价／投标报价)×价格权值×100</w:t>
      </w:r>
    </w:p>
    <w:p w14:paraId="6F8EA7CB">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仿宋" w:hAnsi="仿宋" w:eastAsia="仿宋" w:cs="仿宋"/>
          <w:b/>
          <w:sz w:val="36"/>
          <w:szCs w:val="20"/>
          <w:highlight w:val="none"/>
        </w:rPr>
      </w:pPr>
      <w:r>
        <w:rPr>
          <w:rFonts w:hint="eastAsia" w:ascii="仿宋" w:hAnsi="仿宋" w:eastAsia="仿宋" w:cs="仿宋"/>
          <w:bCs/>
          <w:iCs/>
          <w:sz w:val="24"/>
          <w:highlight w:val="none"/>
        </w:rPr>
        <w:t>即：投标报价得分=(评标基准价／投标报价)×</w:t>
      </w:r>
      <w:r>
        <w:rPr>
          <w:rFonts w:hint="eastAsia" w:ascii="仿宋" w:hAnsi="仿宋" w:eastAsia="仿宋" w:cs="仿宋"/>
          <w:bCs/>
          <w:iCs/>
          <w:sz w:val="24"/>
          <w:highlight w:val="none"/>
          <w:u w:val="single"/>
          <w:lang w:val="en-US" w:eastAsia="zh-CN"/>
        </w:rPr>
        <w:t>30</w:t>
      </w:r>
    </w:p>
    <w:bookmarkEnd w:id="42"/>
    <w:bookmarkEnd w:id="43"/>
    <w:p w14:paraId="08AB989D">
      <w:pPr>
        <w:pageBreakBefore/>
        <w:widowControl/>
        <w:adjustRightInd/>
        <w:jc w:val="center"/>
        <w:rPr>
          <w:rFonts w:hint="eastAsia" w:ascii="仿宋" w:hAnsi="仿宋" w:eastAsia="仿宋" w:cs="仿宋"/>
          <w:b/>
          <w:sz w:val="36"/>
          <w:szCs w:val="20"/>
          <w:highlight w:val="none"/>
        </w:rPr>
      </w:pPr>
      <w:r>
        <w:rPr>
          <w:rFonts w:hint="eastAsia" w:ascii="仿宋" w:hAnsi="仿宋" w:eastAsia="仿宋" w:cs="仿宋"/>
          <w:b/>
          <w:sz w:val="36"/>
          <w:szCs w:val="20"/>
          <w:highlight w:val="none"/>
        </w:rPr>
        <w:t>第六部分 投标文件及其附件格式</w:t>
      </w:r>
    </w:p>
    <w:p w14:paraId="0909B936">
      <w:pPr>
        <w:spacing w:line="360" w:lineRule="auto"/>
        <w:jc w:val="center"/>
        <w:outlineLvl w:val="0"/>
        <w:rPr>
          <w:rFonts w:hint="eastAsia" w:ascii="仿宋" w:hAnsi="仿宋" w:eastAsia="仿宋" w:cs="仿宋"/>
          <w:b/>
          <w:kern w:val="0"/>
          <w:sz w:val="36"/>
          <w:szCs w:val="36"/>
          <w:highlight w:val="none"/>
        </w:rPr>
      </w:pPr>
    </w:p>
    <w:p w14:paraId="00A6EC24">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48AA61F8">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7A0D8E36">
      <w:pPr>
        <w:spacing w:line="360" w:lineRule="auto"/>
        <w:jc w:val="center"/>
        <w:outlineLvl w:val="0"/>
        <w:rPr>
          <w:rFonts w:hint="eastAsia" w:ascii="仿宋" w:hAnsi="仿宋" w:eastAsia="仿宋" w:cs="仿宋"/>
          <w:b/>
          <w:kern w:val="0"/>
          <w:sz w:val="36"/>
          <w:szCs w:val="36"/>
          <w:highlight w:val="none"/>
        </w:rPr>
      </w:pPr>
    </w:p>
    <w:p w14:paraId="5BC67C0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34FAC665">
      <w:pPr>
        <w:snapToGrid w:val="0"/>
        <w:spacing w:line="360" w:lineRule="auto"/>
        <w:rPr>
          <w:rFonts w:hint="eastAsia" w:ascii="仿宋" w:hAnsi="仿宋" w:eastAsia="仿宋" w:cs="仿宋"/>
          <w:sz w:val="24"/>
          <w:highlight w:val="none"/>
        </w:rPr>
      </w:pPr>
      <w:r>
        <w:rPr>
          <w:rFonts w:hint="eastAsia" w:ascii="仿宋" w:hAnsi="仿宋" w:eastAsia="仿宋" w:cs="仿宋"/>
          <w:snapToGrid w:val="0"/>
          <w:kern w:val="28"/>
          <w:sz w:val="24"/>
          <w:szCs w:val="20"/>
          <w:highlight w:val="none"/>
        </w:rPr>
        <w:t>（2）联合协议</w:t>
      </w:r>
      <w:r>
        <w:rPr>
          <w:rFonts w:hint="eastAsia" w:ascii="仿宋" w:hAnsi="仿宋" w:eastAsia="仿宋" w:cs="仿宋"/>
          <w:sz w:val="24"/>
          <w:highlight w:val="none"/>
        </w:rPr>
        <w:t>………………………………………………………………（页码）</w:t>
      </w:r>
    </w:p>
    <w:p w14:paraId="1018A846">
      <w:pPr>
        <w:pStyle w:val="2"/>
        <w:rPr>
          <w:rFonts w:hint="eastAsia" w:ascii="仿宋" w:hAnsi="仿宋" w:eastAsia="仿宋" w:cs="仿宋"/>
          <w:highlight w:val="none"/>
          <w:lang w:eastAsia="zh-CN"/>
        </w:rPr>
      </w:pPr>
      <w:r>
        <w:rPr>
          <w:rFonts w:hint="eastAsia" w:ascii="仿宋" w:hAnsi="仿宋" w:eastAsia="仿宋" w:cs="仿宋"/>
          <w:sz w:val="24"/>
          <w:highlight w:val="none"/>
        </w:rPr>
        <w:t>（3）</w:t>
      </w:r>
      <w:r>
        <w:rPr>
          <w:rFonts w:hint="eastAsia" w:ascii="仿宋" w:hAnsi="仿宋" w:eastAsia="仿宋" w:cs="仿宋"/>
          <w:sz w:val="24"/>
          <w:highlight w:val="none"/>
          <w:lang w:eastAsia="zh-CN"/>
        </w:rPr>
        <w:t>分包协议</w:t>
      </w:r>
      <w:r>
        <w:rPr>
          <w:rFonts w:hint="eastAsia" w:ascii="仿宋" w:hAnsi="仿宋" w:eastAsia="仿宋" w:cs="仿宋"/>
          <w:sz w:val="24"/>
          <w:highlight w:val="none"/>
        </w:rPr>
        <w:t>………………………………………………………………（页码）</w:t>
      </w:r>
    </w:p>
    <w:p w14:paraId="61400D3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）落实政府采购政策需满足的资格要求………………………………（页码）</w:t>
      </w:r>
    </w:p>
    <w:p w14:paraId="6418115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）本项目的特定资格要求………………………………………………（页码）</w:t>
      </w:r>
    </w:p>
    <w:p w14:paraId="6D8FD935">
      <w:pPr>
        <w:snapToGrid w:val="0"/>
        <w:spacing w:line="360" w:lineRule="auto"/>
        <w:rPr>
          <w:rFonts w:hint="eastAsia" w:ascii="仿宋" w:hAnsi="仿宋" w:eastAsia="仿宋" w:cs="仿宋"/>
          <w:sz w:val="24"/>
          <w:highlight w:val="none"/>
        </w:rPr>
      </w:pPr>
    </w:p>
    <w:p w14:paraId="7273F0A3">
      <w:pPr>
        <w:snapToGrid w:val="0"/>
        <w:spacing w:line="360" w:lineRule="auto"/>
        <w:ind w:firstLine="480" w:firstLineChars="200"/>
        <w:rPr>
          <w:rFonts w:hint="eastAsia" w:ascii="仿宋" w:hAnsi="仿宋" w:eastAsia="仿宋" w:cs="仿宋"/>
          <w:sz w:val="24"/>
          <w:highlight w:val="none"/>
        </w:rPr>
      </w:pPr>
    </w:p>
    <w:p w14:paraId="6F6F1FB2">
      <w:pPr>
        <w:spacing w:line="360" w:lineRule="auto"/>
        <w:ind w:firstLine="480" w:firstLineChars="200"/>
        <w:rPr>
          <w:rFonts w:hint="eastAsia" w:ascii="仿宋" w:hAnsi="仿宋" w:eastAsia="仿宋" w:cs="仿宋"/>
          <w:sz w:val="24"/>
          <w:highlight w:val="none"/>
        </w:rPr>
      </w:pPr>
    </w:p>
    <w:p w14:paraId="76D4BE20">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 xml:space="preserve">  一、 符合参加政府采购活动应当具备的一般条件的承诺函</w:t>
      </w:r>
    </w:p>
    <w:p w14:paraId="6134E68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30B3E9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542FCB7D">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2B4C454">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r>
        <w:rPr>
          <w:rFonts w:hint="eastAsia" w:ascii="仿宋_GB2312" w:hAnsi="仿宋" w:eastAsia="仿宋_GB2312" w:cs="仿宋_GB2312"/>
          <w:sz w:val="24"/>
          <w:highlight w:val="none"/>
        </w:rPr>
        <w:t>（</w:t>
      </w:r>
      <w:r>
        <w:rPr>
          <w:rFonts w:hint="eastAsia" w:ascii="仿宋_GB2312" w:hAnsi="仿宋" w:eastAsia="仿宋_GB2312"/>
          <w:sz w:val="24"/>
          <w:highlight w:val="none"/>
        </w:rPr>
        <w:t>如投标人为</w:t>
      </w:r>
      <w:r>
        <w:rPr>
          <w:rFonts w:hint="eastAsia" w:ascii="仿宋_GB2312" w:hAnsi="仿宋_GB2312" w:eastAsia="仿宋_GB2312" w:cs="仿宋_GB2312"/>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5ED9471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3BD69A5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4E4DBF1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7BC90FA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1E331E7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0437584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w:t>
      </w:r>
      <w:r>
        <w:rPr>
          <w:rFonts w:hint="eastAsia" w:ascii="仿宋" w:hAnsi="仿宋" w:eastAsia="仿宋" w:cs="仿宋"/>
          <w:sz w:val="24"/>
          <w:highlight w:val="none"/>
          <w:lang w:eastAsia="zh-CN"/>
        </w:rPr>
        <w:t>重大税收违法失信主体</w:t>
      </w:r>
      <w:r>
        <w:rPr>
          <w:rFonts w:hint="eastAsia" w:ascii="仿宋" w:hAnsi="仿宋" w:eastAsia="仿宋" w:cs="仿宋"/>
          <w:sz w:val="24"/>
          <w:highlight w:val="none"/>
        </w:rPr>
        <w:t>、政府采购严重违法失信行为记录名单。</w:t>
      </w:r>
    </w:p>
    <w:p w14:paraId="532372D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45414FB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5D08002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20407177">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14:paraId="45363B08">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60D86FF9">
      <w:pPr>
        <w:snapToGrid w:val="0"/>
        <w:spacing w:line="360" w:lineRule="auto"/>
        <w:ind w:right="480"/>
        <w:jc w:val="center"/>
        <w:rPr>
          <w:rFonts w:hint="eastAsia" w:ascii="仿宋" w:hAnsi="仿宋" w:eastAsia="仿宋" w:cs="仿宋"/>
          <w:b/>
          <w:kern w:val="0"/>
          <w:sz w:val="32"/>
          <w:szCs w:val="32"/>
          <w:highlight w:val="none"/>
        </w:rPr>
      </w:pPr>
    </w:p>
    <w:p w14:paraId="476FC1D0">
      <w:pPr>
        <w:pageBreakBefore/>
        <w:widowControl/>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二、联合协议（如有）</w:t>
      </w:r>
    </w:p>
    <w:p w14:paraId="0921D65D">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5F51034">
      <w:pPr>
        <w:pStyle w:val="24"/>
        <w:rPr>
          <w:rFonts w:hint="eastAsia"/>
          <w:highlight w:val="none"/>
        </w:rPr>
      </w:pPr>
    </w:p>
    <w:p w14:paraId="274598B8">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三、分包意向协议（如有）</w:t>
      </w:r>
    </w:p>
    <w:p w14:paraId="2079A3DA">
      <w:pPr>
        <w:widowControl/>
        <w:spacing w:line="360" w:lineRule="auto"/>
        <w:ind w:firstLine="361" w:firstLineChars="150"/>
        <w:jc w:val="left"/>
        <w:rPr>
          <w:rFonts w:hint="eastAsia" w:ascii="仿宋" w:hAnsi="仿宋" w:eastAsia="仿宋" w:cs="仿宋"/>
          <w:b/>
          <w:sz w:val="24"/>
          <w:highlight w:val="none"/>
        </w:rPr>
      </w:pPr>
      <w:r>
        <w:rPr>
          <w:rFonts w:hint="eastAsia" w:ascii="仿宋" w:hAnsi="仿宋" w:eastAsia="仿宋" w:cs="仿宋"/>
          <w:b/>
          <w:sz w:val="24"/>
          <w:highlight w:val="none"/>
        </w:rPr>
        <w:t>[中标后以分包方式履行合同的，提供分包意向协议(附件6)；采购人不同意分包或者投标人中标后不以分包方式履行合同的，则不需要提供。]</w:t>
      </w:r>
    </w:p>
    <w:p w14:paraId="421B4C73">
      <w:pPr>
        <w:snapToGrid w:val="0"/>
        <w:spacing w:line="360" w:lineRule="auto"/>
        <w:ind w:right="480"/>
        <w:jc w:val="center"/>
        <w:rPr>
          <w:rFonts w:hint="eastAsia" w:ascii="仿宋" w:hAnsi="仿宋" w:eastAsia="仿宋" w:cs="仿宋"/>
          <w:b/>
          <w:kern w:val="0"/>
          <w:sz w:val="32"/>
          <w:szCs w:val="32"/>
          <w:highlight w:val="none"/>
        </w:rPr>
      </w:pPr>
    </w:p>
    <w:p w14:paraId="1562782E">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eastAsia="zh-CN"/>
        </w:rPr>
        <w:t>四</w:t>
      </w:r>
      <w:r>
        <w:rPr>
          <w:rFonts w:hint="eastAsia" w:ascii="仿宋" w:hAnsi="仿宋" w:eastAsia="仿宋" w:cs="仿宋"/>
          <w:b/>
          <w:kern w:val="0"/>
          <w:sz w:val="32"/>
          <w:szCs w:val="32"/>
          <w:highlight w:val="none"/>
        </w:rPr>
        <w:t>、落实政府采购政策需满足的资格要求</w:t>
      </w:r>
    </w:p>
    <w:p w14:paraId="733D00E4">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55D32661">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.专门面向中小企业，货物全部由符合政策要求的中小企业（或小微企业）制造的，提供相应的中小企业声明函（附件7）。 </w:t>
      </w:r>
    </w:p>
    <w:p w14:paraId="5DDA3667">
      <w:pPr>
        <w:widowControl/>
        <w:spacing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视同符合了资格条件，无需再与其他中小企业组成联合体参加政府采购活动，无需提供联合协议。</w:t>
      </w:r>
      <w:r>
        <w:rPr>
          <w:rFonts w:hint="eastAsia" w:ascii="仿宋" w:hAnsi="仿宋" w:eastAsia="仿宋" w:cs="仿宋"/>
          <w:b/>
          <w:sz w:val="24"/>
          <w:highlight w:val="none"/>
        </w:rPr>
        <w:t xml:space="preserve">    </w:t>
      </w:r>
    </w:p>
    <w:p w14:paraId="1C46B79F">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视同符合了资格条件，无需再向中小企业分包，无需提供分包意向协议。</w:t>
      </w:r>
    </w:p>
    <w:p w14:paraId="5241D69D">
      <w:pPr>
        <w:widowControl/>
        <w:spacing w:line="360" w:lineRule="auto"/>
        <w:ind w:left="150"/>
        <w:jc w:val="center"/>
        <w:rPr>
          <w:rFonts w:hint="eastAsia" w:ascii="仿宋" w:hAnsi="仿宋" w:eastAsia="仿宋" w:cs="仿宋"/>
          <w:b/>
          <w:kern w:val="0"/>
          <w:sz w:val="32"/>
          <w:szCs w:val="32"/>
          <w:highlight w:val="none"/>
        </w:rPr>
      </w:pPr>
    </w:p>
    <w:p w14:paraId="6EABE398">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eastAsia="zh-CN"/>
        </w:rPr>
        <w:t>五</w:t>
      </w:r>
      <w:r>
        <w:rPr>
          <w:rFonts w:hint="eastAsia" w:ascii="仿宋" w:hAnsi="仿宋" w:eastAsia="仿宋" w:cs="仿宋"/>
          <w:b/>
          <w:kern w:val="0"/>
          <w:sz w:val="32"/>
          <w:szCs w:val="32"/>
          <w:highlight w:val="none"/>
        </w:rPr>
        <w:t>、本项目的特定资格要求</w:t>
      </w:r>
    </w:p>
    <w:p w14:paraId="4932BDED">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63D3AB9D">
      <w:pPr>
        <w:pageBreakBefore/>
        <w:spacing w:line="336" w:lineRule="auto"/>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14:paraId="2BFB4A7E">
      <w:pPr>
        <w:spacing w:line="336" w:lineRule="auto"/>
        <w:jc w:val="center"/>
        <w:outlineLvl w:val="0"/>
        <w:rPr>
          <w:rFonts w:ascii="仿宋" w:hAnsi="仿宋" w:eastAsia="仿宋" w:cs="仿宋"/>
          <w:b/>
          <w:kern w:val="0"/>
          <w:sz w:val="24"/>
          <w:highlight w:val="none"/>
        </w:rPr>
      </w:pPr>
    </w:p>
    <w:p w14:paraId="6A74611C">
      <w:pPr>
        <w:spacing w:line="336" w:lineRule="auto"/>
        <w:jc w:val="center"/>
        <w:outlineLvl w:val="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30EB4B69">
      <w:pPr>
        <w:pStyle w:val="28"/>
        <w:numPr>
          <w:ilvl w:val="0"/>
          <w:numId w:val="8"/>
        </w:numPr>
        <w:spacing w:line="336" w:lineRule="auto"/>
        <w:ind w:left="0" w:firstLine="0" w:firstLineChars="0"/>
        <w:jc w:val="both"/>
        <w:rPr>
          <w:rFonts w:ascii="仿宋" w:eastAsia="仿宋" w:cs="仿宋"/>
          <w:highlight w:val="none"/>
        </w:rPr>
      </w:pPr>
      <w:r>
        <w:rPr>
          <w:rFonts w:hint="eastAsia" w:ascii="仿宋" w:eastAsia="仿宋" w:cs="仿宋"/>
          <w:highlight w:val="none"/>
          <w:lang w:eastAsia="zh-CN"/>
        </w:rPr>
        <w:t>投标函</w:t>
      </w:r>
      <w:r>
        <w:rPr>
          <w:rFonts w:hint="eastAsia" w:ascii="仿宋" w:eastAsia="仿宋" w:cs="仿宋"/>
          <w:highlight w:val="none"/>
        </w:rPr>
        <w:t>…………………………………………………………………………（页码）</w:t>
      </w:r>
    </w:p>
    <w:p w14:paraId="59F0BB78">
      <w:pPr>
        <w:pStyle w:val="28"/>
        <w:numPr>
          <w:ilvl w:val="0"/>
          <w:numId w:val="8"/>
        </w:numPr>
        <w:spacing w:line="336" w:lineRule="auto"/>
        <w:ind w:left="0" w:firstLine="0" w:firstLineChars="0"/>
        <w:jc w:val="both"/>
        <w:rPr>
          <w:rFonts w:ascii="仿宋" w:eastAsia="仿宋" w:cs="仿宋"/>
          <w:highlight w:val="none"/>
        </w:rPr>
      </w:pPr>
      <w:r>
        <w:rPr>
          <w:rFonts w:hint="eastAsia" w:ascii="仿宋" w:eastAsia="仿宋" w:cs="仿宋"/>
          <w:highlight w:val="none"/>
        </w:rPr>
        <w:t>法定代表人授权</w:t>
      </w:r>
      <w:r>
        <w:rPr>
          <w:rFonts w:hint="eastAsia" w:ascii="仿宋" w:eastAsia="仿宋" w:cs="仿宋"/>
          <w:highlight w:val="none"/>
          <w:lang w:eastAsia="zh-CN"/>
        </w:rPr>
        <w:t>委托</w:t>
      </w:r>
      <w:r>
        <w:rPr>
          <w:rFonts w:hint="eastAsia" w:ascii="仿宋" w:eastAsia="仿宋" w:cs="仿宋"/>
          <w:highlight w:val="none"/>
        </w:rPr>
        <w:t>书 …………………………………………………… （页码）</w:t>
      </w:r>
    </w:p>
    <w:p w14:paraId="71EB99C0">
      <w:pPr>
        <w:pStyle w:val="28"/>
        <w:numPr>
          <w:ilvl w:val="0"/>
          <w:numId w:val="8"/>
        </w:numPr>
        <w:spacing w:line="336" w:lineRule="auto"/>
        <w:ind w:left="0" w:firstLine="0" w:firstLineChars="0"/>
        <w:jc w:val="both"/>
        <w:rPr>
          <w:rFonts w:ascii="仿宋" w:eastAsia="仿宋" w:cs="仿宋"/>
          <w:highlight w:val="none"/>
        </w:rPr>
      </w:pPr>
      <w:r>
        <w:rPr>
          <w:rFonts w:hint="eastAsia" w:ascii="仿宋" w:eastAsia="仿宋" w:cs="仿宋"/>
          <w:highlight w:val="none"/>
        </w:rPr>
        <w:t>法定代表人及其授权代表身份证复印件……………………………………（页码）</w:t>
      </w:r>
    </w:p>
    <w:p w14:paraId="096BF337">
      <w:pPr>
        <w:pStyle w:val="28"/>
        <w:numPr>
          <w:ilvl w:val="0"/>
          <w:numId w:val="8"/>
        </w:numPr>
        <w:spacing w:line="336" w:lineRule="auto"/>
        <w:ind w:left="0" w:firstLine="0" w:firstLineChars="0"/>
        <w:jc w:val="both"/>
        <w:rPr>
          <w:rFonts w:ascii="仿宋" w:eastAsia="仿宋" w:cs="仿宋"/>
          <w:highlight w:val="none"/>
        </w:rPr>
      </w:pPr>
      <w:r>
        <w:rPr>
          <w:rFonts w:hint="eastAsia" w:ascii="仿宋" w:eastAsia="仿宋" w:cs="仿宋"/>
          <w:highlight w:val="none"/>
        </w:rPr>
        <w:t>授权代表社保证明…………………………………………………………… （页码）</w:t>
      </w:r>
    </w:p>
    <w:p w14:paraId="402027B9">
      <w:pPr>
        <w:pStyle w:val="28"/>
        <w:numPr>
          <w:ilvl w:val="0"/>
          <w:numId w:val="8"/>
        </w:numPr>
        <w:spacing w:line="336" w:lineRule="auto"/>
        <w:ind w:left="0" w:firstLine="0" w:firstLineChars="0"/>
        <w:jc w:val="both"/>
        <w:rPr>
          <w:rFonts w:ascii="仿宋" w:eastAsia="仿宋" w:cs="仿宋"/>
          <w:highlight w:val="none"/>
        </w:rPr>
      </w:pPr>
      <w:r>
        <w:rPr>
          <w:rFonts w:hint="eastAsia" w:ascii="仿宋" w:eastAsia="仿宋" w:cs="仿宋"/>
          <w:highlight w:val="none"/>
        </w:rPr>
        <w:t>法定代表人身份证明书……………………………………………………… （页码）</w:t>
      </w:r>
    </w:p>
    <w:p w14:paraId="7476C428">
      <w:pPr>
        <w:pStyle w:val="28"/>
        <w:numPr>
          <w:ilvl w:val="0"/>
          <w:numId w:val="8"/>
        </w:numPr>
        <w:spacing w:line="336" w:lineRule="auto"/>
        <w:ind w:left="0" w:firstLine="0" w:firstLineChars="0"/>
        <w:jc w:val="both"/>
        <w:rPr>
          <w:rFonts w:ascii="仿宋" w:eastAsia="仿宋" w:cs="仿宋"/>
          <w:highlight w:val="none"/>
        </w:rPr>
      </w:pPr>
      <w:r>
        <w:rPr>
          <w:rFonts w:hint="eastAsia" w:ascii="仿宋" w:eastAsia="仿宋" w:cs="仿宋"/>
          <w:highlight w:val="none"/>
        </w:rPr>
        <w:t>商务技术</w:t>
      </w:r>
      <w:r>
        <w:rPr>
          <w:rFonts w:hint="eastAsia" w:ascii="仿宋" w:eastAsia="仿宋" w:cs="仿宋"/>
          <w:highlight w:val="none"/>
          <w:lang w:eastAsia="zh-CN"/>
        </w:rPr>
        <w:t>偏离表</w:t>
      </w:r>
      <w:r>
        <w:rPr>
          <w:rFonts w:hint="eastAsia" w:ascii="仿宋" w:eastAsia="仿宋" w:cs="仿宋"/>
          <w:highlight w:val="none"/>
        </w:rPr>
        <w:t>……………………………………………………………… （页码）</w:t>
      </w:r>
    </w:p>
    <w:p w14:paraId="23B940A9">
      <w:pPr>
        <w:pStyle w:val="28"/>
        <w:numPr>
          <w:ilvl w:val="0"/>
          <w:numId w:val="8"/>
        </w:numPr>
        <w:spacing w:line="336" w:lineRule="auto"/>
        <w:ind w:left="0" w:firstLine="0" w:firstLineChars="0"/>
        <w:jc w:val="both"/>
        <w:rPr>
          <w:rFonts w:ascii="仿宋" w:eastAsia="仿宋" w:cs="仿宋"/>
          <w:highlight w:val="none"/>
        </w:rPr>
      </w:pPr>
      <w:r>
        <w:rPr>
          <w:rFonts w:hint="eastAsia" w:ascii="仿宋" w:eastAsia="仿宋" w:cs="仿宋"/>
          <w:highlight w:val="none"/>
          <w:lang w:val="zh-CN"/>
        </w:rPr>
        <w:t>政府采购供应商廉洁自律承诺书</w:t>
      </w:r>
      <w:r>
        <w:rPr>
          <w:rFonts w:hint="eastAsia" w:ascii="仿宋" w:eastAsia="仿宋" w:cs="仿宋"/>
          <w:highlight w:val="none"/>
        </w:rPr>
        <w:t>…………………………………………… （页码）</w:t>
      </w:r>
    </w:p>
    <w:p w14:paraId="7A8D1AA8">
      <w:pPr>
        <w:adjustRightInd w:val="0"/>
        <w:spacing w:line="360" w:lineRule="auto"/>
        <w:ind w:right="-510" w:rightChars="-243"/>
        <w:jc w:val="both"/>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w:t>
      </w:r>
      <w:r>
        <w:rPr>
          <w:rFonts w:hint="eastAsia" w:ascii="仿宋" w:hAnsi="仿宋" w:eastAsia="仿宋" w:cs="仿宋"/>
          <w:sz w:val="24"/>
          <w:highlight w:val="none"/>
          <w:lang w:val="zh-CN"/>
        </w:rPr>
        <w:t>主要业绩证明</w:t>
      </w:r>
      <w:r>
        <w:rPr>
          <w:rFonts w:hint="eastAsia" w:ascii="仿宋" w:hAnsi="仿宋" w:eastAsia="仿宋" w:cs="仿宋"/>
          <w:kern w:val="0"/>
          <w:sz w:val="24"/>
          <w:highlight w:val="none"/>
        </w:rPr>
        <w:t>…………………………………………………</w:t>
      </w:r>
      <w:r>
        <w:rPr>
          <w:rFonts w:hint="eastAsia" w:ascii="仿宋" w:hAnsi="仿宋" w:eastAsia="仿宋" w:cs="仿宋"/>
          <w:highlight w:val="none"/>
        </w:rPr>
        <w:t>…………</w:t>
      </w:r>
      <w:r>
        <w:rPr>
          <w:rFonts w:hint="eastAsia" w:ascii="仿宋" w:hAnsi="仿宋" w:eastAsia="仿宋" w:cs="仿宋"/>
          <w:kern w:val="0"/>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（页码）</w:t>
      </w:r>
    </w:p>
    <w:p w14:paraId="1DB7A925">
      <w:pPr>
        <w:spacing w:line="360" w:lineRule="auto"/>
        <w:ind w:right="-510" w:rightChars="-243"/>
        <w:jc w:val="both"/>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9</w:t>
      </w:r>
      <w:r>
        <w:rPr>
          <w:rFonts w:hint="eastAsia" w:ascii="仿宋" w:hAnsi="仿宋" w:eastAsia="仿宋" w:cs="仿宋"/>
          <w:kern w:val="0"/>
          <w:sz w:val="24"/>
          <w:highlight w:val="none"/>
        </w:rPr>
        <w:t>）技术解决方案…………………………………………………</w:t>
      </w:r>
      <w:r>
        <w:rPr>
          <w:rFonts w:hint="eastAsia" w:ascii="仿宋" w:hAnsi="仿宋" w:eastAsia="仿宋" w:cs="仿宋"/>
          <w:highlight w:val="none"/>
        </w:rPr>
        <w:t>…………</w:t>
      </w:r>
      <w:r>
        <w:rPr>
          <w:rFonts w:hint="eastAsia" w:ascii="仿宋" w:hAnsi="仿宋" w:eastAsia="仿宋" w:cs="仿宋"/>
          <w:kern w:val="0"/>
          <w:sz w:val="24"/>
          <w:highlight w:val="none"/>
        </w:rPr>
        <w:t>…</w:t>
      </w:r>
      <w:r>
        <w:rPr>
          <w:rFonts w:hint="eastAsia" w:ascii="仿宋" w:hAnsi="仿宋" w:eastAsia="仿宋" w:cs="仿宋"/>
          <w:highlight w:val="none"/>
        </w:rPr>
        <w:t>……</w:t>
      </w:r>
      <w:r>
        <w:rPr>
          <w:rFonts w:hint="eastAsia" w:ascii="仿宋" w:hAnsi="仿宋" w:eastAsia="仿宋" w:cs="仿宋"/>
          <w:kern w:val="0"/>
          <w:sz w:val="24"/>
          <w:highlight w:val="none"/>
        </w:rPr>
        <w:t>（页码）</w:t>
      </w:r>
    </w:p>
    <w:p w14:paraId="44759F52">
      <w:pPr>
        <w:spacing w:line="360" w:lineRule="auto"/>
        <w:ind w:right="-510" w:rightChars="-243"/>
        <w:jc w:val="both"/>
        <w:outlineLvl w:val="0"/>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10）</w:t>
      </w:r>
      <w:r>
        <w:rPr>
          <w:rFonts w:hint="eastAsia" w:ascii="仿宋" w:hAnsi="仿宋" w:eastAsia="仿宋" w:cs="仿宋"/>
          <w:kern w:val="0"/>
          <w:sz w:val="24"/>
          <w:highlight w:val="none"/>
        </w:rPr>
        <w:t>组织实施方案……………………………………………</w:t>
      </w:r>
      <w:r>
        <w:rPr>
          <w:rFonts w:hint="eastAsia" w:ascii="仿宋" w:hAnsi="仿宋" w:eastAsia="仿宋" w:cs="仿宋"/>
          <w:highlight w:val="none"/>
        </w:rPr>
        <w:t>…………</w:t>
      </w:r>
      <w:r>
        <w:rPr>
          <w:rFonts w:hint="eastAsia" w:ascii="仿宋" w:hAnsi="仿宋" w:eastAsia="仿宋" w:cs="仿宋"/>
          <w:kern w:val="0"/>
          <w:sz w:val="24"/>
          <w:highlight w:val="none"/>
        </w:rPr>
        <w:t>………</w:t>
      </w:r>
      <w:r>
        <w:rPr>
          <w:rFonts w:hint="eastAsia" w:ascii="仿宋" w:hAnsi="仿宋" w:eastAsia="仿宋" w:cs="仿宋"/>
          <w:highlight w:val="none"/>
        </w:rPr>
        <w:t>…</w:t>
      </w:r>
      <w:r>
        <w:rPr>
          <w:rFonts w:hint="default" w:ascii="仿宋" w:hAnsi="仿宋" w:eastAsia="仿宋" w:cs="仿宋"/>
          <w:highlight w:val="none"/>
          <w:lang w:val="en-US"/>
        </w:rPr>
        <w:t xml:space="preserve"> </w:t>
      </w:r>
      <w:r>
        <w:rPr>
          <w:rFonts w:hint="eastAsia" w:ascii="仿宋" w:hAnsi="仿宋" w:eastAsia="仿宋" w:cs="仿宋"/>
          <w:kern w:val="0"/>
          <w:sz w:val="24"/>
          <w:highlight w:val="none"/>
        </w:rPr>
        <w:t>（页码）</w:t>
      </w:r>
    </w:p>
    <w:p w14:paraId="124E2B0E">
      <w:pPr>
        <w:spacing w:line="360" w:lineRule="auto"/>
        <w:ind w:right="-510" w:rightChars="-243"/>
        <w:jc w:val="both"/>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11</w:t>
      </w:r>
      <w:r>
        <w:rPr>
          <w:rFonts w:hint="eastAsia" w:ascii="仿宋" w:hAnsi="仿宋" w:eastAsia="仿宋" w:cs="仿宋"/>
          <w:kern w:val="0"/>
          <w:sz w:val="24"/>
          <w:highlight w:val="none"/>
        </w:rPr>
        <w:t>）售后服务方案……………………………………………</w:t>
      </w:r>
      <w:r>
        <w:rPr>
          <w:rFonts w:hint="eastAsia" w:ascii="仿宋" w:hAnsi="仿宋" w:eastAsia="仿宋" w:cs="仿宋"/>
          <w:highlight w:val="none"/>
        </w:rPr>
        <w:t>…………</w:t>
      </w:r>
      <w:r>
        <w:rPr>
          <w:rFonts w:hint="eastAsia" w:ascii="仿宋" w:hAnsi="仿宋" w:eastAsia="仿宋" w:cs="仿宋"/>
          <w:kern w:val="0"/>
          <w:sz w:val="24"/>
          <w:highlight w:val="none"/>
        </w:rPr>
        <w:t>………</w:t>
      </w:r>
      <w:r>
        <w:rPr>
          <w:rFonts w:hint="eastAsia" w:ascii="仿宋" w:hAnsi="仿宋" w:eastAsia="仿宋" w:cs="仿宋"/>
          <w:highlight w:val="none"/>
        </w:rPr>
        <w:t>…</w:t>
      </w:r>
      <w:r>
        <w:rPr>
          <w:rFonts w:hint="default" w:ascii="仿宋" w:hAnsi="仿宋" w:eastAsia="仿宋" w:cs="仿宋"/>
          <w:highlight w:val="none"/>
          <w:lang w:val="en-US"/>
        </w:rPr>
        <w:t xml:space="preserve"> </w:t>
      </w:r>
      <w:r>
        <w:rPr>
          <w:rFonts w:hint="eastAsia" w:ascii="仿宋" w:hAnsi="仿宋" w:eastAsia="仿宋" w:cs="仿宋"/>
          <w:kern w:val="0"/>
          <w:sz w:val="24"/>
          <w:highlight w:val="none"/>
        </w:rPr>
        <w:t>（页码）</w:t>
      </w:r>
    </w:p>
    <w:p w14:paraId="5B389AD4">
      <w:pPr>
        <w:spacing w:line="360" w:lineRule="auto"/>
        <w:ind w:right="-510" w:rightChars="-243"/>
        <w:jc w:val="both"/>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供应商售后服务证明材料…………………………………………………</w:t>
      </w:r>
      <w:r>
        <w:rPr>
          <w:rFonts w:hint="default" w:ascii="仿宋" w:hAnsi="仿宋" w:eastAsia="仿宋" w:cs="仿宋"/>
          <w:sz w:val="24"/>
          <w:highlight w:val="none"/>
          <w:lang w:val="en-US"/>
        </w:rPr>
        <w:t xml:space="preserve">  </w:t>
      </w:r>
      <w:r>
        <w:rPr>
          <w:rFonts w:hint="eastAsia" w:ascii="仿宋" w:hAnsi="仿宋" w:eastAsia="仿宋" w:cs="仿宋"/>
          <w:sz w:val="24"/>
          <w:highlight w:val="none"/>
        </w:rPr>
        <w:t>（页码）</w:t>
      </w:r>
    </w:p>
    <w:p w14:paraId="6533AECF">
      <w:pPr>
        <w:spacing w:line="360" w:lineRule="auto"/>
        <w:ind w:right="-510" w:rightChars="-243"/>
        <w:jc w:val="both"/>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13</w:t>
      </w:r>
      <w:r>
        <w:rPr>
          <w:rFonts w:hint="eastAsia" w:ascii="仿宋" w:hAnsi="仿宋" w:eastAsia="仿宋" w:cs="仿宋"/>
          <w:kern w:val="0"/>
          <w:sz w:val="24"/>
          <w:highlight w:val="none"/>
        </w:rPr>
        <w:t>）项目小组人员名单………………………………………</w:t>
      </w:r>
      <w:r>
        <w:rPr>
          <w:rFonts w:hint="eastAsia" w:ascii="仿宋" w:hAnsi="仿宋" w:eastAsia="仿宋" w:cs="仿宋"/>
          <w:highlight w:val="none"/>
        </w:rPr>
        <w:t>…………</w:t>
      </w:r>
      <w:r>
        <w:rPr>
          <w:rFonts w:hint="eastAsia" w:ascii="仿宋" w:hAnsi="仿宋" w:eastAsia="仿宋" w:cs="仿宋"/>
          <w:kern w:val="0"/>
          <w:sz w:val="24"/>
          <w:highlight w:val="none"/>
        </w:rPr>
        <w:t>………</w:t>
      </w:r>
      <w:r>
        <w:rPr>
          <w:rFonts w:hint="eastAsia" w:ascii="仿宋" w:hAnsi="仿宋" w:eastAsia="仿宋" w:cs="仿宋"/>
          <w:highlight w:val="none"/>
        </w:rPr>
        <w:t>…</w:t>
      </w:r>
      <w:r>
        <w:rPr>
          <w:rFonts w:hint="default" w:ascii="仿宋" w:hAnsi="仿宋" w:eastAsia="仿宋" w:cs="仿宋"/>
          <w:highlight w:val="none"/>
          <w:lang w:val="en-US"/>
        </w:rPr>
        <w:t xml:space="preserve"> </w:t>
      </w:r>
      <w:r>
        <w:rPr>
          <w:rFonts w:hint="eastAsia" w:ascii="仿宋" w:hAnsi="仿宋" w:eastAsia="仿宋" w:cs="仿宋"/>
          <w:kern w:val="0"/>
          <w:sz w:val="24"/>
          <w:highlight w:val="none"/>
        </w:rPr>
        <w:t>（页码）</w:t>
      </w:r>
    </w:p>
    <w:p w14:paraId="5347A0BA">
      <w:pPr>
        <w:spacing w:line="360" w:lineRule="auto"/>
        <w:ind w:right="-510" w:rightChars="-243"/>
        <w:jc w:val="both"/>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14</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优惠条件及特殊承诺……………………………………</w:t>
      </w:r>
      <w:r>
        <w:rPr>
          <w:rFonts w:hint="eastAsia" w:ascii="仿宋" w:hAnsi="仿宋" w:eastAsia="仿宋" w:cs="仿宋"/>
          <w:highlight w:val="none"/>
        </w:rPr>
        <w:t>…………</w:t>
      </w:r>
      <w:r>
        <w:rPr>
          <w:rFonts w:hint="eastAsia" w:ascii="仿宋" w:hAnsi="仿宋" w:eastAsia="仿宋" w:cs="仿宋"/>
          <w:kern w:val="0"/>
          <w:sz w:val="24"/>
          <w:highlight w:val="none"/>
          <w:lang w:val="zh-CN"/>
        </w:rPr>
        <w:t>……</w:t>
      </w:r>
      <w:r>
        <w:rPr>
          <w:rFonts w:hint="eastAsia" w:ascii="仿宋" w:hAnsi="仿宋" w:eastAsia="仿宋" w:cs="仿宋"/>
          <w:highlight w:val="none"/>
        </w:rPr>
        <w:t>…</w:t>
      </w:r>
      <w:r>
        <w:rPr>
          <w:rFonts w:hint="eastAsia" w:ascii="仿宋" w:hAnsi="仿宋" w:eastAsia="仿宋" w:cs="仿宋"/>
          <w:kern w:val="0"/>
          <w:sz w:val="24"/>
          <w:highlight w:val="none"/>
          <w:lang w:val="zh-CN"/>
        </w:rPr>
        <w:t>…</w:t>
      </w:r>
      <w:r>
        <w:rPr>
          <w:rFonts w:hint="default" w:ascii="仿宋" w:hAnsi="仿宋" w:eastAsia="仿宋" w:cs="仿宋"/>
          <w:kern w:val="0"/>
          <w:sz w:val="24"/>
          <w:highlight w:val="none"/>
          <w:lang w:val="en-US"/>
        </w:rPr>
        <w:t xml:space="preserve"> </w:t>
      </w:r>
      <w:r>
        <w:rPr>
          <w:rFonts w:hint="eastAsia" w:ascii="仿宋" w:hAnsi="仿宋" w:eastAsia="仿宋" w:cs="仿宋"/>
          <w:kern w:val="0"/>
          <w:sz w:val="24"/>
          <w:highlight w:val="none"/>
        </w:rPr>
        <w:t>（页码）</w:t>
      </w:r>
    </w:p>
    <w:p w14:paraId="5077FF2A">
      <w:pPr>
        <w:spacing w:line="360" w:lineRule="auto"/>
        <w:ind w:right="-510" w:rightChars="-243"/>
        <w:jc w:val="both"/>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15</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备品备件及供选择的配套零部件清单………………………</w:t>
      </w:r>
      <w:r>
        <w:rPr>
          <w:rFonts w:hint="eastAsia" w:ascii="仿宋" w:hAnsi="仿宋" w:eastAsia="仿宋" w:cs="仿宋"/>
          <w:highlight w:val="none"/>
        </w:rPr>
        <w:t>…………</w:t>
      </w:r>
      <w:r>
        <w:rPr>
          <w:rFonts w:hint="eastAsia" w:ascii="仿宋" w:hAnsi="仿宋" w:eastAsia="仿宋" w:cs="仿宋"/>
          <w:kern w:val="0"/>
          <w:sz w:val="24"/>
          <w:highlight w:val="none"/>
          <w:lang w:val="zh-CN"/>
        </w:rPr>
        <w:t>……</w:t>
      </w:r>
      <w:r>
        <w:rPr>
          <w:rFonts w:hint="default" w:ascii="仿宋" w:hAnsi="仿宋" w:eastAsia="仿宋" w:cs="仿宋"/>
          <w:kern w:val="0"/>
          <w:sz w:val="24"/>
          <w:highlight w:val="none"/>
          <w:lang w:val="en-US"/>
        </w:rPr>
        <w:t xml:space="preserve"> </w:t>
      </w:r>
      <w:r>
        <w:rPr>
          <w:rFonts w:hint="eastAsia" w:ascii="仿宋" w:hAnsi="仿宋" w:eastAsia="仿宋" w:cs="仿宋"/>
          <w:kern w:val="0"/>
          <w:sz w:val="24"/>
          <w:highlight w:val="none"/>
        </w:rPr>
        <w:t>（页码）</w:t>
      </w:r>
    </w:p>
    <w:p w14:paraId="0C8EED96">
      <w:pPr>
        <w:spacing w:line="360" w:lineRule="auto"/>
        <w:ind w:right="-510" w:rightChars="-243"/>
        <w:jc w:val="both"/>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16</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培训计划………………………………………………………</w:t>
      </w:r>
      <w:r>
        <w:rPr>
          <w:rFonts w:hint="eastAsia" w:ascii="仿宋" w:hAnsi="仿宋" w:eastAsia="仿宋" w:cs="仿宋"/>
          <w:highlight w:val="none"/>
        </w:rPr>
        <w:t>…………</w:t>
      </w:r>
      <w:r>
        <w:rPr>
          <w:rFonts w:hint="eastAsia" w:ascii="仿宋" w:hAnsi="仿宋" w:eastAsia="仿宋" w:cs="仿宋"/>
          <w:kern w:val="0"/>
          <w:sz w:val="24"/>
          <w:highlight w:val="none"/>
          <w:lang w:val="zh-CN"/>
        </w:rPr>
        <w:t>……</w:t>
      </w:r>
      <w:r>
        <w:rPr>
          <w:rFonts w:hint="default" w:ascii="仿宋" w:hAnsi="仿宋" w:eastAsia="仿宋" w:cs="仿宋"/>
          <w:kern w:val="0"/>
          <w:sz w:val="24"/>
          <w:highlight w:val="none"/>
          <w:lang w:val="en-US"/>
        </w:rPr>
        <w:t xml:space="preserve"> </w:t>
      </w:r>
      <w:r>
        <w:rPr>
          <w:rFonts w:hint="eastAsia" w:ascii="仿宋" w:hAnsi="仿宋" w:eastAsia="仿宋" w:cs="仿宋"/>
          <w:kern w:val="0"/>
          <w:sz w:val="24"/>
          <w:highlight w:val="none"/>
        </w:rPr>
        <w:t>（页码）</w:t>
      </w:r>
    </w:p>
    <w:p w14:paraId="25A4E5B7">
      <w:pPr>
        <w:spacing w:line="360" w:lineRule="auto"/>
        <w:ind w:right="-510" w:rightChars="-243"/>
        <w:jc w:val="both"/>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17</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验收方案…………………………………………………………</w:t>
      </w:r>
      <w:r>
        <w:rPr>
          <w:rFonts w:hint="eastAsia" w:ascii="仿宋" w:hAnsi="仿宋" w:eastAsia="仿宋" w:cs="仿宋"/>
          <w:highlight w:val="none"/>
        </w:rPr>
        <w:t>…………</w:t>
      </w:r>
      <w:r>
        <w:rPr>
          <w:rFonts w:hint="eastAsia" w:ascii="仿宋" w:hAnsi="仿宋" w:eastAsia="仿宋" w:cs="仿宋"/>
          <w:kern w:val="0"/>
          <w:sz w:val="24"/>
          <w:highlight w:val="none"/>
          <w:lang w:val="zh-CN"/>
        </w:rPr>
        <w:t>…</w:t>
      </w:r>
      <w:r>
        <w:rPr>
          <w:rFonts w:hint="default" w:ascii="仿宋" w:hAnsi="仿宋" w:eastAsia="仿宋" w:cs="仿宋"/>
          <w:kern w:val="0"/>
          <w:sz w:val="24"/>
          <w:highlight w:val="none"/>
          <w:lang w:val="en-US"/>
        </w:rPr>
        <w:t xml:space="preserve"> </w:t>
      </w:r>
      <w:r>
        <w:rPr>
          <w:rFonts w:hint="eastAsia" w:ascii="仿宋" w:hAnsi="仿宋" w:eastAsia="仿宋" w:cs="仿宋"/>
          <w:kern w:val="0"/>
          <w:sz w:val="24"/>
          <w:highlight w:val="none"/>
        </w:rPr>
        <w:t>（页码）</w:t>
      </w:r>
    </w:p>
    <w:p w14:paraId="10B18329">
      <w:pPr>
        <w:spacing w:line="360" w:lineRule="auto"/>
        <w:ind w:right="-368" w:rightChars="-175"/>
        <w:jc w:val="both"/>
        <w:rPr>
          <w:rFonts w:hint="eastAsia" w:ascii="仿宋" w:hAnsi="仿宋" w:eastAsia="仿宋" w:cs="仿宋"/>
          <w:b/>
          <w:bCs/>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18</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认为需要的其他商务技术文件或说明……………………………………</w:t>
      </w:r>
      <w:r>
        <w:rPr>
          <w:rFonts w:hint="default" w:ascii="仿宋" w:hAnsi="仿宋" w:eastAsia="仿宋" w:cs="仿宋"/>
          <w:kern w:val="0"/>
          <w:sz w:val="24"/>
          <w:highlight w:val="none"/>
          <w:lang w:val="en-US"/>
        </w:rPr>
        <w:t xml:space="preserve">  </w:t>
      </w:r>
      <w:r>
        <w:rPr>
          <w:rFonts w:hint="eastAsia" w:ascii="仿宋" w:hAnsi="仿宋" w:eastAsia="仿宋" w:cs="仿宋"/>
          <w:kern w:val="0"/>
          <w:sz w:val="24"/>
          <w:highlight w:val="none"/>
        </w:rPr>
        <w:t>（页码）</w:t>
      </w:r>
    </w:p>
    <w:p w14:paraId="7AEAEE0F">
      <w:pPr>
        <w:snapToGrid w:val="0"/>
        <w:spacing w:line="360" w:lineRule="auto"/>
        <w:jc w:val="center"/>
        <w:rPr>
          <w:rFonts w:hint="eastAsia" w:ascii="仿宋" w:hAnsi="仿宋" w:eastAsia="仿宋" w:cs="仿宋"/>
          <w:b/>
          <w:kern w:val="0"/>
          <w:sz w:val="32"/>
          <w:szCs w:val="32"/>
          <w:highlight w:val="none"/>
          <w:lang w:val="zh-CN"/>
        </w:rPr>
      </w:pPr>
    </w:p>
    <w:p w14:paraId="297B04D2">
      <w:pPr>
        <w:snapToGrid w:val="0"/>
        <w:spacing w:line="360" w:lineRule="auto"/>
        <w:jc w:val="center"/>
        <w:rPr>
          <w:rFonts w:hint="eastAsia" w:ascii="仿宋" w:hAnsi="仿宋" w:eastAsia="仿宋" w:cs="仿宋"/>
          <w:b/>
          <w:kern w:val="0"/>
          <w:sz w:val="32"/>
          <w:szCs w:val="32"/>
          <w:highlight w:val="none"/>
          <w:lang w:val="zh-CN"/>
        </w:rPr>
      </w:pPr>
    </w:p>
    <w:p w14:paraId="0ED2E9D9">
      <w:pPr>
        <w:snapToGrid w:val="0"/>
        <w:spacing w:line="360" w:lineRule="auto"/>
        <w:jc w:val="center"/>
        <w:rPr>
          <w:rFonts w:hint="eastAsia" w:ascii="仿宋" w:hAnsi="仿宋" w:eastAsia="仿宋" w:cs="仿宋"/>
          <w:b/>
          <w:kern w:val="0"/>
          <w:sz w:val="32"/>
          <w:szCs w:val="32"/>
          <w:highlight w:val="none"/>
          <w:lang w:val="zh-CN"/>
        </w:rPr>
      </w:pPr>
    </w:p>
    <w:p w14:paraId="3F216CDF">
      <w:pPr>
        <w:snapToGrid w:val="0"/>
        <w:spacing w:line="360" w:lineRule="auto"/>
        <w:jc w:val="center"/>
        <w:rPr>
          <w:rFonts w:hint="eastAsia" w:ascii="仿宋" w:hAnsi="仿宋" w:eastAsia="仿宋" w:cs="仿宋"/>
          <w:b/>
          <w:kern w:val="0"/>
          <w:sz w:val="32"/>
          <w:szCs w:val="32"/>
          <w:highlight w:val="none"/>
          <w:lang w:val="zh-CN"/>
        </w:rPr>
      </w:pPr>
    </w:p>
    <w:p w14:paraId="460636D8">
      <w:pPr>
        <w:pageBreakBefore/>
        <w:snapToGrid w:val="0"/>
        <w:spacing w:line="360" w:lineRule="auto"/>
        <w:ind w:firstLine="3855" w:firstLineChars="1200"/>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31ECCD70">
      <w:pPr>
        <w:pStyle w:val="29"/>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val="en-US" w:eastAsia="zh-CN"/>
        </w:rPr>
        <w:t xml:space="preserve">              </w:t>
      </w:r>
    </w:p>
    <w:p w14:paraId="43495971">
      <w:pPr>
        <w:pStyle w:val="29"/>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根据贵方招标文件（</w:t>
      </w:r>
      <w:r>
        <w:rPr>
          <w:rFonts w:hint="eastAsia" w:ascii="仿宋" w:hAnsi="仿宋" w:eastAsia="仿宋" w:cs="仿宋"/>
          <w:b/>
          <w:sz w:val="24"/>
          <w:szCs w:val="24"/>
          <w:highlight w:val="none"/>
          <w:u w:val="single"/>
        </w:rPr>
        <w:t>填写招标编号：</w:t>
      </w:r>
      <w:r>
        <w:rPr>
          <w:rFonts w:hint="eastAsia" w:ascii="仿宋" w:hAnsi="仿宋" w:eastAsia="仿宋" w:cs="仿宋"/>
          <w:sz w:val="24"/>
          <w:szCs w:val="24"/>
          <w:highlight w:val="none"/>
        </w:rPr>
        <w:t>）的要求，正式授权</w:t>
      </w:r>
      <w:r>
        <w:rPr>
          <w:rFonts w:hint="eastAsia" w:ascii="仿宋" w:hAnsi="仿宋" w:eastAsia="仿宋" w:cs="仿宋"/>
          <w:b/>
          <w:sz w:val="24"/>
          <w:szCs w:val="24"/>
          <w:highlight w:val="none"/>
          <w:u w:val="single"/>
        </w:rPr>
        <w:t>（全权代表姓名    、单位    、职务   ）</w:t>
      </w:r>
      <w:r>
        <w:rPr>
          <w:rFonts w:hint="eastAsia" w:ascii="仿宋" w:hAnsi="仿宋" w:eastAsia="仿宋" w:cs="仿宋"/>
          <w:sz w:val="24"/>
          <w:szCs w:val="24"/>
          <w:highlight w:val="none"/>
        </w:rPr>
        <w:t>代表投标人</w:t>
      </w:r>
      <w:r>
        <w:rPr>
          <w:rFonts w:hint="eastAsia" w:ascii="仿宋" w:hAnsi="仿宋" w:eastAsia="仿宋" w:cs="仿宋"/>
          <w:sz w:val="24"/>
          <w:szCs w:val="24"/>
          <w:highlight w:val="none"/>
          <w:u w:val="single"/>
        </w:rPr>
        <w:t>（</w:t>
      </w:r>
      <w:r>
        <w:rPr>
          <w:rFonts w:hint="eastAsia" w:ascii="仿宋" w:hAnsi="仿宋" w:eastAsia="仿宋" w:cs="仿宋"/>
          <w:b/>
          <w:sz w:val="24"/>
          <w:szCs w:val="24"/>
          <w:highlight w:val="none"/>
          <w:u w:val="single"/>
        </w:rPr>
        <w:t xml:space="preserve">填写单位    、地址   </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提交投标文件。</w:t>
      </w:r>
    </w:p>
    <w:p w14:paraId="4E2442BB">
      <w:pPr>
        <w:pStyle w:val="29"/>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我方已完全明白招标文件的所有条款要求，兹声明同意如下：</w:t>
      </w:r>
    </w:p>
    <w:p w14:paraId="39881364">
      <w:pPr>
        <w:pStyle w:val="6"/>
        <w:keepNext w:val="0"/>
        <w:keepLines w:val="0"/>
        <w:pageBreakBefore w:val="0"/>
        <w:kinsoku/>
        <w:wordWrap/>
        <w:overflowPunct/>
        <w:topLinePunct w:val="0"/>
        <w:autoSpaceDE/>
        <w:autoSpaceDN/>
        <w:bidi w:val="0"/>
        <w:spacing w:after="0" w:line="336" w:lineRule="auto"/>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1.我方同意在投标人</w:t>
      </w:r>
      <w:r>
        <w:rPr>
          <w:rFonts w:hint="eastAsia" w:ascii="仿宋" w:hAnsi="仿宋" w:eastAsia="仿宋" w:cs="仿宋"/>
          <w:kern w:val="44"/>
          <w:sz w:val="24"/>
          <w:szCs w:val="24"/>
          <w:highlight w:val="none"/>
        </w:rPr>
        <w:t>须知</w:t>
      </w:r>
      <w:r>
        <w:rPr>
          <w:rFonts w:hint="eastAsia" w:ascii="仿宋" w:hAnsi="仿宋" w:eastAsia="仿宋" w:cs="仿宋"/>
          <w:sz w:val="24"/>
          <w:szCs w:val="24"/>
          <w:highlight w:val="none"/>
        </w:rPr>
        <w:t>规定的开标日期起遵守本投标文件中的承诺且在投标有效期满之前均具有约束力。</w:t>
      </w:r>
    </w:p>
    <w:p w14:paraId="3FDECE98">
      <w:pPr>
        <w:pStyle w:val="29"/>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2.我方承诺已经具备《中华人民共和国政府采购法》中规定的参加政府采购活动的供应商应当具备的条件。</w:t>
      </w:r>
    </w:p>
    <w:p w14:paraId="314BD825">
      <w:pPr>
        <w:pStyle w:val="29"/>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提供可能另外要求的与投标有关的任何数据或资料。</w:t>
      </w:r>
    </w:p>
    <w:p w14:paraId="35B4CD28">
      <w:pPr>
        <w:pStyle w:val="29"/>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4.我方理解贵方将不受你们所收到的最低报价的约束。</w:t>
      </w:r>
    </w:p>
    <w:p w14:paraId="3E63751F">
      <w:pPr>
        <w:pStyle w:val="6"/>
        <w:keepNext w:val="0"/>
        <w:keepLines w:val="0"/>
        <w:pageBreakBefore w:val="0"/>
        <w:kinsoku/>
        <w:wordWrap/>
        <w:overflowPunct/>
        <w:topLinePunct w:val="0"/>
        <w:autoSpaceDE/>
        <w:autoSpaceDN/>
        <w:bidi w:val="0"/>
        <w:spacing w:after="0" w:line="336" w:lineRule="auto"/>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5.本投标自开标之日（投标截止之日）起90天内有效。</w:t>
      </w:r>
    </w:p>
    <w:p w14:paraId="29674D3F">
      <w:pPr>
        <w:pStyle w:val="29"/>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3A45A4D">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a)提供虚假材料谋取中标、成交的；</w:t>
      </w:r>
    </w:p>
    <w:p w14:paraId="5242C6F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b)采取不正当手段诋毁、排挤其他供应商的；</w:t>
      </w:r>
    </w:p>
    <w:p w14:paraId="1C72B79E">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c)与采购人、其它供应商或者采购代理机构恶意串通的；</w:t>
      </w:r>
    </w:p>
    <w:p w14:paraId="2FBF44C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d)向采购人、采购代理机构行贿或者提供其他不正当利益的；</w:t>
      </w:r>
    </w:p>
    <w:p w14:paraId="6BA14DDE">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e)在招标采购过程中与采购人进行协商谈判的；</w:t>
      </w:r>
    </w:p>
    <w:p w14:paraId="6200DB2D">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f)拒绝有关部门监督检查或提供虚假情况的。</w:t>
      </w:r>
    </w:p>
    <w:p w14:paraId="664CD7A4">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供应商有前款第a)至e)项情形之一的，中标、成交无效。</w:t>
      </w:r>
    </w:p>
    <w:p w14:paraId="5669550B">
      <w:pPr>
        <w:pStyle w:val="29"/>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地址：　　　　　　　　　　　　　　　邮政编码：</w:t>
      </w:r>
    </w:p>
    <w:p w14:paraId="31B67CD9">
      <w:pPr>
        <w:pStyle w:val="29"/>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电话：                              传真：</w:t>
      </w:r>
    </w:p>
    <w:p w14:paraId="62670009">
      <w:pPr>
        <w:pStyle w:val="29"/>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开户银行：                          帐号：</w:t>
      </w:r>
    </w:p>
    <w:p w14:paraId="63D9A224">
      <w:pPr>
        <w:pStyle w:val="29"/>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法定代表人或其授权代表(签字或盖章)：</w:t>
      </w:r>
    </w:p>
    <w:p w14:paraId="78D3E4EF">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sz w:val="24"/>
          <w:szCs w:val="24"/>
          <w:highlight w:val="none"/>
        </w:rPr>
      </w:pPr>
    </w:p>
    <w:p w14:paraId="1F28CBA8">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b/>
          <w:kern w:val="0"/>
          <w:sz w:val="32"/>
          <w:szCs w:val="32"/>
          <w:highlight w:val="none"/>
        </w:rPr>
      </w:pPr>
      <w:r>
        <w:rPr>
          <w:rFonts w:hint="eastAsia" w:ascii="仿宋" w:hAnsi="仿宋" w:eastAsia="仿宋" w:cs="仿宋"/>
          <w:sz w:val="24"/>
          <w:szCs w:val="24"/>
          <w:highlight w:val="none"/>
        </w:rPr>
        <w:t xml:space="preserve">投标人(电子签章)：　　　　　　　　　日期：  </w:t>
      </w:r>
    </w:p>
    <w:p w14:paraId="220FADDC">
      <w:pPr>
        <w:snapToGrid w:val="0"/>
        <w:spacing w:line="360" w:lineRule="auto"/>
        <w:jc w:val="center"/>
        <w:rPr>
          <w:rFonts w:hint="eastAsia" w:ascii="仿宋" w:hAnsi="仿宋" w:eastAsia="仿宋" w:cs="仿宋"/>
          <w:b/>
          <w:kern w:val="0"/>
          <w:sz w:val="32"/>
          <w:szCs w:val="32"/>
          <w:highlight w:val="none"/>
        </w:rPr>
      </w:pPr>
    </w:p>
    <w:p w14:paraId="27765AEA">
      <w:pPr>
        <w:snapToGrid w:val="0"/>
        <w:spacing w:line="360" w:lineRule="auto"/>
        <w:rPr>
          <w:rFonts w:hint="eastAsia" w:ascii="仿宋" w:hAnsi="仿宋" w:eastAsia="仿宋" w:cs="仿宋"/>
          <w:sz w:val="24"/>
          <w:highlight w:val="none"/>
        </w:rPr>
      </w:pPr>
    </w:p>
    <w:p w14:paraId="10731DC5">
      <w:pPr>
        <w:jc w:val="center"/>
        <w:rPr>
          <w:rFonts w:hint="eastAsia" w:ascii="仿宋" w:hAnsi="仿宋" w:eastAsia="仿宋" w:cs="仿宋"/>
          <w:b/>
          <w:kern w:val="0"/>
          <w:sz w:val="32"/>
          <w:szCs w:val="32"/>
          <w:highlight w:val="none"/>
        </w:rPr>
      </w:pPr>
    </w:p>
    <w:p w14:paraId="03CB3A77">
      <w:pPr>
        <w:jc w:val="center"/>
        <w:rPr>
          <w:rFonts w:hint="eastAsia" w:ascii="仿宋" w:hAnsi="仿宋" w:eastAsia="仿宋" w:cs="仿宋"/>
          <w:b/>
          <w:kern w:val="0"/>
          <w:sz w:val="32"/>
          <w:szCs w:val="32"/>
          <w:highlight w:val="none"/>
        </w:rPr>
      </w:pPr>
    </w:p>
    <w:p w14:paraId="620071FA">
      <w:pPr>
        <w:jc w:val="center"/>
        <w:rPr>
          <w:rFonts w:hint="eastAsia" w:ascii="仿宋" w:hAnsi="仿宋" w:eastAsia="仿宋" w:cs="仿宋"/>
          <w:b/>
          <w:kern w:val="0"/>
          <w:sz w:val="32"/>
          <w:szCs w:val="32"/>
          <w:highlight w:val="none"/>
        </w:rPr>
      </w:pPr>
    </w:p>
    <w:p w14:paraId="0D0F8DF9">
      <w:pPr>
        <w:jc w:val="center"/>
        <w:rPr>
          <w:rFonts w:hint="eastAsia" w:ascii="仿宋" w:hAnsi="仿宋" w:eastAsia="仿宋" w:cs="仿宋"/>
          <w:b/>
          <w:kern w:val="0"/>
          <w:sz w:val="32"/>
          <w:szCs w:val="32"/>
          <w:highlight w:val="none"/>
        </w:rPr>
      </w:pPr>
    </w:p>
    <w:p w14:paraId="10A9501F">
      <w:pPr>
        <w:jc w:val="center"/>
        <w:rPr>
          <w:rFonts w:hint="eastAsia" w:ascii="仿宋" w:hAnsi="仿宋" w:eastAsia="仿宋" w:cs="仿宋"/>
          <w:b/>
          <w:kern w:val="0"/>
          <w:sz w:val="32"/>
          <w:szCs w:val="32"/>
          <w:highlight w:val="none"/>
        </w:rPr>
      </w:pPr>
    </w:p>
    <w:p w14:paraId="55C0EE6F">
      <w:pPr>
        <w:jc w:val="center"/>
        <w:rPr>
          <w:rFonts w:hint="eastAsia" w:ascii="仿宋" w:hAnsi="仿宋" w:eastAsia="仿宋" w:cs="仿宋"/>
          <w:b/>
          <w:kern w:val="0"/>
          <w:sz w:val="32"/>
          <w:szCs w:val="32"/>
          <w:highlight w:val="none"/>
        </w:rPr>
      </w:pPr>
    </w:p>
    <w:p w14:paraId="39156906">
      <w:pPr>
        <w:jc w:val="center"/>
        <w:rPr>
          <w:rFonts w:hint="eastAsia" w:ascii="仿宋" w:hAnsi="仿宋" w:eastAsia="仿宋" w:cs="仿宋"/>
          <w:b/>
          <w:kern w:val="0"/>
          <w:sz w:val="32"/>
          <w:szCs w:val="32"/>
          <w:highlight w:val="none"/>
        </w:rPr>
      </w:pPr>
    </w:p>
    <w:p w14:paraId="0684D0E5">
      <w:pPr>
        <w:jc w:val="center"/>
        <w:rPr>
          <w:rFonts w:hint="eastAsia" w:ascii="仿宋" w:hAnsi="仿宋" w:eastAsia="仿宋" w:cs="仿宋"/>
          <w:b/>
          <w:kern w:val="0"/>
          <w:sz w:val="32"/>
          <w:szCs w:val="32"/>
          <w:highlight w:val="none"/>
        </w:rPr>
      </w:pPr>
    </w:p>
    <w:p w14:paraId="6979E0D5">
      <w:pPr>
        <w:jc w:val="center"/>
        <w:rPr>
          <w:rFonts w:hint="eastAsia" w:ascii="仿宋" w:hAnsi="仿宋" w:eastAsia="仿宋" w:cs="仿宋"/>
          <w:b/>
          <w:kern w:val="0"/>
          <w:sz w:val="32"/>
          <w:szCs w:val="32"/>
          <w:highlight w:val="none"/>
        </w:rPr>
      </w:pPr>
    </w:p>
    <w:p w14:paraId="73F5E2EE">
      <w:pPr>
        <w:jc w:val="center"/>
        <w:rPr>
          <w:rFonts w:hint="eastAsia" w:ascii="仿宋" w:hAnsi="仿宋" w:eastAsia="仿宋" w:cs="仿宋"/>
          <w:b/>
          <w:kern w:val="0"/>
          <w:sz w:val="32"/>
          <w:szCs w:val="32"/>
          <w:highlight w:val="none"/>
        </w:rPr>
      </w:pPr>
    </w:p>
    <w:p w14:paraId="2982D516">
      <w:pPr>
        <w:jc w:val="center"/>
        <w:rPr>
          <w:rFonts w:hint="eastAsia" w:ascii="仿宋" w:hAnsi="仿宋" w:eastAsia="仿宋" w:cs="仿宋"/>
          <w:b/>
          <w:kern w:val="0"/>
          <w:sz w:val="32"/>
          <w:szCs w:val="32"/>
          <w:highlight w:val="none"/>
        </w:rPr>
      </w:pPr>
    </w:p>
    <w:p w14:paraId="29600ED0">
      <w:pPr>
        <w:jc w:val="center"/>
        <w:rPr>
          <w:rFonts w:hint="eastAsia" w:ascii="仿宋" w:hAnsi="仿宋" w:eastAsia="仿宋" w:cs="仿宋"/>
          <w:b/>
          <w:kern w:val="0"/>
          <w:sz w:val="32"/>
          <w:szCs w:val="32"/>
          <w:highlight w:val="none"/>
        </w:rPr>
      </w:pPr>
    </w:p>
    <w:p w14:paraId="39516260">
      <w:pPr>
        <w:jc w:val="center"/>
        <w:rPr>
          <w:rFonts w:hint="eastAsia" w:ascii="仿宋" w:hAnsi="仿宋" w:eastAsia="仿宋" w:cs="仿宋"/>
          <w:b/>
          <w:kern w:val="0"/>
          <w:sz w:val="32"/>
          <w:szCs w:val="32"/>
          <w:highlight w:val="none"/>
        </w:rPr>
      </w:pPr>
    </w:p>
    <w:p w14:paraId="2CB554AA">
      <w:pPr>
        <w:jc w:val="center"/>
        <w:rPr>
          <w:rFonts w:hint="eastAsia" w:ascii="仿宋" w:hAnsi="仿宋" w:eastAsia="仿宋" w:cs="仿宋"/>
          <w:b/>
          <w:kern w:val="0"/>
          <w:sz w:val="32"/>
          <w:szCs w:val="32"/>
          <w:highlight w:val="none"/>
        </w:rPr>
      </w:pPr>
    </w:p>
    <w:p w14:paraId="1D2FB105">
      <w:pPr>
        <w:jc w:val="center"/>
        <w:rPr>
          <w:rFonts w:hint="eastAsia" w:ascii="仿宋" w:hAnsi="仿宋" w:eastAsia="仿宋" w:cs="仿宋"/>
          <w:b/>
          <w:kern w:val="0"/>
          <w:sz w:val="32"/>
          <w:szCs w:val="32"/>
          <w:highlight w:val="none"/>
        </w:rPr>
      </w:pPr>
    </w:p>
    <w:p w14:paraId="06DC067C">
      <w:pPr>
        <w:jc w:val="center"/>
        <w:rPr>
          <w:rFonts w:hint="eastAsia" w:ascii="仿宋" w:hAnsi="仿宋" w:eastAsia="仿宋" w:cs="仿宋"/>
          <w:b/>
          <w:kern w:val="0"/>
          <w:sz w:val="32"/>
          <w:szCs w:val="32"/>
          <w:highlight w:val="none"/>
        </w:rPr>
      </w:pPr>
    </w:p>
    <w:p w14:paraId="7EA97890">
      <w:pPr>
        <w:jc w:val="center"/>
        <w:rPr>
          <w:rFonts w:hint="eastAsia" w:ascii="仿宋" w:hAnsi="仿宋" w:eastAsia="仿宋" w:cs="仿宋"/>
          <w:b/>
          <w:kern w:val="0"/>
          <w:sz w:val="32"/>
          <w:szCs w:val="32"/>
          <w:highlight w:val="none"/>
        </w:rPr>
      </w:pPr>
    </w:p>
    <w:p w14:paraId="6E46B68E">
      <w:pPr>
        <w:jc w:val="center"/>
        <w:rPr>
          <w:rFonts w:hint="eastAsia" w:ascii="仿宋" w:hAnsi="仿宋" w:eastAsia="仿宋" w:cs="仿宋"/>
          <w:b/>
          <w:kern w:val="0"/>
          <w:sz w:val="32"/>
          <w:szCs w:val="32"/>
          <w:highlight w:val="none"/>
        </w:rPr>
      </w:pPr>
    </w:p>
    <w:p w14:paraId="452D758E">
      <w:pPr>
        <w:jc w:val="center"/>
        <w:rPr>
          <w:rFonts w:hint="eastAsia" w:ascii="仿宋" w:hAnsi="仿宋" w:eastAsia="仿宋" w:cs="仿宋"/>
          <w:b/>
          <w:kern w:val="0"/>
          <w:sz w:val="32"/>
          <w:szCs w:val="32"/>
          <w:highlight w:val="none"/>
        </w:rPr>
      </w:pPr>
    </w:p>
    <w:p w14:paraId="2C6135E4">
      <w:pPr>
        <w:pageBreakBefore/>
        <w:widowControl/>
        <w:adjustRightInd/>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lang w:eastAsia="zh-CN"/>
        </w:rPr>
        <w:t>二</w:t>
      </w:r>
      <w:r>
        <w:rPr>
          <w:rFonts w:hint="eastAsia" w:ascii="仿宋" w:hAnsi="仿宋" w:eastAsia="仿宋" w:cs="仿宋"/>
          <w:b/>
          <w:sz w:val="30"/>
          <w:szCs w:val="30"/>
          <w:highlight w:val="none"/>
        </w:rPr>
        <w:t xml:space="preserve">、法定代表人授权委托书（格式） </w:t>
      </w:r>
      <w:r>
        <w:rPr>
          <w:rFonts w:hint="eastAsia" w:ascii="仿宋" w:hAnsi="仿宋" w:eastAsia="仿宋" w:cs="仿宋"/>
          <w:b/>
          <w:kern w:val="0"/>
          <w:sz w:val="32"/>
          <w:szCs w:val="32"/>
          <w:highlight w:val="none"/>
          <w:lang w:val="zh-CN"/>
        </w:rPr>
        <w:t>（适用于非联合体投标）</w:t>
      </w:r>
    </w:p>
    <w:p w14:paraId="6741BA80">
      <w:pPr>
        <w:jc w:val="center"/>
        <w:rPr>
          <w:rFonts w:hint="eastAsia" w:ascii="仿宋" w:hAnsi="仿宋" w:eastAsia="仿宋" w:cs="仿宋"/>
          <w:b/>
          <w:sz w:val="24"/>
          <w:highlight w:val="none"/>
        </w:rPr>
      </w:pPr>
    </w:p>
    <w:p w14:paraId="5C0C43A9">
      <w:pPr>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本授权委托书声明：我</w:t>
      </w:r>
      <w:r>
        <w:rPr>
          <w:rFonts w:hint="eastAsia" w:ascii="仿宋" w:hAnsi="仿宋" w:eastAsia="仿宋" w:cs="仿宋"/>
          <w:sz w:val="24"/>
          <w:highlight w:val="none"/>
          <w:u w:val="single"/>
        </w:rPr>
        <w:t xml:space="preserve">         (填写姓名)</w:t>
      </w: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（填写投标人单位全称）</w:t>
      </w:r>
      <w:r>
        <w:rPr>
          <w:rFonts w:hint="eastAsia" w:ascii="仿宋" w:hAnsi="仿宋" w:eastAsia="仿宋" w:cs="仿宋"/>
          <w:sz w:val="24"/>
          <w:highlight w:val="none"/>
        </w:rPr>
        <w:t>的法定代表人，现授权委托</w:t>
      </w:r>
      <w:r>
        <w:rPr>
          <w:rFonts w:hint="eastAsia" w:ascii="仿宋" w:hAnsi="仿宋" w:eastAsia="仿宋" w:cs="仿宋"/>
          <w:sz w:val="24"/>
          <w:highlight w:val="none"/>
          <w:u w:val="single"/>
        </w:rPr>
        <w:t xml:space="preserve">                  （填写单位全称）</w:t>
      </w:r>
      <w:r>
        <w:rPr>
          <w:rFonts w:hint="eastAsia" w:ascii="仿宋" w:hAnsi="仿宋" w:eastAsia="仿宋" w:cs="仿宋"/>
          <w:sz w:val="24"/>
          <w:highlight w:val="none"/>
        </w:rPr>
        <w:t>的（填写姓名）为我公司授权代表，</w:t>
      </w:r>
      <w:r>
        <w:rPr>
          <w:rFonts w:hint="eastAsia" w:ascii="仿宋" w:hAnsi="仿宋" w:eastAsia="仿宋" w:cs="仿宋"/>
          <w:sz w:val="24"/>
          <w:highlight w:val="none"/>
          <w:u w:val="single"/>
        </w:rPr>
        <w:t>（填写身份证号码：                       ）</w:t>
      </w:r>
      <w:r>
        <w:rPr>
          <w:rFonts w:hint="eastAsia" w:ascii="仿宋" w:hAnsi="仿宋" w:eastAsia="仿宋" w:cs="仿宋"/>
          <w:sz w:val="24"/>
          <w:highlight w:val="none"/>
        </w:rPr>
        <w:t>。以本公司的名义参加</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组织的</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投标活动。授权代表在开标、评标、合同谈判过程中所签署的一切文件和处理与之有关的一切事务，我均予以承认。</w:t>
      </w:r>
    </w:p>
    <w:p w14:paraId="1D98EDC7">
      <w:pPr>
        <w:snapToGrid w:val="0"/>
        <w:spacing w:line="56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在撤销授权的书面通知以前，本授权书一直有效。全权代表在授权书有效期内签署的所有文件不因授权的撤销而失效。</w:t>
      </w:r>
    </w:p>
    <w:p w14:paraId="2CE45F2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授权代表无转委托权。特此委托。</w:t>
      </w:r>
    </w:p>
    <w:p w14:paraId="495282C2">
      <w:pPr>
        <w:snapToGrid w:val="0"/>
        <w:spacing w:line="600" w:lineRule="exact"/>
        <w:jc w:val="left"/>
        <w:rPr>
          <w:rFonts w:hint="eastAsia" w:ascii="仿宋" w:hAnsi="仿宋" w:eastAsia="仿宋" w:cs="仿宋"/>
          <w:sz w:val="24"/>
          <w:highlight w:val="none"/>
        </w:rPr>
      </w:pPr>
    </w:p>
    <w:p w14:paraId="6867A24E">
      <w:pPr>
        <w:spacing w:line="360" w:lineRule="exact"/>
        <w:rPr>
          <w:rFonts w:hint="eastAsia" w:ascii="仿宋" w:hAnsi="仿宋" w:eastAsia="仿宋" w:cs="仿宋"/>
          <w:sz w:val="24"/>
          <w:highlight w:val="none"/>
        </w:rPr>
      </w:pPr>
      <w:r>
        <w:rPr>
          <w:rFonts w:hint="eastAsia" w:ascii="仿宋" w:hAnsi="仿宋" w:eastAsia="仿宋" w:cs="仿宋"/>
          <w:sz w:val="24"/>
          <w:highlight w:val="none"/>
        </w:rPr>
        <w:t>授权代表姓名：              性别：               年龄：</w:t>
      </w:r>
    </w:p>
    <w:p w14:paraId="2EBB6E46">
      <w:pPr>
        <w:spacing w:line="360" w:lineRule="exact"/>
        <w:rPr>
          <w:rFonts w:hint="eastAsia" w:ascii="仿宋" w:hAnsi="仿宋" w:eastAsia="仿宋" w:cs="仿宋"/>
          <w:sz w:val="24"/>
          <w:highlight w:val="none"/>
        </w:rPr>
      </w:pPr>
    </w:p>
    <w:p w14:paraId="4DFA3BEB">
      <w:pPr>
        <w:spacing w:line="360" w:lineRule="exact"/>
        <w:rPr>
          <w:rFonts w:hint="eastAsia" w:ascii="仿宋" w:hAnsi="仿宋" w:eastAsia="仿宋" w:cs="仿宋"/>
          <w:sz w:val="24"/>
          <w:highlight w:val="none"/>
        </w:rPr>
      </w:pPr>
      <w:r>
        <w:rPr>
          <w:rFonts w:hint="eastAsia" w:ascii="仿宋" w:hAnsi="仿宋" w:eastAsia="仿宋" w:cs="仿宋"/>
          <w:sz w:val="24"/>
          <w:highlight w:val="none"/>
        </w:rPr>
        <w:t>单位：                      部门：               职务：</w:t>
      </w:r>
    </w:p>
    <w:p w14:paraId="225CA2AD">
      <w:pPr>
        <w:spacing w:line="360" w:lineRule="exact"/>
        <w:rPr>
          <w:rFonts w:hint="eastAsia" w:ascii="仿宋" w:hAnsi="仿宋" w:eastAsia="仿宋" w:cs="仿宋"/>
          <w:sz w:val="24"/>
          <w:highlight w:val="none"/>
        </w:rPr>
      </w:pPr>
    </w:p>
    <w:p w14:paraId="46EBBE46">
      <w:pPr>
        <w:widowControl/>
        <w:snapToGrid w:val="0"/>
        <w:spacing w:line="440" w:lineRule="exact"/>
        <w:rPr>
          <w:rFonts w:hint="eastAsia" w:ascii="仿宋" w:hAnsi="仿宋" w:eastAsia="仿宋" w:cs="仿宋"/>
          <w:sz w:val="24"/>
          <w:highlight w:val="none"/>
        </w:rPr>
      </w:pPr>
      <w:r>
        <w:rPr>
          <w:rFonts w:hint="eastAsia" w:ascii="仿宋" w:hAnsi="仿宋" w:eastAsia="仿宋" w:cs="仿宋"/>
          <w:kern w:val="0"/>
          <w:sz w:val="24"/>
          <w:highlight w:val="none"/>
        </w:rPr>
        <w:t>办公地址：                  联系电话：           传真：</w:t>
      </w:r>
    </w:p>
    <w:p w14:paraId="319043EE">
      <w:pPr>
        <w:spacing w:line="360" w:lineRule="exact"/>
        <w:rPr>
          <w:rFonts w:hint="eastAsia" w:ascii="仿宋" w:hAnsi="仿宋" w:eastAsia="仿宋" w:cs="仿宋"/>
          <w:sz w:val="24"/>
          <w:highlight w:val="none"/>
        </w:rPr>
      </w:pPr>
    </w:p>
    <w:p w14:paraId="0CC027D8">
      <w:pPr>
        <w:spacing w:line="360" w:lineRule="exact"/>
        <w:rPr>
          <w:rFonts w:hint="eastAsia" w:ascii="仿宋" w:hAnsi="仿宋" w:eastAsia="仿宋" w:cs="仿宋"/>
          <w:sz w:val="24"/>
          <w:highlight w:val="none"/>
        </w:rPr>
      </w:pPr>
    </w:p>
    <w:p w14:paraId="2DD5C71B">
      <w:pPr>
        <w:spacing w:line="360" w:lineRule="exact"/>
        <w:rPr>
          <w:rFonts w:hint="eastAsia" w:ascii="仿宋" w:hAnsi="仿宋" w:eastAsia="仿宋" w:cs="仿宋"/>
          <w:sz w:val="24"/>
          <w:highlight w:val="none"/>
        </w:rPr>
      </w:pPr>
      <w:r>
        <w:rPr>
          <w:rFonts w:hint="eastAsia" w:ascii="仿宋" w:hAnsi="仿宋" w:eastAsia="仿宋" w:cs="仿宋"/>
          <w:sz w:val="24"/>
          <w:highlight w:val="none"/>
        </w:rPr>
        <w:t>投标人（电子签章）：</w:t>
      </w:r>
    </w:p>
    <w:p w14:paraId="603C99A1">
      <w:pPr>
        <w:spacing w:line="360" w:lineRule="exact"/>
        <w:rPr>
          <w:rFonts w:hint="eastAsia" w:ascii="仿宋" w:hAnsi="仿宋" w:eastAsia="仿宋" w:cs="仿宋"/>
          <w:sz w:val="24"/>
          <w:highlight w:val="none"/>
        </w:rPr>
      </w:pPr>
    </w:p>
    <w:p w14:paraId="3F9BADB2">
      <w:pPr>
        <w:spacing w:line="360" w:lineRule="exact"/>
        <w:rPr>
          <w:rFonts w:hint="eastAsia" w:ascii="仿宋" w:hAnsi="仿宋" w:eastAsia="仿宋" w:cs="仿宋"/>
          <w:sz w:val="24"/>
          <w:highlight w:val="none"/>
        </w:rPr>
      </w:pPr>
    </w:p>
    <w:p w14:paraId="0B7CCA2C">
      <w:pPr>
        <w:spacing w:line="360" w:lineRule="exact"/>
        <w:rPr>
          <w:rFonts w:hint="eastAsia" w:ascii="仿宋" w:hAnsi="仿宋" w:eastAsia="仿宋" w:cs="仿宋"/>
          <w:sz w:val="24"/>
          <w:highlight w:val="none"/>
        </w:rPr>
      </w:pPr>
      <w:r>
        <w:rPr>
          <w:rFonts w:hint="eastAsia" w:ascii="仿宋" w:hAnsi="仿宋" w:eastAsia="仿宋" w:cs="仿宋"/>
          <w:sz w:val="24"/>
          <w:highlight w:val="none"/>
        </w:rPr>
        <w:t>法定代表人（签字或盖章）：</w:t>
      </w:r>
    </w:p>
    <w:p w14:paraId="0D845C91">
      <w:pPr>
        <w:spacing w:line="360" w:lineRule="exact"/>
        <w:rPr>
          <w:rFonts w:hint="eastAsia" w:ascii="仿宋" w:hAnsi="仿宋" w:eastAsia="仿宋" w:cs="仿宋"/>
          <w:sz w:val="24"/>
          <w:highlight w:val="none"/>
        </w:rPr>
      </w:pPr>
    </w:p>
    <w:p w14:paraId="12BC6ED1">
      <w:pPr>
        <w:spacing w:line="360" w:lineRule="exact"/>
        <w:rPr>
          <w:rFonts w:hint="eastAsia" w:ascii="仿宋" w:hAnsi="仿宋" w:eastAsia="仿宋" w:cs="仿宋"/>
          <w:sz w:val="24"/>
          <w:highlight w:val="none"/>
        </w:rPr>
      </w:pPr>
    </w:p>
    <w:p w14:paraId="79C1EB74">
      <w:pPr>
        <w:ind w:firstLine="5280" w:firstLineChars="2200"/>
        <w:jc w:val="left"/>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33497188">
      <w:pPr>
        <w:ind w:firstLine="4920" w:firstLineChars="2050"/>
        <w:jc w:val="left"/>
        <w:rPr>
          <w:rFonts w:hint="eastAsia" w:ascii="仿宋" w:hAnsi="仿宋" w:eastAsia="仿宋" w:cs="仿宋"/>
          <w:sz w:val="24"/>
          <w:highlight w:val="none"/>
        </w:rPr>
      </w:pPr>
    </w:p>
    <w:p w14:paraId="28149301">
      <w:pPr>
        <w:spacing w:line="800" w:lineRule="exact"/>
        <w:rPr>
          <w:rFonts w:hint="eastAsia" w:ascii="仿宋" w:hAnsi="仿宋" w:eastAsia="仿宋" w:cs="仿宋"/>
          <w:b/>
          <w:sz w:val="24"/>
          <w:highlight w:val="none"/>
        </w:rPr>
      </w:pPr>
    </w:p>
    <w:p w14:paraId="550B34DC">
      <w:pPr>
        <w:pageBreakBefore/>
        <w:spacing w:line="800" w:lineRule="exact"/>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 xml:space="preserve">法定代表人授权委托书（格式） </w:t>
      </w:r>
      <w:r>
        <w:rPr>
          <w:rFonts w:hint="eastAsia" w:ascii="仿宋" w:hAnsi="仿宋" w:eastAsia="仿宋" w:cs="仿宋"/>
          <w:b/>
          <w:kern w:val="0"/>
          <w:sz w:val="32"/>
          <w:szCs w:val="32"/>
          <w:highlight w:val="none"/>
          <w:lang w:val="zh-CN"/>
        </w:rPr>
        <w:t>（适用于联合体投标）</w:t>
      </w:r>
    </w:p>
    <w:p w14:paraId="04E1D992">
      <w:pPr>
        <w:jc w:val="center"/>
        <w:rPr>
          <w:rFonts w:hint="eastAsia" w:ascii="仿宋" w:hAnsi="仿宋" w:eastAsia="仿宋" w:cs="仿宋"/>
          <w:b/>
          <w:sz w:val="24"/>
          <w:highlight w:val="none"/>
        </w:rPr>
      </w:pPr>
    </w:p>
    <w:p w14:paraId="6DB70F12">
      <w:pPr>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本授权委托书声明：</w:t>
      </w:r>
    </w:p>
    <w:p w14:paraId="4BF37510">
      <w:pPr>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现授权委托</w:t>
      </w:r>
      <w:r>
        <w:rPr>
          <w:rFonts w:hint="eastAsia" w:ascii="仿宋" w:hAnsi="仿宋" w:eastAsia="仿宋" w:cs="仿宋"/>
          <w:sz w:val="24"/>
          <w:highlight w:val="none"/>
          <w:u w:val="single"/>
        </w:rPr>
        <w:t xml:space="preserve">                  （填写单位全称）</w:t>
      </w:r>
      <w:r>
        <w:rPr>
          <w:rFonts w:hint="eastAsia" w:ascii="仿宋" w:hAnsi="仿宋" w:eastAsia="仿宋" w:cs="仿宋"/>
          <w:sz w:val="24"/>
          <w:highlight w:val="none"/>
        </w:rPr>
        <w:t>的（填写姓名）为我方授权代表，</w:t>
      </w:r>
      <w:r>
        <w:rPr>
          <w:rFonts w:hint="eastAsia" w:ascii="仿宋" w:hAnsi="仿宋" w:eastAsia="仿宋" w:cs="仿宋"/>
          <w:sz w:val="24"/>
          <w:highlight w:val="none"/>
          <w:u w:val="single"/>
        </w:rPr>
        <w:t>（填写身份证号码：                       ）</w:t>
      </w:r>
      <w:r>
        <w:rPr>
          <w:rFonts w:hint="eastAsia" w:ascii="仿宋" w:hAnsi="仿宋" w:eastAsia="仿宋" w:cs="仿宋"/>
          <w:sz w:val="24"/>
          <w:highlight w:val="none"/>
        </w:rPr>
        <w:t>。以我方的名义参加</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组织的</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投标活动。授权代表在开标、评标、合同谈判过程中所签署的一切文件和处理与之有关的一切事务，我均予以承认。</w:t>
      </w:r>
    </w:p>
    <w:p w14:paraId="7E34631D">
      <w:pPr>
        <w:snapToGrid w:val="0"/>
        <w:spacing w:line="56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在撤销授权的书面通知以前，本授权书一直有效。全权代表在授权书有效期内签署的所有文件不因授权的撤销而失效。</w:t>
      </w:r>
    </w:p>
    <w:p w14:paraId="2426284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授权代表无转委托权。特此委托。</w:t>
      </w:r>
    </w:p>
    <w:p w14:paraId="2DD525CA">
      <w:pPr>
        <w:snapToGrid w:val="0"/>
        <w:spacing w:line="600" w:lineRule="exact"/>
        <w:jc w:val="left"/>
        <w:rPr>
          <w:rFonts w:hint="eastAsia" w:ascii="仿宋" w:hAnsi="仿宋" w:eastAsia="仿宋" w:cs="仿宋"/>
          <w:sz w:val="24"/>
          <w:highlight w:val="none"/>
        </w:rPr>
      </w:pPr>
    </w:p>
    <w:p w14:paraId="2E6D7502">
      <w:pPr>
        <w:spacing w:line="360" w:lineRule="exact"/>
        <w:rPr>
          <w:rFonts w:hint="eastAsia" w:ascii="仿宋" w:hAnsi="仿宋" w:eastAsia="仿宋" w:cs="仿宋"/>
          <w:sz w:val="24"/>
          <w:highlight w:val="none"/>
        </w:rPr>
      </w:pPr>
      <w:r>
        <w:rPr>
          <w:rFonts w:hint="eastAsia" w:ascii="仿宋" w:hAnsi="仿宋" w:eastAsia="仿宋" w:cs="仿宋"/>
          <w:sz w:val="24"/>
          <w:highlight w:val="none"/>
        </w:rPr>
        <w:t>授权代表姓名：              性别：               年龄：</w:t>
      </w:r>
    </w:p>
    <w:p w14:paraId="5039B67F">
      <w:pPr>
        <w:spacing w:line="360" w:lineRule="exact"/>
        <w:rPr>
          <w:rFonts w:hint="eastAsia" w:ascii="仿宋" w:hAnsi="仿宋" w:eastAsia="仿宋" w:cs="仿宋"/>
          <w:sz w:val="24"/>
          <w:highlight w:val="none"/>
        </w:rPr>
      </w:pPr>
    </w:p>
    <w:p w14:paraId="436F71BC">
      <w:pPr>
        <w:spacing w:line="360" w:lineRule="exact"/>
        <w:rPr>
          <w:rFonts w:hint="eastAsia" w:ascii="仿宋" w:hAnsi="仿宋" w:eastAsia="仿宋" w:cs="仿宋"/>
          <w:sz w:val="24"/>
          <w:highlight w:val="none"/>
        </w:rPr>
      </w:pPr>
      <w:r>
        <w:rPr>
          <w:rFonts w:hint="eastAsia" w:ascii="仿宋" w:hAnsi="仿宋" w:eastAsia="仿宋" w:cs="仿宋"/>
          <w:sz w:val="24"/>
          <w:highlight w:val="none"/>
        </w:rPr>
        <w:t>单位：                      部门：               职务：</w:t>
      </w:r>
    </w:p>
    <w:p w14:paraId="3A8324F9">
      <w:pPr>
        <w:spacing w:line="360" w:lineRule="exact"/>
        <w:rPr>
          <w:rFonts w:hint="eastAsia" w:ascii="仿宋" w:hAnsi="仿宋" w:eastAsia="仿宋" w:cs="仿宋"/>
          <w:sz w:val="24"/>
          <w:highlight w:val="none"/>
        </w:rPr>
      </w:pPr>
    </w:p>
    <w:p w14:paraId="4D3EEDAE">
      <w:pPr>
        <w:widowControl/>
        <w:snapToGrid w:val="0"/>
        <w:spacing w:line="440" w:lineRule="exact"/>
        <w:rPr>
          <w:rFonts w:hint="eastAsia" w:ascii="仿宋" w:hAnsi="仿宋" w:eastAsia="仿宋" w:cs="仿宋"/>
          <w:sz w:val="24"/>
          <w:highlight w:val="none"/>
        </w:rPr>
      </w:pPr>
      <w:r>
        <w:rPr>
          <w:rFonts w:hint="eastAsia" w:ascii="仿宋" w:hAnsi="仿宋" w:eastAsia="仿宋" w:cs="仿宋"/>
          <w:kern w:val="0"/>
          <w:sz w:val="24"/>
          <w:highlight w:val="none"/>
        </w:rPr>
        <w:t>办公地址：                  联系电话：           传真：</w:t>
      </w:r>
    </w:p>
    <w:p w14:paraId="5E7D7FCF">
      <w:pPr>
        <w:spacing w:line="360" w:lineRule="exact"/>
        <w:rPr>
          <w:rFonts w:hint="eastAsia" w:ascii="仿宋" w:hAnsi="仿宋" w:eastAsia="仿宋" w:cs="仿宋"/>
          <w:sz w:val="24"/>
          <w:highlight w:val="none"/>
        </w:rPr>
      </w:pPr>
    </w:p>
    <w:p w14:paraId="4D75266F">
      <w:pPr>
        <w:spacing w:line="360" w:lineRule="exact"/>
        <w:rPr>
          <w:rFonts w:hint="eastAsia" w:ascii="仿宋" w:hAnsi="仿宋" w:eastAsia="仿宋" w:cs="仿宋"/>
          <w:sz w:val="24"/>
          <w:highlight w:val="none"/>
        </w:rPr>
      </w:pPr>
    </w:p>
    <w:p w14:paraId="3761FA65">
      <w:pPr>
        <w:jc w:val="center"/>
        <w:rPr>
          <w:rFonts w:hint="eastAsia" w:ascii="仿宋" w:hAnsi="仿宋" w:eastAsia="仿宋" w:cs="仿宋"/>
          <w:b/>
          <w:kern w:val="0"/>
          <w:sz w:val="32"/>
          <w:szCs w:val="32"/>
          <w:highlight w:val="none"/>
        </w:rPr>
      </w:pPr>
    </w:p>
    <w:p w14:paraId="5C604F91">
      <w:pPr>
        <w:rPr>
          <w:rFonts w:hint="eastAsia" w:ascii="仿宋" w:hAnsi="仿宋" w:eastAsia="仿宋" w:cs="仿宋"/>
          <w:highlight w:val="none"/>
        </w:rPr>
      </w:pPr>
    </w:p>
    <w:p w14:paraId="0E6F78A9">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47EE513A">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66ACBFAC">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D4009C1">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2A962161">
      <w:pPr>
        <w:autoSpaceDE w:val="0"/>
        <w:autoSpaceDN w:val="0"/>
        <w:spacing w:line="360" w:lineRule="auto"/>
        <w:jc w:val="center"/>
        <w:rPr>
          <w:rFonts w:hint="eastAsia" w:ascii="仿宋" w:hAnsi="仿宋" w:eastAsia="仿宋" w:cs="仿宋"/>
          <w:b/>
          <w:kern w:val="0"/>
          <w:sz w:val="32"/>
          <w:szCs w:val="32"/>
          <w:highlight w:val="none"/>
          <w:lang w:val="zh-CN"/>
        </w:rPr>
      </w:pPr>
    </w:p>
    <w:p w14:paraId="0E0CA8DF">
      <w:pPr>
        <w:spacing w:line="800" w:lineRule="exact"/>
        <w:rPr>
          <w:rFonts w:hint="eastAsia" w:ascii="仿宋" w:hAnsi="仿宋" w:eastAsia="仿宋" w:cs="仿宋"/>
          <w:b/>
          <w:sz w:val="24"/>
          <w:highlight w:val="none"/>
        </w:rPr>
      </w:pPr>
    </w:p>
    <w:p w14:paraId="778E755F">
      <w:pPr>
        <w:pageBreakBefore w:val="0"/>
        <w:spacing w:line="800" w:lineRule="exact"/>
        <w:jc w:val="center"/>
        <w:rPr>
          <w:rFonts w:ascii="仿宋_GB2312" w:hAnsi="宋体" w:eastAsia="仿宋_GB2312"/>
          <w:b/>
          <w:sz w:val="30"/>
          <w:szCs w:val="30"/>
          <w:highlight w:val="none"/>
        </w:rPr>
      </w:pPr>
      <w:r>
        <w:rPr>
          <w:rFonts w:hint="eastAsia" w:ascii="仿宋" w:hAnsi="仿宋" w:eastAsia="仿宋" w:cs="仿宋"/>
          <w:b/>
          <w:sz w:val="30"/>
          <w:szCs w:val="30"/>
          <w:highlight w:val="none"/>
          <w:lang w:val="en-US" w:eastAsia="zh-CN"/>
        </w:rPr>
        <w:t>三、</w:t>
      </w:r>
      <w:r>
        <w:rPr>
          <w:rFonts w:hint="eastAsia" w:ascii="仿宋_GB2312" w:hAnsi="宋体" w:eastAsia="仿宋_GB2312"/>
          <w:b/>
          <w:sz w:val="30"/>
          <w:szCs w:val="30"/>
          <w:highlight w:val="none"/>
        </w:rPr>
        <w:t>授权代表社保证明（复印件）</w:t>
      </w:r>
    </w:p>
    <w:p w14:paraId="411B866B">
      <w:pPr>
        <w:spacing w:line="800" w:lineRule="exact"/>
        <w:ind w:firstLine="480" w:firstLineChars="200"/>
        <w:rPr>
          <w:rFonts w:hint="eastAsia" w:ascii="仿宋_GB2312" w:hAnsi="宋体" w:eastAsia="仿宋_GB2312"/>
          <w:sz w:val="24"/>
          <w:highlight w:val="none"/>
          <w:u w:val="wave"/>
        </w:rPr>
      </w:pPr>
      <w:r>
        <w:rPr>
          <w:rFonts w:hint="eastAsia" w:ascii="仿宋_GB2312" w:hAnsi="宋体" w:eastAsia="仿宋_GB2312"/>
          <w:sz w:val="24"/>
          <w:highlight w:val="none"/>
          <w:u w:val="wave"/>
        </w:rPr>
        <w:t>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格式自拟。</w:t>
      </w:r>
    </w:p>
    <w:p w14:paraId="76FCD3C6">
      <w:pPr>
        <w:pStyle w:val="5"/>
        <w:rPr>
          <w:rFonts w:hint="eastAsia" w:ascii="仿宋_GB2312" w:hAnsi="宋体" w:eastAsia="仿宋_GB2312"/>
          <w:sz w:val="24"/>
          <w:highlight w:val="none"/>
          <w:u w:val="wave"/>
        </w:rPr>
      </w:pPr>
    </w:p>
    <w:p w14:paraId="10C6017E">
      <w:pPr>
        <w:rPr>
          <w:rFonts w:hint="eastAsia" w:ascii="仿宋_GB2312" w:hAnsi="宋体" w:eastAsia="仿宋_GB2312"/>
          <w:sz w:val="24"/>
          <w:highlight w:val="none"/>
          <w:u w:val="wave"/>
        </w:rPr>
      </w:pPr>
    </w:p>
    <w:p w14:paraId="370AF882">
      <w:pPr>
        <w:pStyle w:val="5"/>
        <w:rPr>
          <w:highlight w:val="none"/>
        </w:rPr>
      </w:pPr>
    </w:p>
    <w:p w14:paraId="7A69BFA7">
      <w:pPr>
        <w:pageBreakBefore/>
        <w:spacing w:line="800" w:lineRule="exact"/>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lang w:val="en-US" w:eastAsia="zh-CN"/>
        </w:rPr>
        <w:t>四</w:t>
      </w:r>
      <w:r>
        <w:rPr>
          <w:rFonts w:hint="eastAsia" w:ascii="仿宋" w:hAnsi="仿宋" w:eastAsia="仿宋" w:cs="仿宋"/>
          <w:b/>
          <w:sz w:val="30"/>
          <w:szCs w:val="30"/>
          <w:highlight w:val="none"/>
        </w:rPr>
        <w:t>、法定代表人及其授权代表身份证复印件（正反面）</w:t>
      </w:r>
    </w:p>
    <w:p w14:paraId="446FCB84">
      <w:pPr>
        <w:spacing w:line="800" w:lineRule="exact"/>
        <w:rPr>
          <w:rFonts w:hint="eastAsia" w:ascii="仿宋" w:hAnsi="仿宋" w:eastAsia="仿宋" w:cs="仿宋"/>
          <w:b/>
          <w:sz w:val="24"/>
          <w:highlight w:val="none"/>
        </w:rPr>
      </w:pPr>
    </w:p>
    <w:p w14:paraId="1DE308C7">
      <w:pPr>
        <w:spacing w:line="800" w:lineRule="exact"/>
        <w:rPr>
          <w:rFonts w:hint="eastAsia" w:ascii="仿宋" w:hAnsi="仿宋" w:eastAsia="仿宋" w:cs="仿宋"/>
          <w:b/>
          <w:sz w:val="24"/>
          <w:highlight w:val="none"/>
        </w:rPr>
      </w:pPr>
    </w:p>
    <w:p w14:paraId="7672D9D8">
      <w:pPr>
        <w:spacing w:line="800" w:lineRule="exact"/>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lang w:val="en-US" w:eastAsia="zh-CN"/>
        </w:rPr>
        <w:t>五</w:t>
      </w:r>
      <w:r>
        <w:rPr>
          <w:rFonts w:hint="eastAsia" w:ascii="仿宋" w:hAnsi="仿宋" w:eastAsia="仿宋" w:cs="仿宋"/>
          <w:b/>
          <w:sz w:val="30"/>
          <w:szCs w:val="30"/>
          <w:highlight w:val="none"/>
        </w:rPr>
        <w:t>、法定代表人身份证明书(格式)</w:t>
      </w:r>
    </w:p>
    <w:p w14:paraId="33A9F1F2">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投 标 人：</w:t>
      </w:r>
      <w:r>
        <w:rPr>
          <w:rFonts w:hint="eastAsia" w:ascii="仿宋" w:hAnsi="仿宋" w:eastAsia="仿宋" w:cs="仿宋"/>
          <w:sz w:val="24"/>
          <w:highlight w:val="none"/>
          <w:u w:val="single"/>
        </w:rPr>
        <w:t xml:space="preserve">                          </w:t>
      </w:r>
    </w:p>
    <w:p w14:paraId="6EF55CE5">
      <w:pPr>
        <w:spacing w:line="440" w:lineRule="exact"/>
        <w:rPr>
          <w:rFonts w:hint="eastAsia"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xml:space="preserve">                          </w:t>
      </w:r>
    </w:p>
    <w:p w14:paraId="05B6C239">
      <w:pPr>
        <w:spacing w:line="440" w:lineRule="exact"/>
        <w:ind w:right="281" w:rightChars="134"/>
        <w:rPr>
          <w:rFonts w:hint="eastAsia" w:ascii="仿宋" w:hAnsi="仿宋" w:eastAsia="仿宋" w:cs="仿宋"/>
          <w:sz w:val="24"/>
          <w:highlight w:val="none"/>
          <w:u w:val="single"/>
        </w:rPr>
      </w:pPr>
      <w:r>
        <w:rPr>
          <w:rFonts w:hint="eastAsia" w:ascii="仿宋" w:hAnsi="仿宋" w:eastAsia="仿宋" w:cs="仿宋"/>
          <w:sz w:val="24"/>
          <w:highlight w:val="none"/>
        </w:rPr>
        <w:t>姓    名：</w:t>
      </w:r>
      <w:r>
        <w:rPr>
          <w:rFonts w:hint="eastAsia" w:ascii="仿宋" w:hAnsi="仿宋" w:eastAsia="仿宋" w:cs="仿宋"/>
          <w:sz w:val="24"/>
          <w:highlight w:val="none"/>
          <w:u w:val="single"/>
        </w:rPr>
        <w:t xml:space="preserve">                          </w:t>
      </w:r>
    </w:p>
    <w:p w14:paraId="1B9C362A">
      <w:pPr>
        <w:spacing w:line="440" w:lineRule="exact"/>
        <w:ind w:right="281" w:rightChars="134"/>
        <w:rPr>
          <w:rFonts w:hint="eastAsia" w:ascii="仿宋" w:hAnsi="仿宋" w:eastAsia="仿宋" w:cs="仿宋"/>
          <w:sz w:val="24"/>
          <w:highlight w:val="none"/>
          <w:u w:val="single"/>
        </w:rPr>
      </w:pP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p>
    <w:p w14:paraId="4613D635">
      <w:pPr>
        <w:spacing w:line="440" w:lineRule="exact"/>
        <w:ind w:right="281" w:rightChars="134"/>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14:paraId="2B0E5E96">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（填写投标人名称）</w:t>
      </w:r>
      <w:r>
        <w:rPr>
          <w:rFonts w:hint="eastAsia" w:ascii="仿宋" w:hAnsi="仿宋" w:eastAsia="仿宋" w:cs="仿宋"/>
          <w:sz w:val="24"/>
          <w:highlight w:val="none"/>
        </w:rPr>
        <w:t>的法定代表人。</w:t>
      </w:r>
    </w:p>
    <w:p w14:paraId="5D54E2C4">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特此证明。</w:t>
      </w:r>
    </w:p>
    <w:p w14:paraId="4EE10D0D">
      <w:pPr>
        <w:spacing w:line="440" w:lineRule="exact"/>
        <w:rPr>
          <w:rFonts w:hint="eastAsia" w:ascii="仿宋" w:hAnsi="仿宋" w:eastAsia="仿宋" w:cs="仿宋"/>
          <w:sz w:val="24"/>
          <w:highlight w:val="none"/>
        </w:rPr>
      </w:pPr>
    </w:p>
    <w:p w14:paraId="04A3E667">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lang w:eastAsia="zh-CN"/>
        </w:rPr>
        <w:t>名称</w:t>
      </w:r>
      <w:r>
        <w:rPr>
          <w:rFonts w:hint="eastAsia" w:ascii="仿宋" w:hAnsi="仿宋" w:eastAsia="仿宋" w:cs="仿宋"/>
          <w:sz w:val="24"/>
          <w:highlight w:val="none"/>
        </w:rPr>
        <w:t>：                             （电子签章）</w:t>
      </w:r>
    </w:p>
    <w:p w14:paraId="739AB395">
      <w:pPr>
        <w:spacing w:line="440" w:lineRule="exact"/>
        <w:ind w:right="480"/>
        <w:rPr>
          <w:rFonts w:hint="eastAsia" w:ascii="仿宋" w:hAnsi="仿宋" w:eastAsia="仿宋" w:cs="仿宋"/>
          <w:sz w:val="24"/>
          <w:highlight w:val="none"/>
        </w:rPr>
      </w:pPr>
    </w:p>
    <w:p w14:paraId="36C4FF44">
      <w:pPr>
        <w:spacing w:line="440" w:lineRule="exact"/>
        <w:ind w:right="720"/>
        <w:jc w:val="right"/>
        <w:rPr>
          <w:rFonts w:hint="eastAsia" w:ascii="仿宋" w:hAnsi="仿宋" w:eastAsia="仿宋" w:cs="仿宋"/>
          <w:sz w:val="24"/>
          <w:highlight w:val="none"/>
        </w:rPr>
      </w:pPr>
      <w:r>
        <w:rPr>
          <w:rFonts w:hint="eastAsia" w:ascii="仿宋" w:hAnsi="仿宋" w:eastAsia="仿宋" w:cs="仿宋"/>
          <w:sz w:val="24"/>
          <w:highlight w:val="none"/>
        </w:rPr>
        <w:t>年   月   日</w:t>
      </w:r>
    </w:p>
    <w:p w14:paraId="1F590CF0">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六</w:t>
      </w:r>
      <w:r>
        <w:rPr>
          <w:rFonts w:hint="eastAsia" w:ascii="仿宋" w:hAnsi="仿宋" w:eastAsia="仿宋" w:cs="仿宋"/>
          <w:b/>
          <w:kern w:val="0"/>
          <w:sz w:val="32"/>
          <w:szCs w:val="32"/>
          <w:highlight w:val="none"/>
        </w:rPr>
        <w:t>、商务技术偏离表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EBC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E438F2">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14:paraId="5DFC7287">
            <w:pPr>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tcPr>
          <w:p w14:paraId="36640F1C">
            <w:pPr>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tcPr>
          <w:p w14:paraId="2C8A0E02">
            <w:pPr>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1E70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90551A">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tcPr>
          <w:p w14:paraId="05546952">
            <w:pPr>
              <w:jc w:val="center"/>
              <w:rPr>
                <w:rFonts w:hint="eastAsia" w:ascii="仿宋" w:hAnsi="仿宋" w:eastAsia="仿宋" w:cs="仿宋"/>
                <w:b/>
                <w:kern w:val="0"/>
                <w:sz w:val="32"/>
                <w:szCs w:val="32"/>
                <w:highlight w:val="none"/>
              </w:rPr>
            </w:pPr>
          </w:p>
        </w:tc>
        <w:tc>
          <w:tcPr>
            <w:tcW w:w="3546" w:type="dxa"/>
          </w:tcPr>
          <w:p w14:paraId="69668997">
            <w:pPr>
              <w:jc w:val="center"/>
              <w:rPr>
                <w:rFonts w:hint="eastAsia" w:ascii="仿宋" w:hAnsi="仿宋" w:eastAsia="仿宋" w:cs="仿宋"/>
                <w:b/>
                <w:kern w:val="0"/>
                <w:sz w:val="32"/>
                <w:szCs w:val="32"/>
                <w:highlight w:val="none"/>
              </w:rPr>
            </w:pPr>
          </w:p>
        </w:tc>
        <w:tc>
          <w:tcPr>
            <w:tcW w:w="1276" w:type="dxa"/>
          </w:tcPr>
          <w:p w14:paraId="373354A7">
            <w:pPr>
              <w:jc w:val="center"/>
              <w:rPr>
                <w:rFonts w:hint="eastAsia" w:ascii="仿宋" w:hAnsi="仿宋" w:eastAsia="仿宋" w:cs="仿宋"/>
                <w:b/>
                <w:kern w:val="0"/>
                <w:sz w:val="32"/>
                <w:szCs w:val="32"/>
                <w:highlight w:val="none"/>
              </w:rPr>
            </w:pPr>
          </w:p>
        </w:tc>
      </w:tr>
      <w:tr w14:paraId="6B03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9ABAD4">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tcPr>
          <w:p w14:paraId="26200618">
            <w:pPr>
              <w:jc w:val="center"/>
              <w:rPr>
                <w:rFonts w:hint="eastAsia" w:ascii="仿宋" w:hAnsi="仿宋" w:eastAsia="仿宋" w:cs="仿宋"/>
                <w:b/>
                <w:kern w:val="0"/>
                <w:sz w:val="32"/>
                <w:szCs w:val="32"/>
                <w:highlight w:val="none"/>
              </w:rPr>
            </w:pPr>
          </w:p>
        </w:tc>
        <w:tc>
          <w:tcPr>
            <w:tcW w:w="3546" w:type="dxa"/>
          </w:tcPr>
          <w:p w14:paraId="0FAB4043">
            <w:pPr>
              <w:jc w:val="center"/>
              <w:rPr>
                <w:rFonts w:hint="eastAsia" w:ascii="仿宋" w:hAnsi="仿宋" w:eastAsia="仿宋" w:cs="仿宋"/>
                <w:b/>
                <w:kern w:val="0"/>
                <w:sz w:val="32"/>
                <w:szCs w:val="32"/>
                <w:highlight w:val="none"/>
              </w:rPr>
            </w:pPr>
          </w:p>
        </w:tc>
        <w:tc>
          <w:tcPr>
            <w:tcW w:w="1276" w:type="dxa"/>
          </w:tcPr>
          <w:p w14:paraId="5C90D5DD">
            <w:pPr>
              <w:jc w:val="center"/>
              <w:rPr>
                <w:rFonts w:hint="eastAsia" w:ascii="仿宋" w:hAnsi="仿宋" w:eastAsia="仿宋" w:cs="仿宋"/>
                <w:b/>
                <w:kern w:val="0"/>
                <w:sz w:val="32"/>
                <w:szCs w:val="32"/>
                <w:highlight w:val="none"/>
              </w:rPr>
            </w:pPr>
          </w:p>
        </w:tc>
      </w:tr>
      <w:tr w14:paraId="2FE0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99F873">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tcPr>
          <w:p w14:paraId="05623DA7">
            <w:pPr>
              <w:jc w:val="center"/>
              <w:rPr>
                <w:rFonts w:hint="eastAsia" w:ascii="仿宋" w:hAnsi="仿宋" w:eastAsia="仿宋" w:cs="仿宋"/>
                <w:b/>
                <w:kern w:val="0"/>
                <w:sz w:val="32"/>
                <w:szCs w:val="32"/>
                <w:highlight w:val="none"/>
              </w:rPr>
            </w:pPr>
          </w:p>
        </w:tc>
        <w:tc>
          <w:tcPr>
            <w:tcW w:w="3546" w:type="dxa"/>
          </w:tcPr>
          <w:p w14:paraId="4F3FC503">
            <w:pPr>
              <w:jc w:val="center"/>
              <w:rPr>
                <w:rFonts w:hint="eastAsia" w:ascii="仿宋" w:hAnsi="仿宋" w:eastAsia="仿宋" w:cs="仿宋"/>
                <w:b/>
                <w:kern w:val="0"/>
                <w:sz w:val="32"/>
                <w:szCs w:val="32"/>
                <w:highlight w:val="none"/>
              </w:rPr>
            </w:pPr>
          </w:p>
        </w:tc>
        <w:tc>
          <w:tcPr>
            <w:tcW w:w="1276" w:type="dxa"/>
          </w:tcPr>
          <w:p w14:paraId="6A431C2E">
            <w:pPr>
              <w:jc w:val="center"/>
              <w:rPr>
                <w:rFonts w:hint="eastAsia" w:ascii="仿宋" w:hAnsi="仿宋" w:eastAsia="仿宋" w:cs="仿宋"/>
                <w:b/>
                <w:kern w:val="0"/>
                <w:sz w:val="32"/>
                <w:szCs w:val="32"/>
                <w:highlight w:val="none"/>
              </w:rPr>
            </w:pPr>
          </w:p>
        </w:tc>
      </w:tr>
    </w:tbl>
    <w:p w14:paraId="37B042CC">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14:paraId="382AA51A">
      <w:pPr>
        <w:jc w:val="center"/>
        <w:rPr>
          <w:rFonts w:hint="eastAsia" w:ascii="仿宋" w:hAnsi="仿宋" w:eastAsia="仿宋" w:cs="仿宋"/>
          <w:b/>
          <w:kern w:val="0"/>
          <w:sz w:val="32"/>
          <w:szCs w:val="32"/>
          <w:highlight w:val="none"/>
        </w:rPr>
      </w:pPr>
    </w:p>
    <w:p w14:paraId="00E2E6C8">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5CD27441">
      <w:pPr>
        <w:ind w:firstLine="1911" w:firstLineChars="595"/>
        <w:rPr>
          <w:rFonts w:hint="eastAsia" w:ascii="仿宋" w:hAnsi="仿宋" w:eastAsia="仿宋" w:cs="仿宋"/>
          <w:b/>
          <w:bCs/>
          <w:sz w:val="32"/>
          <w:szCs w:val="32"/>
          <w:highlight w:val="none"/>
        </w:rPr>
      </w:pPr>
    </w:p>
    <w:p w14:paraId="186501FA">
      <w:pPr>
        <w:pageBreakBefore/>
        <w:widowControl/>
        <w:tabs>
          <w:tab w:val="left" w:pos="1538"/>
          <w:tab w:val="center" w:pos="4541"/>
        </w:tabs>
        <w:adjustRightInd/>
        <w:jc w:val="left"/>
        <w:rPr>
          <w:rFonts w:hint="eastAsia" w:ascii="仿宋" w:hAnsi="仿宋" w:eastAsia="仿宋" w:cs="仿宋"/>
          <w:b/>
          <w:kern w:val="0"/>
          <w:sz w:val="32"/>
          <w:szCs w:val="32"/>
          <w:highlight w:val="none"/>
        </w:rPr>
      </w:pPr>
      <w:r>
        <w:rPr>
          <w:rFonts w:hint="eastAsia" w:ascii="仿宋" w:hAnsi="仿宋" w:eastAsia="仿宋" w:cs="仿宋"/>
          <w:b/>
          <w:bCs/>
          <w:sz w:val="32"/>
          <w:szCs w:val="32"/>
          <w:highlight w:val="none"/>
          <w:lang w:val="en-US" w:eastAsia="zh-CN"/>
        </w:rPr>
        <w:tab/>
      </w:r>
      <w:r>
        <w:rPr>
          <w:rFonts w:hint="eastAsia" w:ascii="仿宋" w:hAnsi="仿宋" w:eastAsia="仿宋" w:cs="仿宋"/>
          <w:b/>
          <w:bCs/>
          <w:sz w:val="32"/>
          <w:szCs w:val="32"/>
          <w:highlight w:val="none"/>
          <w:lang w:val="en-US" w:eastAsia="zh-CN"/>
        </w:rPr>
        <w:tab/>
      </w:r>
      <w:r>
        <w:rPr>
          <w:rFonts w:hint="eastAsia" w:ascii="仿宋" w:hAnsi="仿宋" w:eastAsia="仿宋" w:cs="仿宋"/>
          <w:b/>
          <w:bCs/>
          <w:sz w:val="32"/>
          <w:szCs w:val="32"/>
          <w:highlight w:val="none"/>
          <w:lang w:val="en-US" w:eastAsia="zh-CN"/>
        </w:rPr>
        <w:t>七</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政府采购供应商廉洁自律承诺书</w:t>
      </w:r>
    </w:p>
    <w:p w14:paraId="459A0288">
      <w:pPr>
        <w:snapToGrid w:val="0"/>
        <w:spacing w:line="360" w:lineRule="auto"/>
        <w:rPr>
          <w:rFonts w:hint="eastAsia" w:ascii="仿宋" w:hAnsi="仿宋" w:eastAsia="仿宋" w:cs="仿宋"/>
          <w:sz w:val="24"/>
          <w:highlight w:val="none"/>
        </w:rPr>
      </w:pPr>
    </w:p>
    <w:p w14:paraId="46C4180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728349D">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4A61999B">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32754D7D">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053E6F50">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5774AA9C">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65B37896">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2C058113">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0BEE5370">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14:paraId="1468732E">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5FEA0E9A">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7C7E1EA3">
      <w:pPr>
        <w:autoSpaceDE w:val="0"/>
        <w:autoSpaceDN w:val="0"/>
        <w:spacing w:line="360" w:lineRule="auto"/>
        <w:ind w:left="2"/>
        <w:jc w:val="left"/>
        <w:rPr>
          <w:rFonts w:hint="eastAsia" w:ascii="仿宋" w:hAnsi="仿宋" w:eastAsia="仿宋" w:cs="仿宋"/>
          <w:kern w:val="0"/>
          <w:sz w:val="24"/>
          <w:highlight w:val="none"/>
          <w:lang w:val="zh-CN"/>
        </w:rPr>
      </w:pPr>
    </w:p>
    <w:p w14:paraId="13C5A02E">
      <w:pPr>
        <w:autoSpaceDE w:val="0"/>
        <w:autoSpaceDN w:val="0"/>
        <w:spacing w:line="360" w:lineRule="auto"/>
        <w:ind w:left="2"/>
        <w:jc w:val="left"/>
        <w:rPr>
          <w:rFonts w:hint="eastAsia" w:ascii="仿宋" w:hAnsi="仿宋" w:eastAsia="仿宋" w:cs="仿宋"/>
          <w:kern w:val="0"/>
          <w:sz w:val="24"/>
          <w:highlight w:val="none"/>
          <w:lang w:val="zh-CN"/>
        </w:rPr>
      </w:pPr>
    </w:p>
    <w:p w14:paraId="3838FDA4">
      <w:pPr>
        <w:autoSpaceDE w:val="0"/>
        <w:autoSpaceDN w:val="0"/>
        <w:spacing w:line="360" w:lineRule="auto"/>
        <w:ind w:left="2"/>
        <w:jc w:val="left"/>
        <w:rPr>
          <w:rFonts w:hint="eastAsia" w:ascii="仿宋" w:hAnsi="仿宋" w:eastAsia="仿宋" w:cs="仿宋"/>
          <w:kern w:val="0"/>
          <w:sz w:val="24"/>
          <w:highlight w:val="none"/>
          <w:lang w:val="zh-CN"/>
        </w:rPr>
      </w:pPr>
    </w:p>
    <w:p w14:paraId="465AF601">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2E18697C">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5EFF52D4">
      <w:pPr>
        <w:spacing w:line="360" w:lineRule="auto"/>
        <w:jc w:val="center"/>
        <w:rPr>
          <w:rFonts w:hint="eastAsia" w:ascii="仿宋" w:hAnsi="仿宋" w:eastAsia="仿宋" w:cs="仿宋"/>
          <w:b/>
          <w:bCs/>
          <w:sz w:val="24"/>
          <w:highlight w:val="none"/>
        </w:rPr>
      </w:pPr>
    </w:p>
    <w:p w14:paraId="00BFA5C6">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0C87B744">
      <w:pPr>
        <w:spacing w:line="360" w:lineRule="auto"/>
        <w:jc w:val="center"/>
        <w:rPr>
          <w:rFonts w:hint="eastAsia" w:ascii="仿宋_GB2312" w:hAnsi="仿宋_GB2312" w:eastAsia="仿宋_GB2312" w:cs="仿宋_GB2312"/>
          <w:b/>
          <w:sz w:val="32"/>
          <w:szCs w:val="32"/>
          <w:highlight w:val="none"/>
          <w:lang w:eastAsia="zh-CN"/>
        </w:rPr>
      </w:pPr>
    </w:p>
    <w:p w14:paraId="66D98CD7">
      <w:pPr>
        <w:spacing w:line="360" w:lineRule="auto"/>
        <w:jc w:val="center"/>
        <w:rPr>
          <w:rFonts w:hint="eastAsia" w:ascii="仿宋_GB2312" w:hAnsi="仿宋_GB2312" w:eastAsia="仿宋_GB2312" w:cs="仿宋_GB2312"/>
          <w:b/>
          <w:sz w:val="32"/>
          <w:szCs w:val="32"/>
          <w:highlight w:val="none"/>
          <w:lang w:eastAsia="zh-CN"/>
        </w:rPr>
      </w:pPr>
    </w:p>
    <w:p w14:paraId="09121E19">
      <w:pPr>
        <w:spacing w:line="360" w:lineRule="auto"/>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lang w:val="en-US" w:eastAsia="zh-CN"/>
        </w:rPr>
        <w:t>八</w:t>
      </w:r>
      <w:r>
        <w:rPr>
          <w:rFonts w:hint="eastAsia" w:ascii="仿宋_GB2312" w:hAnsi="仿宋_GB2312" w:eastAsia="仿宋_GB2312" w:cs="仿宋_GB2312"/>
          <w:b/>
          <w:sz w:val="32"/>
          <w:szCs w:val="32"/>
          <w:highlight w:val="none"/>
        </w:rPr>
        <w:t>、</w:t>
      </w:r>
      <w:r>
        <w:rPr>
          <w:rFonts w:hint="eastAsia" w:ascii="仿宋_GB2312" w:hAnsi="仿宋_GB2312" w:eastAsia="仿宋_GB2312" w:cs="仿宋_GB2312"/>
          <w:b/>
          <w:kern w:val="0"/>
          <w:sz w:val="32"/>
          <w:szCs w:val="32"/>
          <w:highlight w:val="none"/>
          <w:lang w:val="zh-CN"/>
        </w:rPr>
        <w:t>主要业绩证明</w:t>
      </w:r>
    </w:p>
    <w:tbl>
      <w:tblPr>
        <w:tblStyle w:val="18"/>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F14EF34">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C3C2DCA">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lang w:val="en-US" w:eastAsia="zh-CN"/>
              </w:rPr>
              <w:t>=</w:t>
            </w:r>
            <w:r>
              <w:rPr>
                <w:rFonts w:hint="eastAsia" w:ascii="仿宋_GB2312" w:hAnsi="仿宋_GB2312" w:eastAsia="仿宋_GB2312" w:cs="仿宋_GB2312"/>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90A8F31">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w:t>
            </w:r>
          </w:p>
          <w:p w14:paraId="47BA6853">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37575DD5">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7C5A16AE">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合同</w:t>
            </w:r>
          </w:p>
          <w:p w14:paraId="78D73FF1">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金额</w:t>
            </w:r>
          </w:p>
          <w:p w14:paraId="1077E0C2">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117BF0DF">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签约时间</w:t>
            </w:r>
          </w:p>
        </w:tc>
        <w:tc>
          <w:tcPr>
            <w:tcW w:w="1515" w:type="dxa"/>
            <w:tcBorders>
              <w:top w:val="single" w:color="auto" w:sz="6" w:space="0"/>
              <w:left w:val="single" w:color="auto" w:sz="6" w:space="0"/>
              <w:bottom w:val="single" w:color="auto" w:sz="6" w:space="0"/>
              <w:right w:val="single" w:color="auto" w:sz="6" w:space="0"/>
            </w:tcBorders>
            <w:vAlign w:val="center"/>
          </w:tcPr>
          <w:p w14:paraId="5CCC43CF">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12A404A2">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所在页码</w:t>
            </w:r>
          </w:p>
        </w:tc>
      </w:tr>
      <w:tr w14:paraId="471B7FD0">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14:paraId="7FE5B759">
            <w:pPr>
              <w:autoSpaceDE w:val="0"/>
              <w:autoSpaceDN w:val="0"/>
              <w:spacing w:line="360" w:lineRule="auto"/>
              <w:rPr>
                <w:rFonts w:ascii="仿宋_GB2312" w:hAnsi="仿宋_GB2312" w:eastAsia="仿宋_GB2312" w:cs="仿宋_GB2312"/>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9700E62">
            <w:pPr>
              <w:autoSpaceDE w:val="0"/>
              <w:autoSpaceDN w:val="0"/>
              <w:spacing w:line="360" w:lineRule="auto"/>
              <w:rPr>
                <w:rFonts w:ascii="仿宋_GB2312" w:hAnsi="仿宋_GB2312" w:eastAsia="仿宋_GB2312" w:cs="仿宋_GB2312"/>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E1111C5">
            <w:pPr>
              <w:autoSpaceDE w:val="0"/>
              <w:autoSpaceDN w:val="0"/>
              <w:spacing w:line="360" w:lineRule="auto"/>
              <w:rPr>
                <w:rFonts w:ascii="仿宋_GB2312" w:hAnsi="仿宋_GB2312" w:eastAsia="仿宋_GB2312" w:cs="仿宋_GB2312"/>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91AF93E">
            <w:pPr>
              <w:autoSpaceDE w:val="0"/>
              <w:autoSpaceDN w:val="0"/>
              <w:spacing w:line="360" w:lineRule="auto"/>
              <w:rPr>
                <w:rFonts w:ascii="仿宋_GB2312" w:hAnsi="仿宋_GB2312" w:eastAsia="仿宋_GB2312" w:cs="仿宋_GB2312"/>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98CF30D">
            <w:pPr>
              <w:autoSpaceDE w:val="0"/>
              <w:autoSpaceDN w:val="0"/>
              <w:spacing w:line="360" w:lineRule="auto"/>
              <w:rPr>
                <w:rFonts w:ascii="仿宋_GB2312" w:hAnsi="仿宋_GB2312" w:eastAsia="仿宋_GB2312" w:cs="仿宋_GB2312"/>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A7B3EE4">
            <w:pPr>
              <w:autoSpaceDE w:val="0"/>
              <w:autoSpaceDN w:val="0"/>
              <w:spacing w:line="360" w:lineRule="auto"/>
              <w:rPr>
                <w:rFonts w:ascii="仿宋_GB2312" w:hAnsi="仿宋_GB2312" w:eastAsia="仿宋_GB2312" w:cs="仿宋_GB2312"/>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6FCCF9B">
            <w:pPr>
              <w:autoSpaceDE w:val="0"/>
              <w:autoSpaceDN w:val="0"/>
              <w:spacing w:line="360" w:lineRule="auto"/>
              <w:rPr>
                <w:rFonts w:ascii="仿宋_GB2312" w:hAnsi="仿宋_GB2312" w:eastAsia="仿宋_GB2312" w:cs="仿宋_GB2312"/>
                <w:sz w:val="24"/>
                <w:highlight w:val="none"/>
              </w:rPr>
            </w:pPr>
          </w:p>
        </w:tc>
      </w:tr>
      <w:tr w14:paraId="4B898A10">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14:paraId="64C00BB6">
            <w:pPr>
              <w:autoSpaceDE w:val="0"/>
              <w:autoSpaceDN w:val="0"/>
              <w:spacing w:line="360" w:lineRule="auto"/>
              <w:rPr>
                <w:rFonts w:ascii="仿宋_GB2312" w:hAnsi="仿宋_GB2312" w:eastAsia="仿宋_GB2312" w:cs="仿宋_GB2312"/>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79DEFB4">
            <w:pPr>
              <w:autoSpaceDE w:val="0"/>
              <w:autoSpaceDN w:val="0"/>
              <w:spacing w:line="360" w:lineRule="auto"/>
              <w:rPr>
                <w:rFonts w:ascii="仿宋_GB2312" w:hAnsi="仿宋_GB2312" w:eastAsia="仿宋_GB2312" w:cs="仿宋_GB2312"/>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A45F6AA">
            <w:pPr>
              <w:autoSpaceDE w:val="0"/>
              <w:autoSpaceDN w:val="0"/>
              <w:spacing w:line="360" w:lineRule="auto"/>
              <w:rPr>
                <w:rFonts w:ascii="仿宋_GB2312" w:hAnsi="仿宋_GB2312" w:eastAsia="仿宋_GB2312" w:cs="仿宋_GB2312"/>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25B8AE0">
            <w:pPr>
              <w:autoSpaceDE w:val="0"/>
              <w:autoSpaceDN w:val="0"/>
              <w:spacing w:line="360" w:lineRule="auto"/>
              <w:rPr>
                <w:rFonts w:ascii="仿宋_GB2312" w:hAnsi="仿宋_GB2312" w:eastAsia="仿宋_GB2312" w:cs="仿宋_GB2312"/>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DD25124">
            <w:pPr>
              <w:autoSpaceDE w:val="0"/>
              <w:autoSpaceDN w:val="0"/>
              <w:spacing w:line="360" w:lineRule="auto"/>
              <w:rPr>
                <w:rFonts w:ascii="仿宋_GB2312" w:hAnsi="仿宋_GB2312" w:eastAsia="仿宋_GB2312" w:cs="仿宋_GB2312"/>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02E3203">
            <w:pPr>
              <w:autoSpaceDE w:val="0"/>
              <w:autoSpaceDN w:val="0"/>
              <w:spacing w:line="360" w:lineRule="auto"/>
              <w:rPr>
                <w:rFonts w:ascii="仿宋_GB2312" w:hAnsi="仿宋_GB2312" w:eastAsia="仿宋_GB2312" w:cs="仿宋_GB2312"/>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E0E3D54">
            <w:pPr>
              <w:autoSpaceDE w:val="0"/>
              <w:autoSpaceDN w:val="0"/>
              <w:spacing w:line="360" w:lineRule="auto"/>
              <w:rPr>
                <w:rFonts w:ascii="仿宋_GB2312" w:hAnsi="仿宋_GB2312" w:eastAsia="仿宋_GB2312" w:cs="仿宋_GB2312"/>
                <w:sz w:val="24"/>
                <w:highlight w:val="none"/>
              </w:rPr>
            </w:pPr>
          </w:p>
        </w:tc>
      </w:tr>
      <w:tr w14:paraId="72418A64">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14:paraId="7B46DEA9">
            <w:pPr>
              <w:autoSpaceDE w:val="0"/>
              <w:autoSpaceDN w:val="0"/>
              <w:spacing w:line="360" w:lineRule="auto"/>
              <w:rPr>
                <w:rFonts w:ascii="仿宋_GB2312" w:hAnsi="仿宋_GB2312" w:eastAsia="仿宋_GB2312" w:cs="仿宋_GB2312"/>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A084749">
            <w:pPr>
              <w:autoSpaceDE w:val="0"/>
              <w:autoSpaceDN w:val="0"/>
              <w:spacing w:line="360" w:lineRule="auto"/>
              <w:rPr>
                <w:rFonts w:ascii="仿宋_GB2312" w:hAnsi="仿宋_GB2312" w:eastAsia="仿宋_GB2312" w:cs="仿宋_GB2312"/>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9D02439">
            <w:pPr>
              <w:autoSpaceDE w:val="0"/>
              <w:autoSpaceDN w:val="0"/>
              <w:spacing w:line="360" w:lineRule="auto"/>
              <w:rPr>
                <w:rFonts w:ascii="仿宋_GB2312" w:hAnsi="仿宋_GB2312" w:eastAsia="仿宋_GB2312" w:cs="仿宋_GB2312"/>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385F5EF">
            <w:pPr>
              <w:autoSpaceDE w:val="0"/>
              <w:autoSpaceDN w:val="0"/>
              <w:spacing w:line="360" w:lineRule="auto"/>
              <w:rPr>
                <w:rFonts w:ascii="仿宋_GB2312" w:hAnsi="仿宋_GB2312" w:eastAsia="仿宋_GB2312" w:cs="仿宋_GB2312"/>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E43C19A">
            <w:pPr>
              <w:autoSpaceDE w:val="0"/>
              <w:autoSpaceDN w:val="0"/>
              <w:spacing w:line="360" w:lineRule="auto"/>
              <w:rPr>
                <w:rFonts w:ascii="仿宋_GB2312" w:hAnsi="仿宋_GB2312" w:eastAsia="仿宋_GB2312" w:cs="仿宋_GB2312"/>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D766CC1">
            <w:pPr>
              <w:autoSpaceDE w:val="0"/>
              <w:autoSpaceDN w:val="0"/>
              <w:spacing w:line="360" w:lineRule="auto"/>
              <w:rPr>
                <w:rFonts w:ascii="仿宋_GB2312" w:hAnsi="仿宋_GB2312" w:eastAsia="仿宋_GB2312" w:cs="仿宋_GB2312"/>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C656AA5">
            <w:pPr>
              <w:autoSpaceDE w:val="0"/>
              <w:autoSpaceDN w:val="0"/>
              <w:spacing w:line="360" w:lineRule="auto"/>
              <w:rPr>
                <w:rFonts w:ascii="仿宋_GB2312" w:hAnsi="仿宋_GB2312" w:eastAsia="仿宋_GB2312" w:cs="仿宋_GB2312"/>
                <w:sz w:val="24"/>
                <w:highlight w:val="none"/>
              </w:rPr>
            </w:pPr>
          </w:p>
        </w:tc>
      </w:tr>
    </w:tbl>
    <w:p w14:paraId="79BE8F79">
      <w:pPr>
        <w:autoSpaceDE w:val="0"/>
        <w:autoSpaceDN w:val="0"/>
        <w:spacing w:line="360" w:lineRule="auto"/>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注：供应商可按上述的格式自行编制，须随表提交相应的合同复印件和用户单位验收证明并注明页码。</w:t>
      </w:r>
    </w:p>
    <w:p w14:paraId="69842603">
      <w:pPr>
        <w:autoSpaceDE w:val="0"/>
        <w:autoSpaceDN w:val="0"/>
        <w:spacing w:line="360" w:lineRule="auto"/>
        <w:rPr>
          <w:rFonts w:ascii="仿宋_GB2312" w:hAnsi="仿宋_GB2312" w:eastAsia="仿宋_GB2312" w:cs="仿宋_GB2312"/>
          <w:b/>
          <w:sz w:val="24"/>
          <w:highlight w:val="none"/>
        </w:rPr>
      </w:pPr>
    </w:p>
    <w:p w14:paraId="78334B93">
      <w:pPr>
        <w:autoSpaceDE w:val="0"/>
        <w:autoSpaceDN w:val="0"/>
        <w:spacing w:line="360" w:lineRule="auto"/>
        <w:rPr>
          <w:rFonts w:ascii="仿宋_GB2312" w:hAnsi="仿宋_GB2312" w:eastAsia="仿宋_GB2312" w:cs="仿宋_GB2312"/>
          <w:sz w:val="24"/>
          <w:highlight w:val="none"/>
        </w:rPr>
      </w:pPr>
    </w:p>
    <w:p w14:paraId="0B238663">
      <w:pPr>
        <w:spacing w:line="336" w:lineRule="auto"/>
        <w:ind w:firstLine="3600" w:firstLineChars="1500"/>
        <w:rPr>
          <w:rFonts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 xml:space="preserve">名称（电子签名）：                          </w:t>
      </w:r>
    </w:p>
    <w:p w14:paraId="53313069">
      <w:pPr>
        <w:spacing w:line="336"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14:paraId="3306D1B7">
      <w:pPr>
        <w:pStyle w:val="30"/>
        <w:ind w:firstLine="0"/>
        <w:jc w:val="both"/>
        <w:rPr>
          <w:rFonts w:hAnsi="仿宋_GB2312" w:cs="仿宋_GB2312"/>
          <w:highlight w:val="none"/>
        </w:rPr>
      </w:pPr>
    </w:p>
    <w:p w14:paraId="6D53E218">
      <w:pPr>
        <w:pageBreakBefore/>
        <w:spacing w:line="360" w:lineRule="auto"/>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九</w:t>
      </w:r>
      <w:r>
        <w:rPr>
          <w:rFonts w:hint="eastAsia" w:ascii="仿宋_GB2312" w:hAnsi="仿宋_GB2312" w:eastAsia="仿宋_GB2312" w:cs="仿宋_GB2312"/>
          <w:b/>
          <w:bCs/>
          <w:sz w:val="32"/>
          <w:szCs w:val="32"/>
          <w:highlight w:val="none"/>
        </w:rPr>
        <w:t>、技术解决方案</w:t>
      </w:r>
    </w:p>
    <w:p w14:paraId="40C28BB7">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（由投标人根据采购需求及招标文件要求编制）</w:t>
      </w:r>
    </w:p>
    <w:p w14:paraId="158C3724">
      <w:pPr>
        <w:spacing w:line="360" w:lineRule="auto"/>
        <w:jc w:val="center"/>
        <w:rPr>
          <w:rFonts w:ascii="仿宋_GB2312" w:hAnsi="仿宋_GB2312" w:eastAsia="仿宋_GB2312" w:cs="仿宋_GB2312"/>
          <w:sz w:val="24"/>
          <w:highlight w:val="none"/>
        </w:rPr>
      </w:pPr>
    </w:p>
    <w:p w14:paraId="058397C5">
      <w:pPr>
        <w:snapToGrid w:val="0"/>
        <w:spacing w:line="360" w:lineRule="auto"/>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投标产品规格配置清单</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1E15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1B781473">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序号</w:t>
            </w:r>
          </w:p>
        </w:tc>
        <w:tc>
          <w:tcPr>
            <w:tcW w:w="1531" w:type="dxa"/>
            <w:vAlign w:val="center"/>
          </w:tcPr>
          <w:p w14:paraId="49C7336D">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设备名称</w:t>
            </w:r>
          </w:p>
        </w:tc>
        <w:tc>
          <w:tcPr>
            <w:tcW w:w="2160" w:type="dxa"/>
            <w:vAlign w:val="center"/>
          </w:tcPr>
          <w:p w14:paraId="538663CD">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投标品牌及型号</w:t>
            </w:r>
          </w:p>
        </w:tc>
        <w:tc>
          <w:tcPr>
            <w:tcW w:w="2340" w:type="dxa"/>
            <w:vAlign w:val="center"/>
          </w:tcPr>
          <w:p w14:paraId="0FCDD591">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规格配置详细说明</w:t>
            </w:r>
          </w:p>
        </w:tc>
        <w:tc>
          <w:tcPr>
            <w:tcW w:w="1080" w:type="dxa"/>
            <w:vAlign w:val="center"/>
          </w:tcPr>
          <w:p w14:paraId="0CABB5B8">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数量</w:t>
            </w:r>
          </w:p>
        </w:tc>
        <w:tc>
          <w:tcPr>
            <w:tcW w:w="1332" w:type="dxa"/>
            <w:vAlign w:val="center"/>
          </w:tcPr>
          <w:p w14:paraId="765FC2B2">
            <w:pPr>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备注</w:t>
            </w:r>
          </w:p>
        </w:tc>
      </w:tr>
      <w:tr w14:paraId="18B5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06582FE">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1531" w:type="dxa"/>
            <w:vAlign w:val="center"/>
          </w:tcPr>
          <w:p w14:paraId="22789098">
            <w:pPr>
              <w:snapToGrid w:val="0"/>
              <w:spacing w:line="360" w:lineRule="auto"/>
              <w:jc w:val="center"/>
              <w:rPr>
                <w:rFonts w:ascii="仿宋_GB2312" w:hAnsi="仿宋_GB2312" w:eastAsia="仿宋_GB2312" w:cs="仿宋_GB2312"/>
                <w:sz w:val="24"/>
                <w:highlight w:val="none"/>
              </w:rPr>
            </w:pPr>
          </w:p>
        </w:tc>
        <w:tc>
          <w:tcPr>
            <w:tcW w:w="2160" w:type="dxa"/>
            <w:vAlign w:val="center"/>
          </w:tcPr>
          <w:p w14:paraId="5FA967FE">
            <w:pPr>
              <w:snapToGrid w:val="0"/>
              <w:spacing w:line="360" w:lineRule="auto"/>
              <w:jc w:val="center"/>
              <w:rPr>
                <w:rFonts w:ascii="仿宋_GB2312" w:hAnsi="仿宋_GB2312" w:eastAsia="仿宋_GB2312" w:cs="仿宋_GB2312"/>
                <w:sz w:val="24"/>
                <w:highlight w:val="none"/>
              </w:rPr>
            </w:pPr>
          </w:p>
        </w:tc>
        <w:tc>
          <w:tcPr>
            <w:tcW w:w="2340" w:type="dxa"/>
            <w:vAlign w:val="center"/>
          </w:tcPr>
          <w:p w14:paraId="1E2EA9C2">
            <w:pPr>
              <w:spacing w:line="360" w:lineRule="auto"/>
              <w:jc w:val="center"/>
              <w:rPr>
                <w:rFonts w:ascii="仿宋_GB2312" w:hAnsi="仿宋_GB2312" w:eastAsia="仿宋_GB2312" w:cs="仿宋_GB2312"/>
                <w:sz w:val="24"/>
                <w:highlight w:val="none"/>
              </w:rPr>
            </w:pPr>
          </w:p>
        </w:tc>
        <w:tc>
          <w:tcPr>
            <w:tcW w:w="1080" w:type="dxa"/>
            <w:vAlign w:val="center"/>
          </w:tcPr>
          <w:p w14:paraId="58E422C8">
            <w:pPr>
              <w:spacing w:line="360" w:lineRule="auto"/>
              <w:jc w:val="center"/>
              <w:rPr>
                <w:rFonts w:ascii="仿宋_GB2312" w:hAnsi="仿宋_GB2312" w:eastAsia="仿宋_GB2312" w:cs="仿宋_GB2312"/>
                <w:sz w:val="24"/>
                <w:highlight w:val="none"/>
              </w:rPr>
            </w:pPr>
          </w:p>
        </w:tc>
        <w:tc>
          <w:tcPr>
            <w:tcW w:w="1332" w:type="dxa"/>
            <w:vAlign w:val="center"/>
          </w:tcPr>
          <w:p w14:paraId="5C9B3882">
            <w:pPr>
              <w:spacing w:line="360" w:lineRule="auto"/>
              <w:jc w:val="center"/>
              <w:rPr>
                <w:rFonts w:ascii="仿宋_GB2312" w:hAnsi="仿宋_GB2312" w:eastAsia="仿宋_GB2312" w:cs="仿宋_GB2312"/>
                <w:sz w:val="24"/>
                <w:highlight w:val="none"/>
              </w:rPr>
            </w:pPr>
          </w:p>
        </w:tc>
      </w:tr>
      <w:tr w14:paraId="452F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FFAA3D3">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1531" w:type="dxa"/>
            <w:vAlign w:val="center"/>
          </w:tcPr>
          <w:p w14:paraId="5E5163F5">
            <w:pPr>
              <w:snapToGrid w:val="0"/>
              <w:spacing w:line="360" w:lineRule="auto"/>
              <w:jc w:val="center"/>
              <w:rPr>
                <w:rFonts w:ascii="仿宋_GB2312" w:hAnsi="仿宋_GB2312" w:eastAsia="仿宋_GB2312" w:cs="仿宋_GB2312"/>
                <w:sz w:val="24"/>
                <w:highlight w:val="none"/>
              </w:rPr>
            </w:pPr>
          </w:p>
        </w:tc>
        <w:tc>
          <w:tcPr>
            <w:tcW w:w="2160" w:type="dxa"/>
            <w:vAlign w:val="center"/>
          </w:tcPr>
          <w:p w14:paraId="61F62047">
            <w:pPr>
              <w:snapToGrid w:val="0"/>
              <w:spacing w:line="360" w:lineRule="auto"/>
              <w:jc w:val="center"/>
              <w:rPr>
                <w:rFonts w:ascii="仿宋_GB2312" w:hAnsi="仿宋_GB2312" w:eastAsia="仿宋_GB2312" w:cs="仿宋_GB2312"/>
                <w:sz w:val="24"/>
                <w:highlight w:val="none"/>
              </w:rPr>
            </w:pPr>
          </w:p>
        </w:tc>
        <w:tc>
          <w:tcPr>
            <w:tcW w:w="2340" w:type="dxa"/>
            <w:vAlign w:val="center"/>
          </w:tcPr>
          <w:p w14:paraId="283D2E20">
            <w:pPr>
              <w:spacing w:line="360" w:lineRule="auto"/>
              <w:jc w:val="center"/>
              <w:rPr>
                <w:rFonts w:ascii="仿宋_GB2312" w:hAnsi="仿宋_GB2312" w:eastAsia="仿宋_GB2312" w:cs="仿宋_GB2312"/>
                <w:sz w:val="24"/>
                <w:highlight w:val="none"/>
              </w:rPr>
            </w:pPr>
          </w:p>
        </w:tc>
        <w:tc>
          <w:tcPr>
            <w:tcW w:w="1080" w:type="dxa"/>
            <w:vAlign w:val="center"/>
          </w:tcPr>
          <w:p w14:paraId="2992C5A4">
            <w:pPr>
              <w:spacing w:line="360" w:lineRule="auto"/>
              <w:jc w:val="center"/>
              <w:rPr>
                <w:rFonts w:ascii="仿宋_GB2312" w:hAnsi="仿宋_GB2312" w:eastAsia="仿宋_GB2312" w:cs="仿宋_GB2312"/>
                <w:sz w:val="24"/>
                <w:highlight w:val="none"/>
              </w:rPr>
            </w:pPr>
          </w:p>
        </w:tc>
        <w:tc>
          <w:tcPr>
            <w:tcW w:w="1332" w:type="dxa"/>
            <w:vAlign w:val="center"/>
          </w:tcPr>
          <w:p w14:paraId="1294AAC1">
            <w:pPr>
              <w:spacing w:line="360" w:lineRule="auto"/>
              <w:jc w:val="center"/>
              <w:rPr>
                <w:rFonts w:ascii="仿宋_GB2312" w:hAnsi="仿宋_GB2312" w:eastAsia="仿宋_GB2312" w:cs="仿宋_GB2312"/>
                <w:sz w:val="24"/>
                <w:highlight w:val="none"/>
              </w:rPr>
            </w:pPr>
          </w:p>
        </w:tc>
      </w:tr>
      <w:tr w14:paraId="6C29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71DFDA">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1531" w:type="dxa"/>
            <w:vAlign w:val="center"/>
          </w:tcPr>
          <w:p w14:paraId="6E910C15">
            <w:pPr>
              <w:snapToGrid w:val="0"/>
              <w:spacing w:line="360" w:lineRule="auto"/>
              <w:jc w:val="center"/>
              <w:rPr>
                <w:rFonts w:ascii="仿宋_GB2312" w:hAnsi="仿宋_GB2312" w:eastAsia="仿宋_GB2312" w:cs="仿宋_GB2312"/>
                <w:sz w:val="24"/>
                <w:highlight w:val="none"/>
              </w:rPr>
            </w:pPr>
          </w:p>
        </w:tc>
        <w:tc>
          <w:tcPr>
            <w:tcW w:w="2160" w:type="dxa"/>
            <w:vAlign w:val="center"/>
          </w:tcPr>
          <w:p w14:paraId="451CA035">
            <w:pPr>
              <w:snapToGrid w:val="0"/>
              <w:spacing w:line="360" w:lineRule="auto"/>
              <w:jc w:val="center"/>
              <w:rPr>
                <w:rFonts w:ascii="仿宋_GB2312" w:hAnsi="仿宋_GB2312" w:eastAsia="仿宋_GB2312" w:cs="仿宋_GB2312"/>
                <w:sz w:val="24"/>
                <w:highlight w:val="none"/>
              </w:rPr>
            </w:pPr>
          </w:p>
        </w:tc>
        <w:tc>
          <w:tcPr>
            <w:tcW w:w="2340" w:type="dxa"/>
            <w:vAlign w:val="center"/>
          </w:tcPr>
          <w:p w14:paraId="4EB41C19">
            <w:pPr>
              <w:spacing w:line="360" w:lineRule="auto"/>
              <w:jc w:val="center"/>
              <w:rPr>
                <w:rFonts w:ascii="仿宋_GB2312" w:hAnsi="仿宋_GB2312" w:eastAsia="仿宋_GB2312" w:cs="仿宋_GB2312"/>
                <w:sz w:val="24"/>
                <w:highlight w:val="none"/>
              </w:rPr>
            </w:pPr>
          </w:p>
        </w:tc>
        <w:tc>
          <w:tcPr>
            <w:tcW w:w="1080" w:type="dxa"/>
            <w:vAlign w:val="center"/>
          </w:tcPr>
          <w:p w14:paraId="2B742099">
            <w:pPr>
              <w:spacing w:line="360" w:lineRule="auto"/>
              <w:jc w:val="center"/>
              <w:rPr>
                <w:rFonts w:ascii="仿宋_GB2312" w:hAnsi="仿宋_GB2312" w:eastAsia="仿宋_GB2312" w:cs="仿宋_GB2312"/>
                <w:sz w:val="24"/>
                <w:highlight w:val="none"/>
              </w:rPr>
            </w:pPr>
          </w:p>
        </w:tc>
        <w:tc>
          <w:tcPr>
            <w:tcW w:w="1332" w:type="dxa"/>
            <w:vAlign w:val="center"/>
          </w:tcPr>
          <w:p w14:paraId="1CFB2DCE">
            <w:pPr>
              <w:spacing w:line="360" w:lineRule="auto"/>
              <w:jc w:val="center"/>
              <w:rPr>
                <w:rFonts w:ascii="仿宋_GB2312" w:hAnsi="仿宋_GB2312" w:eastAsia="仿宋_GB2312" w:cs="仿宋_GB2312"/>
                <w:sz w:val="24"/>
                <w:highlight w:val="none"/>
              </w:rPr>
            </w:pPr>
          </w:p>
        </w:tc>
      </w:tr>
      <w:tr w14:paraId="4333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5782E15">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1531" w:type="dxa"/>
            <w:vAlign w:val="center"/>
          </w:tcPr>
          <w:p w14:paraId="4758C8D1">
            <w:pPr>
              <w:snapToGrid w:val="0"/>
              <w:spacing w:line="360" w:lineRule="auto"/>
              <w:jc w:val="center"/>
              <w:rPr>
                <w:rFonts w:ascii="仿宋_GB2312" w:hAnsi="仿宋_GB2312" w:eastAsia="仿宋_GB2312" w:cs="仿宋_GB2312"/>
                <w:sz w:val="24"/>
                <w:highlight w:val="none"/>
              </w:rPr>
            </w:pPr>
          </w:p>
        </w:tc>
        <w:tc>
          <w:tcPr>
            <w:tcW w:w="2160" w:type="dxa"/>
            <w:vAlign w:val="center"/>
          </w:tcPr>
          <w:p w14:paraId="3BE4C990">
            <w:pPr>
              <w:snapToGrid w:val="0"/>
              <w:spacing w:line="360" w:lineRule="auto"/>
              <w:jc w:val="center"/>
              <w:rPr>
                <w:rFonts w:ascii="仿宋_GB2312" w:hAnsi="仿宋_GB2312" w:eastAsia="仿宋_GB2312" w:cs="仿宋_GB2312"/>
                <w:sz w:val="24"/>
                <w:highlight w:val="none"/>
              </w:rPr>
            </w:pPr>
          </w:p>
        </w:tc>
        <w:tc>
          <w:tcPr>
            <w:tcW w:w="2340" w:type="dxa"/>
            <w:vAlign w:val="center"/>
          </w:tcPr>
          <w:p w14:paraId="4641D69F">
            <w:pPr>
              <w:spacing w:line="360" w:lineRule="auto"/>
              <w:jc w:val="center"/>
              <w:rPr>
                <w:rFonts w:ascii="仿宋_GB2312" w:hAnsi="仿宋_GB2312" w:eastAsia="仿宋_GB2312" w:cs="仿宋_GB2312"/>
                <w:sz w:val="24"/>
                <w:highlight w:val="none"/>
              </w:rPr>
            </w:pPr>
          </w:p>
        </w:tc>
        <w:tc>
          <w:tcPr>
            <w:tcW w:w="1080" w:type="dxa"/>
            <w:vAlign w:val="center"/>
          </w:tcPr>
          <w:p w14:paraId="532E95E1">
            <w:pPr>
              <w:spacing w:line="360" w:lineRule="auto"/>
              <w:jc w:val="center"/>
              <w:rPr>
                <w:rFonts w:ascii="仿宋_GB2312" w:hAnsi="仿宋_GB2312" w:eastAsia="仿宋_GB2312" w:cs="仿宋_GB2312"/>
                <w:sz w:val="24"/>
                <w:highlight w:val="none"/>
              </w:rPr>
            </w:pPr>
          </w:p>
        </w:tc>
        <w:tc>
          <w:tcPr>
            <w:tcW w:w="1332" w:type="dxa"/>
            <w:vAlign w:val="center"/>
          </w:tcPr>
          <w:p w14:paraId="0A411854">
            <w:pPr>
              <w:spacing w:line="360" w:lineRule="auto"/>
              <w:jc w:val="center"/>
              <w:rPr>
                <w:rFonts w:ascii="仿宋_GB2312" w:hAnsi="仿宋_GB2312" w:eastAsia="仿宋_GB2312" w:cs="仿宋_GB2312"/>
                <w:sz w:val="24"/>
                <w:highlight w:val="none"/>
              </w:rPr>
            </w:pPr>
          </w:p>
        </w:tc>
      </w:tr>
      <w:tr w14:paraId="7BB7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791B841">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w:t>
            </w:r>
          </w:p>
        </w:tc>
        <w:tc>
          <w:tcPr>
            <w:tcW w:w="1531" w:type="dxa"/>
            <w:vAlign w:val="center"/>
          </w:tcPr>
          <w:p w14:paraId="4ADB4E77">
            <w:pPr>
              <w:snapToGrid w:val="0"/>
              <w:spacing w:line="360" w:lineRule="auto"/>
              <w:jc w:val="center"/>
              <w:rPr>
                <w:rFonts w:ascii="仿宋_GB2312" w:hAnsi="仿宋_GB2312" w:eastAsia="仿宋_GB2312" w:cs="仿宋_GB2312"/>
                <w:sz w:val="24"/>
                <w:highlight w:val="none"/>
              </w:rPr>
            </w:pPr>
          </w:p>
        </w:tc>
        <w:tc>
          <w:tcPr>
            <w:tcW w:w="2160" w:type="dxa"/>
            <w:vAlign w:val="center"/>
          </w:tcPr>
          <w:p w14:paraId="26EBE4E0">
            <w:pPr>
              <w:snapToGrid w:val="0"/>
              <w:spacing w:line="360" w:lineRule="auto"/>
              <w:jc w:val="center"/>
              <w:rPr>
                <w:rFonts w:ascii="仿宋_GB2312" w:hAnsi="仿宋_GB2312" w:eastAsia="仿宋_GB2312" w:cs="仿宋_GB2312"/>
                <w:sz w:val="24"/>
                <w:highlight w:val="none"/>
              </w:rPr>
            </w:pPr>
          </w:p>
        </w:tc>
        <w:tc>
          <w:tcPr>
            <w:tcW w:w="2340" w:type="dxa"/>
            <w:vAlign w:val="center"/>
          </w:tcPr>
          <w:p w14:paraId="130775FB">
            <w:pPr>
              <w:spacing w:line="360" w:lineRule="auto"/>
              <w:jc w:val="center"/>
              <w:rPr>
                <w:rFonts w:ascii="仿宋_GB2312" w:hAnsi="仿宋_GB2312" w:eastAsia="仿宋_GB2312" w:cs="仿宋_GB2312"/>
                <w:sz w:val="24"/>
                <w:highlight w:val="none"/>
              </w:rPr>
            </w:pPr>
          </w:p>
        </w:tc>
        <w:tc>
          <w:tcPr>
            <w:tcW w:w="1080" w:type="dxa"/>
            <w:vAlign w:val="center"/>
          </w:tcPr>
          <w:p w14:paraId="00B62A21">
            <w:pPr>
              <w:spacing w:line="360" w:lineRule="auto"/>
              <w:jc w:val="center"/>
              <w:rPr>
                <w:rFonts w:ascii="仿宋_GB2312" w:hAnsi="仿宋_GB2312" w:eastAsia="仿宋_GB2312" w:cs="仿宋_GB2312"/>
                <w:sz w:val="24"/>
                <w:highlight w:val="none"/>
              </w:rPr>
            </w:pPr>
          </w:p>
        </w:tc>
        <w:tc>
          <w:tcPr>
            <w:tcW w:w="1332" w:type="dxa"/>
            <w:vAlign w:val="center"/>
          </w:tcPr>
          <w:p w14:paraId="339CFBE5">
            <w:pPr>
              <w:spacing w:line="360" w:lineRule="auto"/>
              <w:jc w:val="center"/>
              <w:rPr>
                <w:rFonts w:ascii="仿宋_GB2312" w:hAnsi="仿宋_GB2312" w:eastAsia="仿宋_GB2312" w:cs="仿宋_GB2312"/>
                <w:sz w:val="24"/>
                <w:highlight w:val="none"/>
              </w:rPr>
            </w:pPr>
          </w:p>
        </w:tc>
      </w:tr>
    </w:tbl>
    <w:p w14:paraId="31F135A4">
      <w:pPr>
        <w:autoSpaceDE w:val="0"/>
        <w:autoSpaceDN w:val="0"/>
        <w:spacing w:line="360" w:lineRule="auto"/>
        <w:rPr>
          <w:rFonts w:ascii="仿宋_GB2312" w:hAnsi="仿宋_GB2312" w:eastAsia="仿宋_GB2312" w:cs="仿宋_GB2312"/>
          <w:b/>
          <w:sz w:val="24"/>
          <w:highlight w:val="none"/>
        </w:rPr>
      </w:pPr>
      <w:r>
        <w:rPr>
          <w:rFonts w:hint="eastAsia" w:ascii="仿宋_GB2312" w:hAnsi="仿宋_GB2312" w:eastAsia="仿宋_GB2312" w:cs="仿宋_GB2312"/>
          <w:b/>
          <w:kern w:val="0"/>
          <w:sz w:val="24"/>
          <w:highlight w:val="none"/>
        </w:rPr>
        <w:t>注：1.</w:t>
      </w:r>
      <w:r>
        <w:rPr>
          <w:rFonts w:hint="eastAsia" w:ascii="仿宋_GB2312" w:hAnsi="仿宋_GB2312" w:eastAsia="仿宋_GB2312" w:cs="仿宋_GB2312"/>
          <w:b/>
          <w:sz w:val="24"/>
          <w:highlight w:val="none"/>
        </w:rPr>
        <w:t>如果本项目涉及硬件设备采购，须在技术文件中提供此配置清单，提供主要投标产品的技术参数证明材料（如官网截图、产品彩页、原厂技术说明等）。</w:t>
      </w:r>
    </w:p>
    <w:p w14:paraId="1A6A04E7">
      <w:pPr>
        <w:autoSpaceDE w:val="0"/>
        <w:autoSpaceDN w:val="0"/>
        <w:spacing w:line="360" w:lineRule="auto"/>
        <w:rPr>
          <w:rFonts w:ascii="仿宋" w:hAnsi="仿宋" w:eastAsia="仿宋"/>
          <w:b/>
          <w:spacing w:val="6"/>
          <w:sz w:val="24"/>
          <w:highlight w:val="none"/>
        </w:rPr>
      </w:pPr>
      <w:r>
        <w:rPr>
          <w:rFonts w:hint="eastAsia" w:ascii="仿宋" w:hAnsi="仿宋" w:eastAsia="仿宋"/>
          <w:b/>
          <w:spacing w:val="6"/>
          <w:sz w:val="24"/>
          <w:highlight w:val="none"/>
        </w:rPr>
        <w:t>2.</w:t>
      </w:r>
      <w:r>
        <w:rPr>
          <w:rFonts w:hint="eastAsia" w:ascii="仿宋_GB2312" w:hAnsi="仿宋_GB2312" w:eastAsia="仿宋_GB2312" w:cs="仿宋_GB2312"/>
          <w:b/>
          <w:sz w:val="24"/>
          <w:highlight w:val="none"/>
        </w:rPr>
        <w:t xml:space="preserve"> 本项目如需采购政府强制采购的节能产品的或投标人提供的产品是环境标志产品，投标人须提供节能产品、环境标志产品认证证书复印件。</w:t>
      </w:r>
    </w:p>
    <w:p w14:paraId="519E41FD">
      <w:pPr>
        <w:autoSpaceDE w:val="0"/>
        <w:autoSpaceDN w:val="0"/>
        <w:spacing w:line="360" w:lineRule="auto"/>
        <w:ind w:firstLine="4560" w:firstLineChars="1900"/>
        <w:rPr>
          <w:rFonts w:ascii="仿宋_GB2312" w:hAnsi="仿宋_GB2312" w:eastAsia="仿宋_GB2312" w:cs="仿宋_GB2312"/>
          <w:kern w:val="0"/>
          <w:sz w:val="24"/>
          <w:highlight w:val="none"/>
        </w:rPr>
      </w:pPr>
    </w:p>
    <w:p w14:paraId="66595F86">
      <w:pPr>
        <w:spacing w:line="336" w:lineRule="auto"/>
        <w:ind w:firstLine="3600" w:firstLineChars="1500"/>
        <w:rPr>
          <w:rFonts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 xml:space="preserve">名称（电子签名）：                          </w:t>
      </w:r>
    </w:p>
    <w:p w14:paraId="79FF90CC">
      <w:pPr>
        <w:spacing w:line="336"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14:paraId="2021E928">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kern w:val="0"/>
          <w:sz w:val="24"/>
          <w:highlight w:val="none"/>
          <w:lang w:val="zh-CN"/>
        </w:rPr>
      </w:pPr>
      <w:r>
        <w:rPr>
          <w:rFonts w:hint="eastAsia" w:ascii="仿宋_GB2312" w:hAnsi="仿宋_GB2312" w:eastAsia="仿宋_GB2312" w:cs="仿宋_GB2312"/>
          <w:b/>
          <w:bCs/>
          <w:kern w:val="0"/>
          <w:sz w:val="24"/>
          <w:highlight w:val="none"/>
          <w:lang w:val="zh-CN"/>
        </w:rPr>
        <w:tab/>
      </w:r>
      <w:r>
        <w:rPr>
          <w:rFonts w:hint="eastAsia" w:ascii="仿宋_GB2312" w:hAnsi="仿宋_GB2312" w:eastAsia="仿宋_GB2312" w:cs="仿宋_GB2312"/>
          <w:b/>
          <w:bCs/>
          <w:kern w:val="0"/>
          <w:sz w:val="24"/>
          <w:highlight w:val="none"/>
          <w:lang w:val="zh-CN"/>
        </w:rPr>
        <w:tab/>
      </w:r>
    </w:p>
    <w:p w14:paraId="35CDE184">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highlight w:val="none"/>
          <w:lang w:val="zh-CN"/>
        </w:rPr>
      </w:pPr>
    </w:p>
    <w:p w14:paraId="07FB1CB8">
      <w:pPr>
        <w:pStyle w:val="2"/>
        <w:rPr>
          <w:rFonts w:ascii="仿宋_GB2312" w:hAnsi="仿宋_GB2312" w:eastAsia="仿宋_GB2312" w:cs="仿宋_GB2312"/>
          <w:b/>
          <w:bCs/>
          <w:kern w:val="0"/>
          <w:sz w:val="36"/>
          <w:szCs w:val="36"/>
          <w:highlight w:val="none"/>
          <w:lang w:val="zh-CN"/>
        </w:rPr>
      </w:pPr>
    </w:p>
    <w:p w14:paraId="7908ECCB">
      <w:pPr>
        <w:pStyle w:val="3"/>
        <w:rPr>
          <w:rFonts w:ascii="仿宋_GB2312" w:hAnsi="仿宋_GB2312" w:eastAsia="仿宋_GB2312" w:cs="仿宋_GB2312"/>
          <w:b/>
          <w:bCs/>
          <w:kern w:val="0"/>
          <w:sz w:val="36"/>
          <w:szCs w:val="36"/>
          <w:highlight w:val="none"/>
          <w:lang w:val="zh-CN"/>
        </w:rPr>
      </w:pPr>
    </w:p>
    <w:p w14:paraId="2C5E1A35">
      <w:pPr>
        <w:rPr>
          <w:rFonts w:ascii="仿宋_GB2312" w:hAnsi="仿宋_GB2312" w:eastAsia="仿宋_GB2312" w:cs="仿宋_GB2312"/>
          <w:b/>
          <w:bCs/>
          <w:kern w:val="0"/>
          <w:sz w:val="36"/>
          <w:szCs w:val="36"/>
          <w:highlight w:val="none"/>
          <w:lang w:val="zh-CN"/>
        </w:rPr>
      </w:pPr>
    </w:p>
    <w:p w14:paraId="2F754D2B">
      <w:pPr>
        <w:pStyle w:val="2"/>
        <w:rPr>
          <w:rFonts w:ascii="仿宋_GB2312" w:hAnsi="仿宋_GB2312" w:eastAsia="仿宋_GB2312" w:cs="仿宋_GB2312"/>
          <w:b/>
          <w:bCs/>
          <w:kern w:val="0"/>
          <w:sz w:val="36"/>
          <w:szCs w:val="36"/>
          <w:highlight w:val="none"/>
          <w:lang w:val="zh-CN"/>
        </w:rPr>
      </w:pPr>
    </w:p>
    <w:p w14:paraId="090286FF">
      <w:pPr>
        <w:pStyle w:val="3"/>
        <w:rPr>
          <w:rFonts w:ascii="仿宋_GB2312" w:hAnsi="仿宋_GB2312" w:eastAsia="仿宋_GB2312" w:cs="仿宋_GB2312"/>
          <w:b/>
          <w:bCs/>
          <w:kern w:val="0"/>
          <w:sz w:val="36"/>
          <w:szCs w:val="36"/>
          <w:highlight w:val="none"/>
          <w:lang w:val="zh-CN"/>
        </w:rPr>
      </w:pPr>
    </w:p>
    <w:p w14:paraId="6D4BB33A">
      <w:pPr>
        <w:rPr>
          <w:lang w:val="zh-CN"/>
        </w:rPr>
      </w:pPr>
    </w:p>
    <w:p w14:paraId="6406EE68">
      <w:pPr>
        <w:pageBreakBefore w:val="0"/>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2"/>
          <w:szCs w:val="32"/>
          <w:highlight w:val="none"/>
          <w:lang w:val="zh-CN"/>
        </w:rPr>
      </w:pPr>
      <w:r>
        <w:rPr>
          <w:rFonts w:hint="eastAsia" w:ascii="仿宋_GB2312" w:hAnsi="仿宋_GB2312" w:eastAsia="仿宋_GB2312" w:cs="仿宋_GB2312"/>
          <w:b/>
          <w:bCs/>
          <w:kern w:val="0"/>
          <w:sz w:val="32"/>
          <w:szCs w:val="32"/>
          <w:highlight w:val="none"/>
          <w:lang w:val="en-US" w:eastAsia="zh-CN"/>
        </w:rPr>
        <w:t>十</w:t>
      </w:r>
      <w:r>
        <w:rPr>
          <w:rFonts w:hint="eastAsia" w:ascii="仿宋_GB2312" w:hAnsi="仿宋_GB2312" w:eastAsia="仿宋_GB2312" w:cs="仿宋_GB2312"/>
          <w:b/>
          <w:bCs/>
          <w:kern w:val="0"/>
          <w:sz w:val="32"/>
          <w:szCs w:val="32"/>
          <w:highlight w:val="none"/>
          <w:lang w:val="zh-CN"/>
        </w:rPr>
        <w:t>、组织实施方案</w:t>
      </w:r>
    </w:p>
    <w:p w14:paraId="05F095C9">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（由投标人根据采购需求及招标文件要求编制）</w:t>
      </w:r>
    </w:p>
    <w:p w14:paraId="2BE2CC1E">
      <w:pPr>
        <w:pStyle w:val="24"/>
        <w:rPr>
          <w:highlight w:val="none"/>
        </w:rPr>
      </w:pPr>
    </w:p>
    <w:p w14:paraId="77343B15">
      <w:pPr>
        <w:tabs>
          <w:tab w:val="left" w:pos="2790"/>
          <w:tab w:val="left" w:pos="4230"/>
        </w:tabs>
        <w:autoSpaceDE w:val="0"/>
        <w:autoSpaceDN w:val="0"/>
        <w:spacing w:line="360" w:lineRule="auto"/>
        <w:ind w:right="1400"/>
        <w:outlineLvl w:val="1"/>
        <w:rPr>
          <w:rFonts w:ascii="仿宋_GB2312" w:hAnsi="仿宋_GB2312" w:eastAsia="仿宋_GB2312" w:cs="仿宋_GB2312"/>
          <w:b/>
          <w:bCs/>
          <w:kern w:val="0"/>
          <w:sz w:val="24"/>
          <w:highlight w:val="none"/>
          <w:lang w:val="zh-CN"/>
        </w:rPr>
      </w:pPr>
      <w:r>
        <w:rPr>
          <w:rFonts w:hint="eastAsia" w:ascii="仿宋_GB2312" w:hAnsi="仿宋_GB2312" w:eastAsia="仿宋_GB2312" w:cs="仿宋_GB2312"/>
          <w:b/>
          <w:bCs/>
          <w:kern w:val="0"/>
          <w:sz w:val="24"/>
          <w:highlight w:val="none"/>
          <w:lang w:val="zh-CN"/>
        </w:rPr>
        <w:t>附表:项目实施进度计划表</w:t>
      </w:r>
      <w:r>
        <w:rPr>
          <w:rFonts w:hint="eastAsia" w:ascii="仿宋_GB2312" w:hAnsi="仿宋_GB2312" w:eastAsia="仿宋_GB2312" w:cs="仿宋_GB2312"/>
          <w:b/>
          <w:sz w:val="24"/>
          <w:highlight w:val="none"/>
        </w:rPr>
        <w:t xml:space="preserve">(以生效日算起) </w:t>
      </w:r>
    </w:p>
    <w:tbl>
      <w:tblPr>
        <w:tblStyle w:val="18"/>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41F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tcBorders>
              <w:tl2br w:val="single" w:color="auto" w:sz="4" w:space="0"/>
            </w:tcBorders>
            <w:vAlign w:val="center"/>
          </w:tcPr>
          <w:p w14:paraId="5B28FB2C">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工作日</w:t>
            </w:r>
          </w:p>
          <w:p w14:paraId="6B66E59D">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内容</w:t>
            </w:r>
          </w:p>
        </w:tc>
        <w:tc>
          <w:tcPr>
            <w:tcW w:w="552" w:type="dxa"/>
            <w:vAlign w:val="center"/>
          </w:tcPr>
          <w:p w14:paraId="4CDC2300">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552" w:type="dxa"/>
            <w:vAlign w:val="center"/>
          </w:tcPr>
          <w:p w14:paraId="07B471EF">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552" w:type="dxa"/>
            <w:vAlign w:val="center"/>
          </w:tcPr>
          <w:p w14:paraId="6062BB40">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552" w:type="dxa"/>
            <w:vAlign w:val="center"/>
          </w:tcPr>
          <w:p w14:paraId="41F156CF">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552" w:type="dxa"/>
            <w:vAlign w:val="center"/>
          </w:tcPr>
          <w:p w14:paraId="55EE2FEC">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w:t>
            </w:r>
          </w:p>
        </w:tc>
        <w:tc>
          <w:tcPr>
            <w:tcW w:w="552" w:type="dxa"/>
            <w:vAlign w:val="center"/>
          </w:tcPr>
          <w:p w14:paraId="73C4F0B6">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w:t>
            </w:r>
          </w:p>
        </w:tc>
        <w:tc>
          <w:tcPr>
            <w:tcW w:w="553" w:type="dxa"/>
            <w:vAlign w:val="center"/>
          </w:tcPr>
          <w:p w14:paraId="0D4E9CE4">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7</w:t>
            </w:r>
          </w:p>
        </w:tc>
        <w:tc>
          <w:tcPr>
            <w:tcW w:w="553" w:type="dxa"/>
            <w:vAlign w:val="center"/>
          </w:tcPr>
          <w:p w14:paraId="271F9EE5">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8</w:t>
            </w:r>
          </w:p>
        </w:tc>
        <w:tc>
          <w:tcPr>
            <w:tcW w:w="553" w:type="dxa"/>
            <w:vAlign w:val="center"/>
          </w:tcPr>
          <w:p w14:paraId="55391526">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9</w:t>
            </w:r>
          </w:p>
        </w:tc>
        <w:tc>
          <w:tcPr>
            <w:tcW w:w="553" w:type="dxa"/>
            <w:vAlign w:val="center"/>
          </w:tcPr>
          <w:p w14:paraId="02115FE3">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10</w:t>
            </w:r>
          </w:p>
        </w:tc>
        <w:tc>
          <w:tcPr>
            <w:tcW w:w="553" w:type="dxa"/>
            <w:vAlign w:val="center"/>
          </w:tcPr>
          <w:p w14:paraId="64689D01">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11</w:t>
            </w:r>
          </w:p>
        </w:tc>
        <w:tc>
          <w:tcPr>
            <w:tcW w:w="553" w:type="dxa"/>
            <w:vAlign w:val="center"/>
          </w:tcPr>
          <w:p w14:paraId="5BEB90F8">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12</w:t>
            </w:r>
          </w:p>
        </w:tc>
        <w:tc>
          <w:tcPr>
            <w:tcW w:w="553" w:type="dxa"/>
            <w:vAlign w:val="center"/>
          </w:tcPr>
          <w:p w14:paraId="3FF7508D">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13</w:t>
            </w:r>
          </w:p>
        </w:tc>
        <w:tc>
          <w:tcPr>
            <w:tcW w:w="553" w:type="dxa"/>
            <w:vAlign w:val="center"/>
          </w:tcPr>
          <w:p w14:paraId="6D499809">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14</w:t>
            </w:r>
          </w:p>
        </w:tc>
        <w:tc>
          <w:tcPr>
            <w:tcW w:w="553" w:type="dxa"/>
            <w:vAlign w:val="center"/>
          </w:tcPr>
          <w:p w14:paraId="654C1084">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15</w:t>
            </w:r>
          </w:p>
        </w:tc>
        <w:tc>
          <w:tcPr>
            <w:tcW w:w="553" w:type="dxa"/>
            <w:vAlign w:val="center"/>
          </w:tcPr>
          <w:p w14:paraId="272FDD6E">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tc>
      </w:tr>
      <w:tr w14:paraId="6389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F5BB0CF">
            <w:pPr>
              <w:spacing w:line="360" w:lineRule="auto"/>
              <w:rPr>
                <w:rFonts w:ascii="仿宋_GB2312" w:hAnsi="仿宋_GB2312" w:eastAsia="仿宋_GB2312" w:cs="仿宋_GB2312"/>
                <w:sz w:val="24"/>
                <w:highlight w:val="none"/>
              </w:rPr>
            </w:pPr>
          </w:p>
        </w:tc>
        <w:tc>
          <w:tcPr>
            <w:tcW w:w="552" w:type="dxa"/>
          </w:tcPr>
          <w:p w14:paraId="2456F019">
            <w:pPr>
              <w:spacing w:line="360" w:lineRule="auto"/>
              <w:rPr>
                <w:rFonts w:ascii="仿宋_GB2312" w:hAnsi="仿宋_GB2312" w:eastAsia="仿宋_GB2312" w:cs="仿宋_GB2312"/>
                <w:sz w:val="24"/>
                <w:highlight w:val="none"/>
              </w:rPr>
            </w:pPr>
          </w:p>
        </w:tc>
        <w:tc>
          <w:tcPr>
            <w:tcW w:w="552" w:type="dxa"/>
          </w:tcPr>
          <w:p w14:paraId="05F1BFEA">
            <w:pPr>
              <w:spacing w:line="360" w:lineRule="auto"/>
              <w:rPr>
                <w:rFonts w:ascii="仿宋_GB2312" w:hAnsi="仿宋_GB2312" w:eastAsia="仿宋_GB2312" w:cs="仿宋_GB2312"/>
                <w:sz w:val="24"/>
                <w:highlight w:val="none"/>
              </w:rPr>
            </w:pPr>
          </w:p>
        </w:tc>
        <w:tc>
          <w:tcPr>
            <w:tcW w:w="552" w:type="dxa"/>
          </w:tcPr>
          <w:p w14:paraId="569EC3A6">
            <w:pPr>
              <w:spacing w:line="360" w:lineRule="auto"/>
              <w:rPr>
                <w:rFonts w:ascii="仿宋_GB2312" w:hAnsi="仿宋_GB2312" w:eastAsia="仿宋_GB2312" w:cs="仿宋_GB2312"/>
                <w:sz w:val="24"/>
                <w:highlight w:val="none"/>
              </w:rPr>
            </w:pPr>
          </w:p>
        </w:tc>
        <w:tc>
          <w:tcPr>
            <w:tcW w:w="552" w:type="dxa"/>
          </w:tcPr>
          <w:p w14:paraId="7C582A65">
            <w:pPr>
              <w:spacing w:line="360" w:lineRule="auto"/>
              <w:rPr>
                <w:rFonts w:ascii="仿宋_GB2312" w:hAnsi="仿宋_GB2312" w:eastAsia="仿宋_GB2312" w:cs="仿宋_GB2312"/>
                <w:sz w:val="24"/>
                <w:highlight w:val="none"/>
              </w:rPr>
            </w:pPr>
          </w:p>
        </w:tc>
        <w:tc>
          <w:tcPr>
            <w:tcW w:w="552" w:type="dxa"/>
          </w:tcPr>
          <w:p w14:paraId="781FC166">
            <w:pPr>
              <w:spacing w:line="360" w:lineRule="auto"/>
              <w:rPr>
                <w:rFonts w:ascii="仿宋_GB2312" w:hAnsi="仿宋_GB2312" w:eastAsia="仿宋_GB2312" w:cs="仿宋_GB2312"/>
                <w:sz w:val="24"/>
                <w:highlight w:val="none"/>
              </w:rPr>
            </w:pPr>
          </w:p>
        </w:tc>
        <w:tc>
          <w:tcPr>
            <w:tcW w:w="552" w:type="dxa"/>
          </w:tcPr>
          <w:p w14:paraId="02B33709">
            <w:pPr>
              <w:spacing w:line="360" w:lineRule="auto"/>
              <w:rPr>
                <w:rFonts w:ascii="仿宋_GB2312" w:hAnsi="仿宋_GB2312" w:eastAsia="仿宋_GB2312" w:cs="仿宋_GB2312"/>
                <w:sz w:val="24"/>
                <w:highlight w:val="none"/>
              </w:rPr>
            </w:pPr>
          </w:p>
        </w:tc>
        <w:tc>
          <w:tcPr>
            <w:tcW w:w="553" w:type="dxa"/>
          </w:tcPr>
          <w:p w14:paraId="38B1983C">
            <w:pPr>
              <w:spacing w:line="360" w:lineRule="auto"/>
              <w:rPr>
                <w:rFonts w:ascii="仿宋_GB2312" w:hAnsi="仿宋_GB2312" w:eastAsia="仿宋_GB2312" w:cs="仿宋_GB2312"/>
                <w:sz w:val="24"/>
                <w:highlight w:val="none"/>
              </w:rPr>
            </w:pPr>
          </w:p>
        </w:tc>
        <w:tc>
          <w:tcPr>
            <w:tcW w:w="553" w:type="dxa"/>
          </w:tcPr>
          <w:p w14:paraId="6336F4C4">
            <w:pPr>
              <w:spacing w:line="360" w:lineRule="auto"/>
              <w:rPr>
                <w:rFonts w:ascii="仿宋_GB2312" w:hAnsi="仿宋_GB2312" w:eastAsia="仿宋_GB2312" w:cs="仿宋_GB2312"/>
                <w:sz w:val="24"/>
                <w:highlight w:val="none"/>
              </w:rPr>
            </w:pPr>
          </w:p>
        </w:tc>
        <w:tc>
          <w:tcPr>
            <w:tcW w:w="553" w:type="dxa"/>
          </w:tcPr>
          <w:p w14:paraId="03613EF2">
            <w:pPr>
              <w:spacing w:line="360" w:lineRule="auto"/>
              <w:rPr>
                <w:rFonts w:ascii="仿宋_GB2312" w:hAnsi="仿宋_GB2312" w:eastAsia="仿宋_GB2312" w:cs="仿宋_GB2312"/>
                <w:sz w:val="24"/>
                <w:highlight w:val="none"/>
              </w:rPr>
            </w:pPr>
          </w:p>
        </w:tc>
        <w:tc>
          <w:tcPr>
            <w:tcW w:w="553" w:type="dxa"/>
          </w:tcPr>
          <w:p w14:paraId="37EDBCD4">
            <w:pPr>
              <w:spacing w:line="360" w:lineRule="auto"/>
              <w:rPr>
                <w:rFonts w:ascii="仿宋_GB2312" w:hAnsi="仿宋_GB2312" w:eastAsia="仿宋_GB2312" w:cs="仿宋_GB2312"/>
                <w:sz w:val="24"/>
                <w:highlight w:val="none"/>
              </w:rPr>
            </w:pPr>
          </w:p>
        </w:tc>
        <w:tc>
          <w:tcPr>
            <w:tcW w:w="553" w:type="dxa"/>
          </w:tcPr>
          <w:p w14:paraId="361556AD">
            <w:pPr>
              <w:spacing w:line="360" w:lineRule="auto"/>
              <w:rPr>
                <w:rFonts w:ascii="仿宋_GB2312" w:hAnsi="仿宋_GB2312" w:eastAsia="仿宋_GB2312" w:cs="仿宋_GB2312"/>
                <w:sz w:val="24"/>
                <w:highlight w:val="none"/>
              </w:rPr>
            </w:pPr>
          </w:p>
        </w:tc>
        <w:tc>
          <w:tcPr>
            <w:tcW w:w="553" w:type="dxa"/>
          </w:tcPr>
          <w:p w14:paraId="141EF163">
            <w:pPr>
              <w:spacing w:line="360" w:lineRule="auto"/>
              <w:rPr>
                <w:rFonts w:ascii="仿宋_GB2312" w:hAnsi="仿宋_GB2312" w:eastAsia="仿宋_GB2312" w:cs="仿宋_GB2312"/>
                <w:sz w:val="24"/>
                <w:highlight w:val="none"/>
              </w:rPr>
            </w:pPr>
          </w:p>
        </w:tc>
        <w:tc>
          <w:tcPr>
            <w:tcW w:w="553" w:type="dxa"/>
          </w:tcPr>
          <w:p w14:paraId="7A34F72F">
            <w:pPr>
              <w:spacing w:line="360" w:lineRule="auto"/>
              <w:rPr>
                <w:rFonts w:ascii="仿宋_GB2312" w:hAnsi="仿宋_GB2312" w:eastAsia="仿宋_GB2312" w:cs="仿宋_GB2312"/>
                <w:sz w:val="24"/>
                <w:highlight w:val="none"/>
              </w:rPr>
            </w:pPr>
          </w:p>
        </w:tc>
        <w:tc>
          <w:tcPr>
            <w:tcW w:w="553" w:type="dxa"/>
          </w:tcPr>
          <w:p w14:paraId="299DC491">
            <w:pPr>
              <w:spacing w:line="360" w:lineRule="auto"/>
              <w:rPr>
                <w:rFonts w:ascii="仿宋_GB2312" w:hAnsi="仿宋_GB2312" w:eastAsia="仿宋_GB2312" w:cs="仿宋_GB2312"/>
                <w:sz w:val="24"/>
                <w:highlight w:val="none"/>
              </w:rPr>
            </w:pPr>
          </w:p>
        </w:tc>
        <w:tc>
          <w:tcPr>
            <w:tcW w:w="553" w:type="dxa"/>
          </w:tcPr>
          <w:p w14:paraId="6CEFE496">
            <w:pPr>
              <w:spacing w:line="360" w:lineRule="auto"/>
              <w:rPr>
                <w:rFonts w:ascii="仿宋_GB2312" w:hAnsi="仿宋_GB2312" w:eastAsia="仿宋_GB2312" w:cs="仿宋_GB2312"/>
                <w:sz w:val="24"/>
                <w:highlight w:val="none"/>
              </w:rPr>
            </w:pPr>
          </w:p>
        </w:tc>
        <w:tc>
          <w:tcPr>
            <w:tcW w:w="553" w:type="dxa"/>
          </w:tcPr>
          <w:p w14:paraId="5FB78463">
            <w:pPr>
              <w:spacing w:line="360" w:lineRule="auto"/>
              <w:rPr>
                <w:rFonts w:ascii="仿宋_GB2312" w:hAnsi="仿宋_GB2312" w:eastAsia="仿宋_GB2312" w:cs="仿宋_GB2312"/>
                <w:sz w:val="24"/>
                <w:highlight w:val="none"/>
              </w:rPr>
            </w:pPr>
          </w:p>
        </w:tc>
      </w:tr>
      <w:tr w14:paraId="12B1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769248">
            <w:pPr>
              <w:spacing w:line="360" w:lineRule="auto"/>
              <w:rPr>
                <w:rFonts w:ascii="仿宋_GB2312" w:hAnsi="仿宋_GB2312" w:eastAsia="仿宋_GB2312" w:cs="仿宋_GB2312"/>
                <w:sz w:val="24"/>
                <w:highlight w:val="none"/>
              </w:rPr>
            </w:pPr>
          </w:p>
        </w:tc>
        <w:tc>
          <w:tcPr>
            <w:tcW w:w="552" w:type="dxa"/>
          </w:tcPr>
          <w:p w14:paraId="067302BA">
            <w:pPr>
              <w:spacing w:line="360" w:lineRule="auto"/>
              <w:rPr>
                <w:rFonts w:ascii="仿宋_GB2312" w:hAnsi="仿宋_GB2312" w:eastAsia="仿宋_GB2312" w:cs="仿宋_GB2312"/>
                <w:sz w:val="24"/>
                <w:highlight w:val="none"/>
              </w:rPr>
            </w:pPr>
          </w:p>
        </w:tc>
        <w:tc>
          <w:tcPr>
            <w:tcW w:w="552" w:type="dxa"/>
          </w:tcPr>
          <w:p w14:paraId="39DB2994">
            <w:pPr>
              <w:spacing w:line="360" w:lineRule="auto"/>
              <w:rPr>
                <w:rFonts w:ascii="仿宋_GB2312" w:hAnsi="仿宋_GB2312" w:eastAsia="仿宋_GB2312" w:cs="仿宋_GB2312"/>
                <w:sz w:val="24"/>
                <w:highlight w:val="none"/>
              </w:rPr>
            </w:pPr>
          </w:p>
        </w:tc>
        <w:tc>
          <w:tcPr>
            <w:tcW w:w="552" w:type="dxa"/>
          </w:tcPr>
          <w:p w14:paraId="6725D521">
            <w:pPr>
              <w:spacing w:line="360" w:lineRule="auto"/>
              <w:rPr>
                <w:rFonts w:ascii="仿宋_GB2312" w:hAnsi="仿宋_GB2312" w:eastAsia="仿宋_GB2312" w:cs="仿宋_GB2312"/>
                <w:sz w:val="24"/>
                <w:highlight w:val="none"/>
              </w:rPr>
            </w:pPr>
          </w:p>
        </w:tc>
        <w:tc>
          <w:tcPr>
            <w:tcW w:w="552" w:type="dxa"/>
          </w:tcPr>
          <w:p w14:paraId="6C9953BF">
            <w:pPr>
              <w:spacing w:line="360" w:lineRule="auto"/>
              <w:rPr>
                <w:rFonts w:ascii="仿宋_GB2312" w:hAnsi="仿宋_GB2312" w:eastAsia="仿宋_GB2312" w:cs="仿宋_GB2312"/>
                <w:sz w:val="24"/>
                <w:highlight w:val="none"/>
              </w:rPr>
            </w:pPr>
          </w:p>
        </w:tc>
        <w:tc>
          <w:tcPr>
            <w:tcW w:w="552" w:type="dxa"/>
          </w:tcPr>
          <w:p w14:paraId="6FFB8E86">
            <w:pPr>
              <w:spacing w:line="360" w:lineRule="auto"/>
              <w:rPr>
                <w:rFonts w:ascii="仿宋_GB2312" w:hAnsi="仿宋_GB2312" w:eastAsia="仿宋_GB2312" w:cs="仿宋_GB2312"/>
                <w:sz w:val="24"/>
                <w:highlight w:val="none"/>
              </w:rPr>
            </w:pPr>
          </w:p>
        </w:tc>
        <w:tc>
          <w:tcPr>
            <w:tcW w:w="552" w:type="dxa"/>
          </w:tcPr>
          <w:p w14:paraId="3152C163">
            <w:pPr>
              <w:spacing w:line="360" w:lineRule="auto"/>
              <w:rPr>
                <w:rFonts w:ascii="仿宋_GB2312" w:hAnsi="仿宋_GB2312" w:eastAsia="仿宋_GB2312" w:cs="仿宋_GB2312"/>
                <w:sz w:val="24"/>
                <w:highlight w:val="none"/>
              </w:rPr>
            </w:pPr>
          </w:p>
        </w:tc>
        <w:tc>
          <w:tcPr>
            <w:tcW w:w="553" w:type="dxa"/>
          </w:tcPr>
          <w:p w14:paraId="3C95979D">
            <w:pPr>
              <w:spacing w:line="360" w:lineRule="auto"/>
              <w:rPr>
                <w:rFonts w:ascii="仿宋_GB2312" w:hAnsi="仿宋_GB2312" w:eastAsia="仿宋_GB2312" w:cs="仿宋_GB2312"/>
                <w:sz w:val="24"/>
                <w:highlight w:val="none"/>
              </w:rPr>
            </w:pPr>
          </w:p>
        </w:tc>
        <w:tc>
          <w:tcPr>
            <w:tcW w:w="553" w:type="dxa"/>
          </w:tcPr>
          <w:p w14:paraId="2B476103">
            <w:pPr>
              <w:spacing w:line="360" w:lineRule="auto"/>
              <w:rPr>
                <w:rFonts w:ascii="仿宋_GB2312" w:hAnsi="仿宋_GB2312" w:eastAsia="仿宋_GB2312" w:cs="仿宋_GB2312"/>
                <w:sz w:val="24"/>
                <w:highlight w:val="none"/>
              </w:rPr>
            </w:pPr>
          </w:p>
        </w:tc>
        <w:tc>
          <w:tcPr>
            <w:tcW w:w="553" w:type="dxa"/>
          </w:tcPr>
          <w:p w14:paraId="3EDE4940">
            <w:pPr>
              <w:spacing w:line="360" w:lineRule="auto"/>
              <w:rPr>
                <w:rFonts w:ascii="仿宋_GB2312" w:hAnsi="仿宋_GB2312" w:eastAsia="仿宋_GB2312" w:cs="仿宋_GB2312"/>
                <w:sz w:val="24"/>
                <w:highlight w:val="none"/>
              </w:rPr>
            </w:pPr>
          </w:p>
        </w:tc>
        <w:tc>
          <w:tcPr>
            <w:tcW w:w="553" w:type="dxa"/>
          </w:tcPr>
          <w:p w14:paraId="5B473016">
            <w:pPr>
              <w:spacing w:line="360" w:lineRule="auto"/>
              <w:rPr>
                <w:rFonts w:ascii="仿宋_GB2312" w:hAnsi="仿宋_GB2312" w:eastAsia="仿宋_GB2312" w:cs="仿宋_GB2312"/>
                <w:sz w:val="24"/>
                <w:highlight w:val="none"/>
              </w:rPr>
            </w:pPr>
          </w:p>
        </w:tc>
        <w:tc>
          <w:tcPr>
            <w:tcW w:w="553" w:type="dxa"/>
          </w:tcPr>
          <w:p w14:paraId="136C27C2">
            <w:pPr>
              <w:spacing w:line="360" w:lineRule="auto"/>
              <w:rPr>
                <w:rFonts w:ascii="仿宋_GB2312" w:hAnsi="仿宋_GB2312" w:eastAsia="仿宋_GB2312" w:cs="仿宋_GB2312"/>
                <w:sz w:val="24"/>
                <w:highlight w:val="none"/>
              </w:rPr>
            </w:pPr>
          </w:p>
        </w:tc>
        <w:tc>
          <w:tcPr>
            <w:tcW w:w="553" w:type="dxa"/>
          </w:tcPr>
          <w:p w14:paraId="3173FDA7">
            <w:pPr>
              <w:spacing w:line="360" w:lineRule="auto"/>
              <w:rPr>
                <w:rFonts w:ascii="仿宋_GB2312" w:hAnsi="仿宋_GB2312" w:eastAsia="仿宋_GB2312" w:cs="仿宋_GB2312"/>
                <w:sz w:val="24"/>
                <w:highlight w:val="none"/>
              </w:rPr>
            </w:pPr>
          </w:p>
        </w:tc>
        <w:tc>
          <w:tcPr>
            <w:tcW w:w="553" w:type="dxa"/>
          </w:tcPr>
          <w:p w14:paraId="27814C36">
            <w:pPr>
              <w:spacing w:line="360" w:lineRule="auto"/>
              <w:rPr>
                <w:rFonts w:ascii="仿宋_GB2312" w:hAnsi="仿宋_GB2312" w:eastAsia="仿宋_GB2312" w:cs="仿宋_GB2312"/>
                <w:sz w:val="24"/>
                <w:highlight w:val="none"/>
              </w:rPr>
            </w:pPr>
          </w:p>
        </w:tc>
        <w:tc>
          <w:tcPr>
            <w:tcW w:w="553" w:type="dxa"/>
          </w:tcPr>
          <w:p w14:paraId="37184839">
            <w:pPr>
              <w:spacing w:line="360" w:lineRule="auto"/>
              <w:rPr>
                <w:rFonts w:ascii="仿宋_GB2312" w:hAnsi="仿宋_GB2312" w:eastAsia="仿宋_GB2312" w:cs="仿宋_GB2312"/>
                <w:sz w:val="24"/>
                <w:highlight w:val="none"/>
              </w:rPr>
            </w:pPr>
          </w:p>
        </w:tc>
        <w:tc>
          <w:tcPr>
            <w:tcW w:w="553" w:type="dxa"/>
          </w:tcPr>
          <w:p w14:paraId="6CA1A14D">
            <w:pPr>
              <w:spacing w:line="360" w:lineRule="auto"/>
              <w:rPr>
                <w:rFonts w:ascii="仿宋_GB2312" w:hAnsi="仿宋_GB2312" w:eastAsia="仿宋_GB2312" w:cs="仿宋_GB2312"/>
                <w:sz w:val="24"/>
                <w:highlight w:val="none"/>
              </w:rPr>
            </w:pPr>
          </w:p>
        </w:tc>
        <w:tc>
          <w:tcPr>
            <w:tcW w:w="553" w:type="dxa"/>
          </w:tcPr>
          <w:p w14:paraId="5099F983">
            <w:pPr>
              <w:spacing w:line="360" w:lineRule="auto"/>
              <w:rPr>
                <w:rFonts w:ascii="仿宋_GB2312" w:hAnsi="仿宋_GB2312" w:eastAsia="仿宋_GB2312" w:cs="仿宋_GB2312"/>
                <w:sz w:val="24"/>
                <w:highlight w:val="none"/>
              </w:rPr>
            </w:pPr>
          </w:p>
        </w:tc>
      </w:tr>
      <w:tr w14:paraId="0032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FD63FFB">
            <w:pPr>
              <w:spacing w:line="360" w:lineRule="auto"/>
              <w:rPr>
                <w:rFonts w:ascii="仿宋_GB2312" w:hAnsi="仿宋_GB2312" w:eastAsia="仿宋_GB2312" w:cs="仿宋_GB2312"/>
                <w:sz w:val="24"/>
                <w:highlight w:val="none"/>
              </w:rPr>
            </w:pPr>
          </w:p>
        </w:tc>
        <w:tc>
          <w:tcPr>
            <w:tcW w:w="552" w:type="dxa"/>
          </w:tcPr>
          <w:p w14:paraId="1D9C3E2C">
            <w:pPr>
              <w:spacing w:line="360" w:lineRule="auto"/>
              <w:rPr>
                <w:rFonts w:ascii="仿宋_GB2312" w:hAnsi="仿宋_GB2312" w:eastAsia="仿宋_GB2312" w:cs="仿宋_GB2312"/>
                <w:sz w:val="24"/>
                <w:highlight w:val="none"/>
              </w:rPr>
            </w:pPr>
          </w:p>
        </w:tc>
        <w:tc>
          <w:tcPr>
            <w:tcW w:w="552" w:type="dxa"/>
          </w:tcPr>
          <w:p w14:paraId="6AAC2005">
            <w:pPr>
              <w:spacing w:line="360" w:lineRule="auto"/>
              <w:rPr>
                <w:rFonts w:ascii="仿宋_GB2312" w:hAnsi="仿宋_GB2312" w:eastAsia="仿宋_GB2312" w:cs="仿宋_GB2312"/>
                <w:sz w:val="24"/>
                <w:highlight w:val="none"/>
              </w:rPr>
            </w:pPr>
          </w:p>
        </w:tc>
        <w:tc>
          <w:tcPr>
            <w:tcW w:w="552" w:type="dxa"/>
          </w:tcPr>
          <w:p w14:paraId="63F01577">
            <w:pPr>
              <w:spacing w:line="360" w:lineRule="auto"/>
              <w:rPr>
                <w:rFonts w:ascii="仿宋_GB2312" w:hAnsi="仿宋_GB2312" w:eastAsia="仿宋_GB2312" w:cs="仿宋_GB2312"/>
                <w:sz w:val="24"/>
                <w:highlight w:val="none"/>
              </w:rPr>
            </w:pPr>
          </w:p>
        </w:tc>
        <w:tc>
          <w:tcPr>
            <w:tcW w:w="552" w:type="dxa"/>
          </w:tcPr>
          <w:p w14:paraId="53EBBC46">
            <w:pPr>
              <w:spacing w:line="360" w:lineRule="auto"/>
              <w:rPr>
                <w:rFonts w:ascii="仿宋_GB2312" w:hAnsi="仿宋_GB2312" w:eastAsia="仿宋_GB2312" w:cs="仿宋_GB2312"/>
                <w:sz w:val="24"/>
                <w:highlight w:val="none"/>
              </w:rPr>
            </w:pPr>
          </w:p>
        </w:tc>
        <w:tc>
          <w:tcPr>
            <w:tcW w:w="552" w:type="dxa"/>
          </w:tcPr>
          <w:p w14:paraId="250FBDFC">
            <w:pPr>
              <w:spacing w:line="360" w:lineRule="auto"/>
              <w:rPr>
                <w:rFonts w:ascii="仿宋_GB2312" w:hAnsi="仿宋_GB2312" w:eastAsia="仿宋_GB2312" w:cs="仿宋_GB2312"/>
                <w:sz w:val="24"/>
                <w:highlight w:val="none"/>
              </w:rPr>
            </w:pPr>
          </w:p>
        </w:tc>
        <w:tc>
          <w:tcPr>
            <w:tcW w:w="552" w:type="dxa"/>
          </w:tcPr>
          <w:p w14:paraId="765079BF">
            <w:pPr>
              <w:spacing w:line="360" w:lineRule="auto"/>
              <w:rPr>
                <w:rFonts w:ascii="仿宋_GB2312" w:hAnsi="仿宋_GB2312" w:eastAsia="仿宋_GB2312" w:cs="仿宋_GB2312"/>
                <w:sz w:val="24"/>
                <w:highlight w:val="none"/>
              </w:rPr>
            </w:pPr>
          </w:p>
        </w:tc>
        <w:tc>
          <w:tcPr>
            <w:tcW w:w="553" w:type="dxa"/>
          </w:tcPr>
          <w:p w14:paraId="21988C1E">
            <w:pPr>
              <w:spacing w:line="360" w:lineRule="auto"/>
              <w:rPr>
                <w:rFonts w:ascii="仿宋_GB2312" w:hAnsi="仿宋_GB2312" w:eastAsia="仿宋_GB2312" w:cs="仿宋_GB2312"/>
                <w:sz w:val="24"/>
                <w:highlight w:val="none"/>
              </w:rPr>
            </w:pPr>
          </w:p>
        </w:tc>
        <w:tc>
          <w:tcPr>
            <w:tcW w:w="553" w:type="dxa"/>
          </w:tcPr>
          <w:p w14:paraId="18770DE8">
            <w:pPr>
              <w:spacing w:line="360" w:lineRule="auto"/>
              <w:rPr>
                <w:rFonts w:ascii="仿宋_GB2312" w:hAnsi="仿宋_GB2312" w:eastAsia="仿宋_GB2312" w:cs="仿宋_GB2312"/>
                <w:sz w:val="24"/>
                <w:highlight w:val="none"/>
              </w:rPr>
            </w:pPr>
          </w:p>
        </w:tc>
        <w:tc>
          <w:tcPr>
            <w:tcW w:w="553" w:type="dxa"/>
          </w:tcPr>
          <w:p w14:paraId="4FCF3445">
            <w:pPr>
              <w:spacing w:line="360" w:lineRule="auto"/>
              <w:rPr>
                <w:rFonts w:ascii="仿宋_GB2312" w:hAnsi="仿宋_GB2312" w:eastAsia="仿宋_GB2312" w:cs="仿宋_GB2312"/>
                <w:sz w:val="24"/>
                <w:highlight w:val="none"/>
              </w:rPr>
            </w:pPr>
          </w:p>
        </w:tc>
        <w:tc>
          <w:tcPr>
            <w:tcW w:w="553" w:type="dxa"/>
          </w:tcPr>
          <w:p w14:paraId="5ED527DE">
            <w:pPr>
              <w:spacing w:line="360" w:lineRule="auto"/>
              <w:rPr>
                <w:rFonts w:ascii="仿宋_GB2312" w:hAnsi="仿宋_GB2312" w:eastAsia="仿宋_GB2312" w:cs="仿宋_GB2312"/>
                <w:sz w:val="24"/>
                <w:highlight w:val="none"/>
              </w:rPr>
            </w:pPr>
          </w:p>
        </w:tc>
        <w:tc>
          <w:tcPr>
            <w:tcW w:w="553" w:type="dxa"/>
          </w:tcPr>
          <w:p w14:paraId="7D4AF7B9">
            <w:pPr>
              <w:spacing w:line="360" w:lineRule="auto"/>
              <w:rPr>
                <w:rFonts w:ascii="仿宋_GB2312" w:hAnsi="仿宋_GB2312" w:eastAsia="仿宋_GB2312" w:cs="仿宋_GB2312"/>
                <w:sz w:val="24"/>
                <w:highlight w:val="none"/>
              </w:rPr>
            </w:pPr>
          </w:p>
        </w:tc>
        <w:tc>
          <w:tcPr>
            <w:tcW w:w="553" w:type="dxa"/>
          </w:tcPr>
          <w:p w14:paraId="06DBB253">
            <w:pPr>
              <w:spacing w:line="360" w:lineRule="auto"/>
              <w:rPr>
                <w:rFonts w:ascii="仿宋_GB2312" w:hAnsi="仿宋_GB2312" w:eastAsia="仿宋_GB2312" w:cs="仿宋_GB2312"/>
                <w:sz w:val="24"/>
                <w:highlight w:val="none"/>
              </w:rPr>
            </w:pPr>
          </w:p>
        </w:tc>
        <w:tc>
          <w:tcPr>
            <w:tcW w:w="553" w:type="dxa"/>
          </w:tcPr>
          <w:p w14:paraId="3575B7E3">
            <w:pPr>
              <w:spacing w:line="360" w:lineRule="auto"/>
              <w:rPr>
                <w:rFonts w:ascii="仿宋_GB2312" w:hAnsi="仿宋_GB2312" w:eastAsia="仿宋_GB2312" w:cs="仿宋_GB2312"/>
                <w:sz w:val="24"/>
                <w:highlight w:val="none"/>
              </w:rPr>
            </w:pPr>
          </w:p>
        </w:tc>
        <w:tc>
          <w:tcPr>
            <w:tcW w:w="553" w:type="dxa"/>
          </w:tcPr>
          <w:p w14:paraId="6C3F4D9F">
            <w:pPr>
              <w:spacing w:line="360" w:lineRule="auto"/>
              <w:rPr>
                <w:rFonts w:ascii="仿宋_GB2312" w:hAnsi="仿宋_GB2312" w:eastAsia="仿宋_GB2312" w:cs="仿宋_GB2312"/>
                <w:sz w:val="24"/>
                <w:highlight w:val="none"/>
              </w:rPr>
            </w:pPr>
          </w:p>
        </w:tc>
        <w:tc>
          <w:tcPr>
            <w:tcW w:w="553" w:type="dxa"/>
          </w:tcPr>
          <w:p w14:paraId="7A207885">
            <w:pPr>
              <w:spacing w:line="360" w:lineRule="auto"/>
              <w:rPr>
                <w:rFonts w:ascii="仿宋_GB2312" w:hAnsi="仿宋_GB2312" w:eastAsia="仿宋_GB2312" w:cs="仿宋_GB2312"/>
                <w:sz w:val="24"/>
                <w:highlight w:val="none"/>
              </w:rPr>
            </w:pPr>
          </w:p>
        </w:tc>
        <w:tc>
          <w:tcPr>
            <w:tcW w:w="553" w:type="dxa"/>
          </w:tcPr>
          <w:p w14:paraId="0857D941">
            <w:pPr>
              <w:spacing w:line="360" w:lineRule="auto"/>
              <w:rPr>
                <w:rFonts w:ascii="仿宋_GB2312" w:hAnsi="仿宋_GB2312" w:eastAsia="仿宋_GB2312" w:cs="仿宋_GB2312"/>
                <w:sz w:val="24"/>
                <w:highlight w:val="none"/>
              </w:rPr>
            </w:pPr>
          </w:p>
        </w:tc>
      </w:tr>
    </w:tbl>
    <w:p w14:paraId="7B24EB9F">
      <w:pPr>
        <w:autoSpaceDE w:val="0"/>
        <w:autoSpaceDN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b/>
          <w:sz w:val="24"/>
          <w:highlight w:val="none"/>
        </w:rPr>
        <w:t>注：投标人可按上述时间表的格式自行编制切合实际的具体时间表。</w:t>
      </w:r>
    </w:p>
    <w:p w14:paraId="46302C5F">
      <w:pPr>
        <w:spacing w:line="336" w:lineRule="auto"/>
        <w:ind w:firstLine="3600" w:firstLineChars="1500"/>
        <w:rPr>
          <w:rFonts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 xml:space="preserve">名称（电子签名）：                          </w:t>
      </w:r>
    </w:p>
    <w:p w14:paraId="663E00AE">
      <w:pPr>
        <w:spacing w:line="336"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14:paraId="5B37DD4E">
      <w:pPr>
        <w:spacing w:line="360" w:lineRule="auto"/>
        <w:rPr>
          <w:rFonts w:ascii="仿宋_GB2312" w:hAnsi="仿宋_GB2312" w:eastAsia="仿宋_GB2312" w:cs="仿宋_GB2312"/>
          <w:kern w:val="0"/>
          <w:sz w:val="24"/>
          <w:highlight w:val="none"/>
        </w:rPr>
      </w:pPr>
    </w:p>
    <w:p w14:paraId="1377676B">
      <w:pPr>
        <w:pageBreakBefore/>
        <w:spacing w:line="360" w:lineRule="auto"/>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lang w:val="en-US" w:eastAsia="zh-CN"/>
        </w:rPr>
        <w:t>一</w:t>
      </w:r>
      <w:r>
        <w:rPr>
          <w:rFonts w:hint="eastAsia" w:ascii="仿宋_GB2312" w:hAnsi="仿宋_GB2312" w:eastAsia="仿宋_GB2312" w:cs="仿宋_GB2312"/>
          <w:b/>
          <w:bCs/>
          <w:sz w:val="32"/>
          <w:szCs w:val="32"/>
          <w:highlight w:val="none"/>
        </w:rPr>
        <w:t>、售后服务方案</w:t>
      </w:r>
    </w:p>
    <w:p w14:paraId="2A2A2B34">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（由投标人根据采购需求及招标文件要求编制）</w:t>
      </w:r>
    </w:p>
    <w:p w14:paraId="625AC042">
      <w:pPr>
        <w:pStyle w:val="24"/>
        <w:rPr>
          <w:highlight w:val="none"/>
        </w:rPr>
      </w:pPr>
    </w:p>
    <w:p w14:paraId="5C81241C">
      <w:pPr>
        <w:autoSpaceDE w:val="0"/>
        <w:autoSpaceDN w:val="0"/>
        <w:spacing w:line="360" w:lineRule="auto"/>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附表A:售后服务机构情况表</w:t>
      </w:r>
      <w:r>
        <w:rPr>
          <w:rFonts w:hint="eastAsia" w:ascii="仿宋_GB2312" w:hAnsi="仿宋_GB2312" w:eastAsia="仿宋_GB2312" w:cs="仿宋_GB2312"/>
          <w:sz w:val="24"/>
          <w:highlight w:val="none"/>
        </w:rPr>
        <w:t>（按此格式自制）</w:t>
      </w:r>
    </w:p>
    <w:tbl>
      <w:tblPr>
        <w:tblStyle w:val="1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14:paraId="0EAA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tcPr>
          <w:p w14:paraId="5E78FF42">
            <w:pPr>
              <w:autoSpaceDE w:val="0"/>
              <w:autoSpaceDN w:val="0"/>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序号</w:t>
            </w:r>
          </w:p>
        </w:tc>
        <w:tc>
          <w:tcPr>
            <w:tcW w:w="2160" w:type="dxa"/>
          </w:tcPr>
          <w:p w14:paraId="2C761932">
            <w:pPr>
              <w:autoSpaceDE w:val="0"/>
              <w:autoSpaceDN w:val="0"/>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机构名称</w:t>
            </w:r>
          </w:p>
        </w:tc>
        <w:tc>
          <w:tcPr>
            <w:tcW w:w="1620" w:type="dxa"/>
          </w:tcPr>
          <w:p w14:paraId="33673631">
            <w:pPr>
              <w:autoSpaceDE w:val="0"/>
              <w:autoSpaceDN w:val="0"/>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机构性质</w:t>
            </w:r>
          </w:p>
        </w:tc>
        <w:tc>
          <w:tcPr>
            <w:tcW w:w="1245" w:type="dxa"/>
          </w:tcPr>
          <w:p w14:paraId="574004D5">
            <w:pPr>
              <w:autoSpaceDE w:val="0"/>
              <w:autoSpaceDN w:val="0"/>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注册地址</w:t>
            </w:r>
          </w:p>
        </w:tc>
        <w:tc>
          <w:tcPr>
            <w:tcW w:w="2175" w:type="dxa"/>
          </w:tcPr>
          <w:p w14:paraId="6C99867C">
            <w:pPr>
              <w:autoSpaceDE w:val="0"/>
              <w:autoSpaceDN w:val="0"/>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服务技术人员数量</w:t>
            </w:r>
          </w:p>
        </w:tc>
        <w:tc>
          <w:tcPr>
            <w:tcW w:w="1260" w:type="dxa"/>
          </w:tcPr>
          <w:p w14:paraId="57A7939C">
            <w:pPr>
              <w:autoSpaceDE w:val="0"/>
              <w:autoSpaceDN w:val="0"/>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联系电话</w:t>
            </w:r>
          </w:p>
        </w:tc>
      </w:tr>
      <w:tr w14:paraId="7E42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0DFCD6C">
            <w:pPr>
              <w:autoSpaceDE w:val="0"/>
              <w:autoSpaceDN w:val="0"/>
              <w:spacing w:line="360" w:lineRule="auto"/>
              <w:jc w:val="center"/>
              <w:rPr>
                <w:rFonts w:ascii="仿宋_GB2312" w:hAnsi="仿宋_GB2312" w:eastAsia="仿宋_GB2312" w:cs="仿宋_GB2312"/>
                <w:sz w:val="24"/>
                <w:highlight w:val="none"/>
              </w:rPr>
            </w:pPr>
          </w:p>
        </w:tc>
        <w:tc>
          <w:tcPr>
            <w:tcW w:w="2160" w:type="dxa"/>
          </w:tcPr>
          <w:p w14:paraId="5968BDCF">
            <w:pPr>
              <w:autoSpaceDE w:val="0"/>
              <w:autoSpaceDN w:val="0"/>
              <w:spacing w:line="360" w:lineRule="auto"/>
              <w:jc w:val="center"/>
              <w:rPr>
                <w:rFonts w:ascii="仿宋_GB2312" w:hAnsi="仿宋_GB2312" w:eastAsia="仿宋_GB2312" w:cs="仿宋_GB2312"/>
                <w:sz w:val="24"/>
                <w:highlight w:val="none"/>
              </w:rPr>
            </w:pPr>
          </w:p>
        </w:tc>
        <w:tc>
          <w:tcPr>
            <w:tcW w:w="1620" w:type="dxa"/>
          </w:tcPr>
          <w:p w14:paraId="7B3E8513">
            <w:pPr>
              <w:autoSpaceDE w:val="0"/>
              <w:autoSpaceDN w:val="0"/>
              <w:spacing w:line="360" w:lineRule="auto"/>
              <w:jc w:val="center"/>
              <w:rPr>
                <w:rFonts w:ascii="仿宋_GB2312" w:hAnsi="仿宋_GB2312" w:eastAsia="仿宋_GB2312" w:cs="仿宋_GB2312"/>
                <w:sz w:val="24"/>
                <w:highlight w:val="none"/>
              </w:rPr>
            </w:pPr>
          </w:p>
        </w:tc>
        <w:tc>
          <w:tcPr>
            <w:tcW w:w="1245" w:type="dxa"/>
          </w:tcPr>
          <w:p w14:paraId="10B44FA8">
            <w:pPr>
              <w:autoSpaceDE w:val="0"/>
              <w:autoSpaceDN w:val="0"/>
              <w:spacing w:line="360" w:lineRule="auto"/>
              <w:jc w:val="center"/>
              <w:rPr>
                <w:rFonts w:ascii="仿宋_GB2312" w:hAnsi="仿宋_GB2312" w:eastAsia="仿宋_GB2312" w:cs="仿宋_GB2312"/>
                <w:sz w:val="24"/>
                <w:highlight w:val="none"/>
              </w:rPr>
            </w:pPr>
          </w:p>
        </w:tc>
        <w:tc>
          <w:tcPr>
            <w:tcW w:w="2175" w:type="dxa"/>
          </w:tcPr>
          <w:p w14:paraId="7804CD3F">
            <w:pPr>
              <w:autoSpaceDE w:val="0"/>
              <w:autoSpaceDN w:val="0"/>
              <w:spacing w:line="360" w:lineRule="auto"/>
              <w:jc w:val="center"/>
              <w:rPr>
                <w:rFonts w:ascii="仿宋_GB2312" w:hAnsi="仿宋_GB2312" w:eastAsia="仿宋_GB2312" w:cs="仿宋_GB2312"/>
                <w:sz w:val="24"/>
                <w:highlight w:val="none"/>
              </w:rPr>
            </w:pPr>
          </w:p>
        </w:tc>
        <w:tc>
          <w:tcPr>
            <w:tcW w:w="1260" w:type="dxa"/>
          </w:tcPr>
          <w:p w14:paraId="6C292729">
            <w:pPr>
              <w:autoSpaceDE w:val="0"/>
              <w:autoSpaceDN w:val="0"/>
              <w:spacing w:line="360" w:lineRule="auto"/>
              <w:jc w:val="center"/>
              <w:rPr>
                <w:rFonts w:ascii="仿宋_GB2312" w:hAnsi="仿宋_GB2312" w:eastAsia="仿宋_GB2312" w:cs="仿宋_GB2312"/>
                <w:sz w:val="24"/>
                <w:highlight w:val="none"/>
              </w:rPr>
            </w:pPr>
          </w:p>
        </w:tc>
      </w:tr>
      <w:tr w14:paraId="352C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689FD9E">
            <w:pPr>
              <w:autoSpaceDE w:val="0"/>
              <w:autoSpaceDN w:val="0"/>
              <w:spacing w:line="360" w:lineRule="auto"/>
              <w:jc w:val="center"/>
              <w:rPr>
                <w:rFonts w:ascii="仿宋_GB2312" w:hAnsi="仿宋_GB2312" w:eastAsia="仿宋_GB2312" w:cs="仿宋_GB2312"/>
                <w:sz w:val="24"/>
                <w:highlight w:val="none"/>
              </w:rPr>
            </w:pPr>
          </w:p>
        </w:tc>
        <w:tc>
          <w:tcPr>
            <w:tcW w:w="2160" w:type="dxa"/>
          </w:tcPr>
          <w:p w14:paraId="6E761599">
            <w:pPr>
              <w:autoSpaceDE w:val="0"/>
              <w:autoSpaceDN w:val="0"/>
              <w:spacing w:line="360" w:lineRule="auto"/>
              <w:jc w:val="center"/>
              <w:rPr>
                <w:rFonts w:ascii="仿宋_GB2312" w:hAnsi="仿宋_GB2312" w:eastAsia="仿宋_GB2312" w:cs="仿宋_GB2312"/>
                <w:sz w:val="24"/>
                <w:highlight w:val="none"/>
              </w:rPr>
            </w:pPr>
          </w:p>
        </w:tc>
        <w:tc>
          <w:tcPr>
            <w:tcW w:w="1620" w:type="dxa"/>
          </w:tcPr>
          <w:p w14:paraId="0B0ADB0B">
            <w:pPr>
              <w:autoSpaceDE w:val="0"/>
              <w:autoSpaceDN w:val="0"/>
              <w:spacing w:line="360" w:lineRule="auto"/>
              <w:jc w:val="center"/>
              <w:rPr>
                <w:rFonts w:ascii="仿宋_GB2312" w:hAnsi="仿宋_GB2312" w:eastAsia="仿宋_GB2312" w:cs="仿宋_GB2312"/>
                <w:sz w:val="24"/>
                <w:highlight w:val="none"/>
              </w:rPr>
            </w:pPr>
          </w:p>
        </w:tc>
        <w:tc>
          <w:tcPr>
            <w:tcW w:w="1245" w:type="dxa"/>
          </w:tcPr>
          <w:p w14:paraId="24D3E433">
            <w:pPr>
              <w:autoSpaceDE w:val="0"/>
              <w:autoSpaceDN w:val="0"/>
              <w:spacing w:line="360" w:lineRule="auto"/>
              <w:jc w:val="center"/>
              <w:rPr>
                <w:rFonts w:ascii="仿宋_GB2312" w:hAnsi="仿宋_GB2312" w:eastAsia="仿宋_GB2312" w:cs="仿宋_GB2312"/>
                <w:sz w:val="24"/>
                <w:highlight w:val="none"/>
              </w:rPr>
            </w:pPr>
          </w:p>
        </w:tc>
        <w:tc>
          <w:tcPr>
            <w:tcW w:w="2175" w:type="dxa"/>
          </w:tcPr>
          <w:p w14:paraId="29F5B172">
            <w:pPr>
              <w:autoSpaceDE w:val="0"/>
              <w:autoSpaceDN w:val="0"/>
              <w:spacing w:line="360" w:lineRule="auto"/>
              <w:jc w:val="center"/>
              <w:rPr>
                <w:rFonts w:ascii="仿宋_GB2312" w:hAnsi="仿宋_GB2312" w:eastAsia="仿宋_GB2312" w:cs="仿宋_GB2312"/>
                <w:sz w:val="24"/>
                <w:highlight w:val="none"/>
              </w:rPr>
            </w:pPr>
          </w:p>
        </w:tc>
        <w:tc>
          <w:tcPr>
            <w:tcW w:w="1260" w:type="dxa"/>
          </w:tcPr>
          <w:p w14:paraId="42ABFFD0">
            <w:pPr>
              <w:autoSpaceDE w:val="0"/>
              <w:autoSpaceDN w:val="0"/>
              <w:spacing w:line="360" w:lineRule="auto"/>
              <w:jc w:val="center"/>
              <w:rPr>
                <w:rFonts w:ascii="仿宋_GB2312" w:hAnsi="仿宋_GB2312" w:eastAsia="仿宋_GB2312" w:cs="仿宋_GB2312"/>
                <w:sz w:val="24"/>
                <w:highlight w:val="none"/>
              </w:rPr>
            </w:pPr>
          </w:p>
        </w:tc>
      </w:tr>
      <w:tr w14:paraId="411B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E73F9BA">
            <w:pPr>
              <w:autoSpaceDE w:val="0"/>
              <w:autoSpaceDN w:val="0"/>
              <w:spacing w:line="360" w:lineRule="auto"/>
              <w:jc w:val="center"/>
              <w:rPr>
                <w:rFonts w:ascii="仿宋_GB2312" w:hAnsi="仿宋_GB2312" w:eastAsia="仿宋_GB2312" w:cs="仿宋_GB2312"/>
                <w:sz w:val="24"/>
                <w:highlight w:val="none"/>
              </w:rPr>
            </w:pPr>
          </w:p>
        </w:tc>
        <w:tc>
          <w:tcPr>
            <w:tcW w:w="2160" w:type="dxa"/>
          </w:tcPr>
          <w:p w14:paraId="0FCE7EE4">
            <w:pPr>
              <w:autoSpaceDE w:val="0"/>
              <w:autoSpaceDN w:val="0"/>
              <w:spacing w:line="360" w:lineRule="auto"/>
              <w:jc w:val="center"/>
              <w:rPr>
                <w:rFonts w:ascii="仿宋_GB2312" w:hAnsi="仿宋_GB2312" w:eastAsia="仿宋_GB2312" w:cs="仿宋_GB2312"/>
                <w:sz w:val="24"/>
                <w:highlight w:val="none"/>
              </w:rPr>
            </w:pPr>
          </w:p>
        </w:tc>
        <w:tc>
          <w:tcPr>
            <w:tcW w:w="1620" w:type="dxa"/>
          </w:tcPr>
          <w:p w14:paraId="0DAD2FCE">
            <w:pPr>
              <w:autoSpaceDE w:val="0"/>
              <w:autoSpaceDN w:val="0"/>
              <w:spacing w:line="360" w:lineRule="auto"/>
              <w:jc w:val="center"/>
              <w:rPr>
                <w:rFonts w:ascii="仿宋_GB2312" w:hAnsi="仿宋_GB2312" w:eastAsia="仿宋_GB2312" w:cs="仿宋_GB2312"/>
                <w:sz w:val="24"/>
                <w:highlight w:val="none"/>
              </w:rPr>
            </w:pPr>
          </w:p>
        </w:tc>
        <w:tc>
          <w:tcPr>
            <w:tcW w:w="1245" w:type="dxa"/>
          </w:tcPr>
          <w:p w14:paraId="6FDED2F9">
            <w:pPr>
              <w:autoSpaceDE w:val="0"/>
              <w:autoSpaceDN w:val="0"/>
              <w:spacing w:line="360" w:lineRule="auto"/>
              <w:jc w:val="center"/>
              <w:rPr>
                <w:rFonts w:ascii="仿宋_GB2312" w:hAnsi="仿宋_GB2312" w:eastAsia="仿宋_GB2312" w:cs="仿宋_GB2312"/>
                <w:sz w:val="24"/>
                <w:highlight w:val="none"/>
              </w:rPr>
            </w:pPr>
          </w:p>
        </w:tc>
        <w:tc>
          <w:tcPr>
            <w:tcW w:w="2175" w:type="dxa"/>
          </w:tcPr>
          <w:p w14:paraId="5E24F64B">
            <w:pPr>
              <w:autoSpaceDE w:val="0"/>
              <w:autoSpaceDN w:val="0"/>
              <w:spacing w:line="360" w:lineRule="auto"/>
              <w:jc w:val="center"/>
              <w:rPr>
                <w:rFonts w:ascii="仿宋_GB2312" w:hAnsi="仿宋_GB2312" w:eastAsia="仿宋_GB2312" w:cs="仿宋_GB2312"/>
                <w:sz w:val="24"/>
                <w:highlight w:val="none"/>
              </w:rPr>
            </w:pPr>
          </w:p>
        </w:tc>
        <w:tc>
          <w:tcPr>
            <w:tcW w:w="1260" w:type="dxa"/>
          </w:tcPr>
          <w:p w14:paraId="66A93209">
            <w:pPr>
              <w:autoSpaceDE w:val="0"/>
              <w:autoSpaceDN w:val="0"/>
              <w:spacing w:line="360" w:lineRule="auto"/>
              <w:jc w:val="center"/>
              <w:rPr>
                <w:rFonts w:ascii="仿宋_GB2312" w:hAnsi="仿宋_GB2312" w:eastAsia="仿宋_GB2312" w:cs="仿宋_GB2312"/>
                <w:sz w:val="24"/>
                <w:highlight w:val="none"/>
              </w:rPr>
            </w:pPr>
          </w:p>
        </w:tc>
      </w:tr>
    </w:tbl>
    <w:p w14:paraId="42BADC43">
      <w:pPr>
        <w:autoSpaceDE w:val="0"/>
        <w:autoSpaceDN w:val="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注：关于项目涉及的所有售后服务机构均在本表注明，包括投标人本单位和符合条件的第三方服务机构。</w:t>
      </w:r>
    </w:p>
    <w:p w14:paraId="39043543">
      <w:pPr>
        <w:autoSpaceDE w:val="0"/>
        <w:autoSpaceDN w:val="0"/>
        <w:rPr>
          <w:rFonts w:ascii="仿宋_GB2312" w:hAnsi="仿宋_GB2312" w:eastAsia="仿宋_GB2312" w:cs="仿宋_GB2312"/>
          <w:kern w:val="0"/>
          <w:sz w:val="24"/>
          <w:highlight w:val="none"/>
        </w:rPr>
      </w:pPr>
      <w:r>
        <w:rPr>
          <w:rFonts w:hint="eastAsia" w:ascii="仿宋_GB2312" w:hAnsi="仿宋_GB2312" w:eastAsia="仿宋_GB2312" w:cs="仿宋_GB2312"/>
          <w:b/>
          <w:kern w:val="0"/>
          <w:sz w:val="24"/>
          <w:highlight w:val="none"/>
        </w:rPr>
        <w:t>附表B：售后服务人员情况表</w:t>
      </w:r>
      <w:r>
        <w:rPr>
          <w:rFonts w:hint="eastAsia" w:ascii="仿宋_GB2312" w:hAnsi="仿宋_GB2312" w:eastAsia="仿宋_GB2312" w:cs="仿宋_GB2312"/>
          <w:sz w:val="24"/>
          <w:highlight w:val="none"/>
        </w:rPr>
        <w:t>（按此格式自制）</w:t>
      </w:r>
    </w:p>
    <w:tbl>
      <w:tblPr>
        <w:tblStyle w:val="18"/>
        <w:tblW w:w="9503" w:type="dxa"/>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14:paraId="6D4085C6">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vAlign w:val="center"/>
          </w:tcPr>
          <w:p w14:paraId="2939A14C">
            <w:pPr>
              <w:autoSpaceDE w:val="0"/>
              <w:autoSpaceDN w:val="0"/>
              <w:spacing w:line="2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4D66E01E">
            <w:pPr>
              <w:autoSpaceDE w:val="0"/>
              <w:autoSpaceDN w:val="0"/>
              <w:spacing w:line="2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38C4FBB8">
            <w:pPr>
              <w:autoSpaceDE w:val="0"/>
              <w:autoSpaceDN w:val="0"/>
              <w:spacing w:line="2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C3FAFF8">
            <w:pPr>
              <w:autoSpaceDE w:val="0"/>
              <w:autoSpaceDN w:val="0"/>
              <w:spacing w:line="2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6D7A59AA">
            <w:pPr>
              <w:autoSpaceDE w:val="0"/>
              <w:autoSpaceDN w:val="0"/>
              <w:spacing w:line="2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5FA534FB">
            <w:pPr>
              <w:autoSpaceDE w:val="0"/>
              <w:autoSpaceDN w:val="0"/>
              <w:spacing w:line="2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202530A3">
            <w:pPr>
              <w:autoSpaceDE w:val="0"/>
              <w:autoSpaceDN w:val="0"/>
              <w:spacing w:line="2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3A0E8789">
            <w:pPr>
              <w:autoSpaceDE w:val="0"/>
              <w:autoSpaceDN w:val="0"/>
              <w:spacing w:line="2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03B99520">
            <w:pPr>
              <w:autoSpaceDE w:val="0"/>
              <w:autoSpaceDN w:val="0"/>
              <w:spacing w:line="2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019A4C2">
            <w:pPr>
              <w:autoSpaceDE w:val="0"/>
              <w:autoSpaceDN w:val="0"/>
              <w:spacing w:line="2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响应时间</w:t>
            </w:r>
          </w:p>
        </w:tc>
        <w:tc>
          <w:tcPr>
            <w:tcW w:w="898" w:type="dxa"/>
            <w:tcBorders>
              <w:top w:val="single" w:color="auto" w:sz="6" w:space="0"/>
              <w:left w:val="single" w:color="auto" w:sz="6" w:space="0"/>
              <w:bottom w:val="single" w:color="auto" w:sz="6" w:space="0"/>
              <w:right w:val="single" w:color="auto" w:sz="6" w:space="0"/>
            </w:tcBorders>
            <w:vAlign w:val="center"/>
          </w:tcPr>
          <w:p w14:paraId="55CA894F">
            <w:pPr>
              <w:autoSpaceDE w:val="0"/>
              <w:autoSpaceDN w:val="0"/>
              <w:spacing w:line="240" w:lineRule="exact"/>
              <w:ind w:left="-36" w:leftChars="-17" w:right="-181" w:rightChars="-8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到达现场时间</w:t>
            </w:r>
          </w:p>
        </w:tc>
      </w:tr>
      <w:tr w14:paraId="3891C23E">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14:paraId="175B1472">
            <w:pPr>
              <w:autoSpaceDE w:val="0"/>
              <w:autoSpaceDN w:val="0"/>
              <w:spacing w:line="240" w:lineRule="exact"/>
              <w:jc w:val="center"/>
              <w:rPr>
                <w:rFonts w:ascii="仿宋_GB2312" w:hAnsi="仿宋_GB2312"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BE9E92F">
            <w:pPr>
              <w:autoSpaceDE w:val="0"/>
              <w:autoSpaceDN w:val="0"/>
              <w:spacing w:line="2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50E60129">
            <w:pPr>
              <w:autoSpaceDE w:val="0"/>
              <w:autoSpaceDN w:val="0"/>
              <w:spacing w:line="240" w:lineRule="exact"/>
              <w:rPr>
                <w:rFonts w:ascii="仿宋_GB2312" w:hAnsi="仿宋_GB2312"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408FD87">
            <w:pPr>
              <w:autoSpaceDE w:val="0"/>
              <w:autoSpaceDN w:val="0"/>
              <w:spacing w:line="240" w:lineRule="exact"/>
              <w:rPr>
                <w:rFonts w:ascii="仿宋_GB2312" w:hAnsi="仿宋_GB2312"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C818E9B">
            <w:pPr>
              <w:autoSpaceDE w:val="0"/>
              <w:autoSpaceDN w:val="0"/>
              <w:spacing w:line="240" w:lineRule="exact"/>
              <w:rPr>
                <w:rFonts w:ascii="仿宋_GB2312" w:hAnsi="仿宋_GB2312"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AECAAB0">
            <w:pPr>
              <w:autoSpaceDE w:val="0"/>
              <w:autoSpaceDN w:val="0"/>
              <w:spacing w:line="240" w:lineRule="exact"/>
              <w:rPr>
                <w:rFonts w:ascii="仿宋_GB2312" w:hAnsi="仿宋_GB2312"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93B2111">
            <w:pPr>
              <w:autoSpaceDE w:val="0"/>
              <w:autoSpaceDN w:val="0"/>
              <w:spacing w:line="240" w:lineRule="exact"/>
              <w:rPr>
                <w:rFonts w:ascii="仿宋_GB2312" w:hAnsi="仿宋_GB2312"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19A3888">
            <w:pPr>
              <w:autoSpaceDE w:val="0"/>
              <w:autoSpaceDN w:val="0"/>
              <w:spacing w:line="240" w:lineRule="exact"/>
              <w:rPr>
                <w:rFonts w:ascii="仿宋_GB2312" w:hAnsi="仿宋_GB2312"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CB9F9E0">
            <w:pPr>
              <w:autoSpaceDE w:val="0"/>
              <w:autoSpaceDN w:val="0"/>
              <w:spacing w:line="240" w:lineRule="exact"/>
              <w:rPr>
                <w:rFonts w:ascii="仿宋_GB2312" w:hAnsi="仿宋_GB2312"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6B4E061">
            <w:pPr>
              <w:autoSpaceDE w:val="0"/>
              <w:autoSpaceDN w:val="0"/>
              <w:spacing w:line="240" w:lineRule="exact"/>
              <w:rPr>
                <w:rFonts w:ascii="仿宋_GB2312" w:hAnsi="仿宋_GB2312" w:eastAsia="仿宋_GB2312" w:cs="仿宋_GB2312"/>
                <w:sz w:val="24"/>
                <w:highlight w:val="none"/>
              </w:rPr>
            </w:pPr>
          </w:p>
        </w:tc>
        <w:tc>
          <w:tcPr>
            <w:tcW w:w="898" w:type="dxa"/>
            <w:tcBorders>
              <w:top w:val="single" w:color="auto" w:sz="6" w:space="0"/>
              <w:left w:val="single" w:color="auto" w:sz="6" w:space="0"/>
              <w:bottom w:val="single" w:color="auto" w:sz="6" w:space="0"/>
              <w:right w:val="single" w:color="auto" w:sz="6" w:space="0"/>
            </w:tcBorders>
          </w:tcPr>
          <w:p w14:paraId="5103D242">
            <w:pPr>
              <w:autoSpaceDE w:val="0"/>
              <w:autoSpaceDN w:val="0"/>
              <w:spacing w:line="240" w:lineRule="exact"/>
              <w:rPr>
                <w:rFonts w:ascii="仿宋_GB2312" w:hAnsi="仿宋_GB2312" w:eastAsia="仿宋_GB2312" w:cs="仿宋_GB2312"/>
                <w:sz w:val="24"/>
                <w:highlight w:val="none"/>
              </w:rPr>
            </w:pPr>
          </w:p>
        </w:tc>
      </w:tr>
      <w:tr w14:paraId="716F8888">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14:paraId="0E7B9471">
            <w:pPr>
              <w:autoSpaceDE w:val="0"/>
              <w:autoSpaceDN w:val="0"/>
              <w:spacing w:line="240" w:lineRule="exact"/>
              <w:jc w:val="center"/>
              <w:rPr>
                <w:rFonts w:ascii="仿宋_GB2312" w:hAnsi="仿宋_GB2312"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78C9B8BE">
            <w:pPr>
              <w:autoSpaceDE w:val="0"/>
              <w:autoSpaceDN w:val="0"/>
              <w:spacing w:line="2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0788E1E3">
            <w:pPr>
              <w:autoSpaceDE w:val="0"/>
              <w:autoSpaceDN w:val="0"/>
              <w:spacing w:line="240" w:lineRule="exact"/>
              <w:rPr>
                <w:rFonts w:ascii="仿宋_GB2312" w:hAnsi="仿宋_GB2312"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E2B3384">
            <w:pPr>
              <w:autoSpaceDE w:val="0"/>
              <w:autoSpaceDN w:val="0"/>
              <w:spacing w:line="240" w:lineRule="exact"/>
              <w:rPr>
                <w:rFonts w:ascii="仿宋_GB2312" w:hAnsi="仿宋_GB2312"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51E57B7">
            <w:pPr>
              <w:autoSpaceDE w:val="0"/>
              <w:autoSpaceDN w:val="0"/>
              <w:spacing w:line="240" w:lineRule="exact"/>
              <w:rPr>
                <w:rFonts w:ascii="仿宋_GB2312" w:hAnsi="仿宋_GB2312"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EADF4EC">
            <w:pPr>
              <w:autoSpaceDE w:val="0"/>
              <w:autoSpaceDN w:val="0"/>
              <w:spacing w:line="240" w:lineRule="exact"/>
              <w:rPr>
                <w:rFonts w:ascii="仿宋_GB2312" w:hAnsi="仿宋_GB2312"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4FD3E4C">
            <w:pPr>
              <w:autoSpaceDE w:val="0"/>
              <w:autoSpaceDN w:val="0"/>
              <w:spacing w:line="240" w:lineRule="exact"/>
              <w:rPr>
                <w:rFonts w:ascii="仿宋_GB2312" w:hAnsi="仿宋_GB2312"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88B146B">
            <w:pPr>
              <w:autoSpaceDE w:val="0"/>
              <w:autoSpaceDN w:val="0"/>
              <w:spacing w:line="240" w:lineRule="exact"/>
              <w:rPr>
                <w:rFonts w:ascii="仿宋_GB2312" w:hAnsi="仿宋_GB2312"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71284AC">
            <w:pPr>
              <w:autoSpaceDE w:val="0"/>
              <w:autoSpaceDN w:val="0"/>
              <w:spacing w:line="240" w:lineRule="exact"/>
              <w:rPr>
                <w:rFonts w:ascii="仿宋_GB2312" w:hAnsi="仿宋_GB2312"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DA2377A">
            <w:pPr>
              <w:autoSpaceDE w:val="0"/>
              <w:autoSpaceDN w:val="0"/>
              <w:spacing w:line="240" w:lineRule="exact"/>
              <w:rPr>
                <w:rFonts w:ascii="仿宋_GB2312" w:hAnsi="仿宋_GB2312" w:eastAsia="仿宋_GB2312" w:cs="仿宋_GB2312"/>
                <w:sz w:val="24"/>
                <w:highlight w:val="none"/>
              </w:rPr>
            </w:pPr>
          </w:p>
        </w:tc>
        <w:tc>
          <w:tcPr>
            <w:tcW w:w="898" w:type="dxa"/>
            <w:tcBorders>
              <w:top w:val="single" w:color="auto" w:sz="6" w:space="0"/>
              <w:left w:val="single" w:color="auto" w:sz="6" w:space="0"/>
              <w:bottom w:val="single" w:color="auto" w:sz="6" w:space="0"/>
              <w:right w:val="single" w:color="auto" w:sz="6" w:space="0"/>
            </w:tcBorders>
          </w:tcPr>
          <w:p w14:paraId="50130E89">
            <w:pPr>
              <w:autoSpaceDE w:val="0"/>
              <w:autoSpaceDN w:val="0"/>
              <w:spacing w:line="240" w:lineRule="exact"/>
              <w:rPr>
                <w:rFonts w:ascii="仿宋_GB2312" w:hAnsi="仿宋_GB2312" w:eastAsia="仿宋_GB2312" w:cs="仿宋_GB2312"/>
                <w:sz w:val="24"/>
                <w:highlight w:val="none"/>
              </w:rPr>
            </w:pPr>
          </w:p>
        </w:tc>
      </w:tr>
      <w:tr w14:paraId="26302650">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14:paraId="77388E92">
            <w:pPr>
              <w:autoSpaceDE w:val="0"/>
              <w:autoSpaceDN w:val="0"/>
              <w:spacing w:line="240" w:lineRule="exact"/>
              <w:jc w:val="center"/>
              <w:rPr>
                <w:rFonts w:ascii="仿宋_GB2312" w:hAnsi="仿宋_GB2312"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05F2C5F">
            <w:pPr>
              <w:autoSpaceDE w:val="0"/>
              <w:autoSpaceDN w:val="0"/>
              <w:spacing w:line="240" w:lineRule="exact"/>
              <w:jc w:val="center"/>
              <w:rPr>
                <w:rFonts w:ascii="仿宋_GB2312" w:hAnsi="仿宋_GB2312" w:eastAsia="仿宋_GB2312" w:cs="仿宋_GB2312"/>
                <w:sz w:val="24"/>
                <w:highlight w:val="none"/>
              </w:rPr>
            </w:pPr>
            <w:r>
              <w:rPr>
                <w:rFonts w:ascii="仿宋_GB2312" w:hAnsi="仿宋_GB2312" w:eastAsia="仿宋_GB2312" w:cs="仿宋_GB2312"/>
                <w:sz w:val="24"/>
                <w:highlight w:val="none"/>
              </w:rPr>
              <w:t>…</w:t>
            </w:r>
          </w:p>
        </w:tc>
        <w:tc>
          <w:tcPr>
            <w:tcW w:w="787" w:type="dxa"/>
            <w:tcBorders>
              <w:top w:val="single" w:color="auto" w:sz="6" w:space="0"/>
              <w:left w:val="single" w:color="auto" w:sz="6" w:space="0"/>
              <w:bottom w:val="single" w:color="auto" w:sz="6" w:space="0"/>
              <w:right w:val="single" w:color="auto" w:sz="6" w:space="0"/>
            </w:tcBorders>
          </w:tcPr>
          <w:p w14:paraId="51DB4DA2">
            <w:pPr>
              <w:autoSpaceDE w:val="0"/>
              <w:autoSpaceDN w:val="0"/>
              <w:spacing w:line="240" w:lineRule="exact"/>
              <w:rPr>
                <w:rFonts w:ascii="仿宋_GB2312" w:hAnsi="仿宋_GB2312"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FF5DE3D">
            <w:pPr>
              <w:autoSpaceDE w:val="0"/>
              <w:autoSpaceDN w:val="0"/>
              <w:spacing w:line="240" w:lineRule="exact"/>
              <w:rPr>
                <w:rFonts w:ascii="仿宋_GB2312" w:hAnsi="仿宋_GB2312"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800D464">
            <w:pPr>
              <w:autoSpaceDE w:val="0"/>
              <w:autoSpaceDN w:val="0"/>
              <w:spacing w:line="240" w:lineRule="exact"/>
              <w:rPr>
                <w:rFonts w:ascii="仿宋_GB2312" w:hAnsi="仿宋_GB2312"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2CA621F">
            <w:pPr>
              <w:autoSpaceDE w:val="0"/>
              <w:autoSpaceDN w:val="0"/>
              <w:spacing w:line="240" w:lineRule="exact"/>
              <w:rPr>
                <w:rFonts w:ascii="仿宋_GB2312" w:hAnsi="仿宋_GB2312"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099AB27">
            <w:pPr>
              <w:autoSpaceDE w:val="0"/>
              <w:autoSpaceDN w:val="0"/>
              <w:spacing w:line="240" w:lineRule="exact"/>
              <w:rPr>
                <w:rFonts w:ascii="仿宋_GB2312" w:hAnsi="仿宋_GB2312"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8F43474">
            <w:pPr>
              <w:autoSpaceDE w:val="0"/>
              <w:autoSpaceDN w:val="0"/>
              <w:spacing w:line="240" w:lineRule="exact"/>
              <w:rPr>
                <w:rFonts w:ascii="仿宋_GB2312" w:hAnsi="仿宋_GB2312"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DBC58C8">
            <w:pPr>
              <w:autoSpaceDE w:val="0"/>
              <w:autoSpaceDN w:val="0"/>
              <w:spacing w:line="240" w:lineRule="exact"/>
              <w:rPr>
                <w:rFonts w:ascii="仿宋_GB2312" w:hAnsi="仿宋_GB2312"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9D5E350">
            <w:pPr>
              <w:autoSpaceDE w:val="0"/>
              <w:autoSpaceDN w:val="0"/>
              <w:spacing w:line="240" w:lineRule="exact"/>
              <w:rPr>
                <w:rFonts w:ascii="仿宋_GB2312" w:hAnsi="仿宋_GB2312" w:eastAsia="仿宋_GB2312" w:cs="仿宋_GB2312"/>
                <w:sz w:val="24"/>
                <w:highlight w:val="none"/>
              </w:rPr>
            </w:pPr>
          </w:p>
        </w:tc>
        <w:tc>
          <w:tcPr>
            <w:tcW w:w="898" w:type="dxa"/>
            <w:tcBorders>
              <w:top w:val="single" w:color="auto" w:sz="6" w:space="0"/>
              <w:left w:val="single" w:color="auto" w:sz="6" w:space="0"/>
              <w:bottom w:val="single" w:color="auto" w:sz="6" w:space="0"/>
              <w:right w:val="single" w:color="auto" w:sz="6" w:space="0"/>
            </w:tcBorders>
          </w:tcPr>
          <w:p w14:paraId="56CD6639">
            <w:pPr>
              <w:autoSpaceDE w:val="0"/>
              <w:autoSpaceDN w:val="0"/>
              <w:spacing w:line="240" w:lineRule="exact"/>
              <w:rPr>
                <w:rFonts w:ascii="仿宋_GB2312" w:hAnsi="仿宋_GB2312" w:eastAsia="仿宋_GB2312" w:cs="仿宋_GB2312"/>
                <w:sz w:val="24"/>
                <w:highlight w:val="none"/>
              </w:rPr>
            </w:pPr>
          </w:p>
        </w:tc>
      </w:tr>
    </w:tbl>
    <w:p w14:paraId="2B2B4F25">
      <w:pPr>
        <w:spacing w:line="360" w:lineRule="auto"/>
        <w:ind w:firstLine="480" w:firstLineChars="200"/>
        <w:rPr>
          <w:rFonts w:ascii="仿宋_GB2312" w:hAnsi="仿宋_GB2312" w:eastAsia="仿宋_GB2312" w:cs="仿宋_GB2312"/>
          <w:sz w:val="24"/>
          <w:szCs w:val="20"/>
          <w:highlight w:val="none"/>
        </w:rPr>
      </w:pPr>
    </w:p>
    <w:p w14:paraId="62675D7F">
      <w:pPr>
        <w:spacing w:line="336" w:lineRule="auto"/>
        <w:ind w:firstLine="3600" w:firstLineChars="1500"/>
        <w:rPr>
          <w:rFonts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 xml:space="preserve">名称（电子签名）：                          </w:t>
      </w:r>
    </w:p>
    <w:p w14:paraId="19C65C03">
      <w:pPr>
        <w:spacing w:line="336"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14:paraId="71060C94">
      <w:pPr>
        <w:spacing w:line="360" w:lineRule="auto"/>
        <w:rPr>
          <w:rFonts w:hint="eastAsia" w:ascii="仿宋_GB2312" w:hAnsi="仿宋_GB2312" w:eastAsia="仿宋_GB2312" w:cs="仿宋_GB2312"/>
          <w:b/>
          <w:sz w:val="30"/>
          <w:szCs w:val="30"/>
          <w:highlight w:val="none"/>
          <w:lang w:eastAsia="zh-CN"/>
        </w:rPr>
      </w:pPr>
    </w:p>
    <w:p w14:paraId="12D322A4">
      <w:pPr>
        <w:spacing w:line="360" w:lineRule="auto"/>
        <w:rPr>
          <w:rFonts w:hint="eastAsia" w:ascii="仿宋_GB2312" w:hAnsi="仿宋_GB2312" w:eastAsia="仿宋_GB2312" w:cs="仿宋_GB2312"/>
          <w:b/>
          <w:sz w:val="30"/>
          <w:szCs w:val="30"/>
          <w:highlight w:val="none"/>
          <w:lang w:eastAsia="zh-CN"/>
        </w:rPr>
      </w:pPr>
    </w:p>
    <w:p w14:paraId="6BDC1524">
      <w:pPr>
        <w:spacing w:line="360" w:lineRule="auto"/>
        <w:rPr>
          <w:rFonts w:hint="eastAsia" w:ascii="仿宋_GB2312" w:hAnsi="仿宋_GB2312" w:eastAsia="仿宋_GB2312" w:cs="仿宋_GB2312"/>
          <w:b/>
          <w:sz w:val="30"/>
          <w:szCs w:val="30"/>
          <w:highlight w:val="none"/>
          <w:lang w:eastAsia="zh-CN"/>
        </w:rPr>
      </w:pPr>
    </w:p>
    <w:p w14:paraId="180D2102">
      <w:pPr>
        <w:spacing w:line="360" w:lineRule="auto"/>
        <w:jc w:val="center"/>
        <w:rPr>
          <w:rFonts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lang w:eastAsia="zh-CN"/>
        </w:rPr>
        <w:t>十</w:t>
      </w:r>
      <w:r>
        <w:rPr>
          <w:rFonts w:hint="eastAsia" w:ascii="仿宋_GB2312" w:hAnsi="仿宋_GB2312" w:eastAsia="仿宋_GB2312" w:cs="仿宋_GB2312"/>
          <w:b/>
          <w:sz w:val="30"/>
          <w:szCs w:val="30"/>
          <w:highlight w:val="none"/>
          <w:lang w:val="en-US" w:eastAsia="zh-CN"/>
        </w:rPr>
        <w:t>二</w:t>
      </w:r>
      <w:r>
        <w:rPr>
          <w:rFonts w:hint="eastAsia" w:ascii="仿宋_GB2312" w:hAnsi="仿宋_GB2312" w:eastAsia="仿宋_GB2312" w:cs="仿宋_GB2312"/>
          <w:b/>
          <w:sz w:val="30"/>
          <w:szCs w:val="30"/>
          <w:highlight w:val="none"/>
        </w:rPr>
        <w:t>、</w:t>
      </w:r>
      <w:r>
        <w:rPr>
          <w:rFonts w:hint="eastAsia" w:ascii="仿宋_GB2312" w:hAnsi="仿宋_GB2312" w:eastAsia="仿宋_GB2312" w:cs="仿宋_GB2312"/>
          <w:b/>
          <w:sz w:val="30"/>
          <w:szCs w:val="30"/>
          <w:highlight w:val="none"/>
          <w:lang w:eastAsia="zh-CN"/>
        </w:rPr>
        <w:t>投标人</w:t>
      </w:r>
      <w:r>
        <w:rPr>
          <w:rFonts w:hint="eastAsia" w:ascii="仿宋_GB2312" w:hAnsi="仿宋_GB2312" w:eastAsia="仿宋_GB2312" w:cs="仿宋_GB2312"/>
          <w:b/>
          <w:sz w:val="30"/>
          <w:szCs w:val="30"/>
          <w:highlight w:val="none"/>
        </w:rPr>
        <w:t>售后服务能力证明材料</w:t>
      </w:r>
    </w:p>
    <w:p w14:paraId="5E6EF116">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（由</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根据采购需求及</w:t>
      </w:r>
      <w:r>
        <w:rPr>
          <w:rFonts w:hint="eastAsia" w:ascii="仿宋_GB2312" w:hAnsi="仿宋_GB2312" w:eastAsia="仿宋_GB2312" w:cs="仿宋_GB2312"/>
          <w:sz w:val="24"/>
          <w:highlight w:val="none"/>
          <w:lang w:eastAsia="zh-CN"/>
        </w:rPr>
        <w:t>招标</w:t>
      </w:r>
      <w:r>
        <w:rPr>
          <w:rFonts w:hint="eastAsia" w:ascii="仿宋_GB2312" w:hAnsi="仿宋_GB2312" w:eastAsia="仿宋_GB2312" w:cs="仿宋_GB2312"/>
          <w:sz w:val="24"/>
          <w:highlight w:val="none"/>
        </w:rPr>
        <w:t>文件要求编制）</w:t>
      </w:r>
    </w:p>
    <w:p w14:paraId="02E71445">
      <w:pPr>
        <w:spacing w:line="336" w:lineRule="auto"/>
        <w:ind w:firstLine="3600" w:firstLineChars="1500"/>
        <w:rPr>
          <w:rFonts w:hint="eastAsia" w:ascii="仿宋" w:hAnsi="仿宋" w:eastAsia="仿宋" w:cs="仿宋"/>
          <w:sz w:val="24"/>
          <w:highlight w:val="none"/>
        </w:rPr>
      </w:pPr>
    </w:p>
    <w:p w14:paraId="1B7D7C7A">
      <w:pPr>
        <w:pStyle w:val="24"/>
        <w:rPr>
          <w:rFonts w:hint="eastAsia"/>
          <w:highlight w:val="none"/>
        </w:rPr>
      </w:pPr>
    </w:p>
    <w:p w14:paraId="47905F7E">
      <w:pPr>
        <w:spacing w:line="336" w:lineRule="auto"/>
        <w:ind w:firstLine="3600" w:firstLineChars="1500"/>
        <w:rPr>
          <w:rFonts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 xml:space="preserve">名称（电子签名）：                          </w:t>
      </w:r>
    </w:p>
    <w:p w14:paraId="15D49A7D">
      <w:pPr>
        <w:spacing w:line="336"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14:paraId="7D09AD6F">
      <w:pPr>
        <w:pageBreakBefore/>
        <w:spacing w:line="360" w:lineRule="auto"/>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、项目小组人员名单</w:t>
      </w:r>
    </w:p>
    <w:p w14:paraId="0E99CB3D">
      <w:pPr>
        <w:spacing w:line="360" w:lineRule="auto"/>
        <w:jc w:val="center"/>
        <w:rPr>
          <w:rFonts w:ascii="仿宋_GB2312" w:hAnsi="仿宋_GB2312" w:eastAsia="仿宋_GB2312" w:cs="仿宋_GB2312"/>
          <w:b/>
          <w:bCs/>
          <w:sz w:val="24"/>
          <w:highlight w:val="none"/>
        </w:rPr>
      </w:pPr>
      <w:r>
        <w:rPr>
          <w:rFonts w:hint="eastAsia" w:ascii="仿宋_GB2312" w:hAnsi="仿宋_GB2312" w:eastAsia="仿宋_GB2312" w:cs="仿宋_GB2312"/>
          <w:sz w:val="24"/>
          <w:highlight w:val="none"/>
        </w:rPr>
        <w:t>（由投标人根据采购需求及招标文件要求编制）</w:t>
      </w:r>
    </w:p>
    <w:p w14:paraId="441E8B3F">
      <w:pPr>
        <w:keepNext/>
        <w:autoSpaceDE w:val="0"/>
        <w:autoSpaceDN w:val="0"/>
        <w:spacing w:line="360" w:lineRule="auto"/>
        <w:ind w:firstLine="477"/>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附表A:本项目的项目经理情况表</w:t>
      </w:r>
    </w:p>
    <w:tbl>
      <w:tblPr>
        <w:tblStyle w:val="18"/>
        <w:tblW w:w="8755" w:type="dxa"/>
        <w:tblInd w:w="0" w:type="dxa"/>
        <w:tblLayout w:type="fixed"/>
        <w:tblCellMar>
          <w:top w:w="0" w:type="dxa"/>
          <w:left w:w="108" w:type="dxa"/>
          <w:bottom w:w="0" w:type="dxa"/>
          <w:right w:w="108" w:type="dxa"/>
        </w:tblCellMar>
      </w:tblPr>
      <w:tblGrid>
        <w:gridCol w:w="2061"/>
        <w:gridCol w:w="1287"/>
        <w:gridCol w:w="1260"/>
        <w:gridCol w:w="4147"/>
      </w:tblGrid>
      <w:tr w14:paraId="4AB05ED6">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C6467FD">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0EBFA2E9">
            <w:pPr>
              <w:autoSpaceDE w:val="0"/>
              <w:autoSpaceDN w:val="0"/>
              <w:spacing w:line="360" w:lineRule="auto"/>
              <w:jc w:val="center"/>
              <w:rPr>
                <w:rFonts w:ascii="仿宋_GB2312" w:hAnsi="仿宋_GB2312"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EA777F0">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497C1A98">
            <w:pPr>
              <w:autoSpaceDE w:val="0"/>
              <w:autoSpaceDN w:val="0"/>
              <w:spacing w:line="360" w:lineRule="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截止投标时间近3年业绩及承担的主要工作情况，曾担任项目经理的项目应列明细</w:t>
            </w:r>
          </w:p>
        </w:tc>
      </w:tr>
      <w:tr w14:paraId="2BCDEFC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EF10A7C">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F70FCEE">
            <w:pPr>
              <w:autoSpaceDE w:val="0"/>
              <w:autoSpaceDN w:val="0"/>
              <w:spacing w:line="360" w:lineRule="auto"/>
              <w:jc w:val="center"/>
              <w:rPr>
                <w:rFonts w:ascii="仿宋_GB2312" w:hAnsi="仿宋_GB2312"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F94A23F">
            <w:pPr>
              <w:autoSpaceDE w:val="0"/>
              <w:autoSpaceDN w:val="0"/>
              <w:spacing w:line="360" w:lineRule="auto"/>
              <w:jc w:val="center"/>
              <w:rPr>
                <w:rFonts w:ascii="仿宋_GB2312" w:hAnsi="仿宋_GB2312" w:eastAsia="仿宋_GB2312" w:cs="仿宋_GB2312"/>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2442236F">
            <w:pPr>
              <w:autoSpaceDE w:val="0"/>
              <w:autoSpaceDN w:val="0"/>
              <w:spacing w:line="360" w:lineRule="auto"/>
              <w:jc w:val="center"/>
              <w:rPr>
                <w:rFonts w:ascii="仿宋_GB2312" w:hAnsi="仿宋_GB2312" w:eastAsia="仿宋_GB2312" w:cs="仿宋_GB2312"/>
                <w:sz w:val="24"/>
                <w:highlight w:val="none"/>
              </w:rPr>
            </w:pPr>
          </w:p>
        </w:tc>
      </w:tr>
      <w:tr w14:paraId="27F144DC">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6D4CBEF">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89E7B52">
            <w:pPr>
              <w:autoSpaceDE w:val="0"/>
              <w:autoSpaceDN w:val="0"/>
              <w:spacing w:line="360" w:lineRule="auto"/>
              <w:jc w:val="center"/>
              <w:rPr>
                <w:rFonts w:ascii="仿宋_GB2312" w:hAnsi="仿宋_GB2312"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7DAE7B6">
            <w:pPr>
              <w:autoSpaceDE w:val="0"/>
              <w:autoSpaceDN w:val="0"/>
              <w:spacing w:line="360" w:lineRule="auto"/>
              <w:jc w:val="center"/>
              <w:rPr>
                <w:rFonts w:ascii="仿宋_GB2312" w:hAnsi="仿宋_GB2312"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5F4537A">
            <w:pPr>
              <w:autoSpaceDE w:val="0"/>
              <w:autoSpaceDN w:val="0"/>
              <w:spacing w:line="360" w:lineRule="auto"/>
              <w:jc w:val="center"/>
              <w:rPr>
                <w:rFonts w:ascii="仿宋_GB2312" w:hAnsi="仿宋_GB2312" w:eastAsia="仿宋_GB2312" w:cs="仿宋_GB2312"/>
                <w:sz w:val="24"/>
                <w:highlight w:val="none"/>
              </w:rPr>
            </w:pPr>
          </w:p>
        </w:tc>
      </w:tr>
      <w:tr w14:paraId="3296F42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33625F3">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7137EF5A">
            <w:pPr>
              <w:autoSpaceDE w:val="0"/>
              <w:autoSpaceDN w:val="0"/>
              <w:spacing w:line="360" w:lineRule="auto"/>
              <w:jc w:val="center"/>
              <w:rPr>
                <w:rFonts w:ascii="仿宋_GB2312" w:hAnsi="仿宋_GB2312"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91CE657">
            <w:pPr>
              <w:autoSpaceDE w:val="0"/>
              <w:autoSpaceDN w:val="0"/>
              <w:spacing w:line="360" w:lineRule="auto"/>
              <w:jc w:val="center"/>
              <w:rPr>
                <w:rFonts w:ascii="仿宋_GB2312" w:hAnsi="仿宋_GB2312"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5B94589">
            <w:pPr>
              <w:autoSpaceDE w:val="0"/>
              <w:autoSpaceDN w:val="0"/>
              <w:spacing w:line="360" w:lineRule="auto"/>
              <w:jc w:val="center"/>
              <w:rPr>
                <w:rFonts w:ascii="仿宋_GB2312" w:hAnsi="仿宋_GB2312" w:eastAsia="仿宋_GB2312" w:cs="仿宋_GB2312"/>
                <w:sz w:val="24"/>
                <w:highlight w:val="none"/>
              </w:rPr>
            </w:pPr>
          </w:p>
        </w:tc>
      </w:tr>
      <w:tr w14:paraId="0B50A50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8E06976">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33EE081B">
            <w:pPr>
              <w:autoSpaceDE w:val="0"/>
              <w:autoSpaceDN w:val="0"/>
              <w:spacing w:line="360" w:lineRule="auto"/>
              <w:jc w:val="center"/>
              <w:rPr>
                <w:rFonts w:ascii="仿宋_GB2312" w:hAnsi="仿宋_GB2312"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FD1B9CA">
            <w:pPr>
              <w:autoSpaceDE w:val="0"/>
              <w:autoSpaceDN w:val="0"/>
              <w:spacing w:line="360" w:lineRule="auto"/>
              <w:jc w:val="center"/>
              <w:rPr>
                <w:rFonts w:ascii="仿宋_GB2312" w:hAnsi="仿宋_GB2312"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29D5EC3">
            <w:pPr>
              <w:autoSpaceDE w:val="0"/>
              <w:autoSpaceDN w:val="0"/>
              <w:spacing w:line="360" w:lineRule="auto"/>
              <w:jc w:val="center"/>
              <w:rPr>
                <w:rFonts w:ascii="仿宋_GB2312" w:hAnsi="仿宋_GB2312" w:eastAsia="仿宋_GB2312" w:cs="仿宋_GB2312"/>
                <w:sz w:val="24"/>
                <w:highlight w:val="none"/>
              </w:rPr>
            </w:pPr>
          </w:p>
        </w:tc>
      </w:tr>
      <w:tr w14:paraId="51FC6829">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1D9105BE">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3A98D8E">
            <w:pPr>
              <w:autoSpaceDE w:val="0"/>
              <w:autoSpaceDN w:val="0"/>
              <w:spacing w:line="360" w:lineRule="auto"/>
              <w:jc w:val="center"/>
              <w:rPr>
                <w:rFonts w:ascii="仿宋_GB2312" w:hAnsi="仿宋_GB2312"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B430CCA">
            <w:pPr>
              <w:autoSpaceDE w:val="0"/>
              <w:autoSpaceDN w:val="0"/>
              <w:spacing w:line="360" w:lineRule="auto"/>
              <w:jc w:val="center"/>
              <w:rPr>
                <w:rFonts w:ascii="仿宋_GB2312" w:hAnsi="仿宋_GB2312"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4F7EC34">
            <w:pPr>
              <w:autoSpaceDE w:val="0"/>
              <w:autoSpaceDN w:val="0"/>
              <w:spacing w:line="360" w:lineRule="auto"/>
              <w:jc w:val="center"/>
              <w:rPr>
                <w:rFonts w:ascii="仿宋_GB2312" w:hAnsi="仿宋_GB2312" w:eastAsia="仿宋_GB2312" w:cs="仿宋_GB2312"/>
                <w:sz w:val="24"/>
                <w:highlight w:val="none"/>
              </w:rPr>
            </w:pPr>
          </w:p>
        </w:tc>
      </w:tr>
      <w:tr w14:paraId="5D477660">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729B1567">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41D429A3">
            <w:pPr>
              <w:autoSpaceDE w:val="0"/>
              <w:autoSpaceDN w:val="0"/>
              <w:spacing w:line="360" w:lineRule="auto"/>
              <w:jc w:val="center"/>
              <w:rPr>
                <w:rFonts w:ascii="仿宋_GB2312" w:hAnsi="仿宋_GB2312"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9906732">
            <w:pPr>
              <w:autoSpaceDE w:val="0"/>
              <w:autoSpaceDN w:val="0"/>
              <w:spacing w:line="360" w:lineRule="auto"/>
              <w:jc w:val="center"/>
              <w:rPr>
                <w:rFonts w:ascii="仿宋_GB2312" w:hAnsi="仿宋_GB2312"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76D1703">
            <w:pPr>
              <w:autoSpaceDE w:val="0"/>
              <w:autoSpaceDN w:val="0"/>
              <w:spacing w:line="360" w:lineRule="auto"/>
              <w:jc w:val="center"/>
              <w:rPr>
                <w:rFonts w:ascii="仿宋_GB2312" w:hAnsi="仿宋_GB2312" w:eastAsia="仿宋_GB2312" w:cs="仿宋_GB2312"/>
                <w:sz w:val="24"/>
                <w:highlight w:val="none"/>
              </w:rPr>
            </w:pPr>
          </w:p>
        </w:tc>
      </w:tr>
      <w:tr w14:paraId="5F0CC73C">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5087756F">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3EADF9E4">
            <w:pPr>
              <w:autoSpaceDE w:val="0"/>
              <w:autoSpaceDN w:val="0"/>
              <w:spacing w:line="360" w:lineRule="auto"/>
              <w:jc w:val="center"/>
              <w:rPr>
                <w:rFonts w:ascii="仿宋_GB2312" w:hAnsi="仿宋_GB2312"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9428B4D">
            <w:pPr>
              <w:autoSpaceDE w:val="0"/>
              <w:autoSpaceDN w:val="0"/>
              <w:spacing w:line="360" w:lineRule="auto"/>
              <w:jc w:val="center"/>
              <w:rPr>
                <w:rFonts w:ascii="仿宋_GB2312" w:hAnsi="仿宋_GB2312"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BFABF7E">
            <w:pPr>
              <w:autoSpaceDE w:val="0"/>
              <w:autoSpaceDN w:val="0"/>
              <w:spacing w:line="360" w:lineRule="auto"/>
              <w:jc w:val="center"/>
              <w:rPr>
                <w:rFonts w:ascii="仿宋_GB2312" w:hAnsi="仿宋_GB2312" w:eastAsia="仿宋_GB2312" w:cs="仿宋_GB2312"/>
                <w:sz w:val="24"/>
                <w:highlight w:val="none"/>
              </w:rPr>
            </w:pPr>
          </w:p>
        </w:tc>
      </w:tr>
      <w:tr w14:paraId="2EFCB0EB">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1A11320D">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0D5AB9E5">
            <w:pPr>
              <w:autoSpaceDE w:val="0"/>
              <w:autoSpaceDN w:val="0"/>
              <w:spacing w:line="360" w:lineRule="auto"/>
              <w:jc w:val="center"/>
              <w:rPr>
                <w:rFonts w:ascii="仿宋_GB2312" w:hAnsi="仿宋_GB2312"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5116EF9">
            <w:pPr>
              <w:autoSpaceDE w:val="0"/>
              <w:autoSpaceDN w:val="0"/>
              <w:spacing w:line="360" w:lineRule="auto"/>
              <w:jc w:val="center"/>
              <w:rPr>
                <w:rFonts w:ascii="仿宋_GB2312" w:hAnsi="仿宋_GB2312"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16485DA">
            <w:pPr>
              <w:autoSpaceDE w:val="0"/>
              <w:autoSpaceDN w:val="0"/>
              <w:spacing w:line="360" w:lineRule="auto"/>
              <w:jc w:val="center"/>
              <w:rPr>
                <w:rFonts w:ascii="仿宋_GB2312" w:hAnsi="仿宋_GB2312" w:eastAsia="仿宋_GB2312" w:cs="仿宋_GB2312"/>
                <w:sz w:val="24"/>
                <w:highlight w:val="none"/>
              </w:rPr>
            </w:pPr>
          </w:p>
        </w:tc>
      </w:tr>
      <w:tr w14:paraId="6B8649FD">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74A039A">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9E22A2D">
            <w:pPr>
              <w:autoSpaceDE w:val="0"/>
              <w:autoSpaceDN w:val="0"/>
              <w:spacing w:line="360" w:lineRule="auto"/>
              <w:jc w:val="center"/>
              <w:rPr>
                <w:rFonts w:ascii="仿宋_GB2312" w:hAnsi="仿宋_GB2312"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B8BE05A">
            <w:pPr>
              <w:autoSpaceDE w:val="0"/>
              <w:autoSpaceDN w:val="0"/>
              <w:spacing w:line="360" w:lineRule="auto"/>
              <w:jc w:val="center"/>
              <w:rPr>
                <w:rFonts w:ascii="仿宋_GB2312" w:hAnsi="仿宋_GB2312"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49BAA08">
            <w:pPr>
              <w:autoSpaceDE w:val="0"/>
              <w:autoSpaceDN w:val="0"/>
              <w:spacing w:line="360" w:lineRule="auto"/>
              <w:jc w:val="center"/>
              <w:rPr>
                <w:rFonts w:ascii="仿宋_GB2312" w:hAnsi="仿宋_GB2312" w:eastAsia="仿宋_GB2312" w:cs="仿宋_GB2312"/>
                <w:sz w:val="24"/>
                <w:highlight w:val="none"/>
              </w:rPr>
            </w:pPr>
          </w:p>
        </w:tc>
      </w:tr>
    </w:tbl>
    <w:p w14:paraId="592B29C2">
      <w:pPr>
        <w:autoSpaceDE w:val="0"/>
        <w:autoSpaceDN w:val="0"/>
        <w:spacing w:line="360" w:lineRule="auto"/>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注：须随表提交相应的证书复印件并注明所在投标技术文件页码。</w:t>
      </w:r>
    </w:p>
    <w:p w14:paraId="6CAE6A23">
      <w:pPr>
        <w:pStyle w:val="24"/>
        <w:rPr>
          <w:highlight w:val="none"/>
        </w:rPr>
      </w:pPr>
    </w:p>
    <w:p w14:paraId="2BED5B92">
      <w:pPr>
        <w:autoSpaceDE w:val="0"/>
        <w:autoSpaceDN w:val="0"/>
        <w:spacing w:line="360" w:lineRule="auto"/>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附表B:本项目的项目小组人员情况表</w:t>
      </w:r>
      <w:r>
        <w:rPr>
          <w:rFonts w:hint="eastAsia" w:ascii="仿宋_GB2312" w:hAnsi="仿宋_GB2312" w:eastAsia="仿宋_GB2312" w:cs="仿宋_GB2312"/>
          <w:sz w:val="24"/>
          <w:highlight w:val="none"/>
        </w:rPr>
        <w:t>（按此格式自制）</w:t>
      </w:r>
    </w:p>
    <w:tbl>
      <w:tblPr>
        <w:tblStyle w:val="18"/>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AE7BA7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D7DD975">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2795494">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FDC37E4">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142B78F3">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13828D3">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学历</w:t>
            </w:r>
          </w:p>
          <w:p w14:paraId="25F14C5C">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C53307F">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专业</w:t>
            </w:r>
          </w:p>
          <w:p w14:paraId="28F0AA68">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B57A6A">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职称</w:t>
            </w:r>
          </w:p>
          <w:p w14:paraId="30344538">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D87CEF3">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D5D4F52">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D0AAABF">
            <w:pPr>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参与本项目的到位情况</w:t>
            </w:r>
          </w:p>
        </w:tc>
      </w:tr>
      <w:tr w14:paraId="43A524D3">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EBF3114">
            <w:pPr>
              <w:autoSpaceDE w:val="0"/>
              <w:autoSpaceDN w:val="0"/>
              <w:spacing w:line="360" w:lineRule="auto"/>
              <w:jc w:val="center"/>
              <w:rPr>
                <w:rFonts w:ascii="仿宋_GB2312" w:hAnsi="仿宋_GB2312"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ECCD2C7">
            <w:pPr>
              <w:autoSpaceDE w:val="0"/>
              <w:autoSpaceDN w:val="0"/>
              <w:spacing w:line="360" w:lineRule="auto"/>
              <w:rPr>
                <w:rFonts w:ascii="仿宋_GB2312" w:hAnsi="仿宋_GB2312"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A518759">
            <w:pPr>
              <w:autoSpaceDE w:val="0"/>
              <w:autoSpaceDN w:val="0"/>
              <w:spacing w:line="360" w:lineRule="auto"/>
              <w:rPr>
                <w:rFonts w:ascii="仿宋_GB2312" w:hAnsi="仿宋_GB2312" w:eastAsia="仿宋_GB2312" w:cs="仿宋_GB2312"/>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FA0DF04">
            <w:pPr>
              <w:autoSpaceDE w:val="0"/>
              <w:autoSpaceDN w:val="0"/>
              <w:spacing w:line="360" w:lineRule="auto"/>
              <w:rPr>
                <w:rFonts w:ascii="仿宋_GB2312" w:hAnsi="仿宋_GB2312" w:eastAsia="仿宋_GB2312" w:cs="仿宋_GB2312"/>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39D535C">
            <w:pPr>
              <w:autoSpaceDE w:val="0"/>
              <w:autoSpaceDN w:val="0"/>
              <w:spacing w:line="360" w:lineRule="auto"/>
              <w:rPr>
                <w:rFonts w:ascii="仿宋_GB2312" w:hAnsi="仿宋_GB2312"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299DDAE">
            <w:pPr>
              <w:autoSpaceDE w:val="0"/>
              <w:autoSpaceDN w:val="0"/>
              <w:spacing w:line="360" w:lineRule="auto"/>
              <w:rPr>
                <w:rFonts w:ascii="仿宋_GB2312" w:hAnsi="仿宋_GB2312"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A418748">
            <w:pPr>
              <w:autoSpaceDE w:val="0"/>
              <w:autoSpaceDN w:val="0"/>
              <w:spacing w:line="360" w:lineRule="auto"/>
              <w:rPr>
                <w:rFonts w:ascii="仿宋_GB2312" w:hAnsi="仿宋_GB2312"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43EA797">
            <w:pPr>
              <w:autoSpaceDE w:val="0"/>
              <w:autoSpaceDN w:val="0"/>
              <w:spacing w:line="360" w:lineRule="auto"/>
              <w:rPr>
                <w:rFonts w:ascii="仿宋_GB2312" w:hAnsi="仿宋_GB2312"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21B90F1">
            <w:pPr>
              <w:autoSpaceDE w:val="0"/>
              <w:autoSpaceDN w:val="0"/>
              <w:spacing w:line="360" w:lineRule="auto"/>
              <w:rPr>
                <w:rFonts w:ascii="仿宋_GB2312" w:hAnsi="仿宋_GB2312" w:eastAsia="仿宋_GB2312" w:cs="仿宋_GB2312"/>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F8D524E">
            <w:pPr>
              <w:autoSpaceDE w:val="0"/>
              <w:autoSpaceDN w:val="0"/>
              <w:spacing w:line="360" w:lineRule="auto"/>
              <w:rPr>
                <w:rFonts w:ascii="仿宋_GB2312" w:hAnsi="仿宋_GB2312" w:eastAsia="仿宋_GB2312" w:cs="仿宋_GB2312"/>
                <w:sz w:val="24"/>
                <w:highlight w:val="none"/>
              </w:rPr>
            </w:pPr>
          </w:p>
        </w:tc>
      </w:tr>
      <w:tr w14:paraId="5C5411F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FD5C65B">
            <w:pPr>
              <w:autoSpaceDE w:val="0"/>
              <w:autoSpaceDN w:val="0"/>
              <w:spacing w:line="360" w:lineRule="auto"/>
              <w:jc w:val="center"/>
              <w:rPr>
                <w:rFonts w:ascii="仿宋_GB2312" w:hAnsi="仿宋_GB2312"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DF8202A">
            <w:pPr>
              <w:autoSpaceDE w:val="0"/>
              <w:autoSpaceDN w:val="0"/>
              <w:spacing w:line="360" w:lineRule="auto"/>
              <w:rPr>
                <w:rFonts w:ascii="仿宋_GB2312" w:hAnsi="仿宋_GB2312"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0E2209E">
            <w:pPr>
              <w:autoSpaceDE w:val="0"/>
              <w:autoSpaceDN w:val="0"/>
              <w:spacing w:line="360" w:lineRule="auto"/>
              <w:rPr>
                <w:rFonts w:ascii="仿宋_GB2312" w:hAnsi="仿宋_GB2312" w:eastAsia="仿宋_GB2312" w:cs="仿宋_GB2312"/>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10B6FF6">
            <w:pPr>
              <w:autoSpaceDE w:val="0"/>
              <w:autoSpaceDN w:val="0"/>
              <w:spacing w:line="360" w:lineRule="auto"/>
              <w:rPr>
                <w:rFonts w:ascii="仿宋_GB2312" w:hAnsi="仿宋_GB2312" w:eastAsia="仿宋_GB2312" w:cs="仿宋_GB2312"/>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36A6EA7">
            <w:pPr>
              <w:autoSpaceDE w:val="0"/>
              <w:autoSpaceDN w:val="0"/>
              <w:spacing w:line="360" w:lineRule="auto"/>
              <w:rPr>
                <w:rFonts w:ascii="仿宋_GB2312" w:hAnsi="仿宋_GB2312"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E155C9B">
            <w:pPr>
              <w:autoSpaceDE w:val="0"/>
              <w:autoSpaceDN w:val="0"/>
              <w:spacing w:line="360" w:lineRule="auto"/>
              <w:rPr>
                <w:rFonts w:ascii="仿宋_GB2312" w:hAnsi="仿宋_GB2312"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3475606">
            <w:pPr>
              <w:autoSpaceDE w:val="0"/>
              <w:autoSpaceDN w:val="0"/>
              <w:spacing w:line="360" w:lineRule="auto"/>
              <w:rPr>
                <w:rFonts w:ascii="仿宋_GB2312" w:hAnsi="仿宋_GB2312"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D9F027C">
            <w:pPr>
              <w:autoSpaceDE w:val="0"/>
              <w:autoSpaceDN w:val="0"/>
              <w:spacing w:line="360" w:lineRule="auto"/>
              <w:rPr>
                <w:rFonts w:ascii="仿宋_GB2312" w:hAnsi="仿宋_GB2312"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DBA7740">
            <w:pPr>
              <w:autoSpaceDE w:val="0"/>
              <w:autoSpaceDN w:val="0"/>
              <w:spacing w:line="360" w:lineRule="auto"/>
              <w:rPr>
                <w:rFonts w:ascii="仿宋_GB2312" w:hAnsi="仿宋_GB2312" w:eastAsia="仿宋_GB2312" w:cs="仿宋_GB2312"/>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5E4B252">
            <w:pPr>
              <w:autoSpaceDE w:val="0"/>
              <w:autoSpaceDN w:val="0"/>
              <w:spacing w:line="360" w:lineRule="auto"/>
              <w:rPr>
                <w:rFonts w:ascii="仿宋_GB2312" w:hAnsi="仿宋_GB2312" w:eastAsia="仿宋_GB2312" w:cs="仿宋_GB2312"/>
                <w:sz w:val="24"/>
                <w:highlight w:val="none"/>
              </w:rPr>
            </w:pPr>
          </w:p>
        </w:tc>
      </w:tr>
    </w:tbl>
    <w:p w14:paraId="422FF12F">
      <w:pPr>
        <w:spacing w:line="360" w:lineRule="auto"/>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注：投标人可按上述的格式自行编制，须随表提交相应的证书复印件并注明所在投标技术文件页码。</w:t>
      </w:r>
    </w:p>
    <w:p w14:paraId="025C299F">
      <w:pPr>
        <w:spacing w:line="360" w:lineRule="auto"/>
        <w:rPr>
          <w:rFonts w:ascii="仿宋_GB2312" w:hAnsi="仿宋_GB2312" w:eastAsia="仿宋_GB2312" w:cs="仿宋_GB2312"/>
          <w:sz w:val="24"/>
          <w:szCs w:val="20"/>
          <w:highlight w:val="none"/>
        </w:rPr>
      </w:pPr>
      <w:r>
        <w:rPr>
          <w:rFonts w:hint="eastAsia" w:ascii="仿宋_GB2312" w:hAnsi="仿宋_GB2312" w:eastAsia="仿宋_GB2312" w:cs="仿宋_GB2312"/>
          <w:b/>
          <w:sz w:val="24"/>
          <w:highlight w:val="none"/>
        </w:rPr>
        <w:t>附表C:本项目的项目负责人和小组人员社会保障资金记录情况表</w:t>
      </w:r>
      <w:r>
        <w:rPr>
          <w:rFonts w:hint="eastAsia" w:ascii="仿宋_GB2312" w:hAnsi="仿宋_GB2312" w:eastAsia="仿宋_GB2312" w:cs="仿宋_GB2312"/>
          <w:sz w:val="24"/>
          <w:highlight w:val="none"/>
        </w:rPr>
        <w:t>（以社保部门出具缴纳凭证作附件）</w:t>
      </w:r>
    </w:p>
    <w:p w14:paraId="293E6916">
      <w:pPr>
        <w:spacing w:line="336" w:lineRule="auto"/>
        <w:jc w:val="center"/>
        <w:rPr>
          <w:rFonts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名称（电子签名）：</w:t>
      </w:r>
    </w:p>
    <w:p w14:paraId="63577EA7">
      <w:pPr>
        <w:spacing w:line="336" w:lineRule="auto"/>
        <w:jc w:val="center"/>
        <w:rPr>
          <w:rFonts w:hint="eastAsia" w:ascii="仿宋_GB2312" w:hAnsi="仿宋_GB2312" w:eastAsia="仿宋_GB2312" w:cs="仿宋_GB2312"/>
          <w:kern w:val="0"/>
          <w:sz w:val="24"/>
          <w:highlight w:val="none"/>
          <w:lang w:val="zh-CN"/>
        </w:rPr>
      </w:pPr>
      <w:r>
        <w:rPr>
          <w:rFonts w:hint="eastAsia" w:ascii="仿宋" w:hAnsi="仿宋" w:eastAsia="仿宋" w:cs="仿宋"/>
          <w:sz w:val="24"/>
          <w:highlight w:val="none"/>
        </w:rPr>
        <w:t xml:space="preserve">     日期：  年   月   日</w:t>
      </w:r>
    </w:p>
    <w:p w14:paraId="3CA2EC3B">
      <w:pPr>
        <w:snapToGrid w:val="0"/>
        <w:spacing w:line="360" w:lineRule="auto"/>
        <w:ind w:right="960"/>
        <w:jc w:val="center"/>
        <w:rPr>
          <w:rFonts w:ascii="仿宋_GB2312" w:hAnsi="仿宋_GB2312" w:eastAsia="仿宋_GB2312" w:cs="仿宋_GB2312"/>
          <w:b/>
          <w:kern w:val="0"/>
          <w:sz w:val="32"/>
          <w:szCs w:val="32"/>
          <w:highlight w:val="none"/>
          <w:lang w:val="zh-CN"/>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kern w:val="0"/>
          <w:sz w:val="32"/>
          <w:szCs w:val="32"/>
          <w:highlight w:val="none"/>
          <w:lang w:val="zh-CN"/>
        </w:rPr>
        <w:t>优惠条件及特殊承诺</w:t>
      </w:r>
    </w:p>
    <w:p w14:paraId="363C5139">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（由</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根据采购需求自行编制）</w:t>
      </w:r>
    </w:p>
    <w:p w14:paraId="555CBFF3">
      <w:pPr>
        <w:spacing w:line="360" w:lineRule="auto"/>
        <w:rPr>
          <w:rFonts w:ascii="仿宋_GB2312" w:hAnsi="仿宋_GB2312" w:eastAsia="仿宋_GB2312" w:cs="仿宋_GB2312"/>
          <w:sz w:val="18"/>
          <w:szCs w:val="18"/>
          <w:highlight w:val="none"/>
        </w:rPr>
      </w:pPr>
    </w:p>
    <w:p w14:paraId="53762734">
      <w:pPr>
        <w:spacing w:line="336" w:lineRule="auto"/>
        <w:ind w:firstLine="3600" w:firstLineChars="1500"/>
        <w:rPr>
          <w:rFonts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 xml:space="preserve">名称（电子签名）：                          </w:t>
      </w:r>
    </w:p>
    <w:p w14:paraId="546BDFB1">
      <w:pPr>
        <w:spacing w:line="336"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14:paraId="02A82422">
      <w:pPr>
        <w:spacing w:line="360" w:lineRule="auto"/>
        <w:rPr>
          <w:rFonts w:ascii="仿宋_GB2312" w:hAnsi="仿宋_GB2312" w:eastAsia="仿宋_GB2312" w:cs="仿宋_GB2312"/>
          <w:b/>
          <w:bCs/>
          <w:sz w:val="18"/>
          <w:szCs w:val="18"/>
          <w:highlight w:val="none"/>
        </w:rPr>
      </w:pPr>
    </w:p>
    <w:p w14:paraId="526153C5">
      <w:pPr>
        <w:spacing w:line="360" w:lineRule="auto"/>
        <w:rPr>
          <w:rFonts w:ascii="仿宋_GB2312" w:hAnsi="仿宋_GB2312" w:eastAsia="仿宋_GB2312" w:cs="仿宋_GB2312"/>
          <w:b/>
          <w:bCs/>
          <w:sz w:val="32"/>
          <w:szCs w:val="32"/>
          <w:highlight w:val="none"/>
        </w:rPr>
      </w:pPr>
    </w:p>
    <w:p w14:paraId="024DC53A">
      <w:pPr>
        <w:spacing w:line="360" w:lineRule="auto"/>
        <w:rPr>
          <w:rFonts w:ascii="仿宋_GB2312" w:hAnsi="仿宋_GB2312" w:eastAsia="仿宋_GB2312" w:cs="仿宋_GB2312"/>
          <w:b/>
          <w:bCs/>
          <w:sz w:val="32"/>
          <w:szCs w:val="32"/>
          <w:highlight w:val="none"/>
        </w:rPr>
      </w:pPr>
    </w:p>
    <w:p w14:paraId="2324C713">
      <w:pPr>
        <w:spacing w:line="360" w:lineRule="auto"/>
        <w:jc w:val="center"/>
        <w:rPr>
          <w:rFonts w:ascii="仿宋_GB2312" w:hAnsi="仿宋_GB2312" w:eastAsia="仿宋_GB2312" w:cs="仿宋_GB2312"/>
          <w:b/>
          <w:bCs/>
          <w:sz w:val="32"/>
          <w:szCs w:val="32"/>
          <w:highlight w:val="none"/>
        </w:rPr>
      </w:pPr>
    </w:p>
    <w:p w14:paraId="2C58E042">
      <w:pPr>
        <w:spacing w:line="360" w:lineRule="auto"/>
        <w:jc w:val="center"/>
        <w:rPr>
          <w:rFonts w:ascii="仿宋_GB2312" w:hAnsi="仿宋_GB2312" w:eastAsia="仿宋_GB2312" w:cs="仿宋_GB2312"/>
          <w:b/>
          <w:kern w:val="0"/>
          <w:sz w:val="32"/>
          <w:szCs w:val="32"/>
          <w:highlight w:val="none"/>
          <w:lang w:val="zh-CN"/>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kern w:val="0"/>
          <w:sz w:val="32"/>
          <w:szCs w:val="32"/>
          <w:highlight w:val="none"/>
          <w:lang w:val="zh-CN"/>
        </w:rPr>
        <w:t>备品备件及供选择的配套零部件清单</w:t>
      </w:r>
    </w:p>
    <w:p w14:paraId="69BC773B">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（由</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根据采购需求自行编制）</w:t>
      </w:r>
    </w:p>
    <w:p w14:paraId="0774454D">
      <w:pPr>
        <w:snapToGrid w:val="0"/>
        <w:spacing w:line="360" w:lineRule="auto"/>
        <w:ind w:right="960"/>
        <w:jc w:val="right"/>
        <w:rPr>
          <w:rFonts w:ascii="仿宋_GB2312" w:hAnsi="仿宋_GB2312" w:eastAsia="仿宋_GB2312" w:cs="仿宋_GB2312"/>
          <w:kern w:val="0"/>
          <w:sz w:val="24"/>
          <w:highlight w:val="none"/>
          <w:lang w:val="zh-CN"/>
        </w:rPr>
      </w:pPr>
    </w:p>
    <w:p w14:paraId="3F5C95F7">
      <w:pPr>
        <w:snapToGrid w:val="0"/>
        <w:spacing w:line="360" w:lineRule="auto"/>
        <w:ind w:right="960"/>
        <w:jc w:val="right"/>
        <w:rPr>
          <w:rFonts w:ascii="仿宋_GB2312" w:hAnsi="仿宋_GB2312" w:eastAsia="仿宋_GB2312" w:cs="仿宋_GB2312"/>
          <w:kern w:val="0"/>
          <w:sz w:val="24"/>
          <w:highlight w:val="none"/>
          <w:lang w:val="zh-CN"/>
        </w:rPr>
      </w:pPr>
    </w:p>
    <w:p w14:paraId="6594B066">
      <w:pPr>
        <w:snapToGrid w:val="0"/>
        <w:spacing w:line="360" w:lineRule="auto"/>
        <w:ind w:right="960"/>
        <w:jc w:val="right"/>
        <w:rPr>
          <w:rFonts w:ascii="仿宋_GB2312" w:hAnsi="仿宋_GB2312" w:eastAsia="仿宋_GB2312" w:cs="仿宋_GB2312"/>
          <w:kern w:val="0"/>
          <w:sz w:val="24"/>
          <w:highlight w:val="none"/>
          <w:lang w:val="zh-CN"/>
        </w:rPr>
      </w:pPr>
    </w:p>
    <w:p w14:paraId="22CC5861">
      <w:pPr>
        <w:snapToGrid w:val="0"/>
        <w:spacing w:line="360" w:lineRule="auto"/>
        <w:ind w:right="960"/>
        <w:jc w:val="right"/>
        <w:rPr>
          <w:rFonts w:ascii="仿宋_GB2312" w:hAnsi="仿宋_GB2312" w:eastAsia="仿宋_GB2312" w:cs="仿宋_GB2312"/>
          <w:kern w:val="0"/>
          <w:sz w:val="24"/>
          <w:highlight w:val="none"/>
          <w:lang w:val="zh-CN"/>
        </w:rPr>
      </w:pPr>
    </w:p>
    <w:p w14:paraId="74894B7A">
      <w:pPr>
        <w:spacing w:line="336" w:lineRule="auto"/>
        <w:ind w:firstLine="3600" w:firstLineChars="1500"/>
        <w:rPr>
          <w:rFonts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 xml:space="preserve">名称（电子签名）：                          </w:t>
      </w:r>
    </w:p>
    <w:p w14:paraId="30EEDB14">
      <w:pPr>
        <w:spacing w:line="336"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14:paraId="7D7315E7">
      <w:pPr>
        <w:spacing w:line="360" w:lineRule="auto"/>
        <w:jc w:val="center"/>
        <w:rPr>
          <w:rFonts w:hint="eastAsia" w:ascii="仿宋_GB2312" w:hAnsi="仿宋_GB2312" w:eastAsia="仿宋_GB2312" w:cs="仿宋_GB2312"/>
          <w:b/>
          <w:bCs/>
          <w:sz w:val="32"/>
          <w:szCs w:val="32"/>
          <w:highlight w:val="none"/>
          <w:lang w:eastAsia="zh-CN"/>
        </w:rPr>
      </w:pPr>
    </w:p>
    <w:p w14:paraId="03CDEAD7">
      <w:pPr>
        <w:spacing w:line="360" w:lineRule="auto"/>
        <w:jc w:val="center"/>
        <w:rPr>
          <w:rFonts w:hint="eastAsia" w:ascii="仿宋_GB2312" w:hAnsi="仿宋_GB2312" w:eastAsia="仿宋_GB2312" w:cs="仿宋_GB2312"/>
          <w:b/>
          <w:bCs/>
          <w:sz w:val="32"/>
          <w:szCs w:val="32"/>
          <w:highlight w:val="none"/>
          <w:lang w:eastAsia="zh-CN"/>
        </w:rPr>
      </w:pPr>
    </w:p>
    <w:p w14:paraId="452A3ACC">
      <w:pPr>
        <w:pStyle w:val="15"/>
        <w:rPr>
          <w:rFonts w:hint="eastAsia" w:ascii="仿宋_GB2312" w:hAnsi="仿宋_GB2312" w:eastAsia="仿宋_GB2312" w:cs="仿宋_GB2312"/>
          <w:b/>
          <w:bCs/>
          <w:sz w:val="32"/>
          <w:szCs w:val="32"/>
          <w:highlight w:val="none"/>
          <w:lang w:eastAsia="zh-CN"/>
        </w:rPr>
      </w:pPr>
    </w:p>
    <w:p w14:paraId="2466BB53">
      <w:pPr>
        <w:rPr>
          <w:rFonts w:hint="eastAsia" w:ascii="仿宋_GB2312" w:hAnsi="仿宋_GB2312" w:eastAsia="仿宋_GB2312" w:cs="仿宋_GB2312"/>
          <w:b/>
          <w:bCs/>
          <w:sz w:val="32"/>
          <w:szCs w:val="32"/>
          <w:highlight w:val="none"/>
          <w:lang w:eastAsia="zh-CN"/>
        </w:rPr>
      </w:pPr>
    </w:p>
    <w:p w14:paraId="54F4DECE">
      <w:pPr>
        <w:pStyle w:val="15"/>
        <w:rPr>
          <w:rFonts w:hint="eastAsia" w:ascii="仿宋_GB2312" w:hAnsi="仿宋_GB2312" w:eastAsia="仿宋_GB2312" w:cs="仿宋_GB2312"/>
          <w:b/>
          <w:bCs/>
          <w:sz w:val="32"/>
          <w:szCs w:val="32"/>
          <w:highlight w:val="none"/>
          <w:lang w:eastAsia="zh-CN"/>
        </w:rPr>
      </w:pPr>
    </w:p>
    <w:p w14:paraId="37EAAD42">
      <w:pPr>
        <w:rPr>
          <w:rFonts w:hint="eastAsia" w:ascii="仿宋_GB2312" w:hAnsi="仿宋_GB2312" w:eastAsia="仿宋_GB2312" w:cs="仿宋_GB2312"/>
          <w:b/>
          <w:bCs/>
          <w:sz w:val="32"/>
          <w:szCs w:val="32"/>
          <w:highlight w:val="none"/>
          <w:lang w:eastAsia="zh-CN"/>
        </w:rPr>
      </w:pPr>
    </w:p>
    <w:p w14:paraId="2E57C1F6">
      <w:pPr>
        <w:pStyle w:val="15"/>
        <w:rPr>
          <w:rFonts w:hint="eastAsia" w:ascii="仿宋_GB2312" w:hAnsi="仿宋_GB2312" w:eastAsia="仿宋_GB2312" w:cs="仿宋_GB2312"/>
          <w:b/>
          <w:bCs/>
          <w:sz w:val="32"/>
          <w:szCs w:val="32"/>
          <w:highlight w:val="none"/>
          <w:lang w:eastAsia="zh-CN"/>
        </w:rPr>
      </w:pPr>
    </w:p>
    <w:p w14:paraId="3AABD3B6">
      <w:pPr>
        <w:rPr>
          <w:rFonts w:hint="eastAsia" w:ascii="仿宋_GB2312" w:hAnsi="仿宋_GB2312" w:eastAsia="仿宋_GB2312" w:cs="仿宋_GB2312"/>
          <w:b/>
          <w:bCs/>
          <w:sz w:val="32"/>
          <w:szCs w:val="32"/>
          <w:highlight w:val="none"/>
          <w:lang w:eastAsia="zh-CN"/>
        </w:rPr>
      </w:pPr>
    </w:p>
    <w:p w14:paraId="148918FC">
      <w:pPr>
        <w:pStyle w:val="15"/>
        <w:rPr>
          <w:rFonts w:hint="eastAsia" w:ascii="仿宋_GB2312" w:hAnsi="仿宋_GB2312" w:eastAsia="仿宋_GB2312" w:cs="仿宋_GB2312"/>
          <w:b/>
          <w:bCs/>
          <w:sz w:val="32"/>
          <w:szCs w:val="32"/>
          <w:highlight w:val="none"/>
          <w:lang w:eastAsia="zh-CN"/>
        </w:rPr>
      </w:pPr>
    </w:p>
    <w:p w14:paraId="6AAB4F83">
      <w:pPr>
        <w:rPr>
          <w:rFonts w:hint="eastAsia" w:ascii="仿宋_GB2312" w:hAnsi="仿宋_GB2312" w:eastAsia="仿宋_GB2312" w:cs="仿宋_GB2312"/>
          <w:b/>
          <w:bCs/>
          <w:sz w:val="32"/>
          <w:szCs w:val="32"/>
          <w:highlight w:val="none"/>
          <w:lang w:eastAsia="zh-CN"/>
        </w:rPr>
      </w:pPr>
    </w:p>
    <w:p w14:paraId="3DB6170B">
      <w:pPr>
        <w:pStyle w:val="15"/>
        <w:rPr>
          <w:rFonts w:hint="eastAsia"/>
          <w:lang w:eastAsia="zh-CN"/>
        </w:rPr>
      </w:pPr>
    </w:p>
    <w:p w14:paraId="3D997CB4">
      <w:pPr>
        <w:spacing w:line="360" w:lineRule="auto"/>
        <w:jc w:val="center"/>
        <w:rPr>
          <w:rFonts w:ascii="仿宋_GB2312" w:hAnsi="仿宋_GB2312" w:eastAsia="仿宋_GB2312" w:cs="仿宋_GB2312"/>
          <w:b/>
          <w:kern w:val="0"/>
          <w:sz w:val="32"/>
          <w:szCs w:val="32"/>
          <w:highlight w:val="none"/>
          <w:lang w:val="zh-CN"/>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kern w:val="0"/>
          <w:sz w:val="32"/>
          <w:szCs w:val="32"/>
          <w:highlight w:val="none"/>
          <w:lang w:val="zh-CN"/>
        </w:rPr>
        <w:t>培训计划</w:t>
      </w:r>
    </w:p>
    <w:p w14:paraId="249B1014">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（由投标人根据采购需求自行编制）</w:t>
      </w:r>
    </w:p>
    <w:p w14:paraId="38FD57E8">
      <w:pPr>
        <w:keepNext/>
        <w:autoSpaceDE w:val="0"/>
        <w:autoSpaceDN w:val="0"/>
        <w:spacing w:line="360" w:lineRule="auto"/>
        <w:ind w:firstLine="477"/>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附表: 培训日程及费用</w:t>
      </w:r>
    </w:p>
    <w:tbl>
      <w:tblPr>
        <w:tblStyle w:val="18"/>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997CA7E">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274590A1">
            <w:pPr>
              <w:tabs>
                <w:tab w:val="center" w:pos="1690"/>
              </w:tabs>
              <w:suppressAutoHyphens/>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54248002">
            <w:pPr>
              <w:tabs>
                <w:tab w:val="center" w:pos="595"/>
              </w:tabs>
              <w:suppressAutoHyphens/>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7466FE7D">
            <w:pPr>
              <w:tabs>
                <w:tab w:val="center" w:pos="595"/>
              </w:tabs>
              <w:suppressAutoHyphens/>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038CE7DC">
            <w:pPr>
              <w:tabs>
                <w:tab w:val="center" w:pos="1028"/>
              </w:tabs>
              <w:suppressAutoHyphens/>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737FE684">
            <w:pPr>
              <w:tabs>
                <w:tab w:val="center" w:pos="595"/>
              </w:tabs>
              <w:suppressAutoHyphens/>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775F20C9">
            <w:pPr>
              <w:tabs>
                <w:tab w:val="center" w:pos="520"/>
              </w:tabs>
              <w:suppressAutoHyphens/>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25DC13CC">
            <w:pPr>
              <w:suppressAutoHyphens/>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课程费用</w:t>
            </w:r>
          </w:p>
        </w:tc>
      </w:tr>
      <w:tr w14:paraId="0B419974">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7B00AB2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_GB2312" w:eastAsia="仿宋_GB2312" w:cs="仿宋_GB2312"/>
                <w:sz w:val="24"/>
                <w:highlight w:val="none"/>
              </w:rPr>
            </w:pPr>
          </w:p>
        </w:tc>
        <w:tc>
          <w:tcPr>
            <w:tcW w:w="1254" w:type="dxa"/>
            <w:tcBorders>
              <w:top w:val="single" w:color="auto" w:sz="6" w:space="0"/>
              <w:left w:val="single" w:color="auto" w:sz="6" w:space="0"/>
              <w:bottom w:val="nil"/>
              <w:right w:val="single" w:color="auto" w:sz="6" w:space="0"/>
            </w:tcBorders>
          </w:tcPr>
          <w:p w14:paraId="7DCA360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_GB2312" w:eastAsia="仿宋_GB2312" w:cs="仿宋_GB2312"/>
                <w:sz w:val="24"/>
                <w:highlight w:val="none"/>
              </w:rPr>
            </w:pPr>
          </w:p>
        </w:tc>
        <w:tc>
          <w:tcPr>
            <w:tcW w:w="930" w:type="dxa"/>
            <w:tcBorders>
              <w:top w:val="single" w:color="auto" w:sz="6" w:space="0"/>
              <w:left w:val="single" w:color="auto" w:sz="6" w:space="0"/>
              <w:bottom w:val="nil"/>
              <w:right w:val="nil"/>
            </w:tcBorders>
          </w:tcPr>
          <w:p w14:paraId="022AB2F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_GB2312" w:eastAsia="仿宋_GB2312" w:cs="仿宋_GB2312"/>
                <w:sz w:val="24"/>
                <w:highlight w:val="none"/>
              </w:rPr>
            </w:pPr>
          </w:p>
        </w:tc>
        <w:tc>
          <w:tcPr>
            <w:tcW w:w="953" w:type="dxa"/>
            <w:tcBorders>
              <w:top w:val="single" w:color="auto" w:sz="6" w:space="0"/>
              <w:left w:val="single" w:color="auto" w:sz="6" w:space="0"/>
              <w:bottom w:val="nil"/>
              <w:right w:val="nil"/>
            </w:tcBorders>
          </w:tcPr>
          <w:p w14:paraId="34F57E9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_GB2312" w:eastAsia="仿宋_GB2312" w:cs="仿宋_GB2312"/>
                <w:sz w:val="24"/>
                <w:highlight w:val="none"/>
              </w:rPr>
            </w:pPr>
          </w:p>
        </w:tc>
        <w:tc>
          <w:tcPr>
            <w:tcW w:w="997" w:type="dxa"/>
            <w:tcBorders>
              <w:top w:val="single" w:color="auto" w:sz="6" w:space="0"/>
              <w:left w:val="single" w:color="auto" w:sz="6" w:space="0"/>
              <w:bottom w:val="nil"/>
              <w:right w:val="nil"/>
            </w:tcBorders>
          </w:tcPr>
          <w:p w14:paraId="3DC27C73">
            <w:pPr>
              <w:tabs>
                <w:tab w:val="left" w:pos="440"/>
                <w:tab w:val="left" w:pos="1154"/>
                <w:tab w:val="left" w:pos="1936"/>
                <w:tab w:val="left" w:pos="2368"/>
              </w:tabs>
              <w:suppressAutoHyphens/>
              <w:autoSpaceDE w:val="0"/>
              <w:autoSpaceDN w:val="0"/>
              <w:spacing w:line="360" w:lineRule="auto"/>
              <w:rPr>
                <w:rFonts w:ascii="仿宋_GB2312" w:hAnsi="仿宋_GB2312" w:eastAsia="仿宋_GB2312" w:cs="仿宋_GB2312"/>
                <w:sz w:val="24"/>
                <w:highlight w:val="none"/>
              </w:rPr>
            </w:pPr>
          </w:p>
        </w:tc>
        <w:tc>
          <w:tcPr>
            <w:tcW w:w="1440" w:type="dxa"/>
            <w:tcBorders>
              <w:top w:val="single" w:color="auto" w:sz="6" w:space="0"/>
              <w:left w:val="single" w:color="auto" w:sz="6" w:space="0"/>
              <w:bottom w:val="nil"/>
              <w:right w:val="nil"/>
            </w:tcBorders>
          </w:tcPr>
          <w:p w14:paraId="4549F673">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_GB2312" w:eastAsia="仿宋_GB2312" w:cs="仿宋_GB2312"/>
                <w:sz w:val="24"/>
                <w:highlight w:val="none"/>
              </w:rPr>
            </w:pPr>
          </w:p>
        </w:tc>
        <w:tc>
          <w:tcPr>
            <w:tcW w:w="1620" w:type="dxa"/>
            <w:tcBorders>
              <w:top w:val="single" w:color="auto" w:sz="6" w:space="0"/>
              <w:left w:val="single" w:color="auto" w:sz="6" w:space="0"/>
              <w:bottom w:val="nil"/>
              <w:right w:val="single" w:color="auto" w:sz="6" w:space="0"/>
            </w:tcBorders>
          </w:tcPr>
          <w:p w14:paraId="71A4E8AD">
            <w:pPr>
              <w:suppressAutoHyphens/>
              <w:autoSpaceDE w:val="0"/>
              <w:autoSpaceDN w:val="0"/>
              <w:spacing w:line="360" w:lineRule="auto"/>
              <w:rPr>
                <w:rFonts w:ascii="仿宋_GB2312" w:hAnsi="仿宋_GB2312" w:eastAsia="仿宋_GB2312" w:cs="仿宋_GB2312"/>
                <w:sz w:val="24"/>
                <w:highlight w:val="none"/>
              </w:rPr>
            </w:pPr>
          </w:p>
        </w:tc>
      </w:tr>
      <w:tr w14:paraId="3822162B">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711318EB">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32D1413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_GB2312" w:eastAsia="仿宋_GB2312" w:cs="仿宋_GB2312"/>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1F45400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_GB2312" w:eastAsia="仿宋_GB2312" w:cs="仿宋_GB2312"/>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292FA74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_GB2312" w:eastAsia="仿宋_GB2312" w:cs="仿宋_GB2312"/>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33AD3DBD">
            <w:pPr>
              <w:tabs>
                <w:tab w:val="left" w:pos="440"/>
                <w:tab w:val="left" w:pos="1154"/>
                <w:tab w:val="left" w:pos="1936"/>
                <w:tab w:val="left" w:pos="2368"/>
              </w:tabs>
              <w:suppressAutoHyphens/>
              <w:autoSpaceDE w:val="0"/>
              <w:autoSpaceDN w:val="0"/>
              <w:spacing w:line="360" w:lineRule="auto"/>
              <w:rPr>
                <w:rFonts w:ascii="仿宋_GB2312" w:hAnsi="仿宋_GB2312" w:eastAsia="仿宋_GB2312" w:cs="仿宋_GB2312"/>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39168FC0">
            <w:pPr>
              <w:tabs>
                <w:tab w:val="left" w:pos="7"/>
              </w:tabs>
              <w:suppressAutoHyphens/>
              <w:autoSpaceDE w:val="0"/>
              <w:autoSpaceDN w:val="0"/>
              <w:spacing w:line="360" w:lineRule="auto"/>
              <w:rPr>
                <w:rFonts w:ascii="仿宋_GB2312" w:hAnsi="仿宋_GB2312" w:eastAsia="仿宋_GB2312" w:cs="仿宋_GB2312"/>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377B2118">
            <w:pPr>
              <w:suppressAutoHyphens/>
              <w:autoSpaceDE w:val="0"/>
              <w:autoSpaceDN w:val="0"/>
              <w:spacing w:line="360" w:lineRule="auto"/>
              <w:rPr>
                <w:rFonts w:ascii="仿宋_GB2312" w:hAnsi="仿宋_GB2312" w:eastAsia="仿宋_GB2312" w:cs="仿宋_GB2312"/>
                <w:sz w:val="24"/>
                <w:highlight w:val="none"/>
              </w:rPr>
            </w:pPr>
          </w:p>
        </w:tc>
      </w:tr>
    </w:tbl>
    <w:p w14:paraId="20827ED7">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注解:A</w:t>
      </w:r>
      <w:r>
        <w:rPr>
          <w:rFonts w:hint="eastAsia" w:ascii="仿宋_GB2312" w:hAnsi="仿宋_GB2312" w:eastAsia="仿宋_GB2312" w:cs="仿宋_GB2312"/>
          <w:sz w:val="24"/>
          <w:highlight w:val="none"/>
        </w:rPr>
        <w:tab/>
      </w:r>
      <w:r>
        <w:rPr>
          <w:rFonts w:hint="eastAsia" w:ascii="仿宋_GB2312" w:hAnsi="仿宋_GB2312" w:eastAsia="仿宋_GB2312" w:cs="仿宋_GB2312"/>
          <w:sz w:val="24"/>
          <w:highlight w:val="none"/>
        </w:rPr>
        <w:t>课程清单按时间顺序排列，并提供以下详细资料：</w:t>
      </w:r>
    </w:p>
    <w:p w14:paraId="054F7ED3">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课程概要</w:t>
      </w:r>
    </w:p>
    <w:p w14:paraId="47B43E2D">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课程目的</w:t>
      </w:r>
    </w:p>
    <w:p w14:paraId="65BA329D">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教学方式</w:t>
      </w:r>
    </w:p>
    <w:p w14:paraId="136C08B8">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先决条件</w:t>
      </w:r>
    </w:p>
    <w:p w14:paraId="75AE7140">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教材目录</w:t>
      </w:r>
    </w:p>
    <w:p w14:paraId="7FDF76E7">
      <w:pPr>
        <w:autoSpaceDE w:val="0"/>
        <w:autoSpaceDN w:val="0"/>
        <w:spacing w:line="360" w:lineRule="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B  按照附表A提供授课教师的简历</w:t>
      </w:r>
    </w:p>
    <w:p w14:paraId="3936BC8F">
      <w:pPr>
        <w:autoSpaceDE w:val="0"/>
        <w:autoSpaceDN w:val="0"/>
        <w:spacing w:line="360" w:lineRule="auto"/>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注：须随表提交相应的证书复印件并注明所在投标技术文件页码。</w:t>
      </w:r>
    </w:p>
    <w:p w14:paraId="667E4658">
      <w:pPr>
        <w:spacing w:line="360" w:lineRule="auto"/>
        <w:ind w:firstLine="480" w:firstLineChars="200"/>
        <w:rPr>
          <w:rFonts w:ascii="仿宋_GB2312" w:hAnsi="仿宋_GB2312" w:eastAsia="仿宋_GB2312" w:cs="仿宋_GB2312"/>
          <w:sz w:val="24"/>
          <w:szCs w:val="20"/>
          <w:highlight w:val="none"/>
        </w:rPr>
      </w:pPr>
    </w:p>
    <w:p w14:paraId="71FE7056">
      <w:pPr>
        <w:spacing w:line="336" w:lineRule="auto"/>
        <w:ind w:firstLine="3600" w:firstLineChars="1500"/>
        <w:rPr>
          <w:rFonts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 xml:space="preserve">名称（电子签名）：                          </w:t>
      </w:r>
    </w:p>
    <w:p w14:paraId="25864B5C">
      <w:pPr>
        <w:spacing w:line="336"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14:paraId="77EFE563">
      <w:pPr>
        <w:pageBreakBefore/>
        <w:spacing w:line="360" w:lineRule="auto"/>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lang w:val="en-US" w:eastAsia="zh-CN"/>
        </w:rPr>
        <w:t>七</w:t>
      </w:r>
      <w:r>
        <w:rPr>
          <w:rFonts w:hint="eastAsia" w:ascii="仿宋_GB2312" w:hAnsi="仿宋_GB2312" w:eastAsia="仿宋_GB2312" w:cs="仿宋_GB2312"/>
          <w:b/>
          <w:bCs/>
          <w:sz w:val="32"/>
          <w:szCs w:val="32"/>
          <w:highlight w:val="none"/>
        </w:rPr>
        <w:t>、验收方案</w:t>
      </w:r>
    </w:p>
    <w:p w14:paraId="29F32E79">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（由</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根据采购需求自行编制）</w:t>
      </w:r>
    </w:p>
    <w:p w14:paraId="03B7E0DC">
      <w:pPr>
        <w:spacing w:line="360" w:lineRule="auto"/>
        <w:jc w:val="center"/>
        <w:rPr>
          <w:rFonts w:ascii="仿宋_GB2312" w:hAnsi="仿宋_GB2312" w:eastAsia="仿宋_GB2312" w:cs="仿宋_GB2312"/>
          <w:sz w:val="24"/>
          <w:highlight w:val="none"/>
        </w:rPr>
      </w:pPr>
    </w:p>
    <w:p w14:paraId="426F3672">
      <w:pPr>
        <w:spacing w:line="336" w:lineRule="auto"/>
        <w:ind w:firstLine="3600" w:firstLineChars="1500"/>
        <w:rPr>
          <w:rFonts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 xml:space="preserve">名称（电子签名）：                          </w:t>
      </w:r>
    </w:p>
    <w:p w14:paraId="47DFF666">
      <w:pPr>
        <w:spacing w:line="336"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14:paraId="584283F9">
      <w:pPr>
        <w:spacing w:line="360" w:lineRule="auto"/>
        <w:jc w:val="center"/>
        <w:rPr>
          <w:rFonts w:ascii="仿宋_GB2312" w:hAnsi="仿宋_GB2312" w:eastAsia="仿宋_GB2312" w:cs="仿宋_GB2312"/>
          <w:b/>
          <w:bCs/>
          <w:sz w:val="30"/>
          <w:szCs w:val="30"/>
          <w:highlight w:val="none"/>
        </w:rPr>
      </w:pPr>
    </w:p>
    <w:p w14:paraId="77812B02">
      <w:pPr>
        <w:spacing w:line="360" w:lineRule="auto"/>
        <w:jc w:val="center"/>
        <w:rPr>
          <w:rFonts w:ascii="仿宋_GB2312" w:hAnsi="仿宋_GB2312" w:eastAsia="仿宋_GB2312" w:cs="仿宋_GB2312"/>
          <w:b/>
          <w:bCs/>
          <w:sz w:val="30"/>
          <w:szCs w:val="30"/>
          <w:highlight w:val="none"/>
        </w:rPr>
      </w:pPr>
    </w:p>
    <w:p w14:paraId="159CB615">
      <w:pPr>
        <w:spacing w:line="360" w:lineRule="auto"/>
        <w:jc w:val="center"/>
        <w:rPr>
          <w:rFonts w:ascii="仿宋_GB2312" w:hAnsi="仿宋_GB2312" w:eastAsia="仿宋_GB2312" w:cs="仿宋_GB2312"/>
          <w:b/>
          <w:bCs/>
          <w:sz w:val="24"/>
          <w:highlight w:val="none"/>
        </w:rPr>
      </w:pPr>
    </w:p>
    <w:p w14:paraId="4234150F">
      <w:pPr>
        <w:spacing w:line="360" w:lineRule="auto"/>
        <w:jc w:val="center"/>
        <w:rPr>
          <w:rFonts w:ascii="仿宋_GB2312" w:hAnsi="仿宋_GB2312" w:eastAsia="仿宋_GB2312" w:cs="仿宋_GB2312"/>
          <w:b/>
          <w:bCs/>
          <w:sz w:val="24"/>
          <w:highlight w:val="none"/>
        </w:rPr>
      </w:pPr>
    </w:p>
    <w:p w14:paraId="26E6F44B">
      <w:pPr>
        <w:spacing w:line="360" w:lineRule="auto"/>
        <w:jc w:val="center"/>
        <w:rPr>
          <w:rFonts w:ascii="仿宋_GB2312" w:hAnsi="仿宋_GB2312" w:eastAsia="仿宋_GB2312" w:cs="仿宋_GB2312"/>
          <w:b/>
          <w:kern w:val="0"/>
          <w:sz w:val="32"/>
          <w:szCs w:val="32"/>
          <w:highlight w:val="none"/>
          <w:lang w:val="zh-CN"/>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、认为需要的</w:t>
      </w:r>
      <w:r>
        <w:rPr>
          <w:rFonts w:hint="eastAsia" w:ascii="仿宋_GB2312" w:hAnsi="仿宋_GB2312" w:eastAsia="仿宋_GB2312" w:cs="仿宋_GB2312"/>
          <w:b/>
          <w:kern w:val="0"/>
          <w:sz w:val="32"/>
          <w:szCs w:val="32"/>
          <w:highlight w:val="none"/>
          <w:lang w:val="zh-CN"/>
        </w:rPr>
        <w:t>其他商务技术文件或说明</w:t>
      </w:r>
    </w:p>
    <w:p w14:paraId="48760D0B">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（由</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根据采购需求自行编制）</w:t>
      </w:r>
    </w:p>
    <w:p w14:paraId="2E3D953C">
      <w:pPr>
        <w:spacing w:line="360" w:lineRule="auto"/>
        <w:rPr>
          <w:rFonts w:ascii="仿宋_GB2312" w:hAnsi="仿宋_GB2312" w:eastAsia="仿宋_GB2312" w:cs="仿宋_GB2312"/>
          <w:sz w:val="24"/>
          <w:highlight w:val="none"/>
        </w:rPr>
      </w:pPr>
    </w:p>
    <w:p w14:paraId="340F59FA">
      <w:pPr>
        <w:pStyle w:val="24"/>
        <w:rPr>
          <w:highlight w:val="none"/>
        </w:rPr>
      </w:pPr>
    </w:p>
    <w:p w14:paraId="5AC30DB8">
      <w:pPr>
        <w:spacing w:line="336" w:lineRule="auto"/>
        <w:ind w:firstLine="3600" w:firstLineChars="1500"/>
        <w:rPr>
          <w:rFonts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 xml:space="preserve">名称（电子签名）：                          </w:t>
      </w:r>
    </w:p>
    <w:p w14:paraId="0F8B0BD4">
      <w:pPr>
        <w:spacing w:line="336"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14:paraId="26316AA2">
      <w:pPr>
        <w:pStyle w:val="25"/>
        <w:rPr>
          <w:rFonts w:hint="eastAsia"/>
          <w:highlight w:val="none"/>
        </w:rPr>
        <w:sectPr>
          <w:headerReference r:id="rId18" w:type="first"/>
          <w:footerReference r:id="rId20" w:type="first"/>
          <w:headerReference r:id="rId17" w:type="default"/>
          <w:footerReference r:id="rId19" w:type="default"/>
          <w:pgSz w:w="11906" w:h="16838"/>
          <w:pgMar w:top="1814" w:right="1474" w:bottom="1814" w:left="1474" w:header="851" w:footer="992" w:gutter="0"/>
          <w:cols w:space="720" w:num="1"/>
          <w:titlePg/>
          <w:docGrid w:linePitch="312" w:charSpace="0"/>
        </w:sectPr>
      </w:pPr>
    </w:p>
    <w:p w14:paraId="30DB70BC">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5246CACE">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6819403E">
      <w:pPr>
        <w:spacing w:line="360" w:lineRule="auto"/>
        <w:jc w:val="center"/>
        <w:outlineLvl w:val="0"/>
        <w:rPr>
          <w:rFonts w:hint="eastAsia" w:ascii="仿宋" w:hAnsi="仿宋" w:eastAsia="仿宋" w:cs="仿宋"/>
          <w:b/>
          <w:kern w:val="0"/>
          <w:sz w:val="36"/>
          <w:szCs w:val="36"/>
          <w:highlight w:val="none"/>
        </w:rPr>
      </w:pPr>
    </w:p>
    <w:p w14:paraId="2DAFBD0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14:paraId="7A07384B">
      <w:pPr>
        <w:snapToGrid w:val="0"/>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（2）中小企业声明函………………………………………………………………（页码）</w:t>
      </w:r>
    </w:p>
    <w:p w14:paraId="379542A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（3）残疾人福利性单位声明函……………………………………………………（页码）</w:t>
      </w:r>
    </w:p>
    <w:p w14:paraId="5A9AFA32">
      <w:pPr>
        <w:snapToGrid w:val="0"/>
        <w:spacing w:line="360" w:lineRule="auto"/>
        <w:ind w:right="480"/>
        <w:jc w:val="center"/>
        <w:rPr>
          <w:rFonts w:hint="eastAsia" w:ascii="仿宋" w:hAnsi="仿宋" w:eastAsia="仿宋" w:cs="仿宋"/>
          <w:b/>
          <w:kern w:val="0"/>
          <w:sz w:val="32"/>
          <w:szCs w:val="32"/>
          <w:highlight w:val="none"/>
        </w:rPr>
      </w:pPr>
    </w:p>
    <w:p w14:paraId="20DAB98F">
      <w:pPr>
        <w:snapToGrid w:val="0"/>
        <w:spacing w:line="360" w:lineRule="auto"/>
        <w:ind w:right="480"/>
        <w:jc w:val="center"/>
        <w:rPr>
          <w:rFonts w:hint="eastAsia" w:ascii="仿宋" w:hAnsi="仿宋" w:eastAsia="仿宋" w:cs="仿宋"/>
          <w:b/>
          <w:kern w:val="0"/>
          <w:sz w:val="32"/>
          <w:szCs w:val="32"/>
          <w:highlight w:val="none"/>
        </w:rPr>
      </w:pPr>
    </w:p>
    <w:p w14:paraId="7068DA1A">
      <w:pPr>
        <w:snapToGrid w:val="0"/>
        <w:spacing w:line="360" w:lineRule="auto"/>
        <w:ind w:right="480"/>
        <w:jc w:val="center"/>
        <w:rPr>
          <w:rFonts w:hint="eastAsia" w:ascii="仿宋" w:hAnsi="仿宋" w:eastAsia="仿宋" w:cs="仿宋"/>
          <w:b/>
          <w:kern w:val="0"/>
          <w:sz w:val="32"/>
          <w:szCs w:val="32"/>
          <w:highlight w:val="none"/>
        </w:rPr>
      </w:pPr>
    </w:p>
    <w:p w14:paraId="1AAAA88D">
      <w:pPr>
        <w:snapToGrid w:val="0"/>
        <w:spacing w:line="360" w:lineRule="auto"/>
        <w:ind w:right="480"/>
        <w:jc w:val="center"/>
        <w:rPr>
          <w:rFonts w:hint="eastAsia" w:ascii="仿宋" w:hAnsi="仿宋" w:eastAsia="仿宋" w:cs="仿宋"/>
          <w:b/>
          <w:kern w:val="0"/>
          <w:sz w:val="32"/>
          <w:szCs w:val="32"/>
          <w:highlight w:val="none"/>
        </w:rPr>
      </w:pPr>
    </w:p>
    <w:p w14:paraId="5AF6B491">
      <w:pPr>
        <w:snapToGrid w:val="0"/>
        <w:spacing w:line="360" w:lineRule="auto"/>
        <w:ind w:right="480"/>
        <w:jc w:val="center"/>
        <w:rPr>
          <w:rFonts w:hint="eastAsia" w:ascii="仿宋" w:hAnsi="仿宋" w:eastAsia="仿宋" w:cs="仿宋"/>
          <w:b/>
          <w:kern w:val="0"/>
          <w:sz w:val="32"/>
          <w:szCs w:val="32"/>
          <w:highlight w:val="none"/>
        </w:rPr>
      </w:pPr>
    </w:p>
    <w:p w14:paraId="03A241F9">
      <w:pPr>
        <w:snapToGrid w:val="0"/>
        <w:spacing w:line="360" w:lineRule="auto"/>
        <w:ind w:right="480"/>
        <w:jc w:val="center"/>
        <w:rPr>
          <w:rFonts w:hint="eastAsia" w:ascii="仿宋" w:hAnsi="仿宋" w:eastAsia="仿宋" w:cs="仿宋"/>
          <w:b/>
          <w:kern w:val="0"/>
          <w:sz w:val="32"/>
          <w:szCs w:val="32"/>
          <w:highlight w:val="none"/>
        </w:rPr>
      </w:pPr>
    </w:p>
    <w:p w14:paraId="5A031122">
      <w:pPr>
        <w:snapToGrid w:val="0"/>
        <w:spacing w:line="360" w:lineRule="auto"/>
        <w:ind w:right="480"/>
        <w:jc w:val="center"/>
        <w:rPr>
          <w:rFonts w:hint="eastAsia" w:ascii="仿宋" w:hAnsi="仿宋" w:eastAsia="仿宋" w:cs="仿宋"/>
          <w:b/>
          <w:kern w:val="0"/>
          <w:sz w:val="32"/>
          <w:szCs w:val="32"/>
          <w:highlight w:val="none"/>
        </w:rPr>
      </w:pPr>
    </w:p>
    <w:p w14:paraId="1CBF9298">
      <w:pPr>
        <w:snapToGrid w:val="0"/>
        <w:spacing w:line="360" w:lineRule="auto"/>
        <w:ind w:right="480"/>
        <w:jc w:val="center"/>
        <w:rPr>
          <w:rFonts w:hint="eastAsia" w:ascii="仿宋" w:hAnsi="仿宋" w:eastAsia="仿宋" w:cs="仿宋"/>
          <w:b/>
          <w:kern w:val="0"/>
          <w:sz w:val="32"/>
          <w:szCs w:val="32"/>
          <w:highlight w:val="none"/>
        </w:rPr>
      </w:pPr>
    </w:p>
    <w:p w14:paraId="29EBCB50">
      <w:pPr>
        <w:snapToGrid w:val="0"/>
        <w:spacing w:line="360" w:lineRule="auto"/>
        <w:ind w:right="480"/>
        <w:jc w:val="center"/>
        <w:rPr>
          <w:rFonts w:hint="eastAsia" w:ascii="仿宋" w:hAnsi="仿宋" w:eastAsia="仿宋" w:cs="仿宋"/>
          <w:b/>
          <w:kern w:val="0"/>
          <w:sz w:val="32"/>
          <w:szCs w:val="32"/>
          <w:highlight w:val="none"/>
        </w:rPr>
      </w:pPr>
    </w:p>
    <w:p w14:paraId="45A2168E">
      <w:pPr>
        <w:snapToGrid w:val="0"/>
        <w:spacing w:line="360" w:lineRule="auto"/>
        <w:ind w:right="480"/>
        <w:jc w:val="center"/>
        <w:rPr>
          <w:rFonts w:hint="eastAsia" w:ascii="仿宋" w:hAnsi="仿宋" w:eastAsia="仿宋" w:cs="仿宋"/>
          <w:b/>
          <w:kern w:val="0"/>
          <w:sz w:val="32"/>
          <w:szCs w:val="32"/>
          <w:highlight w:val="none"/>
        </w:rPr>
      </w:pPr>
    </w:p>
    <w:p w14:paraId="7FEAAC4C">
      <w:pPr>
        <w:snapToGrid w:val="0"/>
        <w:spacing w:line="360" w:lineRule="auto"/>
        <w:ind w:right="480"/>
        <w:jc w:val="center"/>
        <w:rPr>
          <w:rFonts w:hint="eastAsia" w:ascii="仿宋" w:hAnsi="仿宋" w:eastAsia="仿宋" w:cs="仿宋"/>
          <w:b/>
          <w:kern w:val="0"/>
          <w:sz w:val="32"/>
          <w:szCs w:val="32"/>
          <w:highlight w:val="none"/>
        </w:rPr>
      </w:pPr>
    </w:p>
    <w:p w14:paraId="45E6EE2C">
      <w:pPr>
        <w:snapToGrid w:val="0"/>
        <w:spacing w:line="360" w:lineRule="auto"/>
        <w:ind w:right="480"/>
        <w:jc w:val="center"/>
        <w:rPr>
          <w:rFonts w:hint="eastAsia" w:ascii="仿宋" w:hAnsi="仿宋" w:eastAsia="仿宋" w:cs="仿宋"/>
          <w:b/>
          <w:kern w:val="0"/>
          <w:sz w:val="32"/>
          <w:szCs w:val="32"/>
          <w:highlight w:val="none"/>
        </w:rPr>
      </w:pPr>
    </w:p>
    <w:p w14:paraId="02A86570">
      <w:pPr>
        <w:snapToGrid w:val="0"/>
        <w:spacing w:line="360" w:lineRule="auto"/>
        <w:ind w:right="480"/>
        <w:jc w:val="both"/>
        <w:rPr>
          <w:rFonts w:hint="eastAsia" w:ascii="仿宋" w:hAnsi="仿宋" w:eastAsia="仿宋" w:cs="仿宋"/>
          <w:b/>
          <w:kern w:val="0"/>
          <w:sz w:val="32"/>
          <w:szCs w:val="32"/>
          <w:highlight w:val="none"/>
        </w:rPr>
      </w:pPr>
    </w:p>
    <w:p w14:paraId="07035062">
      <w:pPr>
        <w:pStyle w:val="3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22" w:type="first"/>
          <w:footerReference r:id="rId24" w:type="first"/>
          <w:headerReference r:id="rId21" w:type="default"/>
          <w:footerReference r:id="rId23" w:type="default"/>
          <w:pgSz w:w="11906" w:h="16838"/>
          <w:pgMar w:top="1814" w:right="1474" w:bottom="1814" w:left="1474" w:header="851" w:footer="992" w:gutter="0"/>
          <w:cols w:space="720" w:num="1"/>
          <w:titlePg/>
          <w:docGrid w:linePitch="312" w:charSpace="0"/>
        </w:sectPr>
      </w:pPr>
    </w:p>
    <w:p w14:paraId="5BC30A6D">
      <w:pPr>
        <w:pStyle w:val="3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一、开标一览表（报价表）</w:t>
      </w:r>
    </w:p>
    <w:p w14:paraId="168D292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F496D2F">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0F39BC6A">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tbl>
      <w:tblPr>
        <w:tblStyle w:val="18"/>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640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CFA249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417" w:type="dxa"/>
            <w:vAlign w:val="center"/>
          </w:tcPr>
          <w:p w14:paraId="0B98BAC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843" w:type="dxa"/>
          </w:tcPr>
          <w:p w14:paraId="46B79647">
            <w:pPr>
              <w:spacing w:line="360" w:lineRule="auto"/>
              <w:jc w:val="center"/>
              <w:rPr>
                <w:rFonts w:hint="eastAsia" w:ascii="仿宋" w:hAnsi="仿宋" w:eastAsia="仿宋" w:cs="仿宋"/>
                <w:b/>
                <w:sz w:val="24"/>
                <w:highlight w:val="none"/>
              </w:rPr>
            </w:pPr>
          </w:p>
          <w:p w14:paraId="521481B8">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品牌（如有）</w:t>
            </w:r>
          </w:p>
        </w:tc>
        <w:tc>
          <w:tcPr>
            <w:tcW w:w="3118" w:type="dxa"/>
            <w:vAlign w:val="center"/>
          </w:tcPr>
          <w:p w14:paraId="13C7ADF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规格型号</w:t>
            </w:r>
          </w:p>
        </w:tc>
        <w:tc>
          <w:tcPr>
            <w:tcW w:w="993" w:type="dxa"/>
            <w:vAlign w:val="center"/>
          </w:tcPr>
          <w:p w14:paraId="2ADEFFD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559" w:type="dxa"/>
            <w:vAlign w:val="center"/>
          </w:tcPr>
          <w:p w14:paraId="6D60D79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单价</w:t>
            </w:r>
          </w:p>
        </w:tc>
        <w:tc>
          <w:tcPr>
            <w:tcW w:w="1984" w:type="dxa"/>
            <w:vAlign w:val="center"/>
          </w:tcPr>
          <w:p w14:paraId="55CA297B">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合计</w:t>
            </w:r>
          </w:p>
        </w:tc>
        <w:tc>
          <w:tcPr>
            <w:tcW w:w="3119" w:type="dxa"/>
            <w:vAlign w:val="center"/>
          </w:tcPr>
          <w:p w14:paraId="68B8A5C5">
            <w:pPr>
              <w:spacing w:line="360" w:lineRule="auto"/>
              <w:jc w:val="center"/>
              <w:rPr>
                <w:rFonts w:hint="eastAsia" w:ascii="仿宋" w:hAnsi="仿宋" w:eastAsia="仿宋" w:cs="仿宋"/>
                <w:b/>
                <w:sz w:val="24"/>
                <w:highlight w:val="none"/>
              </w:rPr>
            </w:pPr>
          </w:p>
          <w:p w14:paraId="69527A03">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备注（如有）</w:t>
            </w:r>
          </w:p>
          <w:p w14:paraId="73548D95">
            <w:pPr>
              <w:spacing w:line="360" w:lineRule="auto"/>
              <w:jc w:val="center"/>
              <w:rPr>
                <w:rFonts w:hint="eastAsia" w:ascii="仿宋" w:hAnsi="仿宋" w:eastAsia="仿宋" w:cs="仿宋"/>
                <w:b/>
                <w:sz w:val="24"/>
                <w:highlight w:val="none"/>
              </w:rPr>
            </w:pPr>
          </w:p>
        </w:tc>
      </w:tr>
      <w:tr w14:paraId="4E67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6FF945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4815666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4FAAE803">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72FCD8E0">
            <w:pPr>
              <w:snapToGrid w:val="0"/>
              <w:spacing w:line="360" w:lineRule="auto"/>
              <w:jc w:val="center"/>
              <w:rPr>
                <w:rFonts w:hint="eastAsia" w:ascii="仿宋" w:hAnsi="仿宋" w:eastAsia="仿宋" w:cs="仿宋"/>
                <w:color w:val="0000FF"/>
                <w:sz w:val="24"/>
                <w:highlight w:val="none"/>
              </w:rPr>
            </w:pPr>
          </w:p>
        </w:tc>
        <w:tc>
          <w:tcPr>
            <w:tcW w:w="993" w:type="dxa"/>
            <w:vAlign w:val="center"/>
          </w:tcPr>
          <w:p w14:paraId="4E954577">
            <w:pPr>
              <w:snapToGrid w:val="0"/>
              <w:spacing w:line="360" w:lineRule="auto"/>
              <w:jc w:val="center"/>
              <w:rPr>
                <w:rFonts w:hint="eastAsia" w:ascii="仿宋" w:hAnsi="仿宋" w:eastAsia="仿宋" w:cs="仿宋"/>
                <w:color w:val="0000FF"/>
                <w:sz w:val="24"/>
                <w:highlight w:val="none"/>
              </w:rPr>
            </w:pPr>
          </w:p>
        </w:tc>
        <w:tc>
          <w:tcPr>
            <w:tcW w:w="1559" w:type="dxa"/>
            <w:vAlign w:val="center"/>
          </w:tcPr>
          <w:p w14:paraId="387C5840">
            <w:pPr>
              <w:spacing w:line="360" w:lineRule="auto"/>
              <w:jc w:val="center"/>
              <w:rPr>
                <w:rFonts w:hint="eastAsia" w:ascii="仿宋" w:hAnsi="仿宋" w:eastAsia="仿宋" w:cs="仿宋"/>
                <w:color w:val="0000FF"/>
                <w:sz w:val="24"/>
                <w:highlight w:val="none"/>
              </w:rPr>
            </w:pPr>
          </w:p>
        </w:tc>
        <w:tc>
          <w:tcPr>
            <w:tcW w:w="1984" w:type="dxa"/>
            <w:vAlign w:val="center"/>
          </w:tcPr>
          <w:p w14:paraId="3F0D269B">
            <w:pPr>
              <w:spacing w:line="360" w:lineRule="auto"/>
              <w:jc w:val="center"/>
              <w:rPr>
                <w:rFonts w:hint="eastAsia" w:ascii="仿宋" w:hAnsi="仿宋" w:eastAsia="仿宋" w:cs="仿宋"/>
                <w:color w:val="0000FF"/>
                <w:sz w:val="24"/>
                <w:highlight w:val="none"/>
              </w:rPr>
            </w:pPr>
          </w:p>
        </w:tc>
        <w:tc>
          <w:tcPr>
            <w:tcW w:w="3119" w:type="dxa"/>
            <w:vAlign w:val="center"/>
          </w:tcPr>
          <w:p w14:paraId="399230B9">
            <w:pPr>
              <w:spacing w:line="360" w:lineRule="auto"/>
              <w:jc w:val="center"/>
              <w:rPr>
                <w:rFonts w:hint="eastAsia" w:ascii="仿宋" w:hAnsi="仿宋" w:eastAsia="仿宋" w:cs="仿宋"/>
                <w:color w:val="0000FF"/>
                <w:sz w:val="24"/>
                <w:highlight w:val="none"/>
              </w:rPr>
            </w:pPr>
          </w:p>
        </w:tc>
      </w:tr>
      <w:tr w14:paraId="1CD4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E4DCCC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3C0F86E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5D2E3241">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08AA1FF0">
            <w:pPr>
              <w:snapToGrid w:val="0"/>
              <w:spacing w:line="360" w:lineRule="auto"/>
              <w:jc w:val="center"/>
              <w:rPr>
                <w:rFonts w:hint="eastAsia" w:ascii="仿宋" w:hAnsi="仿宋" w:eastAsia="仿宋" w:cs="仿宋"/>
                <w:color w:val="0000FF"/>
                <w:sz w:val="24"/>
                <w:highlight w:val="none"/>
              </w:rPr>
            </w:pPr>
          </w:p>
        </w:tc>
        <w:tc>
          <w:tcPr>
            <w:tcW w:w="993" w:type="dxa"/>
            <w:vAlign w:val="center"/>
          </w:tcPr>
          <w:p w14:paraId="4E514378">
            <w:pPr>
              <w:snapToGrid w:val="0"/>
              <w:spacing w:line="360" w:lineRule="auto"/>
              <w:jc w:val="center"/>
              <w:rPr>
                <w:rFonts w:hint="eastAsia" w:ascii="仿宋" w:hAnsi="仿宋" w:eastAsia="仿宋" w:cs="仿宋"/>
                <w:color w:val="0000FF"/>
                <w:sz w:val="24"/>
                <w:highlight w:val="none"/>
              </w:rPr>
            </w:pPr>
          </w:p>
        </w:tc>
        <w:tc>
          <w:tcPr>
            <w:tcW w:w="1559" w:type="dxa"/>
            <w:vAlign w:val="center"/>
          </w:tcPr>
          <w:p w14:paraId="19B1339A">
            <w:pPr>
              <w:spacing w:line="360" w:lineRule="auto"/>
              <w:jc w:val="center"/>
              <w:rPr>
                <w:rFonts w:hint="eastAsia" w:ascii="仿宋" w:hAnsi="仿宋" w:eastAsia="仿宋" w:cs="仿宋"/>
                <w:color w:val="0000FF"/>
                <w:sz w:val="24"/>
                <w:highlight w:val="none"/>
              </w:rPr>
            </w:pPr>
          </w:p>
        </w:tc>
        <w:tc>
          <w:tcPr>
            <w:tcW w:w="1984" w:type="dxa"/>
            <w:vAlign w:val="center"/>
          </w:tcPr>
          <w:p w14:paraId="63132E1A">
            <w:pPr>
              <w:spacing w:line="360" w:lineRule="auto"/>
              <w:jc w:val="center"/>
              <w:rPr>
                <w:rFonts w:hint="eastAsia" w:ascii="仿宋" w:hAnsi="仿宋" w:eastAsia="仿宋" w:cs="仿宋"/>
                <w:color w:val="0000FF"/>
                <w:sz w:val="24"/>
                <w:highlight w:val="none"/>
              </w:rPr>
            </w:pPr>
          </w:p>
        </w:tc>
        <w:tc>
          <w:tcPr>
            <w:tcW w:w="3119" w:type="dxa"/>
            <w:vAlign w:val="center"/>
          </w:tcPr>
          <w:p w14:paraId="2879ACE1">
            <w:pPr>
              <w:spacing w:line="360" w:lineRule="auto"/>
              <w:jc w:val="center"/>
              <w:rPr>
                <w:rFonts w:hint="eastAsia" w:ascii="仿宋" w:hAnsi="仿宋" w:eastAsia="仿宋" w:cs="仿宋"/>
                <w:color w:val="0000FF"/>
                <w:sz w:val="24"/>
                <w:highlight w:val="none"/>
              </w:rPr>
            </w:pPr>
          </w:p>
        </w:tc>
      </w:tr>
      <w:tr w14:paraId="3010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BEDB7D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1BAED5DD">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0D6665EE">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41FD0474">
            <w:pPr>
              <w:snapToGrid w:val="0"/>
              <w:spacing w:line="360" w:lineRule="auto"/>
              <w:jc w:val="center"/>
              <w:rPr>
                <w:rFonts w:hint="eastAsia" w:ascii="仿宋" w:hAnsi="仿宋" w:eastAsia="仿宋" w:cs="仿宋"/>
                <w:color w:val="0000FF"/>
                <w:sz w:val="24"/>
                <w:highlight w:val="none"/>
              </w:rPr>
            </w:pPr>
          </w:p>
        </w:tc>
        <w:tc>
          <w:tcPr>
            <w:tcW w:w="993" w:type="dxa"/>
            <w:vAlign w:val="center"/>
          </w:tcPr>
          <w:p w14:paraId="0A37DCE7">
            <w:pPr>
              <w:snapToGrid w:val="0"/>
              <w:spacing w:line="360" w:lineRule="auto"/>
              <w:jc w:val="center"/>
              <w:rPr>
                <w:rFonts w:hint="eastAsia" w:ascii="仿宋" w:hAnsi="仿宋" w:eastAsia="仿宋" w:cs="仿宋"/>
                <w:color w:val="0000FF"/>
                <w:sz w:val="24"/>
                <w:highlight w:val="none"/>
              </w:rPr>
            </w:pPr>
          </w:p>
        </w:tc>
        <w:tc>
          <w:tcPr>
            <w:tcW w:w="1559" w:type="dxa"/>
            <w:vAlign w:val="center"/>
          </w:tcPr>
          <w:p w14:paraId="6E284901">
            <w:pPr>
              <w:spacing w:line="360" w:lineRule="auto"/>
              <w:jc w:val="center"/>
              <w:rPr>
                <w:rFonts w:hint="eastAsia" w:ascii="仿宋" w:hAnsi="仿宋" w:eastAsia="仿宋" w:cs="仿宋"/>
                <w:color w:val="0000FF"/>
                <w:sz w:val="24"/>
                <w:highlight w:val="none"/>
              </w:rPr>
            </w:pPr>
          </w:p>
        </w:tc>
        <w:tc>
          <w:tcPr>
            <w:tcW w:w="1984" w:type="dxa"/>
            <w:vAlign w:val="center"/>
          </w:tcPr>
          <w:p w14:paraId="230F675E">
            <w:pPr>
              <w:spacing w:line="360" w:lineRule="auto"/>
              <w:jc w:val="center"/>
              <w:rPr>
                <w:rFonts w:hint="eastAsia" w:ascii="仿宋" w:hAnsi="仿宋" w:eastAsia="仿宋" w:cs="仿宋"/>
                <w:color w:val="0000FF"/>
                <w:sz w:val="24"/>
                <w:highlight w:val="none"/>
              </w:rPr>
            </w:pPr>
          </w:p>
        </w:tc>
        <w:tc>
          <w:tcPr>
            <w:tcW w:w="3119" w:type="dxa"/>
            <w:vAlign w:val="center"/>
          </w:tcPr>
          <w:p w14:paraId="27C3688C">
            <w:pPr>
              <w:spacing w:line="360" w:lineRule="auto"/>
              <w:jc w:val="center"/>
              <w:rPr>
                <w:rFonts w:hint="eastAsia" w:ascii="仿宋" w:hAnsi="仿宋" w:eastAsia="仿宋" w:cs="仿宋"/>
                <w:color w:val="0000FF"/>
                <w:sz w:val="24"/>
                <w:highlight w:val="none"/>
              </w:rPr>
            </w:pPr>
          </w:p>
        </w:tc>
      </w:tr>
      <w:tr w14:paraId="052F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2E85A8">
            <w:pPr>
              <w:spacing w:line="360" w:lineRule="auto"/>
              <w:jc w:val="center"/>
              <w:rPr>
                <w:rFonts w:hint="eastAsia" w:ascii="仿宋" w:hAnsi="仿宋" w:eastAsia="仿宋" w:cs="仿宋"/>
                <w:sz w:val="24"/>
                <w:highlight w:val="none"/>
              </w:rPr>
            </w:pPr>
          </w:p>
        </w:tc>
        <w:tc>
          <w:tcPr>
            <w:tcW w:w="1417" w:type="dxa"/>
            <w:vAlign w:val="center"/>
          </w:tcPr>
          <w:p w14:paraId="7C2AE160">
            <w:pPr>
              <w:snapToGrid w:val="0"/>
              <w:spacing w:line="360" w:lineRule="auto"/>
              <w:jc w:val="center"/>
              <w:rPr>
                <w:rFonts w:hint="eastAsia" w:ascii="仿宋" w:hAnsi="仿宋" w:eastAsia="仿宋" w:cs="仿宋"/>
                <w:sz w:val="24"/>
                <w:highlight w:val="none"/>
              </w:rPr>
            </w:pPr>
          </w:p>
        </w:tc>
        <w:tc>
          <w:tcPr>
            <w:tcW w:w="1843" w:type="dxa"/>
            <w:vAlign w:val="center"/>
          </w:tcPr>
          <w:p w14:paraId="5ACFF4F4">
            <w:pPr>
              <w:snapToGrid w:val="0"/>
              <w:spacing w:line="360" w:lineRule="auto"/>
              <w:jc w:val="center"/>
              <w:rPr>
                <w:rFonts w:hint="eastAsia" w:ascii="仿宋" w:hAnsi="仿宋" w:eastAsia="仿宋" w:cs="仿宋"/>
                <w:sz w:val="24"/>
                <w:highlight w:val="none"/>
              </w:rPr>
            </w:pPr>
          </w:p>
        </w:tc>
        <w:tc>
          <w:tcPr>
            <w:tcW w:w="3118" w:type="dxa"/>
            <w:vAlign w:val="center"/>
          </w:tcPr>
          <w:p w14:paraId="5450D268">
            <w:pPr>
              <w:snapToGrid w:val="0"/>
              <w:spacing w:line="360" w:lineRule="auto"/>
              <w:jc w:val="center"/>
              <w:rPr>
                <w:rFonts w:hint="eastAsia" w:ascii="仿宋" w:hAnsi="仿宋" w:eastAsia="仿宋" w:cs="仿宋"/>
                <w:sz w:val="24"/>
                <w:highlight w:val="none"/>
              </w:rPr>
            </w:pPr>
          </w:p>
        </w:tc>
        <w:tc>
          <w:tcPr>
            <w:tcW w:w="993" w:type="dxa"/>
            <w:vAlign w:val="center"/>
          </w:tcPr>
          <w:p w14:paraId="3B066FD3">
            <w:pPr>
              <w:snapToGrid w:val="0"/>
              <w:spacing w:line="360" w:lineRule="auto"/>
              <w:jc w:val="center"/>
              <w:rPr>
                <w:rFonts w:hint="eastAsia" w:ascii="仿宋" w:hAnsi="仿宋" w:eastAsia="仿宋" w:cs="仿宋"/>
                <w:sz w:val="24"/>
                <w:highlight w:val="none"/>
              </w:rPr>
            </w:pPr>
          </w:p>
        </w:tc>
        <w:tc>
          <w:tcPr>
            <w:tcW w:w="1559" w:type="dxa"/>
            <w:vAlign w:val="center"/>
          </w:tcPr>
          <w:p w14:paraId="4E66AE51">
            <w:pPr>
              <w:spacing w:line="360" w:lineRule="auto"/>
              <w:jc w:val="center"/>
              <w:rPr>
                <w:rFonts w:hint="eastAsia" w:ascii="仿宋" w:hAnsi="仿宋" w:eastAsia="仿宋" w:cs="仿宋"/>
                <w:sz w:val="24"/>
                <w:highlight w:val="none"/>
              </w:rPr>
            </w:pPr>
          </w:p>
        </w:tc>
        <w:tc>
          <w:tcPr>
            <w:tcW w:w="1984" w:type="dxa"/>
            <w:vAlign w:val="center"/>
          </w:tcPr>
          <w:p w14:paraId="371ADEA0">
            <w:pPr>
              <w:spacing w:line="360" w:lineRule="auto"/>
              <w:jc w:val="center"/>
              <w:rPr>
                <w:rFonts w:hint="eastAsia" w:ascii="仿宋" w:hAnsi="仿宋" w:eastAsia="仿宋" w:cs="仿宋"/>
                <w:sz w:val="24"/>
                <w:highlight w:val="none"/>
              </w:rPr>
            </w:pPr>
          </w:p>
        </w:tc>
        <w:tc>
          <w:tcPr>
            <w:tcW w:w="3119" w:type="dxa"/>
            <w:vAlign w:val="center"/>
          </w:tcPr>
          <w:p w14:paraId="7B90DAB6">
            <w:pPr>
              <w:spacing w:line="360" w:lineRule="auto"/>
              <w:jc w:val="center"/>
              <w:rPr>
                <w:rFonts w:hint="eastAsia" w:ascii="仿宋" w:hAnsi="仿宋" w:eastAsia="仿宋" w:cs="仿宋"/>
                <w:sz w:val="24"/>
                <w:highlight w:val="none"/>
              </w:rPr>
            </w:pPr>
          </w:p>
        </w:tc>
      </w:tr>
      <w:tr w14:paraId="0D8D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46ED43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投标报价（小写）</w:t>
            </w:r>
          </w:p>
        </w:tc>
        <w:tc>
          <w:tcPr>
            <w:tcW w:w="7655" w:type="dxa"/>
            <w:gridSpan w:val="4"/>
            <w:vAlign w:val="center"/>
          </w:tcPr>
          <w:p w14:paraId="78C6B57E">
            <w:pPr>
              <w:spacing w:line="360" w:lineRule="auto"/>
              <w:jc w:val="center"/>
              <w:rPr>
                <w:rFonts w:hint="eastAsia" w:ascii="仿宋" w:hAnsi="仿宋" w:eastAsia="仿宋" w:cs="仿宋"/>
                <w:sz w:val="24"/>
                <w:highlight w:val="none"/>
              </w:rPr>
            </w:pPr>
          </w:p>
        </w:tc>
      </w:tr>
      <w:tr w14:paraId="2335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784204B">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投标报价（大写）</w:t>
            </w:r>
          </w:p>
        </w:tc>
        <w:tc>
          <w:tcPr>
            <w:tcW w:w="7655" w:type="dxa"/>
            <w:gridSpan w:val="4"/>
            <w:vAlign w:val="center"/>
          </w:tcPr>
          <w:p w14:paraId="4498E750">
            <w:pPr>
              <w:spacing w:line="360" w:lineRule="auto"/>
              <w:jc w:val="center"/>
              <w:rPr>
                <w:rFonts w:hint="eastAsia" w:ascii="仿宋" w:hAnsi="仿宋" w:eastAsia="仿宋" w:cs="仿宋"/>
                <w:sz w:val="24"/>
                <w:highlight w:val="none"/>
              </w:rPr>
            </w:pPr>
          </w:p>
        </w:tc>
      </w:tr>
    </w:tbl>
    <w:p w14:paraId="1756B6C6">
      <w:pPr>
        <w:snapToGrid w:val="0"/>
        <w:spacing w:line="360" w:lineRule="auto"/>
        <w:ind w:left="480" w:firstLine="9120" w:firstLineChars="3800"/>
        <w:rPr>
          <w:rFonts w:hint="eastAsia" w:ascii="仿宋" w:hAnsi="仿宋" w:eastAsia="仿宋" w:cs="仿宋"/>
          <w:b/>
          <w:kern w:val="0"/>
          <w:sz w:val="24"/>
          <w:highlight w:val="none"/>
          <w:lang w:val="zh-CN"/>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名称（电子签名）：</w:t>
      </w:r>
    </w:p>
    <w:p w14:paraId="7581299D">
      <w:pPr>
        <w:pStyle w:val="24"/>
        <w:ind w:firstLine="9600" w:firstLineChars="4000"/>
        <w:rPr>
          <w:rFonts w:hint="eastAsia"/>
          <w:highlight w:val="none"/>
          <w:lang w:val="zh-CN"/>
        </w:rPr>
      </w:pPr>
      <w:r>
        <w:rPr>
          <w:rFonts w:hint="eastAsia" w:ascii="仿宋" w:hAnsi="仿宋" w:eastAsia="仿宋" w:cs="仿宋"/>
          <w:sz w:val="24"/>
          <w:highlight w:val="none"/>
        </w:rPr>
        <w:t>日期：  年   月   日</w:t>
      </w:r>
    </w:p>
    <w:p w14:paraId="55F80C1F">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6AF09B67">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kern w:val="0"/>
          <w:sz w:val="24"/>
          <w:highlight w:val="none"/>
          <w:lang w:val="zh-CN"/>
        </w:rPr>
        <w:t>。</w:t>
      </w:r>
    </w:p>
    <w:p w14:paraId="6CC16F46">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b/>
          <w:kern w:val="0"/>
          <w:sz w:val="24"/>
          <w:highlight w:val="none"/>
          <w:lang w:val="zh-CN"/>
        </w:rPr>
        <w:t>；采购内容未包含在《开标一览表（报价表）》名称栏中，投标人不能作出合理解释的，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投标文件含有采购人不能接受的附加条件的，投标无效。</w:t>
      </w:r>
    </w:p>
    <w:p w14:paraId="335586B2">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3、特别提示：采购代理机构将对项目名称和项目编号，中标供应商名称、地址和中标金额，主要中标标的名称、品牌（如有）、规格型号、数量、单价等予以公示。</w:t>
      </w:r>
    </w:p>
    <w:p w14:paraId="64990538">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6604357">
      <w:pPr>
        <w:spacing w:line="360" w:lineRule="auto"/>
        <w:ind w:firstLine="482" w:firstLineChars="200"/>
        <w:rPr>
          <w:rFonts w:hint="eastAsia" w:ascii="仿宋" w:hAnsi="仿宋" w:eastAsia="仿宋" w:cs="仿宋"/>
          <w:b/>
          <w:kern w:val="0"/>
          <w:sz w:val="24"/>
          <w:highlight w:val="none"/>
        </w:rPr>
      </w:pPr>
    </w:p>
    <w:p w14:paraId="4DFF3966">
      <w:pPr>
        <w:pStyle w:val="3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p>
    <w:p w14:paraId="67EBE197">
      <w:pPr>
        <w:pStyle w:val="3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pgSz w:w="16838" w:h="11906" w:orient="landscape"/>
          <w:pgMar w:top="1814" w:right="1474" w:bottom="1814" w:left="1474" w:header="851" w:footer="992" w:gutter="0"/>
          <w:cols w:space="720" w:num="1"/>
          <w:titlePg/>
          <w:docGrid w:linePitch="312" w:charSpace="0"/>
        </w:sectPr>
      </w:pPr>
    </w:p>
    <w:p w14:paraId="7E97A659">
      <w:pPr>
        <w:pStyle w:val="3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435ED0FB">
      <w:pPr>
        <w:pStyle w:val="31"/>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Start w:id="52" w:name="_Hlk101259491"/>
      <w:r>
        <w:rPr>
          <w:rFonts w:hint="eastAsia" w:ascii="仿宋" w:hAnsi="仿宋" w:eastAsia="仿宋" w:cs="仿宋"/>
          <w:color w:val="auto"/>
          <w:sz w:val="32"/>
          <w:szCs w:val="32"/>
          <w:highlight w:val="none"/>
        </w:rPr>
        <w:t>（如有）</w:t>
      </w:r>
      <w:bookmarkEnd w:id="52"/>
    </w:p>
    <w:p w14:paraId="53800F4D">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824D950">
      <w:pPr>
        <w:pStyle w:val="24"/>
        <w:rPr>
          <w:rFonts w:hint="eastAsia" w:ascii="仿宋" w:hAnsi="仿宋" w:eastAsia="仿宋" w:cs="仿宋"/>
          <w:b/>
          <w:color w:val="auto"/>
          <w:sz w:val="24"/>
          <w:highlight w:val="none"/>
        </w:rPr>
      </w:pPr>
    </w:p>
    <w:p w14:paraId="01E2FA83">
      <w:pPr>
        <w:pStyle w:val="25"/>
        <w:rPr>
          <w:rFonts w:hint="eastAsia" w:ascii="仿宋" w:hAnsi="仿宋" w:eastAsia="仿宋" w:cs="仿宋"/>
          <w:b/>
          <w:color w:val="auto"/>
          <w:sz w:val="24"/>
          <w:highlight w:val="none"/>
        </w:rPr>
      </w:pPr>
    </w:p>
    <w:p w14:paraId="335F3DCC">
      <w:pPr>
        <w:rPr>
          <w:rFonts w:hint="eastAsia" w:ascii="仿宋" w:hAnsi="仿宋" w:eastAsia="仿宋" w:cs="仿宋"/>
          <w:b/>
          <w:color w:val="auto"/>
          <w:sz w:val="24"/>
          <w:highlight w:val="none"/>
        </w:rPr>
      </w:pPr>
    </w:p>
    <w:p w14:paraId="7F8A09D8">
      <w:pPr>
        <w:pStyle w:val="24"/>
        <w:rPr>
          <w:rFonts w:hint="eastAsia" w:ascii="仿宋" w:hAnsi="仿宋" w:eastAsia="仿宋" w:cs="仿宋"/>
          <w:b/>
          <w:color w:val="auto"/>
          <w:sz w:val="24"/>
          <w:highlight w:val="none"/>
        </w:rPr>
      </w:pPr>
    </w:p>
    <w:p w14:paraId="0C15E6ED">
      <w:pPr>
        <w:pStyle w:val="25"/>
        <w:rPr>
          <w:rFonts w:hint="eastAsia"/>
          <w:highlight w:val="none"/>
        </w:rPr>
      </w:pPr>
    </w:p>
    <w:p w14:paraId="3D15EE2F">
      <w:pPr>
        <w:pStyle w:val="25"/>
        <w:rPr>
          <w:rFonts w:hint="eastAsia"/>
          <w:highlight w:val="none"/>
        </w:rPr>
      </w:pPr>
    </w:p>
    <w:p w14:paraId="5988F507">
      <w:pPr>
        <w:widowControl/>
        <w:adjustRightInd w:val="0"/>
        <w:spacing w:line="360" w:lineRule="auto"/>
        <w:ind w:firstLine="161" w:firstLineChars="50"/>
        <w:jc w:val="center"/>
        <w:rPr>
          <w:rFonts w:hint="eastAsia" w:ascii="仿宋" w:hAnsi="仿宋" w:eastAsia="仿宋" w:cs="仿宋"/>
          <w:b/>
          <w:color w:val="auto"/>
          <w:sz w:val="24"/>
          <w:highlight w:val="none"/>
        </w:rPr>
      </w:pPr>
      <w:r>
        <w:rPr>
          <w:rFonts w:hint="default" w:ascii="仿宋" w:hAnsi="仿宋" w:eastAsia="仿宋" w:cs="仿宋"/>
          <w:b/>
          <w:bCs/>
          <w:i w:val="0"/>
          <w:iCs w:val="0"/>
          <w:color w:val="auto"/>
          <w:kern w:val="2"/>
          <w:sz w:val="32"/>
          <w:szCs w:val="32"/>
          <w:highlight w:val="none"/>
          <w:vertAlign w:val="baseline"/>
          <w:lang w:val="en-US" w:eastAsia="zh-CN" w:bidi="ar-SA"/>
        </w:rPr>
        <w:t>三、残疾人福利性单位声明函（如有）</w:t>
      </w:r>
    </w:p>
    <w:p w14:paraId="60FE42DE">
      <w:pPr>
        <w:widowControl/>
        <w:autoSpaceDE w:val="0"/>
        <w:autoSpaceDN w:val="0"/>
        <w:adjustRightInd w:val="0"/>
        <w:spacing w:line="360" w:lineRule="auto"/>
        <w:ind w:firstLine="120" w:firstLineChars="50"/>
        <w:jc w:val="left"/>
        <w:rPr>
          <w:rFonts w:hint="eastAsia" w:ascii="仿宋" w:hAnsi="仿宋" w:eastAsia="仿宋" w:cs="仿宋"/>
          <w:b/>
          <w:color w:val="auto"/>
          <w:sz w:val="24"/>
          <w:highlight w:val="none"/>
        </w:rPr>
      </w:pPr>
      <w:r>
        <w:rPr>
          <w:rFonts w:hint="default" w:ascii="仿宋" w:hAnsi="仿宋" w:eastAsia="仿宋" w:cs="仿宋"/>
          <w:b/>
          <w:bCs/>
          <w:i w:val="0"/>
          <w:iCs w:val="0"/>
          <w:snapToGrid w:val="0"/>
          <w:color w:val="auto"/>
          <w:kern w:val="2"/>
          <w:sz w:val="24"/>
          <w:szCs w:val="21"/>
          <w:highlight w:val="none"/>
          <w:vertAlign w:val="baseline"/>
          <w:lang w:val="zh-CN" w:eastAsia="zh-CN" w:bidi="ar-SA"/>
        </w:rPr>
        <w:t>[符合条件的残疾人福利性单位，提供残疾人福利性单位声明函(附件</w:t>
      </w:r>
      <w:r>
        <w:rPr>
          <w:rFonts w:hint="eastAsia" w:ascii="仿宋" w:hAnsi="仿宋" w:eastAsia="仿宋" w:cs="仿宋"/>
          <w:b/>
          <w:bCs/>
          <w:i w:val="0"/>
          <w:iCs w:val="0"/>
          <w:snapToGrid w:val="0"/>
          <w:color w:val="auto"/>
          <w:kern w:val="2"/>
          <w:sz w:val="24"/>
          <w:szCs w:val="21"/>
          <w:highlight w:val="none"/>
          <w:vertAlign w:val="baseline"/>
          <w:lang w:val="en-US" w:eastAsia="zh-CN" w:bidi="ar-SA"/>
        </w:rPr>
        <w:t>6</w:t>
      </w:r>
      <w:r>
        <w:rPr>
          <w:rFonts w:hint="default" w:ascii="仿宋" w:hAnsi="仿宋" w:eastAsia="仿宋" w:cs="仿宋"/>
          <w:b/>
          <w:bCs/>
          <w:i w:val="0"/>
          <w:iCs w:val="0"/>
          <w:snapToGrid w:val="0"/>
          <w:color w:val="auto"/>
          <w:kern w:val="2"/>
          <w:sz w:val="24"/>
          <w:szCs w:val="21"/>
          <w:highlight w:val="none"/>
          <w:vertAlign w:val="baseline"/>
          <w:lang w:val="zh-CN" w:eastAsia="zh-CN" w:bidi="ar-SA"/>
        </w:rPr>
        <w:t>)，否则不需要提供。]</w:t>
      </w:r>
    </w:p>
    <w:p w14:paraId="3AF2130B">
      <w:pPr>
        <w:pStyle w:val="24"/>
        <w:widowControl/>
        <w:numPr>
          <w:ilvl w:val="0"/>
          <w:numId w:val="0"/>
        </w:numPr>
        <w:spacing w:line="360" w:lineRule="auto"/>
        <w:ind w:firstLine="120" w:firstLineChars="50"/>
        <w:jc w:val="left"/>
        <w:rPr>
          <w:rFonts w:hint="eastAsia" w:ascii="仿宋" w:hAnsi="仿宋" w:eastAsia="仿宋" w:cs="仿宋"/>
          <w:b/>
          <w:color w:val="FF0000"/>
          <w:sz w:val="24"/>
          <w:highlight w:val="none"/>
        </w:rPr>
      </w:pPr>
    </w:p>
    <w:p w14:paraId="5AD3E8BA">
      <w:pPr>
        <w:pStyle w:val="25"/>
        <w:widowControl/>
        <w:numPr>
          <w:ilvl w:val="0"/>
          <w:numId w:val="0"/>
        </w:numPr>
        <w:spacing w:line="360" w:lineRule="auto"/>
        <w:ind w:firstLine="120" w:firstLineChars="50"/>
        <w:jc w:val="left"/>
        <w:rPr>
          <w:rFonts w:hint="eastAsia" w:ascii="仿宋" w:hAnsi="仿宋" w:eastAsia="仿宋" w:cs="仿宋"/>
          <w:b/>
          <w:color w:val="FF0000"/>
          <w:sz w:val="24"/>
          <w:highlight w:val="none"/>
        </w:rPr>
      </w:pPr>
    </w:p>
    <w:p w14:paraId="714C1C08">
      <w:pPr>
        <w:pStyle w:val="31"/>
        <w:keepNext w:val="0"/>
        <w:pageBreakBefore w:val="0"/>
        <w:tabs>
          <w:tab w:val="clear" w:pos="720"/>
        </w:tabs>
        <w:snapToGrid w:val="0"/>
        <w:spacing w:before="120" w:after="120"/>
        <w:ind w:firstLine="643"/>
        <w:outlineLvl w:val="9"/>
        <w:rPr>
          <w:rFonts w:hint="eastAsia" w:ascii="仿宋" w:hAnsi="仿宋" w:eastAsia="仿宋" w:cs="仿宋"/>
          <w:b w:val="0"/>
          <w:color w:val="FF0000"/>
          <w:sz w:val="32"/>
          <w:szCs w:val="32"/>
          <w:highlight w:val="none"/>
        </w:rPr>
      </w:pPr>
    </w:p>
    <w:p w14:paraId="04E42799">
      <w:pPr>
        <w:spacing w:line="360" w:lineRule="auto"/>
        <w:ind w:right="420" w:firstLine="3614" w:firstLineChars="1000"/>
        <w:rPr>
          <w:rFonts w:hint="eastAsia" w:ascii="仿宋" w:hAnsi="仿宋" w:eastAsia="仿宋" w:cs="仿宋"/>
          <w:b/>
          <w:kern w:val="0"/>
          <w:sz w:val="36"/>
          <w:szCs w:val="36"/>
          <w:highlight w:val="none"/>
        </w:rPr>
      </w:pPr>
    </w:p>
    <w:p w14:paraId="1F108F9A">
      <w:pPr>
        <w:spacing w:line="360" w:lineRule="auto"/>
        <w:ind w:right="420" w:firstLine="3614" w:firstLineChars="1000"/>
        <w:rPr>
          <w:rFonts w:hint="eastAsia" w:ascii="仿宋" w:hAnsi="仿宋" w:eastAsia="仿宋" w:cs="仿宋"/>
          <w:b/>
          <w:kern w:val="0"/>
          <w:sz w:val="36"/>
          <w:szCs w:val="36"/>
          <w:highlight w:val="none"/>
        </w:rPr>
      </w:pPr>
    </w:p>
    <w:p w14:paraId="476BF9D4">
      <w:pPr>
        <w:spacing w:line="360" w:lineRule="auto"/>
        <w:ind w:right="420" w:firstLine="3614" w:firstLineChars="1000"/>
        <w:rPr>
          <w:rFonts w:hint="eastAsia" w:ascii="仿宋" w:hAnsi="仿宋" w:eastAsia="仿宋" w:cs="仿宋"/>
          <w:b/>
          <w:kern w:val="0"/>
          <w:sz w:val="36"/>
          <w:szCs w:val="36"/>
          <w:highlight w:val="none"/>
        </w:rPr>
      </w:pPr>
    </w:p>
    <w:p w14:paraId="7756DF2D">
      <w:pPr>
        <w:spacing w:line="360" w:lineRule="auto"/>
        <w:ind w:right="420" w:firstLine="3614" w:firstLineChars="1000"/>
        <w:rPr>
          <w:rFonts w:hint="eastAsia" w:ascii="仿宋" w:hAnsi="仿宋" w:eastAsia="仿宋" w:cs="仿宋"/>
          <w:b/>
          <w:kern w:val="0"/>
          <w:sz w:val="36"/>
          <w:szCs w:val="36"/>
          <w:highlight w:val="none"/>
        </w:rPr>
      </w:pPr>
    </w:p>
    <w:p w14:paraId="62FF8DB1">
      <w:pPr>
        <w:spacing w:line="360" w:lineRule="auto"/>
        <w:ind w:right="420" w:firstLine="3614" w:firstLineChars="1000"/>
        <w:rPr>
          <w:rFonts w:hint="eastAsia" w:ascii="仿宋" w:hAnsi="仿宋" w:eastAsia="仿宋" w:cs="仿宋"/>
          <w:b/>
          <w:kern w:val="0"/>
          <w:sz w:val="36"/>
          <w:szCs w:val="36"/>
          <w:highlight w:val="none"/>
        </w:rPr>
      </w:pPr>
    </w:p>
    <w:p w14:paraId="27D14F4D">
      <w:pPr>
        <w:spacing w:line="360" w:lineRule="auto"/>
        <w:ind w:right="420" w:firstLine="3614" w:firstLineChars="1000"/>
        <w:rPr>
          <w:rFonts w:hint="eastAsia" w:ascii="仿宋" w:hAnsi="仿宋" w:eastAsia="仿宋" w:cs="仿宋"/>
          <w:b/>
          <w:kern w:val="0"/>
          <w:sz w:val="36"/>
          <w:szCs w:val="36"/>
          <w:highlight w:val="none"/>
        </w:rPr>
      </w:pPr>
    </w:p>
    <w:p w14:paraId="1009A59C">
      <w:pPr>
        <w:spacing w:line="360" w:lineRule="auto"/>
        <w:rPr>
          <w:rFonts w:hint="eastAsia" w:ascii="仿宋" w:hAnsi="仿宋" w:eastAsia="仿宋" w:cs="仿宋"/>
          <w:b/>
          <w:spacing w:val="6"/>
          <w:sz w:val="32"/>
          <w:szCs w:val="32"/>
          <w:highlight w:val="none"/>
        </w:rPr>
      </w:pPr>
      <w:bookmarkStart w:id="53" w:name="OLE_LINK14"/>
      <w:bookmarkStart w:id="54" w:name="OLE_LINK13"/>
    </w:p>
    <w:p w14:paraId="232F67A1">
      <w:pPr>
        <w:pStyle w:val="2"/>
        <w:rPr>
          <w:rFonts w:hint="eastAsia" w:ascii="仿宋" w:hAnsi="仿宋" w:eastAsia="仿宋" w:cs="仿宋"/>
          <w:b/>
          <w:spacing w:val="6"/>
          <w:sz w:val="32"/>
          <w:szCs w:val="32"/>
          <w:highlight w:val="none"/>
        </w:rPr>
      </w:pPr>
    </w:p>
    <w:p w14:paraId="014E53AC">
      <w:pPr>
        <w:pStyle w:val="3"/>
        <w:rPr>
          <w:rFonts w:hint="eastAsia"/>
        </w:rPr>
      </w:pPr>
    </w:p>
    <w:p w14:paraId="29C88BCC">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1</w:t>
      </w:r>
      <w:r>
        <w:rPr>
          <w:rFonts w:hint="eastAsia" w:ascii="仿宋" w:hAnsi="仿宋" w:eastAsia="仿宋" w:cs="仿宋"/>
          <w:b/>
          <w:spacing w:val="6"/>
          <w:sz w:val="32"/>
          <w:szCs w:val="32"/>
          <w:highlight w:val="none"/>
        </w:rPr>
        <w:t>：</w:t>
      </w:r>
    </w:p>
    <w:p w14:paraId="4FB78C80">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残疾人福利性单位声明函</w:t>
      </w:r>
    </w:p>
    <w:bookmarkEnd w:id="53"/>
    <w:bookmarkEnd w:id="54"/>
    <w:p w14:paraId="523FD804">
      <w:pPr>
        <w:spacing w:line="360" w:lineRule="auto"/>
        <w:rPr>
          <w:rFonts w:hint="eastAsia" w:ascii="仿宋" w:hAnsi="仿宋" w:eastAsia="仿宋" w:cs="仿宋"/>
          <w:b/>
          <w:spacing w:val="6"/>
          <w:sz w:val="30"/>
          <w:szCs w:val="30"/>
          <w:highlight w:val="none"/>
        </w:rPr>
      </w:pPr>
    </w:p>
    <w:p w14:paraId="6A34243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w:t>
      </w:r>
      <w:r>
        <w:rPr>
          <w:rFonts w:hint="eastAsia" w:ascii="仿宋" w:hAnsi="仿宋" w:eastAsia="仿宋" w:cs="仿宋"/>
          <w:color w:val="auto"/>
          <w:sz w:val="24"/>
          <w:highlight w:val="none"/>
        </w:rPr>
        <w:t>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w:t>
      </w:r>
      <w:r>
        <w:rPr>
          <w:rFonts w:hint="eastAsia" w:ascii="仿宋" w:hAnsi="仿宋" w:eastAsia="仿宋" w:cs="仿宋"/>
          <w:sz w:val="24"/>
          <w:highlight w:val="none"/>
        </w:rPr>
        <w:t>采购活动提供本单位制造的货物（由本单位承担工程/提供服务），或者提供其他残疾人福利性单位制造的货物（不包括使用非残疾人福利性单位注册商标的货物）。</w:t>
      </w:r>
    </w:p>
    <w:p w14:paraId="34962F9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254DB443">
      <w:pPr>
        <w:spacing w:line="360" w:lineRule="auto"/>
        <w:ind w:firstLine="480" w:firstLineChars="200"/>
        <w:rPr>
          <w:rFonts w:hint="eastAsia" w:ascii="仿宋" w:hAnsi="仿宋" w:eastAsia="仿宋" w:cs="仿宋"/>
          <w:sz w:val="24"/>
          <w:highlight w:val="none"/>
        </w:rPr>
      </w:pPr>
    </w:p>
    <w:p w14:paraId="00C12D79">
      <w:pPr>
        <w:spacing w:line="360" w:lineRule="auto"/>
        <w:ind w:firstLine="480" w:firstLineChars="200"/>
        <w:rPr>
          <w:rFonts w:hint="eastAsia" w:ascii="仿宋" w:hAnsi="仿宋" w:eastAsia="仿宋" w:cs="仿宋"/>
          <w:sz w:val="24"/>
          <w:highlight w:val="none"/>
        </w:rPr>
      </w:pPr>
    </w:p>
    <w:p w14:paraId="5A1D543A">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14:paraId="0860DFCE">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7ABE27B8">
      <w:pPr>
        <w:autoSpaceDE w:val="0"/>
        <w:autoSpaceDN w:val="0"/>
        <w:jc w:val="center"/>
        <w:rPr>
          <w:rFonts w:hint="eastAsia" w:ascii="仿宋" w:hAnsi="仿宋" w:eastAsia="仿宋" w:cs="仿宋"/>
          <w:b/>
          <w:spacing w:val="6"/>
          <w:sz w:val="32"/>
          <w:szCs w:val="32"/>
          <w:highlight w:val="none"/>
        </w:rPr>
      </w:pPr>
    </w:p>
    <w:p w14:paraId="5B98A0D4">
      <w:pPr>
        <w:autoSpaceDE w:val="0"/>
        <w:autoSpaceDN w:val="0"/>
        <w:jc w:val="center"/>
        <w:rPr>
          <w:rFonts w:hint="eastAsia" w:ascii="仿宋" w:hAnsi="仿宋" w:eastAsia="仿宋" w:cs="仿宋"/>
          <w:b/>
          <w:spacing w:val="6"/>
          <w:sz w:val="32"/>
          <w:szCs w:val="32"/>
          <w:highlight w:val="none"/>
        </w:rPr>
      </w:pPr>
    </w:p>
    <w:p w14:paraId="3EDE264D">
      <w:pPr>
        <w:autoSpaceDE w:val="0"/>
        <w:autoSpaceDN w:val="0"/>
        <w:jc w:val="center"/>
        <w:rPr>
          <w:rFonts w:hint="eastAsia" w:ascii="仿宋" w:hAnsi="仿宋" w:eastAsia="仿宋" w:cs="仿宋"/>
          <w:b/>
          <w:spacing w:val="6"/>
          <w:sz w:val="32"/>
          <w:szCs w:val="32"/>
          <w:highlight w:val="none"/>
        </w:rPr>
      </w:pPr>
    </w:p>
    <w:p w14:paraId="60337B97">
      <w:pPr>
        <w:autoSpaceDE w:val="0"/>
        <w:autoSpaceDN w:val="0"/>
        <w:jc w:val="center"/>
        <w:rPr>
          <w:rFonts w:hint="eastAsia" w:ascii="仿宋" w:hAnsi="仿宋" w:eastAsia="仿宋" w:cs="仿宋"/>
          <w:b/>
          <w:spacing w:val="6"/>
          <w:sz w:val="32"/>
          <w:szCs w:val="32"/>
          <w:highlight w:val="none"/>
        </w:rPr>
      </w:pPr>
    </w:p>
    <w:p w14:paraId="3FCE540A">
      <w:pPr>
        <w:autoSpaceDE w:val="0"/>
        <w:autoSpaceDN w:val="0"/>
        <w:jc w:val="center"/>
        <w:rPr>
          <w:rFonts w:hint="eastAsia" w:ascii="仿宋" w:hAnsi="仿宋" w:eastAsia="仿宋" w:cs="仿宋"/>
          <w:b/>
          <w:spacing w:val="6"/>
          <w:sz w:val="32"/>
          <w:szCs w:val="32"/>
          <w:highlight w:val="none"/>
        </w:rPr>
      </w:pPr>
    </w:p>
    <w:p w14:paraId="2B5BB567">
      <w:pPr>
        <w:autoSpaceDE w:val="0"/>
        <w:autoSpaceDN w:val="0"/>
        <w:jc w:val="center"/>
        <w:rPr>
          <w:rFonts w:hint="eastAsia" w:ascii="仿宋" w:hAnsi="仿宋" w:eastAsia="仿宋" w:cs="仿宋"/>
          <w:b/>
          <w:spacing w:val="6"/>
          <w:sz w:val="32"/>
          <w:szCs w:val="32"/>
          <w:highlight w:val="none"/>
        </w:rPr>
      </w:pPr>
    </w:p>
    <w:p w14:paraId="65609629">
      <w:pPr>
        <w:autoSpaceDE w:val="0"/>
        <w:autoSpaceDN w:val="0"/>
        <w:jc w:val="center"/>
        <w:rPr>
          <w:rFonts w:hint="eastAsia" w:ascii="仿宋" w:hAnsi="仿宋" w:eastAsia="仿宋" w:cs="仿宋"/>
          <w:b/>
          <w:spacing w:val="6"/>
          <w:sz w:val="32"/>
          <w:szCs w:val="32"/>
          <w:highlight w:val="none"/>
        </w:rPr>
      </w:pPr>
    </w:p>
    <w:p w14:paraId="1B2767F0">
      <w:pPr>
        <w:autoSpaceDE w:val="0"/>
        <w:autoSpaceDN w:val="0"/>
        <w:jc w:val="center"/>
        <w:rPr>
          <w:rFonts w:hint="eastAsia" w:ascii="仿宋" w:hAnsi="仿宋" w:eastAsia="仿宋" w:cs="仿宋"/>
          <w:b/>
          <w:spacing w:val="6"/>
          <w:sz w:val="32"/>
          <w:szCs w:val="32"/>
          <w:highlight w:val="none"/>
        </w:rPr>
      </w:pPr>
    </w:p>
    <w:p w14:paraId="1E05090D">
      <w:pPr>
        <w:pStyle w:val="2"/>
        <w:rPr>
          <w:rFonts w:hint="eastAsia"/>
        </w:rPr>
      </w:pPr>
    </w:p>
    <w:p w14:paraId="3056A3E5">
      <w:pPr>
        <w:autoSpaceDE w:val="0"/>
        <w:autoSpaceDN w:val="0"/>
        <w:jc w:val="center"/>
        <w:rPr>
          <w:rFonts w:hint="eastAsia" w:ascii="仿宋" w:hAnsi="仿宋" w:eastAsia="仿宋" w:cs="仿宋"/>
          <w:b/>
          <w:spacing w:val="6"/>
          <w:sz w:val="32"/>
          <w:szCs w:val="32"/>
          <w:highlight w:val="none"/>
        </w:rPr>
      </w:pPr>
    </w:p>
    <w:p w14:paraId="0146FF53">
      <w:pPr>
        <w:pStyle w:val="3"/>
        <w:rPr>
          <w:rFonts w:hint="eastAsia"/>
        </w:rPr>
      </w:pPr>
    </w:p>
    <w:p w14:paraId="7094C241">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2</w:t>
      </w:r>
      <w:r>
        <w:rPr>
          <w:rFonts w:hint="eastAsia" w:ascii="仿宋" w:hAnsi="仿宋" w:eastAsia="仿宋" w:cs="仿宋"/>
          <w:b/>
          <w:spacing w:val="6"/>
          <w:sz w:val="32"/>
          <w:szCs w:val="32"/>
          <w:highlight w:val="none"/>
        </w:rPr>
        <w:t>：</w:t>
      </w:r>
    </w:p>
    <w:p w14:paraId="139FAA18">
      <w:pPr>
        <w:spacing w:line="360" w:lineRule="auto"/>
        <w:jc w:val="center"/>
        <w:rPr>
          <w:rFonts w:hint="eastAsia" w:ascii="仿宋" w:hAnsi="仿宋" w:eastAsia="仿宋" w:cs="仿宋"/>
          <w:sz w:val="24"/>
          <w:highlight w:val="none"/>
          <w:u w:val="single"/>
        </w:rPr>
      </w:pPr>
    </w:p>
    <w:p w14:paraId="4D7D10E2">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75A881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5AF044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7AF14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71FAA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012AB6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21DF2AC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0B331B55">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14:paraId="67DE527B">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05473070">
      <w:pPr>
        <w:spacing w:line="360" w:lineRule="auto"/>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从业人员、营业收入、资产总额填报上一年度数据，无上一年度数据的新成立企业可不填报。</w:t>
      </w:r>
    </w:p>
    <w:p w14:paraId="5C5704AA">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p>
    <w:p w14:paraId="11F18DFA">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59301DE">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8A879C3">
      <w:pPr>
        <w:spacing w:line="360" w:lineRule="auto"/>
        <w:jc w:val="center"/>
        <w:rPr>
          <w:rFonts w:hint="eastAsia" w:ascii="仿宋" w:hAnsi="仿宋" w:eastAsia="仿宋" w:cs="仿宋"/>
          <w:b/>
          <w:sz w:val="32"/>
          <w:szCs w:val="32"/>
          <w:highlight w:val="none"/>
        </w:rPr>
      </w:pPr>
    </w:p>
    <w:p w14:paraId="294658DF">
      <w:pPr>
        <w:spacing w:line="360" w:lineRule="auto"/>
        <w:jc w:val="center"/>
        <w:rPr>
          <w:rFonts w:hint="eastAsia" w:ascii="仿宋" w:hAnsi="仿宋" w:eastAsia="仿宋" w:cs="仿宋"/>
          <w:b/>
          <w:sz w:val="32"/>
          <w:szCs w:val="32"/>
          <w:highlight w:val="none"/>
        </w:rPr>
      </w:pPr>
    </w:p>
    <w:p w14:paraId="2B03D850">
      <w:pPr>
        <w:spacing w:line="360" w:lineRule="auto"/>
        <w:jc w:val="center"/>
        <w:rPr>
          <w:rFonts w:hint="eastAsia" w:ascii="仿宋" w:hAnsi="仿宋" w:eastAsia="仿宋" w:cs="仿宋"/>
          <w:b/>
          <w:sz w:val="32"/>
          <w:szCs w:val="32"/>
          <w:highlight w:val="none"/>
        </w:rPr>
      </w:pPr>
    </w:p>
    <w:p w14:paraId="7250B8FF">
      <w:pPr>
        <w:spacing w:line="360" w:lineRule="auto"/>
        <w:jc w:val="center"/>
        <w:rPr>
          <w:rFonts w:hint="eastAsia" w:ascii="仿宋" w:hAnsi="仿宋" w:eastAsia="仿宋" w:cs="仿宋"/>
          <w:b/>
          <w:sz w:val="32"/>
          <w:szCs w:val="32"/>
          <w:highlight w:val="none"/>
        </w:rPr>
      </w:pPr>
    </w:p>
    <w:p w14:paraId="7B11855B">
      <w:pPr>
        <w:spacing w:line="360" w:lineRule="auto"/>
        <w:jc w:val="center"/>
        <w:rPr>
          <w:rFonts w:hint="eastAsia" w:ascii="仿宋" w:hAnsi="仿宋" w:eastAsia="仿宋" w:cs="仿宋"/>
          <w:b/>
          <w:sz w:val="32"/>
          <w:szCs w:val="32"/>
          <w:highlight w:val="none"/>
        </w:rPr>
      </w:pPr>
    </w:p>
    <w:p w14:paraId="33476684">
      <w:pPr>
        <w:spacing w:line="360" w:lineRule="auto"/>
        <w:jc w:val="center"/>
        <w:rPr>
          <w:rFonts w:ascii="宋体" w:hAnsi="宋体" w:cs="宋体"/>
          <w:b/>
          <w:sz w:val="32"/>
          <w:szCs w:val="32"/>
          <w:highlight w:val="none"/>
        </w:rPr>
      </w:pPr>
    </w:p>
    <w:p w14:paraId="6B38E8AE">
      <w:pPr>
        <w:spacing w:line="360" w:lineRule="auto"/>
        <w:jc w:val="center"/>
        <w:rPr>
          <w:rFonts w:ascii="宋体" w:hAnsi="宋体" w:cs="宋体"/>
          <w:b/>
          <w:sz w:val="32"/>
          <w:szCs w:val="32"/>
          <w:highlight w:val="none"/>
        </w:rPr>
      </w:pPr>
    </w:p>
    <w:p w14:paraId="777379D9">
      <w:pPr>
        <w:spacing w:line="360" w:lineRule="auto"/>
        <w:jc w:val="center"/>
        <w:rPr>
          <w:rFonts w:ascii="宋体" w:hAnsi="宋体" w:cs="宋体"/>
          <w:b/>
          <w:sz w:val="32"/>
          <w:szCs w:val="32"/>
          <w:highlight w:val="none"/>
        </w:rPr>
      </w:pPr>
    </w:p>
    <w:p w14:paraId="79123D19">
      <w:pPr>
        <w:spacing w:line="360" w:lineRule="auto"/>
        <w:jc w:val="center"/>
        <w:rPr>
          <w:rFonts w:ascii="宋体" w:hAnsi="宋体" w:cs="宋体"/>
          <w:b/>
          <w:sz w:val="32"/>
          <w:szCs w:val="32"/>
          <w:highlight w:val="none"/>
        </w:rPr>
      </w:pPr>
    </w:p>
    <w:p w14:paraId="51FA8E5C">
      <w:pPr>
        <w:spacing w:line="360" w:lineRule="auto"/>
        <w:jc w:val="center"/>
        <w:rPr>
          <w:rFonts w:ascii="宋体" w:hAnsi="宋体" w:cs="宋体"/>
          <w:b/>
          <w:sz w:val="32"/>
          <w:szCs w:val="32"/>
          <w:highlight w:val="none"/>
        </w:rPr>
      </w:pPr>
    </w:p>
    <w:p w14:paraId="6057A7C4">
      <w:pPr>
        <w:spacing w:line="360" w:lineRule="auto"/>
        <w:jc w:val="center"/>
        <w:rPr>
          <w:rFonts w:ascii="宋体" w:hAnsi="宋体" w:cs="宋体"/>
          <w:b/>
          <w:sz w:val="32"/>
          <w:szCs w:val="32"/>
          <w:highlight w:val="none"/>
        </w:rPr>
      </w:pPr>
    </w:p>
    <w:p w14:paraId="70247272">
      <w:pPr>
        <w:pageBreakBefore/>
        <w:shd w:val="clear" w:color="auto" w:fill="FFFFFF"/>
        <w:spacing w:line="600" w:lineRule="atLeast"/>
        <w:jc w:val="center"/>
        <w:textAlignment w:val="baseline"/>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国家统计局关于印发《统计上大中小微型企业划分办法（2017）》的通知</w:t>
      </w:r>
    </w:p>
    <w:p w14:paraId="0667C065">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各省、自治区、直辖市统计局，新疆生产建设兵团统计局，国务院各有关部门，国家统计局各调查总队：</w:t>
      </w:r>
    </w:p>
    <w:p w14:paraId="35B43317">
      <w:pPr>
        <w:widowControl/>
        <w:shd w:val="clear" w:color="auto" w:fill="FFFFFF"/>
        <w:spacing w:before="150" w:line="420" w:lineRule="atLeast"/>
        <w:ind w:firstLine="420" w:firstLineChars="200"/>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4B10695">
      <w:pPr>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附件：《统计上大中小微型企业划分办法（2017）》修订说明</w:t>
      </w:r>
    </w:p>
    <w:p w14:paraId="596A0606">
      <w:pPr>
        <w:widowControl/>
        <w:shd w:val="clear" w:color="auto" w:fill="FFFFFF"/>
        <w:spacing w:before="150" w:line="420" w:lineRule="atLeast"/>
        <w:ind w:right="825"/>
        <w:jc w:val="righ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国家统计局  </w:t>
      </w:r>
    </w:p>
    <w:p w14:paraId="04B70D9A">
      <w:pPr>
        <w:widowControl/>
        <w:shd w:val="clear" w:color="auto" w:fill="FFFFFF"/>
        <w:spacing w:before="150" w:line="420" w:lineRule="atLeast"/>
        <w:ind w:right="825"/>
        <w:jc w:val="righ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2017年12月28日</w:t>
      </w:r>
    </w:p>
    <w:p w14:paraId="643E855D">
      <w:pPr>
        <w:pStyle w:val="2"/>
        <w:rPr>
          <w:rFonts w:hint="eastAsia"/>
          <w:highlight w:val="none"/>
          <w:lang w:val="en-US" w:eastAsia="zh-CN"/>
        </w:rPr>
      </w:pPr>
    </w:p>
    <w:p w14:paraId="3E8A0F66">
      <w:pPr>
        <w:widowControl/>
        <w:shd w:val="clear" w:color="auto" w:fill="FFFFFF"/>
        <w:spacing w:before="150" w:line="600" w:lineRule="atLeast"/>
        <w:jc w:val="center"/>
        <w:textAlignment w:val="baseline"/>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统计上大中小微型企业划分办法（2017）</w:t>
      </w:r>
    </w:p>
    <w:p w14:paraId="03A2F2C8">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0622061D">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二、本办法适用对象为在中华人民共和国境内依法设立的各种组织形式的法人企业或单位。个体工商户参照本办法进行划分。</w:t>
      </w:r>
    </w:p>
    <w:p w14:paraId="1538CC2F">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5483EFC">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081CBA97">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五、企业划分由政府综合统计部门根据统计年报每年确定一次，定报统计原则上不进行调整。</w:t>
      </w:r>
    </w:p>
    <w:p w14:paraId="330C33C5">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六、本办法自印发之日起执行，国家统计局2011年印发的《统计上大中小微型企业划分办法》（国统字〔2011〕75号）同时废止。</w:t>
      </w:r>
    </w:p>
    <w:p w14:paraId="0C600C60">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附表：统计上大中小微型企业划分标准</w:t>
      </w:r>
    </w:p>
    <w:p w14:paraId="55C8F6A0">
      <w:pPr>
        <w:widowControl/>
        <w:jc w:val="left"/>
        <w:rPr>
          <w:rFonts w:hint="eastAsia" w:ascii="仿宋" w:hAnsi="仿宋" w:eastAsia="仿宋" w:cs="仿宋"/>
          <w:kern w:val="0"/>
          <w:sz w:val="24"/>
          <w:highlight w:val="none"/>
        </w:rPr>
      </w:pPr>
    </w:p>
    <w:p w14:paraId="02B7B98F">
      <w:pPr>
        <w:widowControl/>
        <w:shd w:val="clear" w:color="auto" w:fill="FFFFFF"/>
        <w:spacing w:before="150" w:line="600" w:lineRule="atLeast"/>
        <w:jc w:val="center"/>
        <w:textAlignment w:val="baseline"/>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统计上大中小微型企业划分标准</w:t>
      </w:r>
    </w:p>
    <w:tbl>
      <w:tblPr>
        <w:tblStyle w:val="18"/>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5309D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042529FD">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行业名称</w:t>
            </w:r>
          </w:p>
        </w:tc>
        <w:tc>
          <w:tcPr>
            <w:tcW w:w="1560" w:type="dxa"/>
            <w:tcMar>
              <w:top w:w="75" w:type="dxa"/>
              <w:left w:w="75" w:type="dxa"/>
              <w:bottom w:w="75" w:type="dxa"/>
              <w:right w:w="75" w:type="dxa"/>
            </w:tcMar>
            <w:vAlign w:val="bottom"/>
          </w:tcPr>
          <w:p w14:paraId="2EBDDA07">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指标名称</w:t>
            </w:r>
          </w:p>
        </w:tc>
        <w:tc>
          <w:tcPr>
            <w:tcW w:w="671" w:type="dxa"/>
            <w:tcMar>
              <w:top w:w="75" w:type="dxa"/>
              <w:left w:w="75" w:type="dxa"/>
              <w:bottom w:w="75" w:type="dxa"/>
              <w:right w:w="75" w:type="dxa"/>
            </w:tcMar>
            <w:vAlign w:val="bottom"/>
          </w:tcPr>
          <w:p w14:paraId="6E22E2AD">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计量单位</w:t>
            </w:r>
          </w:p>
        </w:tc>
        <w:tc>
          <w:tcPr>
            <w:tcW w:w="1231" w:type="dxa"/>
            <w:tcMar>
              <w:top w:w="75" w:type="dxa"/>
              <w:left w:w="75" w:type="dxa"/>
              <w:bottom w:w="75" w:type="dxa"/>
              <w:right w:w="75" w:type="dxa"/>
            </w:tcMar>
            <w:vAlign w:val="bottom"/>
          </w:tcPr>
          <w:p w14:paraId="3B880ED5">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大型</w:t>
            </w:r>
          </w:p>
        </w:tc>
        <w:tc>
          <w:tcPr>
            <w:tcW w:w="1891" w:type="dxa"/>
            <w:tcMar>
              <w:top w:w="75" w:type="dxa"/>
              <w:left w:w="75" w:type="dxa"/>
              <w:bottom w:w="75" w:type="dxa"/>
              <w:right w:w="75" w:type="dxa"/>
            </w:tcMar>
            <w:vAlign w:val="bottom"/>
          </w:tcPr>
          <w:p w14:paraId="07D4D821">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中型</w:t>
            </w:r>
          </w:p>
        </w:tc>
        <w:tc>
          <w:tcPr>
            <w:tcW w:w="1730" w:type="dxa"/>
            <w:tcMar>
              <w:top w:w="75" w:type="dxa"/>
              <w:left w:w="75" w:type="dxa"/>
              <w:bottom w:w="75" w:type="dxa"/>
              <w:right w:w="75" w:type="dxa"/>
            </w:tcMar>
            <w:vAlign w:val="bottom"/>
          </w:tcPr>
          <w:p w14:paraId="2FCD055A">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小型</w:t>
            </w:r>
          </w:p>
        </w:tc>
        <w:tc>
          <w:tcPr>
            <w:tcW w:w="1203" w:type="dxa"/>
            <w:tcMar>
              <w:top w:w="75" w:type="dxa"/>
              <w:left w:w="75" w:type="dxa"/>
              <w:bottom w:w="75" w:type="dxa"/>
              <w:right w:w="75" w:type="dxa"/>
            </w:tcMar>
            <w:vAlign w:val="bottom"/>
          </w:tcPr>
          <w:p w14:paraId="6AB92043">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微型</w:t>
            </w:r>
          </w:p>
        </w:tc>
      </w:tr>
      <w:tr w14:paraId="192D6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935777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农、林、牧、渔业</w:t>
            </w:r>
          </w:p>
        </w:tc>
        <w:tc>
          <w:tcPr>
            <w:tcW w:w="1560" w:type="dxa"/>
            <w:vAlign w:val="center"/>
          </w:tcPr>
          <w:p w14:paraId="37BD90D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vAlign w:val="center"/>
          </w:tcPr>
          <w:p w14:paraId="30B1564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vAlign w:val="center"/>
          </w:tcPr>
          <w:p w14:paraId="40538CF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Y≥20000</w:t>
            </w:r>
          </w:p>
        </w:tc>
        <w:tc>
          <w:tcPr>
            <w:tcW w:w="1891" w:type="dxa"/>
            <w:vAlign w:val="center"/>
          </w:tcPr>
          <w:p w14:paraId="4DAEEA3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500≤Y＜20000</w:t>
            </w:r>
          </w:p>
        </w:tc>
        <w:tc>
          <w:tcPr>
            <w:tcW w:w="1730" w:type="dxa"/>
            <w:vAlign w:val="center"/>
          </w:tcPr>
          <w:p w14:paraId="67735E7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50≤Y＜500</w:t>
            </w:r>
          </w:p>
        </w:tc>
        <w:tc>
          <w:tcPr>
            <w:tcW w:w="1203" w:type="dxa"/>
            <w:vAlign w:val="center"/>
          </w:tcPr>
          <w:p w14:paraId="4A51A3E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Y＜50</w:t>
            </w:r>
          </w:p>
        </w:tc>
      </w:tr>
      <w:tr w14:paraId="7EC63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FE1046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工业 *</w:t>
            </w:r>
          </w:p>
        </w:tc>
        <w:tc>
          <w:tcPr>
            <w:tcW w:w="1560" w:type="dxa"/>
            <w:vAlign w:val="center"/>
          </w:tcPr>
          <w:p w14:paraId="44786CE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vAlign w:val="center"/>
          </w:tcPr>
          <w:p w14:paraId="49CCBA7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vAlign w:val="center"/>
          </w:tcPr>
          <w:p w14:paraId="4DBE4E2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X≥1000</w:t>
            </w:r>
          </w:p>
        </w:tc>
        <w:tc>
          <w:tcPr>
            <w:tcW w:w="1891" w:type="dxa"/>
            <w:vAlign w:val="center"/>
          </w:tcPr>
          <w:p w14:paraId="1914B82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300≤X＜1000</w:t>
            </w:r>
          </w:p>
        </w:tc>
        <w:tc>
          <w:tcPr>
            <w:tcW w:w="1730" w:type="dxa"/>
            <w:vAlign w:val="center"/>
          </w:tcPr>
          <w:p w14:paraId="1BAE03E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20≤X＜300</w:t>
            </w:r>
          </w:p>
        </w:tc>
        <w:tc>
          <w:tcPr>
            <w:tcW w:w="1203" w:type="dxa"/>
            <w:vAlign w:val="center"/>
          </w:tcPr>
          <w:p w14:paraId="575CE83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X＜20</w:t>
            </w:r>
          </w:p>
        </w:tc>
      </w:tr>
      <w:tr w14:paraId="1E38C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A42F111">
            <w:pPr>
              <w:widowControl/>
              <w:jc w:val="left"/>
              <w:rPr>
                <w:rFonts w:hint="eastAsia" w:ascii="仿宋" w:hAnsi="仿宋" w:eastAsia="仿宋" w:cs="仿宋"/>
                <w:kern w:val="0"/>
                <w:sz w:val="24"/>
                <w:highlight w:val="none"/>
              </w:rPr>
            </w:pPr>
          </w:p>
        </w:tc>
        <w:tc>
          <w:tcPr>
            <w:tcW w:w="1560" w:type="dxa"/>
            <w:vAlign w:val="center"/>
          </w:tcPr>
          <w:p w14:paraId="201A730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vAlign w:val="center"/>
          </w:tcPr>
          <w:p w14:paraId="414DBAF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vAlign w:val="center"/>
          </w:tcPr>
          <w:p w14:paraId="2FBBD14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Y≥40000</w:t>
            </w:r>
          </w:p>
        </w:tc>
        <w:tc>
          <w:tcPr>
            <w:tcW w:w="1891" w:type="dxa"/>
            <w:vAlign w:val="center"/>
          </w:tcPr>
          <w:p w14:paraId="229B36F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2000≤Y＜40000</w:t>
            </w:r>
          </w:p>
        </w:tc>
        <w:tc>
          <w:tcPr>
            <w:tcW w:w="1730" w:type="dxa"/>
            <w:vAlign w:val="center"/>
          </w:tcPr>
          <w:p w14:paraId="7423C44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300≤Y＜2000</w:t>
            </w:r>
          </w:p>
        </w:tc>
        <w:tc>
          <w:tcPr>
            <w:tcW w:w="1203" w:type="dxa"/>
            <w:vAlign w:val="center"/>
          </w:tcPr>
          <w:p w14:paraId="79724C0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Y＜300</w:t>
            </w:r>
          </w:p>
        </w:tc>
      </w:tr>
      <w:tr w14:paraId="44E20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4CDFCC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建筑业</w:t>
            </w:r>
          </w:p>
        </w:tc>
        <w:tc>
          <w:tcPr>
            <w:tcW w:w="1560" w:type="dxa"/>
            <w:vAlign w:val="center"/>
          </w:tcPr>
          <w:p w14:paraId="384E552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vAlign w:val="center"/>
          </w:tcPr>
          <w:p w14:paraId="144C4FB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vAlign w:val="center"/>
          </w:tcPr>
          <w:p w14:paraId="0A3540A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Y≥80000</w:t>
            </w:r>
          </w:p>
        </w:tc>
        <w:tc>
          <w:tcPr>
            <w:tcW w:w="1891" w:type="dxa"/>
            <w:vAlign w:val="center"/>
          </w:tcPr>
          <w:p w14:paraId="513CF3C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6000≤Y＜80000</w:t>
            </w:r>
          </w:p>
        </w:tc>
        <w:tc>
          <w:tcPr>
            <w:tcW w:w="1730" w:type="dxa"/>
            <w:vAlign w:val="center"/>
          </w:tcPr>
          <w:p w14:paraId="68D9318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300≤Y＜6000</w:t>
            </w:r>
          </w:p>
        </w:tc>
        <w:tc>
          <w:tcPr>
            <w:tcW w:w="1203" w:type="dxa"/>
            <w:vAlign w:val="center"/>
          </w:tcPr>
          <w:p w14:paraId="11F5770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Y＜300</w:t>
            </w:r>
          </w:p>
        </w:tc>
      </w:tr>
      <w:tr w14:paraId="77697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7645DA5">
            <w:pPr>
              <w:widowControl/>
              <w:jc w:val="left"/>
              <w:rPr>
                <w:rFonts w:hint="eastAsia" w:ascii="仿宋" w:hAnsi="仿宋" w:eastAsia="仿宋" w:cs="仿宋"/>
                <w:kern w:val="0"/>
                <w:sz w:val="24"/>
                <w:highlight w:val="none"/>
              </w:rPr>
            </w:pPr>
          </w:p>
        </w:tc>
        <w:tc>
          <w:tcPr>
            <w:tcW w:w="1560" w:type="dxa"/>
            <w:vAlign w:val="center"/>
          </w:tcPr>
          <w:p w14:paraId="08BFF78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资产总额(Z)</w:t>
            </w:r>
          </w:p>
        </w:tc>
        <w:tc>
          <w:tcPr>
            <w:tcW w:w="671" w:type="dxa"/>
            <w:vAlign w:val="center"/>
          </w:tcPr>
          <w:p w14:paraId="5D5014D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vAlign w:val="center"/>
          </w:tcPr>
          <w:p w14:paraId="281939A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Z≥80000</w:t>
            </w:r>
          </w:p>
        </w:tc>
        <w:tc>
          <w:tcPr>
            <w:tcW w:w="1891" w:type="dxa"/>
            <w:vAlign w:val="center"/>
          </w:tcPr>
          <w:p w14:paraId="3E8484F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5000≤Z＜80000</w:t>
            </w:r>
          </w:p>
        </w:tc>
        <w:tc>
          <w:tcPr>
            <w:tcW w:w="1730" w:type="dxa"/>
            <w:vAlign w:val="center"/>
          </w:tcPr>
          <w:p w14:paraId="1A21260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300≤Z＜5000</w:t>
            </w:r>
          </w:p>
        </w:tc>
        <w:tc>
          <w:tcPr>
            <w:tcW w:w="1203" w:type="dxa"/>
            <w:vAlign w:val="center"/>
          </w:tcPr>
          <w:p w14:paraId="081EEDA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Z＜300</w:t>
            </w:r>
          </w:p>
        </w:tc>
      </w:tr>
      <w:tr w14:paraId="0A34C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46958C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批发业</w:t>
            </w:r>
          </w:p>
        </w:tc>
        <w:tc>
          <w:tcPr>
            <w:tcW w:w="1560" w:type="dxa"/>
            <w:vAlign w:val="center"/>
          </w:tcPr>
          <w:p w14:paraId="553C209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vAlign w:val="center"/>
          </w:tcPr>
          <w:p w14:paraId="13A97F2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vAlign w:val="center"/>
          </w:tcPr>
          <w:p w14:paraId="00DC580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X≥200</w:t>
            </w:r>
          </w:p>
        </w:tc>
        <w:tc>
          <w:tcPr>
            <w:tcW w:w="1891" w:type="dxa"/>
            <w:vAlign w:val="center"/>
          </w:tcPr>
          <w:p w14:paraId="4C5A12E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20≤X＜200</w:t>
            </w:r>
          </w:p>
        </w:tc>
        <w:tc>
          <w:tcPr>
            <w:tcW w:w="1730" w:type="dxa"/>
            <w:vAlign w:val="center"/>
          </w:tcPr>
          <w:p w14:paraId="0792C70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5≤X＜20</w:t>
            </w:r>
          </w:p>
        </w:tc>
        <w:tc>
          <w:tcPr>
            <w:tcW w:w="1203" w:type="dxa"/>
            <w:vAlign w:val="center"/>
          </w:tcPr>
          <w:p w14:paraId="4718AA9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X＜5</w:t>
            </w:r>
          </w:p>
        </w:tc>
      </w:tr>
      <w:tr w14:paraId="16A38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7F12A72">
            <w:pPr>
              <w:widowControl/>
              <w:jc w:val="left"/>
              <w:rPr>
                <w:rFonts w:hint="eastAsia" w:ascii="仿宋" w:hAnsi="仿宋" w:eastAsia="仿宋" w:cs="仿宋"/>
                <w:kern w:val="0"/>
                <w:sz w:val="24"/>
                <w:highlight w:val="none"/>
              </w:rPr>
            </w:pPr>
          </w:p>
        </w:tc>
        <w:tc>
          <w:tcPr>
            <w:tcW w:w="1560" w:type="dxa"/>
            <w:vAlign w:val="center"/>
          </w:tcPr>
          <w:p w14:paraId="3386443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vAlign w:val="center"/>
          </w:tcPr>
          <w:p w14:paraId="06DC0DA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vAlign w:val="center"/>
          </w:tcPr>
          <w:p w14:paraId="387A2A0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Y≥40000</w:t>
            </w:r>
          </w:p>
        </w:tc>
        <w:tc>
          <w:tcPr>
            <w:tcW w:w="1891" w:type="dxa"/>
            <w:vAlign w:val="center"/>
          </w:tcPr>
          <w:p w14:paraId="77C199A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5000≤Y＜40000</w:t>
            </w:r>
          </w:p>
        </w:tc>
        <w:tc>
          <w:tcPr>
            <w:tcW w:w="1730" w:type="dxa"/>
            <w:vAlign w:val="center"/>
          </w:tcPr>
          <w:p w14:paraId="23AA004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1000≤Y＜5000</w:t>
            </w:r>
          </w:p>
        </w:tc>
        <w:tc>
          <w:tcPr>
            <w:tcW w:w="1203" w:type="dxa"/>
            <w:vAlign w:val="center"/>
          </w:tcPr>
          <w:p w14:paraId="22AF1C8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Y＜1000</w:t>
            </w:r>
          </w:p>
        </w:tc>
      </w:tr>
      <w:tr w14:paraId="0EBE0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E02130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零售业</w:t>
            </w:r>
          </w:p>
        </w:tc>
        <w:tc>
          <w:tcPr>
            <w:tcW w:w="1560" w:type="dxa"/>
            <w:vAlign w:val="center"/>
          </w:tcPr>
          <w:p w14:paraId="1A80C51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vAlign w:val="center"/>
          </w:tcPr>
          <w:p w14:paraId="592517D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vAlign w:val="center"/>
          </w:tcPr>
          <w:p w14:paraId="2F53803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X≥300</w:t>
            </w:r>
          </w:p>
        </w:tc>
        <w:tc>
          <w:tcPr>
            <w:tcW w:w="1891" w:type="dxa"/>
            <w:vAlign w:val="center"/>
          </w:tcPr>
          <w:p w14:paraId="7FA7640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50≤X＜300</w:t>
            </w:r>
          </w:p>
        </w:tc>
        <w:tc>
          <w:tcPr>
            <w:tcW w:w="1730" w:type="dxa"/>
            <w:vAlign w:val="center"/>
          </w:tcPr>
          <w:p w14:paraId="3DF1D9E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10≤X＜50</w:t>
            </w:r>
          </w:p>
        </w:tc>
        <w:tc>
          <w:tcPr>
            <w:tcW w:w="1203" w:type="dxa"/>
            <w:vAlign w:val="center"/>
          </w:tcPr>
          <w:p w14:paraId="045FC0C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w:t>
            </w:r>
          </w:p>
        </w:tc>
      </w:tr>
      <w:tr w14:paraId="06363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4352D0B">
            <w:pPr>
              <w:widowControl/>
              <w:jc w:val="left"/>
              <w:rPr>
                <w:rFonts w:hint="eastAsia" w:ascii="仿宋" w:hAnsi="仿宋" w:eastAsia="仿宋" w:cs="仿宋"/>
                <w:kern w:val="0"/>
                <w:sz w:val="24"/>
                <w:highlight w:val="none"/>
              </w:rPr>
            </w:pPr>
          </w:p>
        </w:tc>
        <w:tc>
          <w:tcPr>
            <w:tcW w:w="1560" w:type="dxa"/>
            <w:vAlign w:val="center"/>
          </w:tcPr>
          <w:p w14:paraId="1725B81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vAlign w:val="center"/>
          </w:tcPr>
          <w:p w14:paraId="7121803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vAlign w:val="center"/>
          </w:tcPr>
          <w:p w14:paraId="0280727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Y≥20000</w:t>
            </w:r>
          </w:p>
        </w:tc>
        <w:tc>
          <w:tcPr>
            <w:tcW w:w="1891" w:type="dxa"/>
            <w:vAlign w:val="center"/>
          </w:tcPr>
          <w:p w14:paraId="104B35B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500≤Y＜20000</w:t>
            </w:r>
          </w:p>
        </w:tc>
        <w:tc>
          <w:tcPr>
            <w:tcW w:w="1730" w:type="dxa"/>
            <w:vAlign w:val="center"/>
          </w:tcPr>
          <w:p w14:paraId="73F00BE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100≤Y＜500</w:t>
            </w:r>
          </w:p>
        </w:tc>
        <w:tc>
          <w:tcPr>
            <w:tcW w:w="1203" w:type="dxa"/>
            <w:vAlign w:val="center"/>
          </w:tcPr>
          <w:p w14:paraId="2942E9C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w:t>
            </w:r>
          </w:p>
        </w:tc>
      </w:tr>
      <w:tr w14:paraId="741CF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5D2B3F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交通运输业 *</w:t>
            </w:r>
          </w:p>
        </w:tc>
        <w:tc>
          <w:tcPr>
            <w:tcW w:w="1560" w:type="dxa"/>
            <w:vAlign w:val="center"/>
          </w:tcPr>
          <w:p w14:paraId="756EAAF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vAlign w:val="center"/>
          </w:tcPr>
          <w:p w14:paraId="6478069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vAlign w:val="center"/>
          </w:tcPr>
          <w:p w14:paraId="0410184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X≥1000</w:t>
            </w:r>
          </w:p>
        </w:tc>
        <w:tc>
          <w:tcPr>
            <w:tcW w:w="1891" w:type="dxa"/>
            <w:vAlign w:val="center"/>
          </w:tcPr>
          <w:p w14:paraId="3C63CD6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300≤X＜1000</w:t>
            </w:r>
          </w:p>
        </w:tc>
        <w:tc>
          <w:tcPr>
            <w:tcW w:w="1730" w:type="dxa"/>
            <w:vAlign w:val="center"/>
          </w:tcPr>
          <w:p w14:paraId="6A854D1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20≤X＜300</w:t>
            </w:r>
          </w:p>
        </w:tc>
        <w:tc>
          <w:tcPr>
            <w:tcW w:w="1203" w:type="dxa"/>
            <w:vAlign w:val="center"/>
          </w:tcPr>
          <w:p w14:paraId="2A70DBB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X＜20</w:t>
            </w:r>
          </w:p>
        </w:tc>
      </w:tr>
      <w:tr w14:paraId="1A0C3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5322743">
            <w:pPr>
              <w:widowControl/>
              <w:jc w:val="left"/>
              <w:rPr>
                <w:rFonts w:hint="eastAsia" w:ascii="仿宋" w:hAnsi="仿宋" w:eastAsia="仿宋" w:cs="仿宋"/>
                <w:kern w:val="0"/>
                <w:sz w:val="24"/>
                <w:highlight w:val="none"/>
              </w:rPr>
            </w:pPr>
          </w:p>
        </w:tc>
        <w:tc>
          <w:tcPr>
            <w:tcW w:w="1560" w:type="dxa"/>
            <w:vAlign w:val="center"/>
          </w:tcPr>
          <w:p w14:paraId="32D9597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vAlign w:val="center"/>
          </w:tcPr>
          <w:p w14:paraId="7D7E001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vAlign w:val="center"/>
          </w:tcPr>
          <w:p w14:paraId="23BF37D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Y≥30000</w:t>
            </w:r>
          </w:p>
        </w:tc>
        <w:tc>
          <w:tcPr>
            <w:tcW w:w="1891" w:type="dxa"/>
            <w:vAlign w:val="center"/>
          </w:tcPr>
          <w:p w14:paraId="3E3FD82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3000≤Y＜30000</w:t>
            </w:r>
          </w:p>
        </w:tc>
        <w:tc>
          <w:tcPr>
            <w:tcW w:w="1730" w:type="dxa"/>
            <w:vAlign w:val="center"/>
          </w:tcPr>
          <w:p w14:paraId="51EC5F5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200≤Y＜3000</w:t>
            </w:r>
          </w:p>
        </w:tc>
        <w:tc>
          <w:tcPr>
            <w:tcW w:w="1203" w:type="dxa"/>
            <w:vAlign w:val="center"/>
          </w:tcPr>
          <w:p w14:paraId="32A5BBC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Y＜200</w:t>
            </w:r>
          </w:p>
        </w:tc>
      </w:tr>
      <w:tr w14:paraId="6CE0D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54BF83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仓储业*</w:t>
            </w:r>
          </w:p>
        </w:tc>
        <w:tc>
          <w:tcPr>
            <w:tcW w:w="1560" w:type="dxa"/>
            <w:vAlign w:val="center"/>
          </w:tcPr>
          <w:p w14:paraId="72F112D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vAlign w:val="center"/>
          </w:tcPr>
          <w:p w14:paraId="3A5ED04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vAlign w:val="center"/>
          </w:tcPr>
          <w:p w14:paraId="207BC09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X≥200</w:t>
            </w:r>
          </w:p>
        </w:tc>
        <w:tc>
          <w:tcPr>
            <w:tcW w:w="1891" w:type="dxa"/>
            <w:vAlign w:val="center"/>
          </w:tcPr>
          <w:p w14:paraId="69EE8FF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100≤X＜200</w:t>
            </w:r>
          </w:p>
        </w:tc>
        <w:tc>
          <w:tcPr>
            <w:tcW w:w="1730" w:type="dxa"/>
            <w:vAlign w:val="center"/>
          </w:tcPr>
          <w:p w14:paraId="29F4E01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20≤X＜100</w:t>
            </w:r>
          </w:p>
        </w:tc>
        <w:tc>
          <w:tcPr>
            <w:tcW w:w="1203" w:type="dxa"/>
            <w:vAlign w:val="center"/>
          </w:tcPr>
          <w:p w14:paraId="5501EA9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X＜20</w:t>
            </w:r>
          </w:p>
        </w:tc>
      </w:tr>
      <w:tr w14:paraId="5DA06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069FF34">
            <w:pPr>
              <w:widowControl/>
              <w:jc w:val="left"/>
              <w:rPr>
                <w:rFonts w:hint="eastAsia" w:ascii="仿宋" w:hAnsi="仿宋" w:eastAsia="仿宋" w:cs="仿宋"/>
                <w:kern w:val="0"/>
                <w:sz w:val="24"/>
                <w:highlight w:val="none"/>
              </w:rPr>
            </w:pPr>
          </w:p>
        </w:tc>
        <w:tc>
          <w:tcPr>
            <w:tcW w:w="1560" w:type="dxa"/>
            <w:vAlign w:val="center"/>
          </w:tcPr>
          <w:p w14:paraId="36F174B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vAlign w:val="center"/>
          </w:tcPr>
          <w:p w14:paraId="1D2DFEB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vAlign w:val="center"/>
          </w:tcPr>
          <w:p w14:paraId="0B6BC9B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Y≥30000</w:t>
            </w:r>
          </w:p>
        </w:tc>
        <w:tc>
          <w:tcPr>
            <w:tcW w:w="1891" w:type="dxa"/>
            <w:vAlign w:val="center"/>
          </w:tcPr>
          <w:p w14:paraId="4702E90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1000≤Y＜30000</w:t>
            </w:r>
          </w:p>
        </w:tc>
        <w:tc>
          <w:tcPr>
            <w:tcW w:w="1730" w:type="dxa"/>
            <w:vAlign w:val="center"/>
          </w:tcPr>
          <w:p w14:paraId="7C1B95E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100≤Y＜1000</w:t>
            </w:r>
          </w:p>
        </w:tc>
        <w:tc>
          <w:tcPr>
            <w:tcW w:w="1203" w:type="dxa"/>
            <w:vAlign w:val="center"/>
          </w:tcPr>
          <w:p w14:paraId="6829985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w:t>
            </w:r>
          </w:p>
        </w:tc>
      </w:tr>
      <w:tr w14:paraId="764B8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941BAC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邮政业</w:t>
            </w:r>
          </w:p>
        </w:tc>
        <w:tc>
          <w:tcPr>
            <w:tcW w:w="1560" w:type="dxa"/>
            <w:vAlign w:val="center"/>
          </w:tcPr>
          <w:p w14:paraId="36F9461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vAlign w:val="center"/>
          </w:tcPr>
          <w:p w14:paraId="07FF3CC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vAlign w:val="center"/>
          </w:tcPr>
          <w:p w14:paraId="1A541CB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X≥1000</w:t>
            </w:r>
          </w:p>
        </w:tc>
        <w:tc>
          <w:tcPr>
            <w:tcW w:w="1891" w:type="dxa"/>
            <w:vAlign w:val="center"/>
          </w:tcPr>
          <w:p w14:paraId="1B62AFE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300≤X＜1000</w:t>
            </w:r>
          </w:p>
        </w:tc>
        <w:tc>
          <w:tcPr>
            <w:tcW w:w="1730" w:type="dxa"/>
            <w:vAlign w:val="center"/>
          </w:tcPr>
          <w:p w14:paraId="226E089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20≤X＜300</w:t>
            </w:r>
          </w:p>
        </w:tc>
        <w:tc>
          <w:tcPr>
            <w:tcW w:w="1203" w:type="dxa"/>
            <w:vAlign w:val="center"/>
          </w:tcPr>
          <w:p w14:paraId="5C7489A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X＜20</w:t>
            </w:r>
          </w:p>
        </w:tc>
      </w:tr>
      <w:tr w14:paraId="7306C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BEBDBEF">
            <w:pPr>
              <w:widowControl/>
              <w:jc w:val="left"/>
              <w:rPr>
                <w:rFonts w:hint="eastAsia" w:ascii="仿宋" w:hAnsi="仿宋" w:eastAsia="仿宋" w:cs="仿宋"/>
                <w:kern w:val="0"/>
                <w:sz w:val="24"/>
                <w:highlight w:val="none"/>
              </w:rPr>
            </w:pPr>
          </w:p>
        </w:tc>
        <w:tc>
          <w:tcPr>
            <w:tcW w:w="1560" w:type="dxa"/>
            <w:vAlign w:val="center"/>
          </w:tcPr>
          <w:p w14:paraId="3E1529F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vAlign w:val="center"/>
          </w:tcPr>
          <w:p w14:paraId="2E55E4D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vAlign w:val="center"/>
          </w:tcPr>
          <w:p w14:paraId="48686FD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Y≥30000</w:t>
            </w:r>
          </w:p>
        </w:tc>
        <w:tc>
          <w:tcPr>
            <w:tcW w:w="1891" w:type="dxa"/>
            <w:vAlign w:val="center"/>
          </w:tcPr>
          <w:p w14:paraId="55FFE58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2000≤Y＜30000</w:t>
            </w:r>
          </w:p>
        </w:tc>
        <w:tc>
          <w:tcPr>
            <w:tcW w:w="1730" w:type="dxa"/>
            <w:vAlign w:val="center"/>
          </w:tcPr>
          <w:p w14:paraId="07FDE6B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100≤Y＜2000</w:t>
            </w:r>
          </w:p>
        </w:tc>
        <w:tc>
          <w:tcPr>
            <w:tcW w:w="1203" w:type="dxa"/>
            <w:vAlign w:val="center"/>
          </w:tcPr>
          <w:p w14:paraId="5FF2A52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w:t>
            </w:r>
          </w:p>
        </w:tc>
      </w:tr>
      <w:tr w14:paraId="56009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C78DEE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住宿业</w:t>
            </w:r>
          </w:p>
        </w:tc>
        <w:tc>
          <w:tcPr>
            <w:tcW w:w="1560" w:type="dxa"/>
            <w:vAlign w:val="center"/>
          </w:tcPr>
          <w:p w14:paraId="3F52C16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vAlign w:val="center"/>
          </w:tcPr>
          <w:p w14:paraId="2C8A5F3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vAlign w:val="center"/>
          </w:tcPr>
          <w:p w14:paraId="27E9653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X≥300</w:t>
            </w:r>
          </w:p>
        </w:tc>
        <w:tc>
          <w:tcPr>
            <w:tcW w:w="1891" w:type="dxa"/>
            <w:vAlign w:val="center"/>
          </w:tcPr>
          <w:p w14:paraId="46216CE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100≤X＜300</w:t>
            </w:r>
          </w:p>
        </w:tc>
        <w:tc>
          <w:tcPr>
            <w:tcW w:w="1730" w:type="dxa"/>
            <w:vAlign w:val="center"/>
          </w:tcPr>
          <w:p w14:paraId="2941537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10≤X＜100</w:t>
            </w:r>
          </w:p>
        </w:tc>
        <w:tc>
          <w:tcPr>
            <w:tcW w:w="1203" w:type="dxa"/>
            <w:vAlign w:val="center"/>
          </w:tcPr>
          <w:p w14:paraId="1B54B28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w:t>
            </w:r>
          </w:p>
        </w:tc>
      </w:tr>
      <w:tr w14:paraId="57465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8CCF5C4">
            <w:pPr>
              <w:widowControl/>
              <w:jc w:val="left"/>
              <w:rPr>
                <w:rFonts w:hint="eastAsia" w:ascii="仿宋" w:hAnsi="仿宋" w:eastAsia="仿宋" w:cs="仿宋"/>
                <w:kern w:val="0"/>
                <w:sz w:val="24"/>
                <w:highlight w:val="none"/>
              </w:rPr>
            </w:pPr>
          </w:p>
        </w:tc>
        <w:tc>
          <w:tcPr>
            <w:tcW w:w="1560" w:type="dxa"/>
            <w:vAlign w:val="center"/>
          </w:tcPr>
          <w:p w14:paraId="57E95CF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vAlign w:val="center"/>
          </w:tcPr>
          <w:p w14:paraId="4A0C0FF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vAlign w:val="center"/>
          </w:tcPr>
          <w:p w14:paraId="6F85A1B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Y≥10000</w:t>
            </w:r>
          </w:p>
        </w:tc>
        <w:tc>
          <w:tcPr>
            <w:tcW w:w="1891" w:type="dxa"/>
            <w:vAlign w:val="center"/>
          </w:tcPr>
          <w:p w14:paraId="2A13C9B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2000≤Y＜10000</w:t>
            </w:r>
          </w:p>
        </w:tc>
        <w:tc>
          <w:tcPr>
            <w:tcW w:w="1730" w:type="dxa"/>
            <w:vAlign w:val="center"/>
          </w:tcPr>
          <w:p w14:paraId="54F4E40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100≤Y＜2000</w:t>
            </w:r>
          </w:p>
        </w:tc>
        <w:tc>
          <w:tcPr>
            <w:tcW w:w="1203" w:type="dxa"/>
            <w:vAlign w:val="center"/>
          </w:tcPr>
          <w:p w14:paraId="62CA0C4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w:t>
            </w:r>
          </w:p>
        </w:tc>
      </w:tr>
      <w:tr w14:paraId="00606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FB2C65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餐饮业</w:t>
            </w:r>
          </w:p>
        </w:tc>
        <w:tc>
          <w:tcPr>
            <w:tcW w:w="1560" w:type="dxa"/>
            <w:vAlign w:val="center"/>
          </w:tcPr>
          <w:p w14:paraId="2BC28DC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vAlign w:val="center"/>
          </w:tcPr>
          <w:p w14:paraId="5F6AD9B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vAlign w:val="center"/>
          </w:tcPr>
          <w:p w14:paraId="7193E56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X≥300</w:t>
            </w:r>
          </w:p>
        </w:tc>
        <w:tc>
          <w:tcPr>
            <w:tcW w:w="1891" w:type="dxa"/>
            <w:vAlign w:val="center"/>
          </w:tcPr>
          <w:p w14:paraId="2FE895F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100≤X＜300</w:t>
            </w:r>
          </w:p>
        </w:tc>
        <w:tc>
          <w:tcPr>
            <w:tcW w:w="1730" w:type="dxa"/>
            <w:vAlign w:val="center"/>
          </w:tcPr>
          <w:p w14:paraId="027DD94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10≤X＜100</w:t>
            </w:r>
          </w:p>
        </w:tc>
        <w:tc>
          <w:tcPr>
            <w:tcW w:w="1203" w:type="dxa"/>
            <w:vAlign w:val="center"/>
          </w:tcPr>
          <w:p w14:paraId="2C32AC3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w:t>
            </w:r>
          </w:p>
        </w:tc>
      </w:tr>
      <w:tr w14:paraId="52465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D9CA1B0">
            <w:pPr>
              <w:widowControl/>
              <w:jc w:val="left"/>
              <w:rPr>
                <w:rFonts w:hint="eastAsia" w:ascii="仿宋" w:hAnsi="仿宋" w:eastAsia="仿宋" w:cs="仿宋"/>
                <w:kern w:val="0"/>
                <w:sz w:val="24"/>
                <w:highlight w:val="none"/>
              </w:rPr>
            </w:pPr>
          </w:p>
        </w:tc>
        <w:tc>
          <w:tcPr>
            <w:tcW w:w="1560" w:type="dxa"/>
            <w:vAlign w:val="center"/>
          </w:tcPr>
          <w:p w14:paraId="7F2A89C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vAlign w:val="center"/>
          </w:tcPr>
          <w:p w14:paraId="65757A4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vAlign w:val="center"/>
          </w:tcPr>
          <w:p w14:paraId="7380123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Y≥10000</w:t>
            </w:r>
          </w:p>
        </w:tc>
        <w:tc>
          <w:tcPr>
            <w:tcW w:w="1891" w:type="dxa"/>
            <w:vAlign w:val="center"/>
          </w:tcPr>
          <w:p w14:paraId="24389EA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2000≤Y＜10000</w:t>
            </w:r>
          </w:p>
        </w:tc>
        <w:tc>
          <w:tcPr>
            <w:tcW w:w="1730" w:type="dxa"/>
            <w:vAlign w:val="center"/>
          </w:tcPr>
          <w:p w14:paraId="2A67D5C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100≤Y＜2000</w:t>
            </w:r>
          </w:p>
        </w:tc>
        <w:tc>
          <w:tcPr>
            <w:tcW w:w="1203" w:type="dxa"/>
            <w:vAlign w:val="center"/>
          </w:tcPr>
          <w:p w14:paraId="6D7A7A5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w:t>
            </w:r>
          </w:p>
        </w:tc>
      </w:tr>
      <w:tr w14:paraId="12250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5015FF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信息传输业 *</w:t>
            </w:r>
          </w:p>
        </w:tc>
        <w:tc>
          <w:tcPr>
            <w:tcW w:w="1560" w:type="dxa"/>
            <w:vAlign w:val="center"/>
          </w:tcPr>
          <w:p w14:paraId="42AD3F0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vAlign w:val="center"/>
          </w:tcPr>
          <w:p w14:paraId="170DA69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vAlign w:val="center"/>
          </w:tcPr>
          <w:p w14:paraId="42459B8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X≥2000</w:t>
            </w:r>
          </w:p>
        </w:tc>
        <w:tc>
          <w:tcPr>
            <w:tcW w:w="1891" w:type="dxa"/>
            <w:vAlign w:val="center"/>
          </w:tcPr>
          <w:p w14:paraId="7385591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100≤X＜2000</w:t>
            </w:r>
          </w:p>
        </w:tc>
        <w:tc>
          <w:tcPr>
            <w:tcW w:w="1730" w:type="dxa"/>
            <w:vAlign w:val="center"/>
          </w:tcPr>
          <w:p w14:paraId="709DD2A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10≤X＜100</w:t>
            </w:r>
          </w:p>
        </w:tc>
        <w:tc>
          <w:tcPr>
            <w:tcW w:w="1203" w:type="dxa"/>
            <w:vAlign w:val="center"/>
          </w:tcPr>
          <w:p w14:paraId="26C13FF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w:t>
            </w:r>
          </w:p>
        </w:tc>
      </w:tr>
      <w:tr w14:paraId="5C690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8BF5AD0">
            <w:pPr>
              <w:widowControl/>
              <w:jc w:val="left"/>
              <w:rPr>
                <w:rFonts w:hint="eastAsia" w:ascii="仿宋" w:hAnsi="仿宋" w:eastAsia="仿宋" w:cs="仿宋"/>
                <w:kern w:val="0"/>
                <w:sz w:val="24"/>
                <w:highlight w:val="none"/>
              </w:rPr>
            </w:pPr>
          </w:p>
        </w:tc>
        <w:tc>
          <w:tcPr>
            <w:tcW w:w="1560" w:type="dxa"/>
            <w:vAlign w:val="center"/>
          </w:tcPr>
          <w:p w14:paraId="58954BE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vAlign w:val="center"/>
          </w:tcPr>
          <w:p w14:paraId="7C68D74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vAlign w:val="center"/>
          </w:tcPr>
          <w:p w14:paraId="7B61B5B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Y≥100000</w:t>
            </w:r>
          </w:p>
        </w:tc>
        <w:tc>
          <w:tcPr>
            <w:tcW w:w="1891" w:type="dxa"/>
            <w:vAlign w:val="center"/>
          </w:tcPr>
          <w:p w14:paraId="2960E00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1000≤Y＜100000</w:t>
            </w:r>
          </w:p>
        </w:tc>
        <w:tc>
          <w:tcPr>
            <w:tcW w:w="1730" w:type="dxa"/>
            <w:vAlign w:val="center"/>
          </w:tcPr>
          <w:p w14:paraId="40154EB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100≤Y＜1000</w:t>
            </w:r>
          </w:p>
        </w:tc>
        <w:tc>
          <w:tcPr>
            <w:tcW w:w="1203" w:type="dxa"/>
            <w:vAlign w:val="center"/>
          </w:tcPr>
          <w:p w14:paraId="284E85D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w:t>
            </w:r>
          </w:p>
        </w:tc>
      </w:tr>
      <w:tr w14:paraId="6C4BA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2FDA3D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软件和信息技术服务业</w:t>
            </w:r>
          </w:p>
        </w:tc>
        <w:tc>
          <w:tcPr>
            <w:tcW w:w="1560" w:type="dxa"/>
            <w:vAlign w:val="center"/>
          </w:tcPr>
          <w:p w14:paraId="40C9EE3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vAlign w:val="center"/>
          </w:tcPr>
          <w:p w14:paraId="394EABF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vAlign w:val="center"/>
          </w:tcPr>
          <w:p w14:paraId="5A1FA46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X≥300</w:t>
            </w:r>
          </w:p>
        </w:tc>
        <w:tc>
          <w:tcPr>
            <w:tcW w:w="1891" w:type="dxa"/>
            <w:vAlign w:val="center"/>
          </w:tcPr>
          <w:p w14:paraId="611C2E0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100≤X＜300</w:t>
            </w:r>
          </w:p>
        </w:tc>
        <w:tc>
          <w:tcPr>
            <w:tcW w:w="1730" w:type="dxa"/>
            <w:vAlign w:val="center"/>
          </w:tcPr>
          <w:p w14:paraId="48D1834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10≤X＜100</w:t>
            </w:r>
          </w:p>
        </w:tc>
        <w:tc>
          <w:tcPr>
            <w:tcW w:w="1203" w:type="dxa"/>
            <w:vAlign w:val="center"/>
          </w:tcPr>
          <w:p w14:paraId="29D44F4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w:t>
            </w:r>
          </w:p>
        </w:tc>
      </w:tr>
      <w:tr w14:paraId="535E4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38E8BB0">
            <w:pPr>
              <w:widowControl/>
              <w:jc w:val="left"/>
              <w:rPr>
                <w:rFonts w:hint="eastAsia" w:ascii="仿宋" w:hAnsi="仿宋" w:eastAsia="仿宋" w:cs="仿宋"/>
                <w:kern w:val="0"/>
                <w:sz w:val="24"/>
                <w:highlight w:val="none"/>
              </w:rPr>
            </w:pPr>
          </w:p>
        </w:tc>
        <w:tc>
          <w:tcPr>
            <w:tcW w:w="1560" w:type="dxa"/>
            <w:vAlign w:val="center"/>
          </w:tcPr>
          <w:p w14:paraId="7DD86DC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vAlign w:val="center"/>
          </w:tcPr>
          <w:p w14:paraId="3397C25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vAlign w:val="center"/>
          </w:tcPr>
          <w:p w14:paraId="2E488BD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Y≥10000</w:t>
            </w:r>
          </w:p>
        </w:tc>
        <w:tc>
          <w:tcPr>
            <w:tcW w:w="1891" w:type="dxa"/>
            <w:vAlign w:val="center"/>
          </w:tcPr>
          <w:p w14:paraId="0559FC0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1000≤Y＜10000</w:t>
            </w:r>
          </w:p>
        </w:tc>
        <w:tc>
          <w:tcPr>
            <w:tcW w:w="1730" w:type="dxa"/>
            <w:vAlign w:val="center"/>
          </w:tcPr>
          <w:p w14:paraId="0F95146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50≤Y＜1000</w:t>
            </w:r>
          </w:p>
        </w:tc>
        <w:tc>
          <w:tcPr>
            <w:tcW w:w="1203" w:type="dxa"/>
            <w:vAlign w:val="center"/>
          </w:tcPr>
          <w:p w14:paraId="2122083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Y＜50</w:t>
            </w:r>
          </w:p>
        </w:tc>
      </w:tr>
      <w:tr w14:paraId="47BE7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71A0FB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房地产开发经营</w:t>
            </w:r>
          </w:p>
        </w:tc>
        <w:tc>
          <w:tcPr>
            <w:tcW w:w="1560" w:type="dxa"/>
            <w:vAlign w:val="center"/>
          </w:tcPr>
          <w:p w14:paraId="2C95AB5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vAlign w:val="center"/>
          </w:tcPr>
          <w:p w14:paraId="19D3D22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vAlign w:val="center"/>
          </w:tcPr>
          <w:p w14:paraId="56FDD89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Y≥200000</w:t>
            </w:r>
          </w:p>
        </w:tc>
        <w:tc>
          <w:tcPr>
            <w:tcW w:w="1891" w:type="dxa"/>
            <w:vAlign w:val="center"/>
          </w:tcPr>
          <w:p w14:paraId="7A16AB1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1000≤Y＜200000</w:t>
            </w:r>
          </w:p>
        </w:tc>
        <w:tc>
          <w:tcPr>
            <w:tcW w:w="1730" w:type="dxa"/>
            <w:vAlign w:val="center"/>
          </w:tcPr>
          <w:p w14:paraId="16B2B70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100≤Y＜1000</w:t>
            </w:r>
          </w:p>
        </w:tc>
        <w:tc>
          <w:tcPr>
            <w:tcW w:w="1203" w:type="dxa"/>
            <w:vAlign w:val="center"/>
          </w:tcPr>
          <w:p w14:paraId="6BC8995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Y＜100</w:t>
            </w:r>
          </w:p>
        </w:tc>
      </w:tr>
      <w:tr w14:paraId="5CD03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B63D598">
            <w:pPr>
              <w:widowControl/>
              <w:jc w:val="left"/>
              <w:rPr>
                <w:rFonts w:hint="eastAsia" w:ascii="仿宋" w:hAnsi="仿宋" w:eastAsia="仿宋" w:cs="仿宋"/>
                <w:kern w:val="0"/>
                <w:sz w:val="24"/>
                <w:highlight w:val="none"/>
              </w:rPr>
            </w:pPr>
          </w:p>
        </w:tc>
        <w:tc>
          <w:tcPr>
            <w:tcW w:w="1560" w:type="dxa"/>
            <w:vAlign w:val="center"/>
          </w:tcPr>
          <w:p w14:paraId="39B7254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资产总额(Z)</w:t>
            </w:r>
          </w:p>
        </w:tc>
        <w:tc>
          <w:tcPr>
            <w:tcW w:w="671" w:type="dxa"/>
            <w:vAlign w:val="center"/>
          </w:tcPr>
          <w:p w14:paraId="0783B9E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vAlign w:val="center"/>
          </w:tcPr>
          <w:p w14:paraId="431CE67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Z≥10000</w:t>
            </w:r>
          </w:p>
        </w:tc>
        <w:tc>
          <w:tcPr>
            <w:tcW w:w="1891" w:type="dxa"/>
            <w:vAlign w:val="center"/>
          </w:tcPr>
          <w:p w14:paraId="0EF172A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5000≤Z＜10000</w:t>
            </w:r>
          </w:p>
        </w:tc>
        <w:tc>
          <w:tcPr>
            <w:tcW w:w="1730" w:type="dxa"/>
            <w:vAlign w:val="center"/>
          </w:tcPr>
          <w:p w14:paraId="3BF9691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2000≤Z＜5000</w:t>
            </w:r>
          </w:p>
        </w:tc>
        <w:tc>
          <w:tcPr>
            <w:tcW w:w="1203" w:type="dxa"/>
            <w:vAlign w:val="center"/>
          </w:tcPr>
          <w:p w14:paraId="25D7C65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Z＜2000</w:t>
            </w:r>
          </w:p>
        </w:tc>
      </w:tr>
      <w:tr w14:paraId="33BF4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FE1A31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物业管理</w:t>
            </w:r>
          </w:p>
        </w:tc>
        <w:tc>
          <w:tcPr>
            <w:tcW w:w="1560" w:type="dxa"/>
            <w:vAlign w:val="center"/>
          </w:tcPr>
          <w:p w14:paraId="73E943C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vAlign w:val="center"/>
          </w:tcPr>
          <w:p w14:paraId="6A2FDE3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vAlign w:val="center"/>
          </w:tcPr>
          <w:p w14:paraId="0D83AB7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X≥1000</w:t>
            </w:r>
          </w:p>
        </w:tc>
        <w:tc>
          <w:tcPr>
            <w:tcW w:w="1891" w:type="dxa"/>
            <w:vAlign w:val="center"/>
          </w:tcPr>
          <w:p w14:paraId="1DB5E80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300≤X＜1000</w:t>
            </w:r>
          </w:p>
        </w:tc>
        <w:tc>
          <w:tcPr>
            <w:tcW w:w="1730" w:type="dxa"/>
            <w:vAlign w:val="center"/>
          </w:tcPr>
          <w:p w14:paraId="34F15DB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100≤X＜300</w:t>
            </w:r>
          </w:p>
        </w:tc>
        <w:tc>
          <w:tcPr>
            <w:tcW w:w="1203" w:type="dxa"/>
            <w:vAlign w:val="center"/>
          </w:tcPr>
          <w:p w14:paraId="550238A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X＜100</w:t>
            </w:r>
          </w:p>
        </w:tc>
      </w:tr>
      <w:tr w14:paraId="06C7D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1E30AE6">
            <w:pPr>
              <w:widowControl/>
              <w:jc w:val="left"/>
              <w:rPr>
                <w:rFonts w:hint="eastAsia" w:ascii="仿宋" w:hAnsi="仿宋" w:eastAsia="仿宋" w:cs="仿宋"/>
                <w:kern w:val="0"/>
                <w:sz w:val="24"/>
                <w:highlight w:val="none"/>
              </w:rPr>
            </w:pPr>
          </w:p>
        </w:tc>
        <w:tc>
          <w:tcPr>
            <w:tcW w:w="1560" w:type="dxa"/>
            <w:vAlign w:val="center"/>
          </w:tcPr>
          <w:p w14:paraId="3BD7211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671" w:type="dxa"/>
            <w:vAlign w:val="center"/>
          </w:tcPr>
          <w:p w14:paraId="282773A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vAlign w:val="center"/>
          </w:tcPr>
          <w:p w14:paraId="4A846F6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Y≥5000</w:t>
            </w:r>
          </w:p>
        </w:tc>
        <w:tc>
          <w:tcPr>
            <w:tcW w:w="1891" w:type="dxa"/>
            <w:vAlign w:val="center"/>
          </w:tcPr>
          <w:p w14:paraId="01E841A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1000≤Y＜5000</w:t>
            </w:r>
          </w:p>
        </w:tc>
        <w:tc>
          <w:tcPr>
            <w:tcW w:w="1730" w:type="dxa"/>
            <w:vAlign w:val="center"/>
          </w:tcPr>
          <w:p w14:paraId="600C78F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500≤Y＜1000</w:t>
            </w:r>
          </w:p>
        </w:tc>
        <w:tc>
          <w:tcPr>
            <w:tcW w:w="1203" w:type="dxa"/>
            <w:vAlign w:val="center"/>
          </w:tcPr>
          <w:p w14:paraId="68315F5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Y＜500</w:t>
            </w:r>
          </w:p>
        </w:tc>
      </w:tr>
      <w:tr w14:paraId="189C0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06FDB8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租赁和商务服务业</w:t>
            </w:r>
          </w:p>
        </w:tc>
        <w:tc>
          <w:tcPr>
            <w:tcW w:w="1560" w:type="dxa"/>
            <w:vAlign w:val="center"/>
          </w:tcPr>
          <w:p w14:paraId="316332B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vAlign w:val="center"/>
          </w:tcPr>
          <w:p w14:paraId="33A36DF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vAlign w:val="center"/>
          </w:tcPr>
          <w:p w14:paraId="58224F0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X≥300</w:t>
            </w:r>
          </w:p>
        </w:tc>
        <w:tc>
          <w:tcPr>
            <w:tcW w:w="1891" w:type="dxa"/>
            <w:vAlign w:val="center"/>
          </w:tcPr>
          <w:p w14:paraId="28441DD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100≤X＜300</w:t>
            </w:r>
          </w:p>
        </w:tc>
        <w:tc>
          <w:tcPr>
            <w:tcW w:w="1730" w:type="dxa"/>
            <w:vAlign w:val="center"/>
          </w:tcPr>
          <w:p w14:paraId="16F26DD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10≤X＜100</w:t>
            </w:r>
          </w:p>
        </w:tc>
        <w:tc>
          <w:tcPr>
            <w:tcW w:w="1203" w:type="dxa"/>
            <w:vAlign w:val="center"/>
          </w:tcPr>
          <w:p w14:paraId="2DEF6D1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w:t>
            </w:r>
          </w:p>
        </w:tc>
      </w:tr>
      <w:tr w14:paraId="374ED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7398571">
            <w:pPr>
              <w:widowControl/>
              <w:jc w:val="left"/>
              <w:rPr>
                <w:rFonts w:hint="eastAsia" w:ascii="仿宋" w:hAnsi="仿宋" w:eastAsia="仿宋" w:cs="仿宋"/>
                <w:kern w:val="0"/>
                <w:sz w:val="24"/>
                <w:highlight w:val="none"/>
              </w:rPr>
            </w:pPr>
          </w:p>
        </w:tc>
        <w:tc>
          <w:tcPr>
            <w:tcW w:w="1560" w:type="dxa"/>
            <w:vAlign w:val="center"/>
          </w:tcPr>
          <w:p w14:paraId="14F595E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资产总额(Z)</w:t>
            </w:r>
          </w:p>
        </w:tc>
        <w:tc>
          <w:tcPr>
            <w:tcW w:w="671" w:type="dxa"/>
            <w:vAlign w:val="center"/>
          </w:tcPr>
          <w:p w14:paraId="7C08373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万元</w:t>
            </w:r>
          </w:p>
        </w:tc>
        <w:tc>
          <w:tcPr>
            <w:tcW w:w="1231" w:type="dxa"/>
            <w:vAlign w:val="center"/>
          </w:tcPr>
          <w:p w14:paraId="08BD257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Z≥120000</w:t>
            </w:r>
          </w:p>
        </w:tc>
        <w:tc>
          <w:tcPr>
            <w:tcW w:w="1891" w:type="dxa"/>
            <w:vAlign w:val="center"/>
          </w:tcPr>
          <w:p w14:paraId="73024D7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8000≤Z＜120000</w:t>
            </w:r>
          </w:p>
        </w:tc>
        <w:tc>
          <w:tcPr>
            <w:tcW w:w="1730" w:type="dxa"/>
            <w:vAlign w:val="center"/>
          </w:tcPr>
          <w:p w14:paraId="669C73A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100≤Z＜8000</w:t>
            </w:r>
          </w:p>
        </w:tc>
        <w:tc>
          <w:tcPr>
            <w:tcW w:w="1203" w:type="dxa"/>
            <w:vAlign w:val="center"/>
          </w:tcPr>
          <w:p w14:paraId="2B933B1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Z＜100</w:t>
            </w:r>
          </w:p>
        </w:tc>
      </w:tr>
      <w:tr w14:paraId="650AA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031B91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其他未列明行业 *</w:t>
            </w:r>
          </w:p>
        </w:tc>
        <w:tc>
          <w:tcPr>
            <w:tcW w:w="1560" w:type="dxa"/>
            <w:vAlign w:val="center"/>
          </w:tcPr>
          <w:p w14:paraId="1908D4D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671" w:type="dxa"/>
            <w:vAlign w:val="center"/>
          </w:tcPr>
          <w:p w14:paraId="27E12B9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人</w:t>
            </w:r>
          </w:p>
        </w:tc>
        <w:tc>
          <w:tcPr>
            <w:tcW w:w="1231" w:type="dxa"/>
            <w:vAlign w:val="center"/>
          </w:tcPr>
          <w:p w14:paraId="6CA6E22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X≥300</w:t>
            </w:r>
          </w:p>
        </w:tc>
        <w:tc>
          <w:tcPr>
            <w:tcW w:w="1891" w:type="dxa"/>
            <w:vAlign w:val="center"/>
          </w:tcPr>
          <w:p w14:paraId="715FBEB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100≤X＜300</w:t>
            </w:r>
          </w:p>
        </w:tc>
        <w:tc>
          <w:tcPr>
            <w:tcW w:w="1730" w:type="dxa"/>
            <w:vAlign w:val="center"/>
          </w:tcPr>
          <w:p w14:paraId="4DC245C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10≤X＜100</w:t>
            </w:r>
          </w:p>
        </w:tc>
        <w:tc>
          <w:tcPr>
            <w:tcW w:w="1203" w:type="dxa"/>
            <w:vAlign w:val="center"/>
          </w:tcPr>
          <w:p w14:paraId="4B9D709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X＜10</w:t>
            </w:r>
          </w:p>
        </w:tc>
      </w:tr>
    </w:tbl>
    <w:p w14:paraId="1FF07325">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说明： 　　</w:t>
      </w:r>
    </w:p>
    <w:p w14:paraId="523DF806">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1.大型、中型和小型企业须同时满足所列指标的下限，否则下划一档；微型企业只须满足所列指标中的一项即可。 　　</w:t>
      </w:r>
    </w:p>
    <w:p w14:paraId="6D02991E">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626DBBB0">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3.企业划分指标以现行统计制度为准。</w:t>
      </w:r>
    </w:p>
    <w:p w14:paraId="4E4F11E6">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（1）从业人员，是指期末从业人员数，没有期末从业人员数的，采用全年平均人员数代替。</w:t>
      </w:r>
    </w:p>
    <w:p w14:paraId="245E5A04">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08C66360">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（3）资产总额，采用资产总计代替。</w:t>
      </w:r>
    </w:p>
    <w:p w14:paraId="0066F4DE">
      <w:pPr>
        <w:widowControl/>
        <w:jc w:val="left"/>
        <w:rPr>
          <w:rFonts w:hint="eastAsia" w:ascii="仿宋" w:hAnsi="仿宋" w:eastAsia="仿宋" w:cs="仿宋"/>
          <w:kern w:val="0"/>
          <w:sz w:val="24"/>
          <w:highlight w:val="none"/>
        </w:rPr>
      </w:pPr>
    </w:p>
    <w:p w14:paraId="632CA9BB">
      <w:pPr>
        <w:widowControl/>
        <w:jc w:val="left"/>
        <w:rPr>
          <w:rFonts w:hint="eastAsia" w:ascii="仿宋" w:hAnsi="仿宋" w:eastAsia="仿宋" w:cs="仿宋"/>
          <w:kern w:val="0"/>
          <w:sz w:val="24"/>
          <w:highlight w:val="none"/>
        </w:rPr>
      </w:pPr>
    </w:p>
    <w:p w14:paraId="53D44B84">
      <w:pPr>
        <w:widowControl/>
        <w:shd w:val="clear" w:color="auto" w:fill="FFFFFF"/>
        <w:spacing w:before="150" w:line="600" w:lineRule="atLeast"/>
        <w:jc w:val="center"/>
        <w:textAlignment w:val="baseline"/>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《统计上大中小微型企业划分办法（2017）》修订说明</w:t>
      </w:r>
    </w:p>
    <w:p w14:paraId="1FD078FD">
      <w:pPr>
        <w:widowControl/>
        <w:shd w:val="clear" w:color="auto" w:fill="FFFFFF"/>
        <w:spacing w:before="150" w:line="540" w:lineRule="atLeast"/>
        <w:jc w:val="left"/>
        <w:textAlignment w:val="baseline"/>
        <w:rPr>
          <w:rFonts w:hint="eastAsia" w:ascii="仿宋" w:hAnsi="仿宋" w:eastAsia="仿宋" w:cs="仿宋"/>
          <w:b/>
          <w:bCs/>
          <w:kern w:val="0"/>
          <w:sz w:val="27"/>
          <w:szCs w:val="27"/>
          <w:highlight w:val="none"/>
        </w:rPr>
      </w:pPr>
      <w:r>
        <w:rPr>
          <w:rFonts w:hint="eastAsia" w:ascii="仿宋" w:hAnsi="仿宋" w:eastAsia="仿宋" w:cs="仿宋"/>
          <w:b/>
          <w:bCs/>
          <w:kern w:val="0"/>
          <w:sz w:val="27"/>
          <w:szCs w:val="27"/>
          <w:highlight w:val="none"/>
        </w:rPr>
        <w:t>一、修订背景</w:t>
      </w:r>
    </w:p>
    <w:p w14:paraId="2B979499">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w:t>
      </w:r>
      <w:r>
        <w:rPr>
          <w:rFonts w:hint="default" w:ascii="仿宋" w:hAnsi="仿宋" w:eastAsia="仿宋" w:cs="仿宋"/>
          <w:kern w:val="0"/>
          <w:szCs w:val="21"/>
          <w:highlight w:val="none"/>
          <w:lang w:val="en-US"/>
        </w:rPr>
        <w:t xml:space="preserve"> </w:t>
      </w:r>
      <w:r>
        <w:rPr>
          <w:rFonts w:hint="eastAsia" w:ascii="仿宋" w:hAnsi="仿宋" w:eastAsia="仿宋" w:cs="仿宋"/>
          <w:kern w:val="0"/>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68E5A836">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w:t>
      </w:r>
      <w:r>
        <w:rPr>
          <w:rFonts w:hint="default" w:ascii="仿宋" w:hAnsi="仿宋" w:eastAsia="仿宋" w:cs="仿宋"/>
          <w:kern w:val="0"/>
          <w:szCs w:val="21"/>
          <w:highlight w:val="none"/>
          <w:lang w:val="en-US"/>
        </w:rPr>
        <w:t xml:space="preserve"> </w:t>
      </w:r>
      <w:r>
        <w:rPr>
          <w:rFonts w:hint="eastAsia" w:ascii="仿宋" w:hAnsi="仿宋" w:eastAsia="仿宋" w:cs="仿宋"/>
          <w:kern w:val="0"/>
          <w:szCs w:val="21"/>
          <w:highlight w:val="none"/>
        </w:rPr>
        <w:t>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97DB1F2">
      <w:pPr>
        <w:widowControl/>
        <w:shd w:val="clear" w:color="auto" w:fill="FFFFFF"/>
        <w:spacing w:before="150" w:line="540" w:lineRule="atLeast"/>
        <w:jc w:val="left"/>
        <w:textAlignment w:val="baseline"/>
        <w:rPr>
          <w:rFonts w:hint="eastAsia" w:ascii="仿宋" w:hAnsi="仿宋" w:eastAsia="仿宋" w:cs="仿宋"/>
          <w:b/>
          <w:bCs/>
          <w:kern w:val="0"/>
          <w:sz w:val="27"/>
          <w:szCs w:val="27"/>
          <w:highlight w:val="none"/>
        </w:rPr>
      </w:pPr>
      <w:r>
        <w:rPr>
          <w:rFonts w:hint="eastAsia" w:ascii="仿宋" w:hAnsi="仿宋" w:eastAsia="仿宋" w:cs="仿宋"/>
          <w:b/>
          <w:bCs/>
          <w:kern w:val="0"/>
          <w:sz w:val="27"/>
          <w:szCs w:val="27"/>
          <w:highlight w:val="none"/>
        </w:rPr>
        <w:t>二、修订主要内容</w:t>
      </w:r>
    </w:p>
    <w:p w14:paraId="1C14D0C9">
      <w:pPr>
        <w:widowControl/>
        <w:shd w:val="clear" w:color="auto" w:fill="FFFFFF"/>
        <w:spacing w:before="150" w:line="420" w:lineRule="atLeast"/>
        <w:ind w:firstLine="420" w:firstLineChars="200"/>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0FF0C0C4">
      <w:pPr>
        <w:widowControl/>
        <w:shd w:val="clear" w:color="auto" w:fill="FFFFFF"/>
        <w:spacing w:before="150" w:line="420" w:lineRule="atLeast"/>
        <w:ind w:firstLine="420" w:firstLineChars="200"/>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将交通运输业中包括的“装卸搬运和运输代理业”修改为“多式联运和运输代理业、装卸搬运”。</w:t>
      </w:r>
    </w:p>
    <w:p w14:paraId="49E735A5">
      <w:pPr>
        <w:widowControl/>
        <w:shd w:val="clear" w:color="auto" w:fill="FFFFFF"/>
        <w:spacing w:before="150" w:line="420" w:lineRule="atLeast"/>
        <w:ind w:firstLine="420" w:firstLineChars="200"/>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仓储业所包括的行业中类，根据《国民经济行业分类》（GB/T4754—2017）调整为“通用仓储，低温仓储，危险品仓储，谷物、棉花等农产品仓储，中药材仓储和其他仓储业”。</w:t>
      </w:r>
    </w:p>
    <w:p w14:paraId="44B1A1CF">
      <w:pPr>
        <w:widowControl/>
        <w:jc w:val="left"/>
        <w:rPr>
          <w:rFonts w:hint="eastAsia" w:ascii="仿宋" w:hAnsi="仿宋" w:eastAsia="仿宋" w:cs="仿宋"/>
          <w:kern w:val="0"/>
          <w:sz w:val="18"/>
          <w:szCs w:val="18"/>
          <w:highlight w:val="none"/>
        </w:rPr>
      </w:pPr>
    </w:p>
    <w:p w14:paraId="4465683C">
      <w:pPr>
        <w:widowControl/>
        <w:jc w:val="left"/>
        <w:rPr>
          <w:rFonts w:hint="eastAsia" w:ascii="仿宋" w:hAnsi="仿宋" w:eastAsia="仿宋" w:cs="仿宋"/>
          <w:kern w:val="0"/>
          <w:sz w:val="18"/>
          <w:szCs w:val="18"/>
          <w:highlight w:val="none"/>
        </w:rPr>
      </w:pPr>
    </w:p>
    <w:p w14:paraId="6ECDC628">
      <w:pPr>
        <w:widowControl/>
        <w:jc w:val="left"/>
        <w:rPr>
          <w:rFonts w:hint="eastAsia" w:ascii="仿宋" w:hAnsi="仿宋" w:eastAsia="仿宋" w:cs="仿宋"/>
          <w:kern w:val="0"/>
          <w:sz w:val="18"/>
          <w:szCs w:val="18"/>
          <w:highlight w:val="none"/>
        </w:rPr>
      </w:pPr>
    </w:p>
    <w:p w14:paraId="1D983CA2">
      <w:pPr>
        <w:widowControl/>
        <w:shd w:val="clear" w:color="auto" w:fill="FFFFFF"/>
        <w:spacing w:line="600" w:lineRule="atLeast"/>
        <w:jc w:val="center"/>
        <w:textAlignment w:val="baseline"/>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中国人民银行中国银行业监督管理委员会</w:t>
      </w:r>
    </w:p>
    <w:p w14:paraId="541C6BDC">
      <w:pPr>
        <w:widowControl/>
        <w:shd w:val="clear" w:color="auto" w:fill="FFFFFF"/>
        <w:spacing w:line="600" w:lineRule="atLeast"/>
        <w:jc w:val="center"/>
        <w:textAlignment w:val="baseline"/>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中国证券监督管理委员会中国保险监督管理委员会</w:t>
      </w:r>
    </w:p>
    <w:p w14:paraId="7A821BB7">
      <w:pPr>
        <w:widowControl/>
        <w:shd w:val="clear" w:color="auto" w:fill="FFFFFF"/>
        <w:spacing w:line="600" w:lineRule="atLeast"/>
        <w:jc w:val="center"/>
        <w:textAlignment w:val="baseline"/>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国家统计局关于印发《金融业企业划型标准规定》的通知</w:t>
      </w:r>
    </w:p>
    <w:p w14:paraId="4FAA847A">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w:t>
      </w:r>
      <w:r>
        <w:rPr>
          <w:rFonts w:hint="default" w:ascii="仿宋" w:hAnsi="仿宋" w:eastAsia="仿宋" w:cs="仿宋"/>
          <w:kern w:val="0"/>
          <w:szCs w:val="21"/>
          <w:highlight w:val="none"/>
          <w:lang w:val="en-US"/>
        </w:rPr>
        <w:t xml:space="preserve"> </w:t>
      </w:r>
      <w:r>
        <w:rPr>
          <w:rFonts w:hint="eastAsia" w:ascii="仿宋" w:hAnsi="仿宋" w:eastAsia="仿宋" w:cs="仿宋"/>
          <w:kern w:val="0"/>
          <w:szCs w:val="21"/>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70DF2616">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w:t>
      </w:r>
      <w:r>
        <w:rPr>
          <w:rFonts w:hint="default" w:ascii="仿宋" w:hAnsi="仿宋" w:eastAsia="仿宋" w:cs="仿宋"/>
          <w:kern w:val="0"/>
          <w:szCs w:val="21"/>
          <w:highlight w:val="none"/>
          <w:lang w:val="en-US"/>
        </w:rPr>
        <w:t xml:space="preserve"> </w:t>
      </w:r>
      <w:r>
        <w:rPr>
          <w:rFonts w:hint="eastAsia" w:ascii="仿宋" w:hAnsi="仿宋" w:eastAsia="仿宋" w:cs="仿宋"/>
          <w:kern w:val="0"/>
          <w:szCs w:val="21"/>
          <w:highlight w:val="none"/>
        </w:rPr>
        <w:t>请人民银行上海总部，各分行、营业管理部、省会（首府）城市中心支行、副省级城市中心支行会同所在省（区、市）银监局、证监局、保监局、统计局将本通知联合转发至辖内相关机构。</w:t>
      </w:r>
    </w:p>
    <w:p w14:paraId="41F46797">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附件：金融业企业划型标准规定</w:t>
      </w:r>
    </w:p>
    <w:p w14:paraId="6011CD74">
      <w:pPr>
        <w:widowControl/>
        <w:shd w:val="clear" w:color="auto" w:fill="FFFFFF"/>
        <w:spacing w:before="150" w:line="600" w:lineRule="atLeast"/>
        <w:jc w:val="center"/>
        <w:textAlignment w:val="baseline"/>
        <w:rPr>
          <w:rFonts w:hint="eastAsia" w:ascii="仿宋" w:hAnsi="仿宋" w:eastAsia="仿宋" w:cs="仿宋"/>
          <w:b/>
          <w:bCs/>
          <w:kern w:val="0"/>
          <w:sz w:val="36"/>
          <w:szCs w:val="36"/>
          <w:highlight w:val="none"/>
        </w:rPr>
      </w:pPr>
    </w:p>
    <w:p w14:paraId="638968F1">
      <w:pPr>
        <w:widowControl/>
        <w:shd w:val="clear" w:color="auto" w:fill="FFFFFF"/>
        <w:spacing w:before="150" w:line="600" w:lineRule="atLeast"/>
        <w:jc w:val="center"/>
        <w:textAlignment w:val="baseline"/>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金融业企业划型标准规定</w:t>
      </w:r>
    </w:p>
    <w:p w14:paraId="182D443A">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w:t>
      </w:r>
      <w:r>
        <w:rPr>
          <w:rFonts w:hint="default" w:ascii="仿宋" w:hAnsi="仿宋" w:eastAsia="仿宋" w:cs="仿宋"/>
          <w:kern w:val="0"/>
          <w:szCs w:val="21"/>
          <w:highlight w:val="none"/>
          <w:lang w:val="en-US"/>
        </w:rPr>
        <w:t xml:space="preserve"> </w:t>
      </w:r>
      <w:r>
        <w:rPr>
          <w:rFonts w:hint="eastAsia" w:ascii="仿宋" w:hAnsi="仿宋" w:eastAsia="仿宋" w:cs="仿宋"/>
          <w:kern w:val="0"/>
          <w:szCs w:val="21"/>
          <w:highlight w:val="none"/>
        </w:rPr>
        <w:t>一、 根据《中华人民共和国中小企业促进法》、《国务院关于进一步促进中小企业发展的若干意见》（国发〔2009〕36号）和《国务院办公厅关于金融支持小微企业发展的实施意见》（国办发〔2013〕87号），制定本规定。</w:t>
      </w:r>
    </w:p>
    <w:p w14:paraId="1E186139">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w:t>
      </w:r>
      <w:r>
        <w:rPr>
          <w:rFonts w:hint="default" w:ascii="仿宋" w:hAnsi="仿宋" w:eastAsia="仿宋" w:cs="仿宋"/>
          <w:kern w:val="0"/>
          <w:szCs w:val="21"/>
          <w:highlight w:val="none"/>
          <w:lang w:val="en-US"/>
        </w:rPr>
        <w:t xml:space="preserve"> </w:t>
      </w:r>
      <w:r>
        <w:rPr>
          <w:rFonts w:hint="eastAsia" w:ascii="仿宋" w:hAnsi="仿宋" w:eastAsia="仿宋" w:cs="仿宋"/>
          <w:kern w:val="0"/>
          <w:szCs w:val="21"/>
          <w:highlight w:val="none"/>
        </w:rPr>
        <w:t>二、 适用范围。本规定适用于从事《国民经济行业分类》(GB/T4754-2011)中J门类（金融业）活动的企业。</w:t>
      </w:r>
    </w:p>
    <w:p w14:paraId="22F3BEC8">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w:t>
      </w:r>
      <w:r>
        <w:rPr>
          <w:rFonts w:hint="default" w:ascii="仿宋" w:hAnsi="仿宋" w:eastAsia="仿宋" w:cs="仿宋"/>
          <w:kern w:val="0"/>
          <w:szCs w:val="21"/>
          <w:highlight w:val="none"/>
          <w:lang w:val="en-US"/>
        </w:rPr>
        <w:t xml:space="preserve"> </w:t>
      </w:r>
      <w:r>
        <w:rPr>
          <w:rFonts w:hint="eastAsia" w:ascii="仿宋" w:hAnsi="仿宋" w:eastAsia="仿宋" w:cs="仿宋"/>
          <w:kern w:val="0"/>
          <w:szCs w:val="21"/>
          <w:highlight w:val="none"/>
        </w:rPr>
        <w:t>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7A41290E">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w:t>
      </w:r>
      <w:r>
        <w:rPr>
          <w:rFonts w:hint="default" w:ascii="仿宋" w:hAnsi="仿宋" w:eastAsia="仿宋" w:cs="仿宋"/>
          <w:kern w:val="0"/>
          <w:szCs w:val="21"/>
          <w:highlight w:val="none"/>
          <w:lang w:val="en-US"/>
        </w:rPr>
        <w:t xml:space="preserve"> </w:t>
      </w:r>
      <w:r>
        <w:rPr>
          <w:rFonts w:hint="eastAsia" w:ascii="仿宋" w:hAnsi="仿宋" w:eastAsia="仿宋" w:cs="仿宋"/>
          <w:kern w:val="0"/>
          <w:szCs w:val="21"/>
          <w:highlight w:val="none"/>
        </w:rPr>
        <w:t>四、划型标准指标。采用一个完整会计年度中四个季度末法人并表口径的资产总额（信托公司为信托资产）平均值作为划型指标，该指标以监管部门数据为准。</w:t>
      </w:r>
    </w:p>
    <w:p w14:paraId="23FD48C6">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w:t>
      </w:r>
      <w:r>
        <w:rPr>
          <w:rFonts w:hint="default" w:ascii="仿宋" w:hAnsi="仿宋" w:eastAsia="仿宋" w:cs="仿宋"/>
          <w:kern w:val="0"/>
          <w:szCs w:val="21"/>
          <w:highlight w:val="none"/>
          <w:lang w:val="en-US"/>
        </w:rPr>
        <w:t xml:space="preserve"> </w:t>
      </w:r>
      <w:r>
        <w:rPr>
          <w:rFonts w:hint="eastAsia" w:ascii="仿宋" w:hAnsi="仿宋" w:eastAsia="仿宋" w:cs="仿宋"/>
          <w:kern w:val="0"/>
          <w:szCs w:val="21"/>
          <w:highlight w:val="none"/>
        </w:rPr>
        <w:t>五、指标标准值。依据指标标准值，将各类金融业企业划分为大、中、小、微四个规模类型，中型企业标准上限及以上的为大型企业。</w:t>
      </w:r>
    </w:p>
    <w:p w14:paraId="5DE55F77">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w:t>
      </w:r>
      <w:r>
        <w:rPr>
          <w:rFonts w:hint="default" w:ascii="仿宋" w:hAnsi="仿宋" w:eastAsia="仿宋" w:cs="仿宋"/>
          <w:kern w:val="0"/>
          <w:szCs w:val="21"/>
          <w:highlight w:val="none"/>
          <w:lang w:val="en-US"/>
        </w:rPr>
        <w:t xml:space="preserve"> </w:t>
      </w:r>
      <w:r>
        <w:rPr>
          <w:rFonts w:hint="eastAsia" w:ascii="仿宋" w:hAnsi="仿宋" w:eastAsia="仿宋" w:cs="仿宋"/>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08CD4745">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w:t>
      </w:r>
      <w:r>
        <w:rPr>
          <w:rFonts w:hint="default" w:ascii="仿宋" w:hAnsi="仿宋" w:eastAsia="仿宋" w:cs="仿宋"/>
          <w:kern w:val="0"/>
          <w:szCs w:val="21"/>
          <w:highlight w:val="none"/>
          <w:lang w:val="en-US"/>
        </w:rPr>
        <w:t xml:space="preserve"> </w:t>
      </w:r>
      <w:r>
        <w:rPr>
          <w:rFonts w:hint="eastAsia" w:ascii="仿宋" w:hAnsi="仿宋" w:eastAsia="仿宋" w:cs="仿宋"/>
          <w:kern w:val="0"/>
          <w:szCs w:val="21"/>
          <w:highlight w:val="none"/>
        </w:rPr>
        <w:t>(二) 银行业非存款类金融机构。资产总额1000亿元以下的为中小微型企业。其中，资产总额200亿元及以上的为中型企业，资产总额50亿元及以上的为小型企业，资产总额50亿元以下的为微型企业。</w:t>
      </w:r>
    </w:p>
    <w:p w14:paraId="568902D1">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w:t>
      </w:r>
      <w:r>
        <w:rPr>
          <w:rFonts w:hint="default" w:ascii="仿宋" w:hAnsi="仿宋" w:eastAsia="仿宋" w:cs="仿宋"/>
          <w:kern w:val="0"/>
          <w:szCs w:val="21"/>
          <w:highlight w:val="none"/>
          <w:lang w:val="en-US"/>
        </w:rPr>
        <w:t xml:space="preserve"> </w:t>
      </w:r>
      <w:r>
        <w:rPr>
          <w:rFonts w:hint="eastAsia" w:ascii="仿宋" w:hAnsi="仿宋" w:eastAsia="仿宋" w:cs="仿宋"/>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1F5D4298">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w:t>
      </w:r>
      <w:r>
        <w:rPr>
          <w:rFonts w:hint="default" w:ascii="仿宋" w:hAnsi="仿宋" w:eastAsia="仿宋" w:cs="仿宋"/>
          <w:kern w:val="0"/>
          <w:szCs w:val="21"/>
          <w:highlight w:val="none"/>
          <w:lang w:val="en-US"/>
        </w:rPr>
        <w:t xml:space="preserve"> </w:t>
      </w:r>
      <w:r>
        <w:rPr>
          <w:rFonts w:hint="eastAsia" w:ascii="仿宋" w:hAnsi="仿宋" w:eastAsia="仿宋" w:cs="仿宋"/>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1BBCEFFD">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w:t>
      </w:r>
      <w:r>
        <w:rPr>
          <w:rFonts w:hint="default" w:ascii="仿宋" w:hAnsi="仿宋" w:eastAsia="仿宋" w:cs="仿宋"/>
          <w:kern w:val="0"/>
          <w:szCs w:val="21"/>
          <w:highlight w:val="none"/>
          <w:lang w:val="en-US"/>
        </w:rPr>
        <w:t xml:space="preserve"> </w:t>
      </w:r>
      <w:r>
        <w:rPr>
          <w:rFonts w:hint="eastAsia" w:ascii="仿宋" w:hAnsi="仿宋" w:eastAsia="仿宋" w:cs="仿宋"/>
          <w:kern w:val="0"/>
          <w:szCs w:val="21"/>
          <w:highlight w:val="none"/>
        </w:rPr>
        <w:t>(五) 保险业金融机构。资产总额5000亿元以下的为中小微型企业。其中，资产总额400亿元及以上的为中型企业，资产总额20亿元及以上的为小型企业，资产总额20亿元以下的为微型企业。</w:t>
      </w:r>
    </w:p>
    <w:p w14:paraId="0830863F">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w:t>
      </w:r>
      <w:r>
        <w:rPr>
          <w:rFonts w:hint="default" w:ascii="仿宋" w:hAnsi="仿宋" w:eastAsia="仿宋" w:cs="仿宋"/>
          <w:kern w:val="0"/>
          <w:szCs w:val="21"/>
          <w:highlight w:val="none"/>
          <w:lang w:val="en-US"/>
        </w:rPr>
        <w:t xml:space="preserve"> </w:t>
      </w:r>
      <w:r>
        <w:rPr>
          <w:rFonts w:hint="eastAsia" w:ascii="仿宋" w:hAnsi="仿宋" w:eastAsia="仿宋" w:cs="仿宋"/>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5F1DC81B">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w:t>
      </w:r>
      <w:r>
        <w:rPr>
          <w:rFonts w:hint="default" w:ascii="仿宋" w:hAnsi="仿宋" w:eastAsia="仿宋" w:cs="仿宋"/>
          <w:kern w:val="0"/>
          <w:szCs w:val="21"/>
          <w:highlight w:val="none"/>
          <w:lang w:val="en-US"/>
        </w:rPr>
        <w:t xml:space="preserve"> </w:t>
      </w:r>
      <w:r>
        <w:rPr>
          <w:rFonts w:hint="eastAsia" w:ascii="仿宋" w:hAnsi="仿宋" w:eastAsia="仿宋" w:cs="仿宋"/>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1F611D2A">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w:t>
      </w:r>
      <w:r>
        <w:rPr>
          <w:rFonts w:hint="default" w:ascii="仿宋" w:hAnsi="仿宋" w:eastAsia="仿宋" w:cs="仿宋"/>
          <w:kern w:val="0"/>
          <w:szCs w:val="21"/>
          <w:highlight w:val="none"/>
          <w:lang w:val="en-US"/>
        </w:rPr>
        <w:t xml:space="preserve"> </w:t>
      </w:r>
      <w:r>
        <w:rPr>
          <w:rFonts w:hint="eastAsia" w:ascii="仿宋" w:hAnsi="仿宋" w:eastAsia="仿宋" w:cs="仿宋"/>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019ED756">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w:t>
      </w:r>
      <w:r>
        <w:rPr>
          <w:rFonts w:hint="default" w:ascii="仿宋" w:hAnsi="仿宋" w:eastAsia="仿宋" w:cs="仿宋"/>
          <w:kern w:val="0"/>
          <w:szCs w:val="21"/>
          <w:highlight w:val="none"/>
          <w:lang w:val="en-US"/>
        </w:rPr>
        <w:t xml:space="preserve"> </w:t>
      </w:r>
      <w:r>
        <w:rPr>
          <w:rFonts w:hint="eastAsia" w:ascii="仿宋" w:hAnsi="仿宋" w:eastAsia="仿宋" w:cs="仿宋"/>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299CE031">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w:t>
      </w:r>
      <w:r>
        <w:rPr>
          <w:rFonts w:hint="default" w:ascii="仿宋" w:hAnsi="仿宋" w:eastAsia="仿宋" w:cs="仿宋"/>
          <w:kern w:val="0"/>
          <w:szCs w:val="21"/>
          <w:highlight w:val="none"/>
          <w:lang w:val="en-US"/>
        </w:rPr>
        <w:t xml:space="preserve"> </w:t>
      </w:r>
      <w:r>
        <w:rPr>
          <w:rFonts w:hint="eastAsia" w:ascii="仿宋" w:hAnsi="仿宋" w:eastAsia="仿宋" w:cs="仿宋"/>
          <w:kern w:val="0"/>
          <w:szCs w:val="21"/>
          <w:highlight w:val="none"/>
        </w:rPr>
        <w:t>七、 标准值的评估和调整。金融业企业划型标准工作组毎五年对划型标准值受经济发展与通货膨胀等因素的响程度进行评估和调整。</w:t>
      </w:r>
    </w:p>
    <w:p w14:paraId="1961E23E">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w:t>
      </w:r>
      <w:r>
        <w:rPr>
          <w:rFonts w:hint="default" w:ascii="仿宋" w:hAnsi="仿宋" w:eastAsia="仿宋" w:cs="仿宋"/>
          <w:kern w:val="0"/>
          <w:szCs w:val="21"/>
          <w:highlight w:val="none"/>
          <w:lang w:val="en-US"/>
        </w:rPr>
        <w:t xml:space="preserve"> </w:t>
      </w:r>
      <w:r>
        <w:rPr>
          <w:rFonts w:hint="eastAsia" w:ascii="仿宋" w:hAnsi="仿宋" w:eastAsia="仿宋" w:cs="仿宋"/>
          <w:kern w:val="0"/>
          <w:szCs w:val="21"/>
          <w:highlight w:val="none"/>
        </w:rPr>
        <w:t>八、 本规定的中型金融业企业标准上限即为大型金融业企业下限。国务院有关部门据此进行相关数据的统计分析，不得制定与本规定不一致的金融业企业划型标准。</w:t>
      </w:r>
    </w:p>
    <w:p w14:paraId="34862AAD">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w:t>
      </w:r>
      <w:r>
        <w:rPr>
          <w:rFonts w:hint="default" w:ascii="仿宋" w:hAnsi="仿宋" w:eastAsia="仿宋" w:cs="仿宋"/>
          <w:kern w:val="0"/>
          <w:szCs w:val="21"/>
          <w:highlight w:val="none"/>
          <w:lang w:val="en-US"/>
        </w:rPr>
        <w:t xml:space="preserve"> </w:t>
      </w:r>
      <w:r>
        <w:rPr>
          <w:rFonts w:hint="eastAsia" w:ascii="仿宋" w:hAnsi="仿宋" w:eastAsia="仿宋" w:cs="仿宋"/>
          <w:kern w:val="0"/>
          <w:szCs w:val="21"/>
          <w:highlight w:val="none"/>
        </w:rPr>
        <w:t>九、 融资担保公司参照本规定中“除贷款公司、小额贷款公司、典当行以外的其他金融机构”标准划型。</w:t>
      </w:r>
    </w:p>
    <w:p w14:paraId="0024EB23">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w:t>
      </w:r>
      <w:r>
        <w:rPr>
          <w:rFonts w:hint="default" w:ascii="仿宋" w:hAnsi="仿宋" w:eastAsia="仿宋" w:cs="仿宋"/>
          <w:kern w:val="0"/>
          <w:szCs w:val="21"/>
          <w:highlight w:val="none"/>
          <w:lang w:val="en-US"/>
        </w:rPr>
        <w:t xml:space="preserve"> </w:t>
      </w:r>
      <w:r>
        <w:rPr>
          <w:rFonts w:hint="eastAsia" w:ascii="仿宋" w:hAnsi="仿宋" w:eastAsia="仿宋" w:cs="仿宋"/>
          <w:kern w:val="0"/>
          <w:szCs w:val="21"/>
          <w:highlight w:val="none"/>
        </w:rPr>
        <w:t> 十、本规定由人民银行会同银监会，证监会、保监会和统计局负责解释。</w:t>
      </w:r>
    </w:p>
    <w:p w14:paraId="28565073">
      <w:pPr>
        <w:widowControl/>
        <w:shd w:val="clear" w:color="auto" w:fill="FFFFFF"/>
        <w:spacing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    </w:t>
      </w:r>
      <w:r>
        <w:rPr>
          <w:rFonts w:hint="default" w:ascii="仿宋" w:hAnsi="仿宋" w:eastAsia="仿宋" w:cs="仿宋"/>
          <w:kern w:val="0"/>
          <w:szCs w:val="21"/>
          <w:highlight w:val="none"/>
          <w:lang w:val="en-US"/>
        </w:rPr>
        <w:t xml:space="preserve"> </w:t>
      </w:r>
      <w:r>
        <w:rPr>
          <w:rFonts w:hint="eastAsia" w:ascii="仿宋" w:hAnsi="仿宋" w:eastAsia="仿宋" w:cs="仿宋"/>
          <w:kern w:val="0"/>
          <w:szCs w:val="21"/>
          <w:highlight w:val="none"/>
        </w:rPr>
        <w:t>十一、本规定自发布之日起实施。</w:t>
      </w:r>
    </w:p>
    <w:p w14:paraId="039E4984">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r>
        <w:rPr>
          <w:rFonts w:hint="eastAsia" w:ascii="仿宋" w:hAnsi="仿宋" w:eastAsia="仿宋" w:cs="仿宋"/>
          <w:kern w:val="0"/>
          <w:szCs w:val="21"/>
          <w:highlight w:val="none"/>
        </w:rPr>
        <w:t>附：金融业企业划型标准</w:t>
      </w:r>
    </w:p>
    <w:p w14:paraId="2DD3D53B">
      <w:pPr>
        <w:widowControl/>
        <w:shd w:val="clear" w:color="auto" w:fill="FFFFFF"/>
        <w:spacing w:before="150" w:line="600" w:lineRule="atLeast"/>
        <w:jc w:val="center"/>
        <w:textAlignment w:val="baseline"/>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金融业企业划型标准</w:t>
      </w:r>
    </w:p>
    <w:tbl>
      <w:tblPr>
        <w:tblStyle w:val="18"/>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02EB3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5E1FC98F">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行业</w:t>
            </w:r>
          </w:p>
        </w:tc>
        <w:tc>
          <w:tcPr>
            <w:tcW w:w="2836" w:type="dxa"/>
            <w:tcMar>
              <w:top w:w="75" w:type="dxa"/>
              <w:left w:w="75" w:type="dxa"/>
              <w:bottom w:w="75" w:type="dxa"/>
              <w:right w:w="75" w:type="dxa"/>
            </w:tcMar>
            <w:vAlign w:val="bottom"/>
          </w:tcPr>
          <w:p w14:paraId="25427A34">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类别</w:t>
            </w:r>
          </w:p>
        </w:tc>
        <w:tc>
          <w:tcPr>
            <w:tcW w:w="606" w:type="dxa"/>
            <w:tcMar>
              <w:top w:w="75" w:type="dxa"/>
              <w:left w:w="75" w:type="dxa"/>
              <w:bottom w:w="75" w:type="dxa"/>
              <w:right w:w="75" w:type="dxa"/>
            </w:tcMar>
            <w:vAlign w:val="bottom"/>
          </w:tcPr>
          <w:p w14:paraId="518A8846">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类型</w:t>
            </w:r>
          </w:p>
        </w:tc>
        <w:tc>
          <w:tcPr>
            <w:tcW w:w="3326" w:type="dxa"/>
            <w:tcMar>
              <w:top w:w="75" w:type="dxa"/>
              <w:left w:w="75" w:type="dxa"/>
              <w:bottom w:w="75" w:type="dxa"/>
              <w:right w:w="75" w:type="dxa"/>
            </w:tcMar>
            <w:vAlign w:val="bottom"/>
          </w:tcPr>
          <w:p w14:paraId="356B366E">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资产总额</w:t>
            </w:r>
          </w:p>
        </w:tc>
      </w:tr>
      <w:tr w14:paraId="652B7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1989127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货币金融服务</w:t>
            </w:r>
          </w:p>
        </w:tc>
        <w:tc>
          <w:tcPr>
            <w:tcW w:w="1025" w:type="dxa"/>
            <w:vMerge w:val="restart"/>
            <w:vAlign w:val="center"/>
          </w:tcPr>
          <w:p w14:paraId="0D6E18D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货币银行服务</w:t>
            </w:r>
          </w:p>
        </w:tc>
        <w:tc>
          <w:tcPr>
            <w:tcW w:w="2836" w:type="dxa"/>
            <w:vMerge w:val="restart"/>
            <w:vAlign w:val="center"/>
          </w:tcPr>
          <w:p w14:paraId="2CD55F1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银行业存款类金融机构</w:t>
            </w:r>
          </w:p>
        </w:tc>
        <w:tc>
          <w:tcPr>
            <w:tcW w:w="606" w:type="dxa"/>
            <w:vAlign w:val="center"/>
          </w:tcPr>
          <w:p w14:paraId="5F1C83D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3C5678F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5000亿元（含）至40000亿元</w:t>
            </w:r>
          </w:p>
        </w:tc>
      </w:tr>
      <w:tr w14:paraId="5BC0B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676073E">
            <w:pPr>
              <w:widowControl/>
              <w:jc w:val="left"/>
              <w:rPr>
                <w:rFonts w:hint="eastAsia" w:ascii="仿宋" w:hAnsi="仿宋" w:eastAsia="仿宋" w:cs="仿宋"/>
                <w:kern w:val="0"/>
                <w:sz w:val="24"/>
                <w:highlight w:val="none"/>
              </w:rPr>
            </w:pPr>
          </w:p>
        </w:tc>
        <w:tc>
          <w:tcPr>
            <w:tcW w:w="1025" w:type="dxa"/>
            <w:vMerge w:val="continue"/>
            <w:vAlign w:val="center"/>
          </w:tcPr>
          <w:p w14:paraId="6FF8CB59">
            <w:pPr>
              <w:widowControl/>
              <w:jc w:val="left"/>
              <w:rPr>
                <w:rFonts w:hint="eastAsia" w:ascii="仿宋" w:hAnsi="仿宋" w:eastAsia="仿宋" w:cs="仿宋"/>
                <w:kern w:val="0"/>
                <w:sz w:val="24"/>
                <w:highlight w:val="none"/>
              </w:rPr>
            </w:pPr>
          </w:p>
        </w:tc>
        <w:tc>
          <w:tcPr>
            <w:tcW w:w="2836" w:type="dxa"/>
            <w:vMerge w:val="continue"/>
            <w:vAlign w:val="center"/>
          </w:tcPr>
          <w:p w14:paraId="2328BE9A">
            <w:pPr>
              <w:widowControl/>
              <w:jc w:val="left"/>
              <w:rPr>
                <w:rFonts w:hint="eastAsia" w:ascii="仿宋" w:hAnsi="仿宋" w:eastAsia="仿宋" w:cs="仿宋"/>
                <w:kern w:val="0"/>
                <w:sz w:val="24"/>
                <w:highlight w:val="none"/>
              </w:rPr>
            </w:pPr>
          </w:p>
        </w:tc>
        <w:tc>
          <w:tcPr>
            <w:tcW w:w="606" w:type="dxa"/>
            <w:vAlign w:val="center"/>
          </w:tcPr>
          <w:p w14:paraId="15CCF58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54247CC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50亿元（含）至5000亿元</w:t>
            </w:r>
          </w:p>
        </w:tc>
      </w:tr>
      <w:tr w14:paraId="710C5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5D120AB">
            <w:pPr>
              <w:widowControl/>
              <w:jc w:val="left"/>
              <w:rPr>
                <w:rFonts w:hint="eastAsia" w:ascii="仿宋" w:hAnsi="仿宋" w:eastAsia="仿宋" w:cs="仿宋"/>
                <w:kern w:val="0"/>
                <w:sz w:val="24"/>
                <w:highlight w:val="none"/>
              </w:rPr>
            </w:pPr>
          </w:p>
        </w:tc>
        <w:tc>
          <w:tcPr>
            <w:tcW w:w="1025" w:type="dxa"/>
            <w:vMerge w:val="continue"/>
            <w:vAlign w:val="center"/>
          </w:tcPr>
          <w:p w14:paraId="4DA971B5">
            <w:pPr>
              <w:widowControl/>
              <w:jc w:val="left"/>
              <w:rPr>
                <w:rFonts w:hint="eastAsia" w:ascii="仿宋" w:hAnsi="仿宋" w:eastAsia="仿宋" w:cs="仿宋"/>
                <w:kern w:val="0"/>
                <w:sz w:val="24"/>
                <w:highlight w:val="none"/>
              </w:rPr>
            </w:pPr>
          </w:p>
        </w:tc>
        <w:tc>
          <w:tcPr>
            <w:tcW w:w="2836" w:type="dxa"/>
            <w:vMerge w:val="continue"/>
            <w:vAlign w:val="center"/>
          </w:tcPr>
          <w:p w14:paraId="0866AD89">
            <w:pPr>
              <w:widowControl/>
              <w:jc w:val="left"/>
              <w:rPr>
                <w:rFonts w:hint="eastAsia" w:ascii="仿宋" w:hAnsi="仿宋" w:eastAsia="仿宋" w:cs="仿宋"/>
                <w:kern w:val="0"/>
                <w:sz w:val="24"/>
                <w:highlight w:val="none"/>
              </w:rPr>
            </w:pPr>
          </w:p>
        </w:tc>
        <w:tc>
          <w:tcPr>
            <w:tcW w:w="606" w:type="dxa"/>
            <w:vAlign w:val="center"/>
          </w:tcPr>
          <w:p w14:paraId="1D6E1A1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25F015C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50亿元以下</w:t>
            </w:r>
          </w:p>
        </w:tc>
      </w:tr>
      <w:tr w14:paraId="13AEF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5F78FAE">
            <w:pPr>
              <w:widowControl/>
              <w:jc w:val="left"/>
              <w:rPr>
                <w:rFonts w:hint="eastAsia" w:ascii="仿宋" w:hAnsi="仿宋" w:eastAsia="仿宋" w:cs="仿宋"/>
                <w:kern w:val="0"/>
                <w:sz w:val="24"/>
                <w:highlight w:val="none"/>
              </w:rPr>
            </w:pPr>
          </w:p>
        </w:tc>
        <w:tc>
          <w:tcPr>
            <w:tcW w:w="1025" w:type="dxa"/>
            <w:vMerge w:val="restart"/>
            <w:vAlign w:val="center"/>
          </w:tcPr>
          <w:p w14:paraId="6A2D4D0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非货币银行服务</w:t>
            </w:r>
          </w:p>
        </w:tc>
        <w:tc>
          <w:tcPr>
            <w:tcW w:w="2836" w:type="dxa"/>
            <w:vMerge w:val="restart"/>
            <w:vAlign w:val="center"/>
          </w:tcPr>
          <w:p w14:paraId="68C4747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银行业非存款类金融机构</w:t>
            </w:r>
          </w:p>
        </w:tc>
        <w:tc>
          <w:tcPr>
            <w:tcW w:w="606" w:type="dxa"/>
            <w:vAlign w:val="center"/>
          </w:tcPr>
          <w:p w14:paraId="5A11373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2A54B17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200亿元（含）至1000亿元</w:t>
            </w:r>
          </w:p>
        </w:tc>
      </w:tr>
      <w:tr w14:paraId="69A7E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7F21447">
            <w:pPr>
              <w:widowControl/>
              <w:jc w:val="left"/>
              <w:rPr>
                <w:rFonts w:hint="eastAsia" w:ascii="仿宋" w:hAnsi="仿宋" w:eastAsia="仿宋" w:cs="仿宋"/>
                <w:kern w:val="0"/>
                <w:sz w:val="24"/>
                <w:highlight w:val="none"/>
              </w:rPr>
            </w:pPr>
          </w:p>
        </w:tc>
        <w:tc>
          <w:tcPr>
            <w:tcW w:w="1025" w:type="dxa"/>
            <w:vMerge w:val="continue"/>
            <w:vAlign w:val="center"/>
          </w:tcPr>
          <w:p w14:paraId="6E5F53EC">
            <w:pPr>
              <w:widowControl/>
              <w:jc w:val="left"/>
              <w:rPr>
                <w:rFonts w:hint="eastAsia" w:ascii="仿宋" w:hAnsi="仿宋" w:eastAsia="仿宋" w:cs="仿宋"/>
                <w:kern w:val="0"/>
                <w:sz w:val="24"/>
                <w:highlight w:val="none"/>
              </w:rPr>
            </w:pPr>
          </w:p>
        </w:tc>
        <w:tc>
          <w:tcPr>
            <w:tcW w:w="2836" w:type="dxa"/>
            <w:vMerge w:val="continue"/>
            <w:vAlign w:val="center"/>
          </w:tcPr>
          <w:p w14:paraId="24098C8D">
            <w:pPr>
              <w:widowControl/>
              <w:jc w:val="left"/>
              <w:rPr>
                <w:rFonts w:hint="eastAsia" w:ascii="仿宋" w:hAnsi="仿宋" w:eastAsia="仿宋" w:cs="仿宋"/>
                <w:kern w:val="0"/>
                <w:sz w:val="24"/>
                <w:highlight w:val="none"/>
              </w:rPr>
            </w:pPr>
          </w:p>
        </w:tc>
        <w:tc>
          <w:tcPr>
            <w:tcW w:w="606" w:type="dxa"/>
            <w:vAlign w:val="center"/>
          </w:tcPr>
          <w:p w14:paraId="19E3D85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377D75A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50亿元（含）至200亿元</w:t>
            </w:r>
          </w:p>
        </w:tc>
      </w:tr>
      <w:tr w14:paraId="4C00B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232A1AF">
            <w:pPr>
              <w:widowControl/>
              <w:jc w:val="left"/>
              <w:rPr>
                <w:rFonts w:hint="eastAsia" w:ascii="仿宋" w:hAnsi="仿宋" w:eastAsia="仿宋" w:cs="仿宋"/>
                <w:kern w:val="0"/>
                <w:sz w:val="24"/>
                <w:highlight w:val="none"/>
              </w:rPr>
            </w:pPr>
          </w:p>
        </w:tc>
        <w:tc>
          <w:tcPr>
            <w:tcW w:w="1025" w:type="dxa"/>
            <w:vMerge w:val="continue"/>
            <w:vAlign w:val="center"/>
          </w:tcPr>
          <w:p w14:paraId="3997EAEE">
            <w:pPr>
              <w:widowControl/>
              <w:jc w:val="left"/>
              <w:rPr>
                <w:rFonts w:hint="eastAsia" w:ascii="仿宋" w:hAnsi="仿宋" w:eastAsia="仿宋" w:cs="仿宋"/>
                <w:kern w:val="0"/>
                <w:sz w:val="24"/>
                <w:highlight w:val="none"/>
              </w:rPr>
            </w:pPr>
          </w:p>
        </w:tc>
        <w:tc>
          <w:tcPr>
            <w:tcW w:w="2836" w:type="dxa"/>
            <w:vMerge w:val="continue"/>
            <w:vAlign w:val="center"/>
          </w:tcPr>
          <w:p w14:paraId="1C402F9D">
            <w:pPr>
              <w:widowControl/>
              <w:jc w:val="left"/>
              <w:rPr>
                <w:rFonts w:hint="eastAsia" w:ascii="仿宋" w:hAnsi="仿宋" w:eastAsia="仿宋" w:cs="仿宋"/>
                <w:kern w:val="0"/>
                <w:sz w:val="24"/>
                <w:highlight w:val="none"/>
              </w:rPr>
            </w:pPr>
          </w:p>
        </w:tc>
        <w:tc>
          <w:tcPr>
            <w:tcW w:w="606" w:type="dxa"/>
            <w:vAlign w:val="center"/>
          </w:tcPr>
          <w:p w14:paraId="729F06B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6C30F76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50亿元以下</w:t>
            </w:r>
          </w:p>
        </w:tc>
      </w:tr>
      <w:tr w14:paraId="5B3A3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FA10286">
            <w:pPr>
              <w:widowControl/>
              <w:jc w:val="left"/>
              <w:rPr>
                <w:rFonts w:hint="eastAsia" w:ascii="仿宋" w:hAnsi="仿宋" w:eastAsia="仿宋" w:cs="仿宋"/>
                <w:kern w:val="0"/>
                <w:sz w:val="24"/>
                <w:highlight w:val="none"/>
              </w:rPr>
            </w:pPr>
          </w:p>
        </w:tc>
        <w:tc>
          <w:tcPr>
            <w:tcW w:w="1025" w:type="dxa"/>
            <w:vMerge w:val="continue"/>
            <w:vAlign w:val="center"/>
          </w:tcPr>
          <w:p w14:paraId="11BCD162">
            <w:pPr>
              <w:widowControl/>
              <w:jc w:val="left"/>
              <w:rPr>
                <w:rFonts w:hint="eastAsia" w:ascii="仿宋" w:hAnsi="仿宋" w:eastAsia="仿宋" w:cs="仿宋"/>
                <w:kern w:val="0"/>
                <w:sz w:val="24"/>
                <w:highlight w:val="none"/>
              </w:rPr>
            </w:pPr>
          </w:p>
        </w:tc>
        <w:tc>
          <w:tcPr>
            <w:tcW w:w="2836" w:type="dxa"/>
            <w:vMerge w:val="restart"/>
            <w:vAlign w:val="center"/>
          </w:tcPr>
          <w:p w14:paraId="72D930B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贷款公司、小额贷款公司及典当行</w:t>
            </w:r>
          </w:p>
        </w:tc>
        <w:tc>
          <w:tcPr>
            <w:tcW w:w="606" w:type="dxa"/>
            <w:vAlign w:val="center"/>
          </w:tcPr>
          <w:p w14:paraId="671F8D3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79C2FDC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200亿元（含）至1000亿元</w:t>
            </w:r>
          </w:p>
        </w:tc>
      </w:tr>
      <w:tr w14:paraId="79689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2CA05D1">
            <w:pPr>
              <w:widowControl/>
              <w:jc w:val="left"/>
              <w:rPr>
                <w:rFonts w:hint="eastAsia" w:ascii="仿宋" w:hAnsi="仿宋" w:eastAsia="仿宋" w:cs="仿宋"/>
                <w:kern w:val="0"/>
                <w:sz w:val="24"/>
                <w:highlight w:val="none"/>
              </w:rPr>
            </w:pPr>
          </w:p>
        </w:tc>
        <w:tc>
          <w:tcPr>
            <w:tcW w:w="1025" w:type="dxa"/>
            <w:vMerge w:val="continue"/>
            <w:vAlign w:val="center"/>
          </w:tcPr>
          <w:p w14:paraId="0B9A29D1">
            <w:pPr>
              <w:widowControl/>
              <w:jc w:val="left"/>
              <w:rPr>
                <w:rFonts w:hint="eastAsia" w:ascii="仿宋" w:hAnsi="仿宋" w:eastAsia="仿宋" w:cs="仿宋"/>
                <w:kern w:val="0"/>
                <w:sz w:val="24"/>
                <w:highlight w:val="none"/>
              </w:rPr>
            </w:pPr>
          </w:p>
        </w:tc>
        <w:tc>
          <w:tcPr>
            <w:tcW w:w="2836" w:type="dxa"/>
            <w:vMerge w:val="continue"/>
            <w:vAlign w:val="center"/>
          </w:tcPr>
          <w:p w14:paraId="3C41EAC3">
            <w:pPr>
              <w:widowControl/>
              <w:jc w:val="left"/>
              <w:rPr>
                <w:rFonts w:hint="eastAsia" w:ascii="仿宋" w:hAnsi="仿宋" w:eastAsia="仿宋" w:cs="仿宋"/>
                <w:kern w:val="0"/>
                <w:sz w:val="24"/>
                <w:highlight w:val="none"/>
              </w:rPr>
            </w:pPr>
          </w:p>
        </w:tc>
        <w:tc>
          <w:tcPr>
            <w:tcW w:w="606" w:type="dxa"/>
            <w:vAlign w:val="center"/>
          </w:tcPr>
          <w:p w14:paraId="6DB2EF2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5890BD8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50亿元（含）至200亿元</w:t>
            </w:r>
          </w:p>
        </w:tc>
      </w:tr>
      <w:tr w14:paraId="6B805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114DDD2">
            <w:pPr>
              <w:widowControl/>
              <w:jc w:val="left"/>
              <w:rPr>
                <w:rFonts w:hint="eastAsia" w:ascii="仿宋" w:hAnsi="仿宋" w:eastAsia="仿宋" w:cs="仿宋"/>
                <w:kern w:val="0"/>
                <w:sz w:val="24"/>
                <w:highlight w:val="none"/>
              </w:rPr>
            </w:pPr>
          </w:p>
        </w:tc>
        <w:tc>
          <w:tcPr>
            <w:tcW w:w="1025" w:type="dxa"/>
            <w:vMerge w:val="continue"/>
            <w:vAlign w:val="center"/>
          </w:tcPr>
          <w:p w14:paraId="14643FA1">
            <w:pPr>
              <w:widowControl/>
              <w:jc w:val="left"/>
              <w:rPr>
                <w:rFonts w:hint="eastAsia" w:ascii="仿宋" w:hAnsi="仿宋" w:eastAsia="仿宋" w:cs="仿宋"/>
                <w:kern w:val="0"/>
                <w:sz w:val="24"/>
                <w:highlight w:val="none"/>
              </w:rPr>
            </w:pPr>
          </w:p>
        </w:tc>
        <w:tc>
          <w:tcPr>
            <w:tcW w:w="2836" w:type="dxa"/>
            <w:vMerge w:val="continue"/>
            <w:vAlign w:val="center"/>
          </w:tcPr>
          <w:p w14:paraId="46EA8D2E">
            <w:pPr>
              <w:widowControl/>
              <w:jc w:val="left"/>
              <w:rPr>
                <w:rFonts w:hint="eastAsia" w:ascii="仿宋" w:hAnsi="仿宋" w:eastAsia="仿宋" w:cs="仿宋"/>
                <w:kern w:val="0"/>
                <w:sz w:val="24"/>
                <w:highlight w:val="none"/>
              </w:rPr>
            </w:pPr>
          </w:p>
        </w:tc>
        <w:tc>
          <w:tcPr>
            <w:tcW w:w="606" w:type="dxa"/>
            <w:vAlign w:val="center"/>
          </w:tcPr>
          <w:p w14:paraId="7F92D64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789C52F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50亿元以下</w:t>
            </w:r>
          </w:p>
        </w:tc>
      </w:tr>
      <w:tr w14:paraId="2936D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7E66573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资本市场服务</w:t>
            </w:r>
          </w:p>
        </w:tc>
        <w:tc>
          <w:tcPr>
            <w:tcW w:w="2836" w:type="dxa"/>
            <w:vMerge w:val="restart"/>
            <w:vAlign w:val="center"/>
          </w:tcPr>
          <w:p w14:paraId="5A6EC91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证券业金融机构</w:t>
            </w:r>
          </w:p>
        </w:tc>
        <w:tc>
          <w:tcPr>
            <w:tcW w:w="606" w:type="dxa"/>
            <w:vAlign w:val="center"/>
          </w:tcPr>
          <w:p w14:paraId="2CDA6D4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2C3E621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100亿元（含）至1000亿元</w:t>
            </w:r>
          </w:p>
        </w:tc>
      </w:tr>
      <w:tr w14:paraId="12AF4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4DFA387">
            <w:pPr>
              <w:widowControl/>
              <w:jc w:val="left"/>
              <w:rPr>
                <w:rFonts w:hint="eastAsia" w:ascii="仿宋" w:hAnsi="仿宋" w:eastAsia="仿宋" w:cs="仿宋"/>
                <w:kern w:val="0"/>
                <w:sz w:val="24"/>
                <w:highlight w:val="none"/>
              </w:rPr>
            </w:pPr>
          </w:p>
        </w:tc>
        <w:tc>
          <w:tcPr>
            <w:tcW w:w="2836" w:type="dxa"/>
            <w:vMerge w:val="continue"/>
            <w:vAlign w:val="center"/>
          </w:tcPr>
          <w:p w14:paraId="7CC7A513">
            <w:pPr>
              <w:widowControl/>
              <w:jc w:val="left"/>
              <w:rPr>
                <w:rFonts w:hint="eastAsia" w:ascii="仿宋" w:hAnsi="仿宋" w:eastAsia="仿宋" w:cs="仿宋"/>
                <w:kern w:val="0"/>
                <w:sz w:val="24"/>
                <w:highlight w:val="none"/>
              </w:rPr>
            </w:pPr>
          </w:p>
        </w:tc>
        <w:tc>
          <w:tcPr>
            <w:tcW w:w="606" w:type="dxa"/>
            <w:vAlign w:val="center"/>
          </w:tcPr>
          <w:p w14:paraId="25B0DAE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2807DF5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10亿元（含）至100亿元</w:t>
            </w:r>
          </w:p>
        </w:tc>
      </w:tr>
      <w:tr w14:paraId="39505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78CC2A9">
            <w:pPr>
              <w:widowControl/>
              <w:jc w:val="left"/>
              <w:rPr>
                <w:rFonts w:hint="eastAsia" w:ascii="仿宋" w:hAnsi="仿宋" w:eastAsia="仿宋" w:cs="仿宋"/>
                <w:kern w:val="0"/>
                <w:sz w:val="24"/>
                <w:highlight w:val="none"/>
              </w:rPr>
            </w:pPr>
          </w:p>
        </w:tc>
        <w:tc>
          <w:tcPr>
            <w:tcW w:w="2836" w:type="dxa"/>
            <w:vMerge w:val="continue"/>
            <w:vAlign w:val="center"/>
          </w:tcPr>
          <w:p w14:paraId="34D06339">
            <w:pPr>
              <w:widowControl/>
              <w:jc w:val="left"/>
              <w:rPr>
                <w:rFonts w:hint="eastAsia" w:ascii="仿宋" w:hAnsi="仿宋" w:eastAsia="仿宋" w:cs="仿宋"/>
                <w:kern w:val="0"/>
                <w:sz w:val="24"/>
                <w:highlight w:val="none"/>
              </w:rPr>
            </w:pPr>
          </w:p>
        </w:tc>
        <w:tc>
          <w:tcPr>
            <w:tcW w:w="606" w:type="dxa"/>
            <w:vAlign w:val="center"/>
          </w:tcPr>
          <w:p w14:paraId="61D7768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1622FC5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10亿元以下</w:t>
            </w:r>
          </w:p>
        </w:tc>
      </w:tr>
      <w:tr w14:paraId="627E5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0AA253C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保险业</w:t>
            </w:r>
          </w:p>
        </w:tc>
        <w:tc>
          <w:tcPr>
            <w:tcW w:w="2836" w:type="dxa"/>
            <w:vMerge w:val="restart"/>
            <w:vAlign w:val="center"/>
          </w:tcPr>
          <w:p w14:paraId="63481FD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保险业金融机构</w:t>
            </w:r>
          </w:p>
        </w:tc>
        <w:tc>
          <w:tcPr>
            <w:tcW w:w="606" w:type="dxa"/>
            <w:vAlign w:val="center"/>
          </w:tcPr>
          <w:p w14:paraId="590A205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12CCF6F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400亿元（含）至5000亿元</w:t>
            </w:r>
          </w:p>
        </w:tc>
      </w:tr>
      <w:tr w14:paraId="40319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FE9F969">
            <w:pPr>
              <w:widowControl/>
              <w:jc w:val="left"/>
              <w:rPr>
                <w:rFonts w:hint="eastAsia" w:ascii="仿宋" w:hAnsi="仿宋" w:eastAsia="仿宋" w:cs="仿宋"/>
                <w:kern w:val="0"/>
                <w:sz w:val="24"/>
                <w:highlight w:val="none"/>
              </w:rPr>
            </w:pPr>
          </w:p>
        </w:tc>
        <w:tc>
          <w:tcPr>
            <w:tcW w:w="2836" w:type="dxa"/>
            <w:vMerge w:val="continue"/>
            <w:vAlign w:val="center"/>
          </w:tcPr>
          <w:p w14:paraId="54E12AE8">
            <w:pPr>
              <w:widowControl/>
              <w:jc w:val="left"/>
              <w:rPr>
                <w:rFonts w:hint="eastAsia" w:ascii="仿宋" w:hAnsi="仿宋" w:eastAsia="仿宋" w:cs="仿宋"/>
                <w:kern w:val="0"/>
                <w:sz w:val="24"/>
                <w:highlight w:val="none"/>
              </w:rPr>
            </w:pPr>
          </w:p>
        </w:tc>
        <w:tc>
          <w:tcPr>
            <w:tcW w:w="606" w:type="dxa"/>
            <w:vAlign w:val="center"/>
          </w:tcPr>
          <w:p w14:paraId="77480716">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5973C67C">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20亿元（含）至400亿元</w:t>
            </w:r>
          </w:p>
        </w:tc>
      </w:tr>
      <w:tr w14:paraId="4F7EF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F4D425E">
            <w:pPr>
              <w:widowControl/>
              <w:jc w:val="left"/>
              <w:rPr>
                <w:rFonts w:hint="eastAsia" w:ascii="仿宋" w:hAnsi="仿宋" w:eastAsia="仿宋" w:cs="仿宋"/>
                <w:kern w:val="0"/>
                <w:sz w:val="24"/>
                <w:highlight w:val="none"/>
              </w:rPr>
            </w:pPr>
          </w:p>
        </w:tc>
        <w:tc>
          <w:tcPr>
            <w:tcW w:w="2836" w:type="dxa"/>
            <w:vMerge w:val="continue"/>
            <w:vAlign w:val="center"/>
          </w:tcPr>
          <w:p w14:paraId="19FFCB8B">
            <w:pPr>
              <w:widowControl/>
              <w:jc w:val="left"/>
              <w:rPr>
                <w:rFonts w:hint="eastAsia" w:ascii="仿宋" w:hAnsi="仿宋" w:eastAsia="仿宋" w:cs="仿宋"/>
                <w:kern w:val="0"/>
                <w:sz w:val="24"/>
                <w:highlight w:val="none"/>
              </w:rPr>
            </w:pPr>
          </w:p>
        </w:tc>
        <w:tc>
          <w:tcPr>
            <w:tcW w:w="606" w:type="dxa"/>
            <w:vAlign w:val="center"/>
          </w:tcPr>
          <w:p w14:paraId="6996D1CD">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55DCC04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20亿元以下</w:t>
            </w:r>
          </w:p>
        </w:tc>
      </w:tr>
      <w:tr w14:paraId="2359E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22DED04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其他金融业</w:t>
            </w:r>
          </w:p>
        </w:tc>
        <w:tc>
          <w:tcPr>
            <w:tcW w:w="1025" w:type="dxa"/>
            <w:vMerge w:val="restart"/>
            <w:vAlign w:val="center"/>
          </w:tcPr>
          <w:p w14:paraId="552F6635">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金融信托与管理服务</w:t>
            </w:r>
          </w:p>
        </w:tc>
        <w:tc>
          <w:tcPr>
            <w:tcW w:w="2836" w:type="dxa"/>
            <w:vMerge w:val="restart"/>
            <w:vAlign w:val="center"/>
          </w:tcPr>
          <w:p w14:paraId="5703D1F4">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信托公司</w:t>
            </w:r>
          </w:p>
        </w:tc>
        <w:tc>
          <w:tcPr>
            <w:tcW w:w="606" w:type="dxa"/>
            <w:vAlign w:val="center"/>
          </w:tcPr>
          <w:p w14:paraId="5C730BC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6534F0C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400亿元（含）至1000亿元</w:t>
            </w:r>
          </w:p>
        </w:tc>
      </w:tr>
      <w:tr w14:paraId="59A11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916B8A2">
            <w:pPr>
              <w:widowControl/>
              <w:jc w:val="left"/>
              <w:rPr>
                <w:rFonts w:hint="eastAsia" w:ascii="仿宋" w:hAnsi="仿宋" w:eastAsia="仿宋" w:cs="仿宋"/>
                <w:kern w:val="0"/>
                <w:sz w:val="24"/>
                <w:highlight w:val="none"/>
              </w:rPr>
            </w:pPr>
          </w:p>
        </w:tc>
        <w:tc>
          <w:tcPr>
            <w:tcW w:w="1025" w:type="dxa"/>
            <w:vMerge w:val="continue"/>
            <w:vAlign w:val="center"/>
          </w:tcPr>
          <w:p w14:paraId="52B09E98">
            <w:pPr>
              <w:widowControl/>
              <w:jc w:val="left"/>
              <w:rPr>
                <w:rFonts w:hint="eastAsia" w:ascii="仿宋" w:hAnsi="仿宋" w:eastAsia="仿宋" w:cs="仿宋"/>
                <w:kern w:val="0"/>
                <w:sz w:val="24"/>
                <w:highlight w:val="none"/>
              </w:rPr>
            </w:pPr>
          </w:p>
        </w:tc>
        <w:tc>
          <w:tcPr>
            <w:tcW w:w="2836" w:type="dxa"/>
            <w:vMerge w:val="continue"/>
            <w:vAlign w:val="center"/>
          </w:tcPr>
          <w:p w14:paraId="189DF46F">
            <w:pPr>
              <w:widowControl/>
              <w:jc w:val="left"/>
              <w:rPr>
                <w:rFonts w:hint="eastAsia" w:ascii="仿宋" w:hAnsi="仿宋" w:eastAsia="仿宋" w:cs="仿宋"/>
                <w:kern w:val="0"/>
                <w:sz w:val="24"/>
                <w:highlight w:val="none"/>
              </w:rPr>
            </w:pPr>
          </w:p>
        </w:tc>
        <w:tc>
          <w:tcPr>
            <w:tcW w:w="606" w:type="dxa"/>
            <w:vAlign w:val="center"/>
          </w:tcPr>
          <w:p w14:paraId="120CC3A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52FAFBD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20亿元（含）至400亿元</w:t>
            </w:r>
          </w:p>
        </w:tc>
      </w:tr>
      <w:tr w14:paraId="368C1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9C24CE2">
            <w:pPr>
              <w:widowControl/>
              <w:jc w:val="left"/>
              <w:rPr>
                <w:rFonts w:hint="eastAsia" w:ascii="仿宋" w:hAnsi="仿宋" w:eastAsia="仿宋" w:cs="仿宋"/>
                <w:kern w:val="0"/>
                <w:sz w:val="24"/>
                <w:highlight w:val="none"/>
              </w:rPr>
            </w:pPr>
          </w:p>
        </w:tc>
        <w:tc>
          <w:tcPr>
            <w:tcW w:w="1025" w:type="dxa"/>
            <w:vMerge w:val="continue"/>
            <w:vAlign w:val="center"/>
          </w:tcPr>
          <w:p w14:paraId="7291D3A4">
            <w:pPr>
              <w:widowControl/>
              <w:jc w:val="left"/>
              <w:rPr>
                <w:rFonts w:hint="eastAsia" w:ascii="仿宋" w:hAnsi="仿宋" w:eastAsia="仿宋" w:cs="仿宋"/>
                <w:kern w:val="0"/>
                <w:sz w:val="24"/>
                <w:highlight w:val="none"/>
              </w:rPr>
            </w:pPr>
          </w:p>
        </w:tc>
        <w:tc>
          <w:tcPr>
            <w:tcW w:w="2836" w:type="dxa"/>
            <w:vMerge w:val="continue"/>
            <w:vAlign w:val="center"/>
          </w:tcPr>
          <w:p w14:paraId="64A0E036">
            <w:pPr>
              <w:widowControl/>
              <w:jc w:val="left"/>
              <w:rPr>
                <w:rFonts w:hint="eastAsia" w:ascii="仿宋" w:hAnsi="仿宋" w:eastAsia="仿宋" w:cs="仿宋"/>
                <w:kern w:val="0"/>
                <w:sz w:val="24"/>
                <w:highlight w:val="none"/>
              </w:rPr>
            </w:pPr>
          </w:p>
        </w:tc>
        <w:tc>
          <w:tcPr>
            <w:tcW w:w="606" w:type="dxa"/>
            <w:vAlign w:val="center"/>
          </w:tcPr>
          <w:p w14:paraId="4898B5AF">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2AA1C24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20亿元以下</w:t>
            </w:r>
          </w:p>
        </w:tc>
      </w:tr>
      <w:tr w14:paraId="63EC6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90AE790">
            <w:pPr>
              <w:widowControl/>
              <w:jc w:val="left"/>
              <w:rPr>
                <w:rFonts w:hint="eastAsia" w:ascii="仿宋" w:hAnsi="仿宋" w:eastAsia="仿宋" w:cs="仿宋"/>
                <w:kern w:val="0"/>
                <w:sz w:val="24"/>
                <w:highlight w:val="none"/>
              </w:rPr>
            </w:pPr>
          </w:p>
        </w:tc>
        <w:tc>
          <w:tcPr>
            <w:tcW w:w="1025" w:type="dxa"/>
            <w:vMerge w:val="restart"/>
            <w:vAlign w:val="center"/>
          </w:tcPr>
          <w:p w14:paraId="2F21B66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控股公司服务</w:t>
            </w:r>
          </w:p>
        </w:tc>
        <w:tc>
          <w:tcPr>
            <w:tcW w:w="2836" w:type="dxa"/>
            <w:vMerge w:val="restart"/>
            <w:vAlign w:val="center"/>
          </w:tcPr>
          <w:p w14:paraId="14EEFA0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金融控股公司</w:t>
            </w:r>
          </w:p>
        </w:tc>
        <w:tc>
          <w:tcPr>
            <w:tcW w:w="606" w:type="dxa"/>
            <w:vAlign w:val="center"/>
          </w:tcPr>
          <w:p w14:paraId="55C9074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0A68162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5000亿元（含）至40000亿元</w:t>
            </w:r>
          </w:p>
        </w:tc>
      </w:tr>
      <w:tr w14:paraId="7E26D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28CE8FE">
            <w:pPr>
              <w:widowControl/>
              <w:jc w:val="left"/>
              <w:rPr>
                <w:rFonts w:hint="eastAsia" w:ascii="仿宋" w:hAnsi="仿宋" w:eastAsia="仿宋" w:cs="仿宋"/>
                <w:kern w:val="0"/>
                <w:sz w:val="24"/>
                <w:highlight w:val="none"/>
              </w:rPr>
            </w:pPr>
          </w:p>
        </w:tc>
        <w:tc>
          <w:tcPr>
            <w:tcW w:w="1025" w:type="dxa"/>
            <w:vMerge w:val="continue"/>
            <w:vAlign w:val="center"/>
          </w:tcPr>
          <w:p w14:paraId="1E497980">
            <w:pPr>
              <w:widowControl/>
              <w:jc w:val="left"/>
              <w:rPr>
                <w:rFonts w:hint="eastAsia" w:ascii="仿宋" w:hAnsi="仿宋" w:eastAsia="仿宋" w:cs="仿宋"/>
                <w:kern w:val="0"/>
                <w:sz w:val="24"/>
                <w:highlight w:val="none"/>
              </w:rPr>
            </w:pPr>
          </w:p>
        </w:tc>
        <w:tc>
          <w:tcPr>
            <w:tcW w:w="2836" w:type="dxa"/>
            <w:vMerge w:val="continue"/>
            <w:vAlign w:val="center"/>
          </w:tcPr>
          <w:p w14:paraId="037BA2E2">
            <w:pPr>
              <w:widowControl/>
              <w:jc w:val="left"/>
              <w:rPr>
                <w:rFonts w:hint="eastAsia" w:ascii="仿宋" w:hAnsi="仿宋" w:eastAsia="仿宋" w:cs="仿宋"/>
                <w:kern w:val="0"/>
                <w:sz w:val="24"/>
                <w:highlight w:val="none"/>
              </w:rPr>
            </w:pPr>
          </w:p>
        </w:tc>
        <w:tc>
          <w:tcPr>
            <w:tcW w:w="606" w:type="dxa"/>
            <w:vAlign w:val="center"/>
          </w:tcPr>
          <w:p w14:paraId="74D5E950">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10072D08">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50亿元（含）至5000亿元</w:t>
            </w:r>
          </w:p>
        </w:tc>
      </w:tr>
      <w:tr w14:paraId="61756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DA3C09E">
            <w:pPr>
              <w:widowControl/>
              <w:jc w:val="left"/>
              <w:rPr>
                <w:rFonts w:hint="eastAsia" w:ascii="仿宋" w:hAnsi="仿宋" w:eastAsia="仿宋" w:cs="仿宋"/>
                <w:kern w:val="0"/>
                <w:sz w:val="24"/>
                <w:highlight w:val="none"/>
              </w:rPr>
            </w:pPr>
          </w:p>
        </w:tc>
        <w:tc>
          <w:tcPr>
            <w:tcW w:w="1025" w:type="dxa"/>
            <w:vMerge w:val="continue"/>
            <w:vAlign w:val="center"/>
          </w:tcPr>
          <w:p w14:paraId="3980B934">
            <w:pPr>
              <w:widowControl/>
              <w:jc w:val="left"/>
              <w:rPr>
                <w:rFonts w:hint="eastAsia" w:ascii="仿宋" w:hAnsi="仿宋" w:eastAsia="仿宋" w:cs="仿宋"/>
                <w:kern w:val="0"/>
                <w:sz w:val="24"/>
                <w:highlight w:val="none"/>
              </w:rPr>
            </w:pPr>
          </w:p>
        </w:tc>
        <w:tc>
          <w:tcPr>
            <w:tcW w:w="2836" w:type="dxa"/>
            <w:vMerge w:val="continue"/>
            <w:vAlign w:val="center"/>
          </w:tcPr>
          <w:p w14:paraId="38DFC31B">
            <w:pPr>
              <w:widowControl/>
              <w:jc w:val="left"/>
              <w:rPr>
                <w:rFonts w:hint="eastAsia" w:ascii="仿宋" w:hAnsi="仿宋" w:eastAsia="仿宋" w:cs="仿宋"/>
                <w:kern w:val="0"/>
                <w:sz w:val="24"/>
                <w:highlight w:val="none"/>
              </w:rPr>
            </w:pPr>
          </w:p>
        </w:tc>
        <w:tc>
          <w:tcPr>
            <w:tcW w:w="606" w:type="dxa"/>
            <w:vAlign w:val="center"/>
          </w:tcPr>
          <w:p w14:paraId="2E137519">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68B7EF7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50亿元以下</w:t>
            </w:r>
          </w:p>
        </w:tc>
      </w:tr>
      <w:tr w14:paraId="2E5D4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AD8E173">
            <w:pPr>
              <w:widowControl/>
              <w:jc w:val="left"/>
              <w:rPr>
                <w:rFonts w:hint="eastAsia" w:ascii="仿宋" w:hAnsi="仿宋" w:eastAsia="仿宋" w:cs="仿宋"/>
                <w:kern w:val="0"/>
                <w:sz w:val="24"/>
                <w:highlight w:val="none"/>
              </w:rPr>
            </w:pPr>
          </w:p>
        </w:tc>
        <w:tc>
          <w:tcPr>
            <w:tcW w:w="1025" w:type="dxa"/>
            <w:vMerge w:val="restart"/>
            <w:vAlign w:val="center"/>
          </w:tcPr>
          <w:p w14:paraId="15CF7271">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其他未包括的金融业</w:t>
            </w:r>
          </w:p>
        </w:tc>
        <w:tc>
          <w:tcPr>
            <w:tcW w:w="2836" w:type="dxa"/>
            <w:vMerge w:val="restart"/>
            <w:vAlign w:val="center"/>
          </w:tcPr>
          <w:p w14:paraId="3A1DF5E3">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除贷款公司、小额贷款公司及典当行以外的其他金融机构</w:t>
            </w:r>
          </w:p>
        </w:tc>
        <w:tc>
          <w:tcPr>
            <w:tcW w:w="606" w:type="dxa"/>
            <w:vAlign w:val="center"/>
          </w:tcPr>
          <w:p w14:paraId="64894A5A">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5244DCF7">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200亿元（含）至1000亿元</w:t>
            </w:r>
          </w:p>
        </w:tc>
      </w:tr>
      <w:tr w14:paraId="56E6C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9E94BBF">
            <w:pPr>
              <w:widowControl/>
              <w:jc w:val="left"/>
              <w:rPr>
                <w:rFonts w:hint="eastAsia" w:ascii="仿宋" w:hAnsi="仿宋" w:eastAsia="仿宋" w:cs="仿宋"/>
                <w:kern w:val="0"/>
                <w:sz w:val="24"/>
                <w:highlight w:val="none"/>
              </w:rPr>
            </w:pPr>
          </w:p>
        </w:tc>
        <w:tc>
          <w:tcPr>
            <w:tcW w:w="1025" w:type="dxa"/>
            <w:vMerge w:val="continue"/>
            <w:vAlign w:val="center"/>
          </w:tcPr>
          <w:p w14:paraId="656DD27D">
            <w:pPr>
              <w:widowControl/>
              <w:jc w:val="left"/>
              <w:rPr>
                <w:rFonts w:hint="eastAsia" w:ascii="仿宋" w:hAnsi="仿宋" w:eastAsia="仿宋" w:cs="仿宋"/>
                <w:kern w:val="0"/>
                <w:sz w:val="24"/>
                <w:highlight w:val="none"/>
              </w:rPr>
            </w:pPr>
          </w:p>
        </w:tc>
        <w:tc>
          <w:tcPr>
            <w:tcW w:w="2836" w:type="dxa"/>
            <w:vMerge w:val="continue"/>
            <w:vAlign w:val="center"/>
          </w:tcPr>
          <w:p w14:paraId="1D580737">
            <w:pPr>
              <w:widowControl/>
              <w:jc w:val="left"/>
              <w:rPr>
                <w:rFonts w:hint="eastAsia" w:ascii="仿宋" w:hAnsi="仿宋" w:eastAsia="仿宋" w:cs="仿宋"/>
                <w:kern w:val="0"/>
                <w:sz w:val="24"/>
                <w:highlight w:val="none"/>
              </w:rPr>
            </w:pPr>
          </w:p>
        </w:tc>
        <w:tc>
          <w:tcPr>
            <w:tcW w:w="606" w:type="dxa"/>
            <w:vAlign w:val="center"/>
          </w:tcPr>
          <w:p w14:paraId="4E4B67F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5814E96B">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50亿元（含）至200亿元</w:t>
            </w:r>
          </w:p>
        </w:tc>
      </w:tr>
      <w:tr w14:paraId="55134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757ACAB">
            <w:pPr>
              <w:widowControl/>
              <w:jc w:val="left"/>
              <w:rPr>
                <w:rFonts w:hint="eastAsia" w:ascii="仿宋" w:hAnsi="仿宋" w:eastAsia="仿宋" w:cs="仿宋"/>
                <w:kern w:val="0"/>
                <w:sz w:val="24"/>
                <w:highlight w:val="none"/>
              </w:rPr>
            </w:pPr>
          </w:p>
        </w:tc>
        <w:tc>
          <w:tcPr>
            <w:tcW w:w="1025" w:type="dxa"/>
            <w:vMerge w:val="continue"/>
            <w:vAlign w:val="center"/>
          </w:tcPr>
          <w:p w14:paraId="475D2271">
            <w:pPr>
              <w:widowControl/>
              <w:jc w:val="left"/>
              <w:rPr>
                <w:rFonts w:hint="eastAsia" w:ascii="仿宋" w:hAnsi="仿宋" w:eastAsia="仿宋" w:cs="仿宋"/>
                <w:kern w:val="0"/>
                <w:sz w:val="24"/>
                <w:highlight w:val="none"/>
              </w:rPr>
            </w:pPr>
          </w:p>
        </w:tc>
        <w:tc>
          <w:tcPr>
            <w:tcW w:w="2836" w:type="dxa"/>
            <w:vMerge w:val="continue"/>
            <w:vAlign w:val="center"/>
          </w:tcPr>
          <w:p w14:paraId="55C01489">
            <w:pPr>
              <w:widowControl/>
              <w:jc w:val="left"/>
              <w:rPr>
                <w:rFonts w:hint="eastAsia" w:ascii="仿宋" w:hAnsi="仿宋" w:eastAsia="仿宋" w:cs="仿宋"/>
                <w:kern w:val="0"/>
                <w:sz w:val="24"/>
                <w:highlight w:val="none"/>
              </w:rPr>
            </w:pPr>
          </w:p>
        </w:tc>
        <w:tc>
          <w:tcPr>
            <w:tcW w:w="606" w:type="dxa"/>
            <w:vAlign w:val="center"/>
          </w:tcPr>
          <w:p w14:paraId="2379AE4E">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68318932">
            <w:pPr>
              <w:widowControl/>
              <w:jc w:val="left"/>
              <w:rPr>
                <w:rFonts w:hint="eastAsia" w:ascii="仿宋" w:hAnsi="仿宋" w:eastAsia="仿宋" w:cs="仿宋"/>
                <w:kern w:val="0"/>
                <w:sz w:val="24"/>
                <w:highlight w:val="none"/>
              </w:rPr>
            </w:pPr>
            <w:r>
              <w:rPr>
                <w:rFonts w:hint="eastAsia" w:ascii="仿宋" w:hAnsi="仿宋" w:eastAsia="仿宋" w:cs="仿宋"/>
                <w:kern w:val="0"/>
                <w:sz w:val="24"/>
                <w:highlight w:val="none"/>
              </w:rPr>
              <w:t>50亿元以下</w:t>
            </w:r>
          </w:p>
        </w:tc>
      </w:tr>
    </w:tbl>
    <w:p w14:paraId="5EA011B7">
      <w:pPr>
        <w:rPr>
          <w:rFonts w:hint="eastAsia" w:ascii="仿宋" w:hAnsi="仿宋" w:eastAsia="仿宋" w:cs="仿宋"/>
          <w:sz w:val="24"/>
          <w:highlight w:val="none"/>
        </w:rPr>
      </w:pPr>
    </w:p>
    <w:p w14:paraId="531555B0">
      <w:pPr>
        <w:ind w:firstLine="420" w:firstLineChars="200"/>
        <w:rPr>
          <w:rFonts w:hint="eastAsia" w:ascii="仿宋" w:hAnsi="仿宋" w:eastAsia="仿宋" w:cs="仿宋"/>
          <w:highlight w:val="none"/>
        </w:rPr>
      </w:pPr>
    </w:p>
    <w:p w14:paraId="350831AA">
      <w:pPr>
        <w:spacing w:line="360" w:lineRule="auto"/>
        <w:ind w:right="420"/>
        <w:rPr>
          <w:rFonts w:hint="eastAsia" w:ascii="仿宋" w:hAnsi="仿宋" w:eastAsia="仿宋" w:cs="仿宋"/>
          <w:highlight w:val="none"/>
        </w:rPr>
      </w:pPr>
    </w:p>
    <w:p w14:paraId="631F6890">
      <w:pPr>
        <w:spacing w:line="360" w:lineRule="auto"/>
        <w:rPr>
          <w:rFonts w:ascii="宋体" w:hAnsi="宋体" w:cs="宋体"/>
          <w:bCs/>
          <w:sz w:val="24"/>
          <w:highlight w:val="none"/>
        </w:rPr>
      </w:pPr>
    </w:p>
    <w:p w14:paraId="128B11A5">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F1621">
    <w:pPr>
      <w:pStyle w:val="13"/>
      <w:framePr w:wrap="around" w:vAnchor="text" w:hAnchor="margin" w:xAlign="right" w:y="1"/>
      <w:rPr>
        <w:rStyle w:val="21"/>
      </w:rPr>
    </w:pPr>
    <w:r>
      <w:fldChar w:fldCharType="begin"/>
    </w:r>
    <w:r>
      <w:rPr>
        <w:rStyle w:val="21"/>
      </w:rPr>
      <w:instrText xml:space="preserve">PAGE  </w:instrText>
    </w:r>
    <w:r>
      <w:fldChar w:fldCharType="end"/>
    </w:r>
  </w:p>
  <w:p w14:paraId="5730D97A">
    <w:pPr>
      <w:pStyle w:val="1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51FE2">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7672DA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39AF1">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FBED56C">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0D50">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059AD06">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FCD79">
    <w:pPr>
      <w:pStyle w:val="13"/>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F8C40">
    <w:pPr>
      <w:pStyle w:val="13"/>
      <w:framePr w:wrap="around" w:vAnchor="text" w:hAnchor="margin" w:xAlign="right" w:y="1"/>
      <w:rPr>
        <w:rStyle w:val="21"/>
      </w:rPr>
    </w:pPr>
    <w:r>
      <w:fldChar w:fldCharType="begin"/>
    </w:r>
    <w:r>
      <w:rPr>
        <w:rStyle w:val="21"/>
      </w:rPr>
      <w:instrText xml:space="preserve">PAGE  </w:instrText>
    </w:r>
    <w:r>
      <w:fldChar w:fldCharType="end"/>
    </w:r>
  </w:p>
  <w:p w14:paraId="6D720252">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83732">
    <w:pPr>
      <w:pStyle w:val="13"/>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2784">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F9B7A">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F65F0">
    <w:pP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99F9C12">
                          <w:pPr>
                            <w:pStyle w:val="13"/>
                          </w:pPr>
                          <w:r>
                            <w:fldChar w:fldCharType="begin"/>
                          </w:r>
                          <w:r>
                            <w:instrText xml:space="preserve"> PAGE  \* MERGEFORMAT </w:instrText>
                          </w:r>
                          <w:r>
                            <w:fldChar w:fldCharType="separate"/>
                          </w:r>
                          <w:r>
                            <w:t>29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799F9C12">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63725">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A55B510">
                          <w:pPr>
                            <w:pStyle w:val="13"/>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7A55B510">
                    <w:pPr>
                      <w:pStyle w:val="1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7EC1B">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5EF05B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0BE6">
    <w:pPr>
      <w:pStyle w:val="16"/>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09DD2">
    <w:pPr>
      <w:pStyle w:val="14"/>
      <w:jc w:val="left"/>
      <w:rPr>
        <w:rFonts w:ascii="仿宋_GB2312" w:eastAsia="仿宋_GB2312"/>
        <w:b w:val="0"/>
        <w:i/>
        <w:sz w:val="18"/>
        <w:u w:val="single"/>
        <w:lang w:val="en-US"/>
      </w:rPr>
    </w:pPr>
    <w:r>
      <w:rPr>
        <w:rFonts w:hint="eastAsia" w:ascii="仿宋" w:hAnsi="仿宋" w:eastAsia="仿宋" w:cs="仿宋"/>
        <w:lang w:val="en-US" w:eastAsia="zh-CN"/>
      </w:rPr>
      <w:t xml:space="preserve">泾清项目管理有限公司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JQ-SZ20250410 </w:t>
    </w:r>
  </w:p>
  <w:p w14:paraId="15657BDF">
    <w:pPr>
      <w:pStyle w:val="14"/>
      <w:pBdr>
        <w:bottom w:val="none" w:color="auto" w:sz="0" w:space="1"/>
      </w:pBdr>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86013">
    <w:pPr>
      <w:pStyle w:val="14"/>
      <w:jc w:val="left"/>
      <w:rPr>
        <w:rFonts w:ascii="仿宋_GB2312" w:eastAsia="仿宋_GB2312"/>
        <w:b w:val="0"/>
        <w:i/>
        <w:sz w:val="18"/>
        <w:u w:val="single"/>
        <w:lang w:val="en-US"/>
      </w:rPr>
    </w:pPr>
    <w:r>
      <w:rPr>
        <w:rFonts w:hint="eastAsia" w:ascii="仿宋" w:hAnsi="仿宋" w:eastAsia="仿宋" w:cs="仿宋"/>
        <w:lang w:val="en-US" w:eastAsia="zh-CN"/>
      </w:rPr>
      <w:t xml:space="preserve">泾清项目管理有限公司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JQ-SZ20250410 </w:t>
    </w:r>
  </w:p>
  <w:p w14:paraId="4D0D410C">
    <w:pPr>
      <w:pStyle w:val="14"/>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FF997">
    <w:pPr>
      <w:pStyle w:val="14"/>
      <w:jc w:val="left"/>
      <w:rPr>
        <w:rFonts w:ascii="仿宋_GB2312" w:eastAsia="仿宋_GB2312"/>
        <w:b w:val="0"/>
        <w:i/>
        <w:sz w:val="18"/>
        <w:u w:val="single"/>
        <w:lang w:val="en-US"/>
      </w:rPr>
    </w:pPr>
    <w:r>
      <w:rPr>
        <w:rFonts w:hint="eastAsia" w:ascii="仿宋" w:hAnsi="仿宋" w:eastAsia="仿宋" w:cs="仿宋"/>
        <w:lang w:val="en-US" w:eastAsia="zh-CN"/>
      </w:rPr>
      <w:t xml:space="preserve">泾清项目管理有限公司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JQ-SZ20250410 </w:t>
    </w:r>
  </w:p>
  <w:p w14:paraId="6DFE62D0">
    <w:pPr>
      <w:pStyle w:val="14"/>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88724">
    <w:pPr>
      <w:pStyle w:val="14"/>
      <w:jc w:val="left"/>
      <w:rPr>
        <w:rFonts w:ascii="仿宋_GB2312" w:eastAsia="仿宋_GB2312"/>
        <w:b w:val="0"/>
        <w:i/>
        <w:sz w:val="18"/>
        <w:u w:val="single"/>
        <w:lang w:val="en-US"/>
      </w:rPr>
    </w:pPr>
    <w:r>
      <w:rPr>
        <w:rFonts w:hint="eastAsia" w:ascii="仿宋" w:hAnsi="仿宋" w:eastAsia="仿宋" w:cs="仿宋"/>
        <w:lang w:val="en-US" w:eastAsia="zh-CN"/>
      </w:rPr>
      <w:t xml:space="preserve">泾清项目管理有限公司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JQ-SZ20250410 </w:t>
    </w:r>
  </w:p>
  <w:p w14:paraId="5A81B1E0">
    <w:pPr>
      <w:pStyle w:val="14"/>
      <w:jc w:val="left"/>
      <w:rPr>
        <w:rFonts w:ascii="仿宋_GB2312" w:eastAsia="仿宋_GB2312"/>
        <w:b w:val="0"/>
        <w:i/>
        <w:sz w:val="18"/>
        <w:u w:val="single"/>
        <w:lang w:val="en-US"/>
      </w:rPr>
    </w:pPr>
  </w:p>
  <w:p w14:paraId="62AC7FE3">
    <w:pPr>
      <w:pStyle w:val="14"/>
      <w:pBdr>
        <w:bottom w:val="none" w:color="auto" w:sz="0" w:space="0"/>
      </w:pBdr>
      <w:tabs>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16E2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B4D01">
    <w:pPr>
      <w:pStyle w:val="14"/>
      <w:pBdr>
        <w:bottom w:val="none" w:color="auto" w:sz="0" w:space="1"/>
      </w:pBdr>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B37B5">
    <w:pPr>
      <w:pStyle w:val="14"/>
      <w:jc w:val="left"/>
      <w:rPr>
        <w:rFonts w:ascii="仿宋_GB2312" w:eastAsia="仿宋_GB2312"/>
        <w:b w:val="0"/>
        <w:i/>
        <w:sz w:val="18"/>
        <w:u w:val="single"/>
        <w:lang w:val="en-US"/>
      </w:rPr>
    </w:pPr>
    <w:r>
      <w:rPr>
        <w:rFonts w:hint="eastAsia" w:ascii="仿宋" w:hAnsi="仿宋" w:eastAsia="仿宋" w:cs="仿宋"/>
        <w:lang w:val="en-US" w:eastAsia="zh-CN"/>
      </w:rPr>
      <w:t xml:space="preserve">泾清项目管理有限公司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JQ-SZ20250410 </w:t>
    </w:r>
  </w:p>
  <w:p w14:paraId="75633F05">
    <w:pPr>
      <w:pBdr>
        <w:bottom w:val="none" w:color="auto" w:sz="0" w:space="0"/>
      </w:pBd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C3AC8">
    <w:pPr>
      <w:pStyle w:val="14"/>
      <w:jc w:val="left"/>
      <w:rPr>
        <w:rFonts w:ascii="仿宋_GB2312" w:eastAsia="仿宋_GB2312"/>
        <w:b w:val="0"/>
        <w:i/>
        <w:sz w:val="18"/>
        <w:u w:val="single"/>
        <w:lang w:val="en-US"/>
      </w:rPr>
    </w:pPr>
    <w:r>
      <w:rPr>
        <w:rFonts w:hint="eastAsia"/>
      </w:rPr>
      <w:t xml:space="preserve"> </w:t>
    </w:r>
    <w:r>
      <w:rPr>
        <w:rFonts w:hint="eastAsia" w:ascii="仿宋" w:hAnsi="仿宋" w:eastAsia="仿宋" w:cs="仿宋"/>
        <w:lang w:val="en-US" w:eastAsia="zh-CN"/>
      </w:rPr>
      <w:t xml:space="preserve">泾清项目管理有限公司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JQ-SZ20250410 </w:t>
    </w:r>
  </w:p>
  <w:p w14:paraId="5379305D">
    <w:pPr>
      <w:pStyle w:val="14"/>
      <w:pBdr>
        <w:bottom w:val="none" w:color="auto" w:sz="0" w:space="1"/>
      </w:pBdr>
      <w:jc w:val="both"/>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7CF1E">
    <w:pPr>
      <w:pStyle w:val="14"/>
      <w:jc w:val="left"/>
      <w:rPr>
        <w:rFonts w:ascii="仿宋_GB2312" w:eastAsia="仿宋_GB2312"/>
        <w:b w:val="0"/>
        <w:i/>
        <w:sz w:val="18"/>
        <w:u w:val="single"/>
        <w:lang w:val="en-US"/>
      </w:rPr>
    </w:pPr>
    <w:r>
      <w:rPr>
        <w:rFonts w:hint="eastAsia" w:ascii="仿宋" w:hAnsi="仿宋" w:eastAsia="仿宋" w:cs="仿宋"/>
        <w:lang w:val="en-US" w:eastAsia="zh-CN"/>
      </w:rPr>
      <w:t xml:space="preserve">泾清项目管理有限公司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JQ-SZ20250410 </w:t>
    </w:r>
  </w:p>
  <w:p w14:paraId="46041860">
    <w:pPr>
      <w:pStyle w:val="14"/>
      <w:jc w:val="left"/>
      <w:rPr>
        <w:rFonts w:ascii="仿宋_GB2312" w:eastAsia="仿宋_GB2312"/>
        <w:b w:val="0"/>
        <w:i/>
        <w:sz w:val="18"/>
        <w:u w:val="single"/>
        <w:lang w:val="en-US"/>
      </w:rPr>
    </w:pPr>
  </w:p>
  <w:p w14:paraId="146C17E8">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780E2"/>
    <w:multiLevelType w:val="singleLevel"/>
    <w:tmpl w:val="81D780E2"/>
    <w:lvl w:ilvl="0" w:tentative="0">
      <w:start w:val="1"/>
      <w:numFmt w:val="decimal"/>
      <w:lvlText w:val="%1."/>
      <w:lvlJc w:val="left"/>
      <w:pPr>
        <w:tabs>
          <w:tab w:val="left" w:pos="312"/>
        </w:tabs>
      </w:pPr>
    </w:lvl>
  </w:abstractNum>
  <w:abstractNum w:abstractNumId="1">
    <w:nsid w:val="BA5A0224"/>
    <w:multiLevelType w:val="singleLevel"/>
    <w:tmpl w:val="BA5A0224"/>
    <w:lvl w:ilvl="0" w:tentative="0">
      <w:start w:val="1"/>
      <w:numFmt w:val="decimal"/>
      <w:pStyle w:val="6"/>
      <w:lvlText w:val="%1."/>
      <w:lvlJc w:val="left"/>
      <w:pPr>
        <w:tabs>
          <w:tab w:val="left" w:pos="780"/>
        </w:tabs>
        <w:ind w:left="780" w:hanging="360"/>
      </w:pPr>
    </w:lvl>
  </w:abstractNum>
  <w:abstractNum w:abstractNumId="2">
    <w:nsid w:val="C51AE3AB"/>
    <w:multiLevelType w:val="singleLevel"/>
    <w:tmpl w:val="C51AE3AB"/>
    <w:lvl w:ilvl="0" w:tentative="0">
      <w:start w:val="1"/>
      <w:numFmt w:val="decimal"/>
      <w:suff w:val="nothing"/>
      <w:lvlText w:val="（%1）"/>
      <w:lvlJc w:val="left"/>
    </w:lvl>
  </w:abstractNum>
  <w:abstractNum w:abstractNumId="3">
    <w:nsid w:val="C7E77749"/>
    <w:multiLevelType w:val="singleLevel"/>
    <w:tmpl w:val="C7E77749"/>
    <w:lvl w:ilvl="0" w:tentative="0">
      <w:start w:val="1"/>
      <w:numFmt w:val="decimal"/>
      <w:pStyle w:val="11"/>
      <w:lvlText w:val="%1."/>
      <w:lvlJc w:val="left"/>
      <w:pPr>
        <w:tabs>
          <w:tab w:val="left" w:pos="1200"/>
        </w:tabs>
        <w:ind w:left="1200" w:hanging="360"/>
      </w:pPr>
    </w:lvl>
  </w:abstractNum>
  <w:abstractNum w:abstractNumId="4">
    <w:nsid w:val="D1659224"/>
    <w:multiLevelType w:val="singleLevel"/>
    <w:tmpl w:val="D1659224"/>
    <w:lvl w:ilvl="0" w:tentative="0">
      <w:start w:val="2"/>
      <w:numFmt w:val="decimal"/>
      <w:suff w:val="nothing"/>
      <w:lvlText w:val="（%1）"/>
      <w:lvlJc w:val="left"/>
    </w:lvl>
  </w:abstractNum>
  <w:abstractNum w:abstractNumId="5">
    <w:nsid w:val="00000000"/>
    <w:multiLevelType w:val="singleLevel"/>
    <w:tmpl w:val="00000000"/>
    <w:lvl w:ilvl="0" w:tentative="0">
      <w:start w:val="1"/>
      <w:numFmt w:val="decimal"/>
      <w:suff w:val="nothing"/>
      <w:lvlText w:val="（%1）"/>
      <w:lvlJc w:val="left"/>
    </w:lvl>
  </w:abstractNum>
  <w:abstractNum w:abstractNumId="6">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750"/>
        </w:tabs>
        <w:ind w:left="750" w:hanging="390"/>
      </w:pPr>
      <w:rPr>
        <w:rFonts w:hint="default"/>
      </w:rPr>
    </w:lvl>
    <w:lvl w:ilvl="2" w:tentative="0">
      <w:start w:val="1"/>
      <w:numFmt w:val="decimal"/>
      <w:isLgl/>
      <w:lvlText w:val="%1.%2.%3"/>
      <w:lvlJc w:val="left"/>
      <w:pPr>
        <w:tabs>
          <w:tab w:val="left" w:pos="1440"/>
        </w:tabs>
        <w:ind w:left="1440" w:hanging="720"/>
      </w:pPr>
      <w:rPr>
        <w:rFonts w:hint="default"/>
      </w:rPr>
    </w:lvl>
    <w:lvl w:ilvl="3" w:tentative="0">
      <w:start w:val="1"/>
      <w:numFmt w:val="decimal"/>
      <w:isLgl/>
      <w:lvlText w:val="%1.%2.%3.%4"/>
      <w:lvlJc w:val="left"/>
      <w:pPr>
        <w:tabs>
          <w:tab w:val="left" w:pos="1800"/>
        </w:tabs>
        <w:ind w:left="1800" w:hanging="720"/>
      </w:pPr>
      <w:rPr>
        <w:rFonts w:hint="default"/>
      </w:rPr>
    </w:lvl>
    <w:lvl w:ilvl="4" w:tentative="0">
      <w:start w:val="1"/>
      <w:numFmt w:val="decimal"/>
      <w:isLgl/>
      <w:lvlText w:val="%1.%2.%3.%4.%5"/>
      <w:lvlJc w:val="left"/>
      <w:pPr>
        <w:tabs>
          <w:tab w:val="left" w:pos="2520"/>
        </w:tabs>
        <w:ind w:left="2520" w:hanging="1080"/>
      </w:pPr>
      <w:rPr>
        <w:rFonts w:hint="default"/>
      </w:rPr>
    </w:lvl>
    <w:lvl w:ilvl="5" w:tentative="0">
      <w:start w:val="1"/>
      <w:numFmt w:val="decimal"/>
      <w:isLgl/>
      <w:lvlText w:val="%1.%2.%3.%4.%5.%6"/>
      <w:lvlJc w:val="left"/>
      <w:pPr>
        <w:tabs>
          <w:tab w:val="left" w:pos="2880"/>
        </w:tabs>
        <w:ind w:left="2880" w:hanging="1080"/>
      </w:pPr>
      <w:rPr>
        <w:rFonts w:hint="default"/>
      </w:rPr>
    </w:lvl>
    <w:lvl w:ilvl="6" w:tentative="0">
      <w:start w:val="1"/>
      <w:numFmt w:val="decimal"/>
      <w:isLgl/>
      <w:lvlText w:val="%1.%2.%3.%4.%5.%6.%7"/>
      <w:lvlJc w:val="left"/>
      <w:pPr>
        <w:tabs>
          <w:tab w:val="left" w:pos="3240"/>
        </w:tabs>
        <w:ind w:left="3240" w:hanging="1080"/>
      </w:pPr>
      <w:rPr>
        <w:rFonts w:hint="default"/>
      </w:rPr>
    </w:lvl>
    <w:lvl w:ilvl="7" w:tentative="0">
      <w:start w:val="1"/>
      <w:numFmt w:val="decimal"/>
      <w:isLgl/>
      <w:lvlText w:val="%1.%2.%3.%4.%5.%6.%7.%8"/>
      <w:lvlJc w:val="left"/>
      <w:pPr>
        <w:tabs>
          <w:tab w:val="left" w:pos="3960"/>
        </w:tabs>
        <w:ind w:left="3960" w:hanging="1440"/>
      </w:pPr>
      <w:rPr>
        <w:rFonts w:hint="default"/>
      </w:rPr>
    </w:lvl>
    <w:lvl w:ilvl="8" w:tentative="0">
      <w:start w:val="1"/>
      <w:numFmt w:val="decimal"/>
      <w:isLgl/>
      <w:lvlText w:val="%1.%2.%3.%4.%5.%6.%7.%8.%9"/>
      <w:lvlJc w:val="left"/>
      <w:pPr>
        <w:tabs>
          <w:tab w:val="left" w:pos="4320"/>
        </w:tabs>
        <w:ind w:left="4320" w:hanging="1440"/>
      </w:pPr>
      <w:rPr>
        <w:rFonts w:hint="default"/>
      </w:rPr>
    </w:lvl>
  </w:abstractNum>
  <w:abstractNum w:abstractNumId="7">
    <w:nsid w:val="0020F4BC"/>
    <w:multiLevelType w:val="singleLevel"/>
    <w:tmpl w:val="0020F4BC"/>
    <w:lvl w:ilvl="0" w:tentative="0">
      <w:start w:val="1"/>
      <w:numFmt w:val="decimal"/>
      <w:pStyle w:val="7"/>
      <w:lvlText w:val="%1."/>
      <w:lvlJc w:val="left"/>
      <w:pPr>
        <w:tabs>
          <w:tab w:val="left" w:pos="360"/>
        </w:tabs>
        <w:ind w:left="360" w:hanging="360"/>
      </w:pPr>
    </w:lvl>
  </w:abstractNum>
  <w:abstractNum w:abstractNumId="8">
    <w:nsid w:val="1C1862EF"/>
    <w:multiLevelType w:val="singleLevel"/>
    <w:tmpl w:val="1C1862EF"/>
    <w:lvl w:ilvl="0" w:tentative="0">
      <w:start w:val="3"/>
      <w:numFmt w:val="chineseCounting"/>
      <w:suff w:val="space"/>
      <w:lvlText w:val="第%1部分"/>
      <w:lvlJc w:val="left"/>
      <w:rPr>
        <w:rFonts w:hint="eastAsia"/>
      </w:rPr>
    </w:lvl>
  </w:abstractNum>
  <w:num w:numId="1">
    <w:abstractNumId w:val="1"/>
  </w:num>
  <w:num w:numId="2">
    <w:abstractNumId w:val="7"/>
  </w:num>
  <w:num w:numId="3">
    <w:abstractNumId w:val="3"/>
  </w:num>
  <w:num w:numId="4">
    <w:abstractNumId w:val="2"/>
  </w:num>
  <w:num w:numId="5">
    <w:abstractNumId w:val="8"/>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MTA5YjEzNGQ0MDQzOGM0MWQ3MjE1YjZjOTZjNDMifQ=="/>
    <w:docVar w:name="KSO_WPS_MARK_KEY" w:val="489dd5b9-8ccb-43e1-90b7-6154718fe7fb"/>
  </w:docVars>
  <w:rsids>
    <w:rsidRoot w:val="4D503D56"/>
    <w:rsid w:val="0046550B"/>
    <w:rsid w:val="00E424DF"/>
    <w:rsid w:val="02BE750F"/>
    <w:rsid w:val="03845CB4"/>
    <w:rsid w:val="039C0378"/>
    <w:rsid w:val="050E0AAC"/>
    <w:rsid w:val="05873034"/>
    <w:rsid w:val="06D728BF"/>
    <w:rsid w:val="082F2D28"/>
    <w:rsid w:val="084C5604"/>
    <w:rsid w:val="08F72A39"/>
    <w:rsid w:val="0AF14803"/>
    <w:rsid w:val="0B1E7A5B"/>
    <w:rsid w:val="0E0B1B42"/>
    <w:rsid w:val="0E8B47E0"/>
    <w:rsid w:val="0F3F312A"/>
    <w:rsid w:val="10245AAD"/>
    <w:rsid w:val="11F63EA2"/>
    <w:rsid w:val="12881A9E"/>
    <w:rsid w:val="13376E1D"/>
    <w:rsid w:val="139D354D"/>
    <w:rsid w:val="15B373E4"/>
    <w:rsid w:val="181D494B"/>
    <w:rsid w:val="1A355960"/>
    <w:rsid w:val="1DF475D0"/>
    <w:rsid w:val="1E6B4287"/>
    <w:rsid w:val="1F1B4407"/>
    <w:rsid w:val="1FE47DE6"/>
    <w:rsid w:val="21346236"/>
    <w:rsid w:val="229B303C"/>
    <w:rsid w:val="22E06DB1"/>
    <w:rsid w:val="22E779F9"/>
    <w:rsid w:val="23AF3C98"/>
    <w:rsid w:val="23F60248"/>
    <w:rsid w:val="261C4494"/>
    <w:rsid w:val="27A74C6A"/>
    <w:rsid w:val="29585285"/>
    <w:rsid w:val="2BAC62BA"/>
    <w:rsid w:val="2D5B633D"/>
    <w:rsid w:val="2E982B26"/>
    <w:rsid w:val="2EB341F7"/>
    <w:rsid w:val="310615D3"/>
    <w:rsid w:val="329C2BEC"/>
    <w:rsid w:val="34160775"/>
    <w:rsid w:val="34C27AE6"/>
    <w:rsid w:val="34CB6DCE"/>
    <w:rsid w:val="36D25875"/>
    <w:rsid w:val="38787078"/>
    <w:rsid w:val="39172745"/>
    <w:rsid w:val="39A14391"/>
    <w:rsid w:val="3B57402F"/>
    <w:rsid w:val="411A1543"/>
    <w:rsid w:val="42490E32"/>
    <w:rsid w:val="42F84E85"/>
    <w:rsid w:val="43FC35B3"/>
    <w:rsid w:val="446B214A"/>
    <w:rsid w:val="456A3778"/>
    <w:rsid w:val="461E5186"/>
    <w:rsid w:val="46C20B0D"/>
    <w:rsid w:val="4C180C23"/>
    <w:rsid w:val="4CC11D8C"/>
    <w:rsid w:val="4D503D56"/>
    <w:rsid w:val="4E287244"/>
    <w:rsid w:val="517B5C63"/>
    <w:rsid w:val="52B81301"/>
    <w:rsid w:val="54271911"/>
    <w:rsid w:val="55314161"/>
    <w:rsid w:val="56C55F1E"/>
    <w:rsid w:val="57623B4D"/>
    <w:rsid w:val="57BD7DC6"/>
    <w:rsid w:val="59943D66"/>
    <w:rsid w:val="5B9C1839"/>
    <w:rsid w:val="5BA7708F"/>
    <w:rsid w:val="5BF50A4C"/>
    <w:rsid w:val="5C2435B4"/>
    <w:rsid w:val="5C9F314E"/>
    <w:rsid w:val="5FF535F4"/>
    <w:rsid w:val="605F6935"/>
    <w:rsid w:val="614B6656"/>
    <w:rsid w:val="617D070C"/>
    <w:rsid w:val="640A1544"/>
    <w:rsid w:val="67F87BB6"/>
    <w:rsid w:val="68117613"/>
    <w:rsid w:val="6A623B54"/>
    <w:rsid w:val="6B3133CB"/>
    <w:rsid w:val="6B66615D"/>
    <w:rsid w:val="6BD06D37"/>
    <w:rsid w:val="6BF012D0"/>
    <w:rsid w:val="6CBC2E7E"/>
    <w:rsid w:val="6CC55B5D"/>
    <w:rsid w:val="6D293D3F"/>
    <w:rsid w:val="6DB6324E"/>
    <w:rsid w:val="6E5418B1"/>
    <w:rsid w:val="72700C65"/>
    <w:rsid w:val="73B27BCB"/>
    <w:rsid w:val="7ABE5192"/>
    <w:rsid w:val="7DAA43E4"/>
    <w:rsid w:val="7E1700D8"/>
    <w:rsid w:val="7E205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qFormat/>
    <w:uiPriority w:val="0"/>
    <w:pPr>
      <w:ind w:firstLine="420"/>
    </w:pPr>
    <w:rPr>
      <w:rFonts w:hAnsi="Calibri" w:cs="Times New Roman"/>
      <w:snapToGrid/>
      <w:szCs w:val="20"/>
    </w:rPr>
  </w:style>
  <w:style w:type="paragraph" w:styleId="6">
    <w:name w:val="List Number 2"/>
    <w:basedOn w:val="1"/>
    <w:qFormat/>
    <w:uiPriority w:val="0"/>
    <w:pPr>
      <w:numPr>
        <w:ilvl w:val="0"/>
        <w:numId w:val="1"/>
      </w:numPr>
    </w:pPr>
  </w:style>
  <w:style w:type="paragraph" w:styleId="7">
    <w:name w:val="List Number"/>
    <w:basedOn w:val="1"/>
    <w:qFormat/>
    <w:uiPriority w:val="0"/>
    <w:pPr>
      <w:numPr>
        <w:ilvl w:val="0"/>
        <w:numId w:val="2"/>
      </w:numPr>
    </w:pPr>
  </w:style>
  <w:style w:type="paragraph" w:styleId="8">
    <w:name w:val="Normal Indent"/>
    <w:basedOn w:val="1"/>
    <w:next w:val="9"/>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8"/>
    <w:qFormat/>
    <w:uiPriority w:val="0"/>
    <w:pPr>
      <w:spacing w:line="480" w:lineRule="exact"/>
      <w:ind w:firstLine="480" w:firstLineChars="200"/>
    </w:pPr>
    <w:rPr>
      <w:rFonts w:ascii="宋体" w:hAnsi="宋体"/>
      <w:sz w:val="24"/>
    </w:rPr>
  </w:style>
  <w:style w:type="paragraph" w:styleId="10">
    <w:name w:val="annotation text"/>
    <w:basedOn w:val="1"/>
    <w:qFormat/>
    <w:uiPriority w:val="99"/>
    <w:pPr>
      <w:jc w:val="left"/>
    </w:pPr>
  </w:style>
  <w:style w:type="paragraph" w:styleId="11">
    <w:name w:val="List Number 3"/>
    <w:basedOn w:val="1"/>
    <w:qFormat/>
    <w:uiPriority w:val="0"/>
    <w:pPr>
      <w:numPr>
        <w:ilvl w:val="0"/>
        <w:numId w:val="3"/>
      </w:numPr>
    </w:pPr>
  </w:style>
  <w:style w:type="paragraph" w:styleId="12">
    <w:name w:val="Plain Text"/>
    <w:basedOn w:val="1"/>
    <w:next w:val="1"/>
    <w:qFormat/>
    <w:uiPriority w:val="0"/>
    <w:rPr>
      <w:rFonts w:ascii="宋体" w:hAnsi="Courier New" w:cs="Arial"/>
      <w:snapToGrid w:val="0"/>
      <w:szCs w:val="21"/>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7">
    <w:name w:val="Body Text First Indent 2"/>
    <w:basedOn w:val="9"/>
    <w:qFormat/>
    <w:uiPriority w:val="0"/>
    <w:pPr>
      <w:adjustRightInd/>
      <w:spacing w:after="120" w:line="240" w:lineRule="auto"/>
      <w:ind w:left="420" w:leftChars="200" w:firstLine="210"/>
    </w:pPr>
    <w:rPr>
      <w:sz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rPr>
      <w:rFonts w:ascii="Arial" w:hAnsi="Arial" w:eastAsia="黑体" w:cs="Arial"/>
      <w:snapToGrid w:val="0"/>
      <w:kern w:val="0"/>
      <w:szCs w:val="21"/>
    </w:rPr>
  </w:style>
  <w:style w:type="character" w:styleId="22">
    <w:name w:val="Hyperlink"/>
    <w:qFormat/>
    <w:uiPriority w:val="99"/>
    <w:rPr>
      <w:rFonts w:ascii="Arial" w:hAnsi="Arial" w:eastAsia="黑体" w:cs="Arial"/>
      <w:snapToGrid w:val="0"/>
      <w:color w:val="000000"/>
      <w:kern w:val="0"/>
      <w:sz w:val="18"/>
      <w:szCs w:val="18"/>
      <w:u w:val="none"/>
    </w:rPr>
  </w:style>
  <w:style w:type="paragraph" w:customStyle="1" w:styleId="23">
    <w:name w:val="!大节"/>
    <w:basedOn w:val="5"/>
    <w:qFormat/>
    <w:uiPriority w:val="0"/>
    <w:pPr>
      <w:spacing w:before="260" w:after="260" w:line="415" w:lineRule="auto"/>
      <w:ind w:left="420" w:hanging="420"/>
    </w:pPr>
    <w:rPr>
      <w:rFonts w:ascii="Arial" w:hAnsi="Arial" w:eastAsia="微软雅黑"/>
      <w:lang w:val="en-US"/>
    </w:rPr>
  </w:style>
  <w:style w:type="paragraph" w:customStyle="1" w:styleId="24">
    <w:name w:val="Default"/>
    <w:next w:val="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26">
    <w:name w:val="正文2"/>
    <w:basedOn w:val="1"/>
    <w:qFormat/>
    <w:uiPriority w:val="0"/>
    <w:pPr>
      <w:spacing w:before="156" w:line="360" w:lineRule="auto"/>
      <w:ind w:firstLine="510" w:firstLineChars="200"/>
    </w:pPr>
    <w:rPr>
      <w:sz w:val="24"/>
      <w:szCs w:val="20"/>
    </w:rPr>
  </w:style>
  <w:style w:type="paragraph" w:customStyle="1" w:styleId="2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29">
    <w:name w:val="正文段"/>
    <w:basedOn w:val="1"/>
    <w:qFormat/>
    <w:uiPriority w:val="0"/>
    <w:pPr>
      <w:widowControl/>
      <w:snapToGrid w:val="0"/>
      <w:spacing w:after="156" w:afterLines="50"/>
      <w:ind w:firstLine="200" w:firstLineChars="200"/>
    </w:pPr>
    <w:rPr>
      <w:kern w:val="0"/>
      <w:sz w:val="24"/>
      <w:szCs w:val="20"/>
    </w:rPr>
  </w:style>
  <w:style w:type="paragraph" w:customStyle="1" w:styleId="3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列出段落1"/>
    <w:basedOn w:val="1"/>
    <w:qFormat/>
    <w:uiPriority w:val="99"/>
    <w:pPr>
      <w:ind w:firstLine="420" w:firstLineChars="200"/>
    </w:pPr>
  </w:style>
  <w:style w:type="paragraph" w:customStyle="1" w:styleId="33">
    <w:name w:val="Heading1"/>
    <w:basedOn w:val="1"/>
    <w:next w:val="1"/>
    <w:qFormat/>
    <w:uiPriority w:val="0"/>
    <w:pPr>
      <w:keepNext/>
      <w:keepLines/>
      <w:spacing w:before="340" w:after="330" w:line="578" w:lineRule="auto"/>
      <w:ind w:left="425" w:hanging="425"/>
    </w:pPr>
    <w:rPr>
      <w:rFonts w:eastAsia="仿宋_GB2312"/>
      <w:b/>
      <w:kern w:val="44"/>
      <w:sz w:val="44"/>
      <w:szCs w:val="20"/>
    </w:rPr>
  </w:style>
  <w:style w:type="paragraph" w:customStyle="1" w:styleId="34">
    <w:name w:val="索引 11"/>
    <w:basedOn w:val="1"/>
    <w:next w:val="1"/>
    <w:qFormat/>
    <w:uiPriority w:val="99"/>
    <w:pPr>
      <w:adjustRightInd/>
      <w:spacing w:line="360" w:lineRule="auto"/>
    </w:pPr>
    <w:rPr>
      <w:rFonts w:ascii="仿宋_GB2312" w:eastAsia="仿宋_GB2312"/>
      <w:sz w:val="24"/>
      <w:szCs w:val="20"/>
    </w:rPr>
  </w:style>
  <w:style w:type="paragraph" w:customStyle="1" w:styleId="35">
    <w:name w:val="PlainText"/>
    <w:basedOn w:val="1"/>
    <w:next w:val="1"/>
    <w:qFormat/>
    <w:uiPriority w:val="0"/>
    <w:rPr>
      <w:rFonts w:ascii="宋体" w:hAnsi="Courier New"/>
    </w:rPr>
  </w:style>
  <w:style w:type="character" w:customStyle="1" w:styleId="3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5961</Words>
  <Characters>6487</Characters>
  <Lines>0</Lines>
  <Paragraphs>0</Paragraphs>
  <TotalTime>25</TotalTime>
  <ScaleCrop>false</ScaleCrop>
  <LinksUpToDate>false</LinksUpToDate>
  <CharactersWithSpaces>8078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2025-03-26T08:45:00Z</dcterms:created>
  <dc:creator>Administrator</dc:creator>
  <cp:lastModifiedBy>Administrator</cp:lastModifiedBy>
  <dcterms:modified xsi:type="dcterms:W3CDTF">2025-07-02T07:50:39Z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11E6A47FDFCE4CA19900404F075A918B_11</vt:lpwstr>
  </property>
  <property fmtid="{D5CDD505-2E9C-101B-9397-08002B2CF9AE}" pid="4" name="KSOTemplateDocerSaveRecord">
    <vt:lpwstr>eyJoZGlkIjoiZDU1ZDRjOTExZmRlZmI3NjFjMGQzN2YzNDlkNjA3ZWYifQ==</vt:lpwstr>
  </property>
</Properties>
</file>