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60308">
      <w:pPr>
        <w:jc w:val="center"/>
        <w:outlineLvl w:val="9"/>
        <w:rPr>
          <w:rFonts w:hint="eastAsia" w:ascii="仿宋" w:hAnsi="仿宋" w:eastAsia="仿宋" w:cs="仿宋"/>
          <w:b/>
          <w:i/>
          <w:iCs/>
          <w:color w:val="auto"/>
          <w:spacing w:val="0"/>
          <w:sz w:val="52"/>
          <w:szCs w:val="52"/>
          <w:highlight w:val="none"/>
          <w:lang w:eastAsia="zh-CN"/>
        </w:rPr>
      </w:pPr>
      <w:r>
        <w:rPr>
          <w:rFonts w:hint="eastAsia" w:ascii="仿宋" w:hAnsi="仿宋" w:eastAsia="仿宋" w:cs="仿宋"/>
          <w:b/>
          <w:color w:val="auto"/>
          <w:spacing w:val="0"/>
          <w:sz w:val="44"/>
          <w:szCs w:val="44"/>
          <w:highlight w:val="none"/>
          <w:lang w:val="en-US" w:eastAsia="zh-CN"/>
        </w:rPr>
        <w:t>中华人民共和国伊尔克什坦出入境边防检查站净化水设备采购项目（二次）</w:t>
      </w:r>
    </w:p>
    <w:p w14:paraId="508C30B3">
      <w:pPr>
        <w:widowControl/>
        <w:autoSpaceDE w:val="0"/>
        <w:autoSpaceDN w:val="0"/>
        <w:ind w:right="-26"/>
        <w:jc w:val="center"/>
        <w:textAlignment w:val="bottom"/>
        <w:outlineLvl w:val="9"/>
        <w:rPr>
          <w:rFonts w:hint="default" w:ascii="仿宋" w:hAnsi="仿宋" w:eastAsia="仿宋" w:cs="仿宋"/>
          <w:b/>
          <w:color w:val="auto"/>
          <w:spacing w:val="0"/>
          <w:sz w:val="36"/>
          <w:szCs w:val="28"/>
          <w:highlight w:val="none"/>
          <w:lang w:val="en-US"/>
        </w:rPr>
      </w:pPr>
      <w:r>
        <w:rPr>
          <w:rFonts w:hint="eastAsia" w:ascii="仿宋" w:hAnsi="仿宋" w:eastAsia="仿宋" w:cs="仿宋"/>
          <w:b/>
          <w:color w:val="auto"/>
          <w:spacing w:val="0"/>
          <w:sz w:val="36"/>
          <w:szCs w:val="28"/>
          <w:highlight w:val="none"/>
          <w:lang w:eastAsia="zh-CN"/>
        </w:rPr>
        <w:t>项目</w:t>
      </w:r>
      <w:r>
        <w:rPr>
          <w:rFonts w:hint="eastAsia" w:ascii="仿宋" w:hAnsi="仿宋" w:eastAsia="仿宋" w:cs="仿宋"/>
          <w:b/>
          <w:color w:val="auto"/>
          <w:spacing w:val="0"/>
          <w:sz w:val="36"/>
          <w:szCs w:val="28"/>
          <w:highlight w:val="none"/>
        </w:rPr>
        <w:t>编号：</w:t>
      </w:r>
      <w:r>
        <w:rPr>
          <w:rFonts w:hint="eastAsia" w:ascii="仿宋" w:hAnsi="仿宋" w:eastAsia="仿宋" w:cs="仿宋"/>
          <w:b/>
          <w:color w:val="auto"/>
          <w:spacing w:val="0"/>
          <w:sz w:val="36"/>
          <w:szCs w:val="28"/>
          <w:highlight w:val="none"/>
          <w:lang w:eastAsia="zh-CN"/>
        </w:rPr>
        <w:t>KSZZYSTP-2025-38</w:t>
      </w:r>
    </w:p>
    <w:p w14:paraId="444AB24D">
      <w:pPr>
        <w:jc w:val="center"/>
        <w:outlineLvl w:val="9"/>
        <w:rPr>
          <w:rFonts w:hint="eastAsia" w:ascii="仿宋" w:hAnsi="仿宋" w:eastAsia="仿宋" w:cs="仿宋"/>
          <w:b/>
          <w:color w:val="auto"/>
          <w:spacing w:val="0"/>
          <w:sz w:val="56"/>
          <w:szCs w:val="56"/>
          <w:highlight w:val="none"/>
          <w:lang w:val="en-US" w:eastAsia="zh-CN"/>
        </w:rPr>
      </w:pPr>
    </w:p>
    <w:p w14:paraId="6AC629B5">
      <w:pPr>
        <w:jc w:val="center"/>
        <w:outlineLvl w:val="9"/>
        <w:rPr>
          <w:rFonts w:hint="eastAsia" w:ascii="仿宋" w:hAnsi="仿宋" w:eastAsia="仿宋" w:cs="仿宋"/>
          <w:b/>
          <w:color w:val="auto"/>
          <w:spacing w:val="0"/>
          <w:sz w:val="72"/>
          <w:szCs w:val="72"/>
          <w:highlight w:val="none"/>
          <w:lang w:val="en" w:eastAsia="zh-CN"/>
        </w:rPr>
      </w:pPr>
      <w:r>
        <w:rPr>
          <w:rFonts w:hint="eastAsia" w:ascii="仿宋" w:hAnsi="仿宋" w:eastAsia="仿宋" w:cs="仿宋"/>
          <w:b/>
          <w:color w:val="auto"/>
          <w:spacing w:val="0"/>
          <w:sz w:val="72"/>
          <w:szCs w:val="72"/>
          <w:highlight w:val="none"/>
          <w:lang w:val="en" w:eastAsia="zh-CN"/>
        </w:rPr>
        <w:t>询</w:t>
      </w:r>
    </w:p>
    <w:p w14:paraId="6C44E131">
      <w:pPr>
        <w:jc w:val="center"/>
        <w:outlineLvl w:val="9"/>
        <w:rPr>
          <w:rFonts w:hint="eastAsia" w:ascii="仿宋" w:hAnsi="仿宋" w:eastAsia="仿宋" w:cs="仿宋"/>
          <w:b/>
          <w:color w:val="auto"/>
          <w:spacing w:val="0"/>
          <w:sz w:val="72"/>
          <w:szCs w:val="72"/>
          <w:highlight w:val="none"/>
          <w:lang w:val="en" w:eastAsia="zh-CN"/>
        </w:rPr>
      </w:pPr>
      <w:r>
        <w:rPr>
          <w:rFonts w:hint="eastAsia" w:ascii="仿宋" w:hAnsi="仿宋" w:eastAsia="仿宋" w:cs="仿宋"/>
          <w:b/>
          <w:color w:val="auto"/>
          <w:spacing w:val="0"/>
          <w:sz w:val="72"/>
          <w:szCs w:val="72"/>
          <w:highlight w:val="none"/>
          <w:lang w:val="en" w:eastAsia="zh-CN"/>
        </w:rPr>
        <w:t>价</w:t>
      </w:r>
    </w:p>
    <w:p w14:paraId="6A1448E7">
      <w:pPr>
        <w:jc w:val="center"/>
        <w:outlineLvl w:val="9"/>
        <w:rPr>
          <w:rFonts w:hint="eastAsia" w:ascii="仿宋" w:hAnsi="仿宋" w:eastAsia="仿宋" w:cs="仿宋"/>
          <w:b/>
          <w:color w:val="auto"/>
          <w:spacing w:val="0"/>
          <w:sz w:val="72"/>
          <w:szCs w:val="72"/>
          <w:highlight w:val="none"/>
          <w:lang w:val="en-US" w:eastAsia="zh-CN"/>
        </w:rPr>
      </w:pPr>
      <w:r>
        <w:rPr>
          <w:rFonts w:hint="eastAsia" w:ascii="仿宋" w:hAnsi="仿宋" w:eastAsia="仿宋" w:cs="仿宋"/>
          <w:b/>
          <w:color w:val="auto"/>
          <w:spacing w:val="0"/>
          <w:sz w:val="72"/>
          <w:szCs w:val="72"/>
          <w:highlight w:val="none"/>
          <w:lang w:val="en-US" w:eastAsia="zh-CN"/>
        </w:rPr>
        <w:t>通</w:t>
      </w:r>
    </w:p>
    <w:p w14:paraId="6B49A421">
      <w:pPr>
        <w:jc w:val="center"/>
        <w:outlineLvl w:val="9"/>
        <w:rPr>
          <w:rFonts w:hint="eastAsia" w:ascii="仿宋" w:hAnsi="仿宋" w:eastAsia="仿宋" w:cs="仿宋"/>
          <w:b/>
          <w:color w:val="auto"/>
          <w:spacing w:val="0"/>
          <w:sz w:val="72"/>
          <w:szCs w:val="72"/>
          <w:highlight w:val="none"/>
          <w:lang w:val="en-US" w:eastAsia="zh-CN"/>
        </w:rPr>
      </w:pPr>
      <w:r>
        <w:rPr>
          <w:rFonts w:hint="eastAsia" w:ascii="仿宋" w:hAnsi="仿宋" w:eastAsia="仿宋" w:cs="仿宋"/>
          <w:b/>
          <w:color w:val="auto"/>
          <w:spacing w:val="0"/>
          <w:sz w:val="72"/>
          <w:szCs w:val="72"/>
          <w:highlight w:val="none"/>
          <w:lang w:val="en-US" w:eastAsia="zh-CN"/>
        </w:rPr>
        <w:t>知</w:t>
      </w:r>
    </w:p>
    <w:p w14:paraId="2274879A">
      <w:pPr>
        <w:jc w:val="center"/>
        <w:outlineLvl w:val="9"/>
        <w:rPr>
          <w:rFonts w:hint="eastAsia" w:ascii="仿宋" w:hAnsi="仿宋" w:eastAsia="仿宋" w:cs="仿宋"/>
          <w:b/>
          <w:color w:val="auto"/>
          <w:spacing w:val="0"/>
          <w:sz w:val="56"/>
          <w:szCs w:val="56"/>
          <w:highlight w:val="none"/>
          <w:lang w:val="en-US" w:eastAsia="zh-CN"/>
        </w:rPr>
      </w:pPr>
      <w:r>
        <w:rPr>
          <w:rFonts w:hint="eastAsia" w:ascii="仿宋" w:hAnsi="仿宋" w:eastAsia="仿宋" w:cs="仿宋"/>
          <w:b/>
          <w:color w:val="auto"/>
          <w:spacing w:val="0"/>
          <w:sz w:val="72"/>
          <w:szCs w:val="72"/>
          <w:highlight w:val="none"/>
          <w:lang w:val="en-US" w:eastAsia="zh-CN"/>
        </w:rPr>
        <w:t>书</w:t>
      </w:r>
    </w:p>
    <w:p w14:paraId="2FE727C6">
      <w:pPr>
        <w:pStyle w:val="37"/>
        <w:outlineLvl w:val="9"/>
        <w:rPr>
          <w:rFonts w:hint="eastAsia" w:ascii="仿宋" w:hAnsi="仿宋" w:eastAsia="仿宋" w:cs="仿宋"/>
          <w:b/>
          <w:color w:val="auto"/>
          <w:spacing w:val="0"/>
          <w:sz w:val="56"/>
          <w:szCs w:val="56"/>
          <w:highlight w:val="none"/>
          <w:lang w:val="en-US" w:eastAsia="zh-CN"/>
        </w:rPr>
      </w:pPr>
    </w:p>
    <w:p w14:paraId="7473E233">
      <w:pPr>
        <w:pStyle w:val="37"/>
        <w:outlineLvl w:val="9"/>
        <w:rPr>
          <w:rFonts w:hint="eastAsia" w:ascii="仿宋" w:hAnsi="仿宋" w:eastAsia="仿宋" w:cs="仿宋"/>
          <w:b/>
          <w:color w:val="auto"/>
          <w:spacing w:val="0"/>
          <w:sz w:val="56"/>
          <w:szCs w:val="56"/>
          <w:highlight w:val="none"/>
          <w:lang w:val="en-US" w:eastAsia="zh-CN"/>
        </w:rPr>
      </w:pPr>
    </w:p>
    <w:p w14:paraId="1BA4A935">
      <w:pPr>
        <w:keepNext w:val="0"/>
        <w:keepLines w:val="0"/>
        <w:pageBreakBefore w:val="0"/>
        <w:widowControl/>
        <w:kinsoku/>
        <w:wordWrap/>
        <w:overflowPunct/>
        <w:topLinePunct w:val="0"/>
        <w:autoSpaceDE w:val="0"/>
        <w:autoSpaceDN w:val="0"/>
        <w:bidi w:val="0"/>
        <w:adjustRightInd/>
        <w:snapToGrid/>
        <w:spacing w:line="560" w:lineRule="exact"/>
        <w:ind w:right="-26" w:firstLine="643" w:firstLineChars="200"/>
        <w:textAlignment w:val="bottom"/>
        <w:outlineLvl w:val="9"/>
        <w:rPr>
          <w:rFonts w:hint="eastAsia" w:ascii="仿宋" w:hAnsi="仿宋" w:eastAsia="仿宋" w:cs="仿宋"/>
          <w:b/>
          <w:color w:val="auto"/>
          <w:spacing w:val="0"/>
          <w:sz w:val="32"/>
          <w:highlight w:val="none"/>
        </w:rPr>
      </w:pPr>
      <w:r>
        <w:rPr>
          <w:rFonts w:hint="eastAsia" w:ascii="仿宋" w:hAnsi="仿宋" w:eastAsia="仿宋" w:cs="仿宋"/>
          <w:b/>
          <w:color w:val="auto"/>
          <w:spacing w:val="0"/>
          <w:sz w:val="32"/>
          <w:highlight w:val="none"/>
          <w:lang w:eastAsia="zh-CN"/>
        </w:rPr>
        <w:t>采购单位</w:t>
      </w:r>
      <w:r>
        <w:rPr>
          <w:rFonts w:hint="eastAsia" w:ascii="仿宋" w:hAnsi="仿宋" w:eastAsia="仿宋" w:cs="仿宋"/>
          <w:b/>
          <w:color w:val="auto"/>
          <w:spacing w:val="0"/>
          <w:sz w:val="32"/>
          <w:highlight w:val="none"/>
        </w:rPr>
        <w:t xml:space="preserve">: </w:t>
      </w:r>
      <w:r>
        <w:rPr>
          <w:rFonts w:hint="eastAsia" w:ascii="仿宋" w:hAnsi="仿宋" w:eastAsia="仿宋" w:cs="仿宋"/>
          <w:b/>
          <w:color w:val="auto"/>
          <w:spacing w:val="0"/>
          <w:sz w:val="32"/>
          <w:highlight w:val="none"/>
          <w:lang w:val="en-US" w:eastAsia="zh-CN"/>
        </w:rPr>
        <w:t>中华人民共和国伊尔克什坦出入境边防检查站</w:t>
      </w:r>
      <w:r>
        <w:rPr>
          <w:rFonts w:hint="eastAsia" w:ascii="仿宋" w:hAnsi="仿宋" w:eastAsia="仿宋" w:cs="仿宋"/>
          <w:color w:val="auto"/>
          <w:spacing w:val="0"/>
          <w:highlight w:val="none"/>
        </w:rPr>
        <w:t>　</w:t>
      </w:r>
    </w:p>
    <w:p w14:paraId="3AC0820B">
      <w:pPr>
        <w:keepNext w:val="0"/>
        <w:keepLines w:val="0"/>
        <w:pageBreakBefore w:val="0"/>
        <w:widowControl/>
        <w:kinsoku/>
        <w:wordWrap/>
        <w:overflowPunct/>
        <w:topLinePunct w:val="0"/>
        <w:autoSpaceDE w:val="0"/>
        <w:autoSpaceDN w:val="0"/>
        <w:bidi w:val="0"/>
        <w:adjustRightInd/>
        <w:snapToGrid/>
        <w:spacing w:line="560" w:lineRule="exact"/>
        <w:ind w:right="-26" w:firstLine="643" w:firstLineChars="200"/>
        <w:textAlignment w:val="bottom"/>
        <w:outlineLvl w:val="9"/>
        <w:rPr>
          <w:rFonts w:hint="eastAsia" w:ascii="仿宋" w:hAnsi="仿宋" w:eastAsia="仿宋" w:cs="仿宋"/>
          <w:b/>
          <w:color w:val="auto"/>
          <w:spacing w:val="0"/>
          <w:sz w:val="32"/>
          <w:highlight w:val="none"/>
          <w:lang w:val="en-US" w:eastAsia="zh-CN"/>
        </w:rPr>
      </w:pPr>
      <w:r>
        <w:rPr>
          <w:rFonts w:hint="eastAsia" w:ascii="仿宋" w:hAnsi="仿宋" w:eastAsia="仿宋" w:cs="仿宋"/>
          <w:b/>
          <w:color w:val="auto"/>
          <w:spacing w:val="0"/>
          <w:sz w:val="32"/>
          <w:highlight w:val="none"/>
          <w:lang w:val="en-US" w:eastAsia="zh-CN"/>
        </w:rPr>
        <w:t>联 系 人：刘警官</w:t>
      </w:r>
    </w:p>
    <w:p w14:paraId="7CB4A2F7">
      <w:pPr>
        <w:keepNext w:val="0"/>
        <w:keepLines w:val="0"/>
        <w:pageBreakBefore w:val="0"/>
        <w:widowControl/>
        <w:kinsoku/>
        <w:wordWrap/>
        <w:overflowPunct/>
        <w:topLinePunct w:val="0"/>
        <w:autoSpaceDE w:val="0"/>
        <w:autoSpaceDN w:val="0"/>
        <w:bidi w:val="0"/>
        <w:adjustRightInd/>
        <w:snapToGrid/>
        <w:spacing w:line="560" w:lineRule="exact"/>
        <w:ind w:right="-26" w:firstLine="643" w:firstLineChars="200"/>
        <w:textAlignment w:val="bottom"/>
        <w:outlineLvl w:val="9"/>
        <w:rPr>
          <w:rFonts w:hint="default" w:ascii="仿宋" w:hAnsi="仿宋" w:eastAsia="仿宋" w:cs="仿宋"/>
          <w:b/>
          <w:color w:val="auto"/>
          <w:spacing w:val="0"/>
          <w:sz w:val="32"/>
          <w:highlight w:val="none"/>
          <w:lang w:val="en-US" w:eastAsia="zh-CN"/>
        </w:rPr>
      </w:pPr>
      <w:r>
        <w:rPr>
          <w:rFonts w:hint="eastAsia" w:ascii="仿宋" w:hAnsi="仿宋" w:eastAsia="仿宋" w:cs="仿宋"/>
          <w:b/>
          <w:color w:val="auto"/>
          <w:spacing w:val="0"/>
          <w:sz w:val="32"/>
          <w:highlight w:val="none"/>
          <w:lang w:val="en-US" w:eastAsia="zh-CN"/>
        </w:rPr>
        <w:t>联系电话：0908-4460052转215　</w:t>
      </w:r>
      <w:bookmarkStart w:id="180" w:name="_GoBack"/>
      <w:bookmarkEnd w:id="180"/>
    </w:p>
    <w:p w14:paraId="344485A0">
      <w:pPr>
        <w:keepNext w:val="0"/>
        <w:keepLines w:val="0"/>
        <w:pageBreakBefore w:val="0"/>
        <w:widowControl/>
        <w:kinsoku/>
        <w:wordWrap/>
        <w:overflowPunct/>
        <w:topLinePunct w:val="0"/>
        <w:autoSpaceDE w:val="0"/>
        <w:autoSpaceDN w:val="0"/>
        <w:bidi w:val="0"/>
        <w:adjustRightInd/>
        <w:snapToGrid/>
        <w:spacing w:line="560" w:lineRule="exact"/>
        <w:ind w:right="-26"/>
        <w:textAlignment w:val="bottom"/>
        <w:outlineLvl w:val="9"/>
        <w:rPr>
          <w:rFonts w:hint="eastAsia" w:ascii="仿宋" w:hAnsi="仿宋" w:eastAsia="仿宋" w:cs="仿宋"/>
          <w:b/>
          <w:color w:val="auto"/>
          <w:spacing w:val="0"/>
          <w:sz w:val="32"/>
          <w:highlight w:val="none"/>
        </w:rPr>
      </w:pPr>
    </w:p>
    <w:p w14:paraId="5B21B27A">
      <w:pPr>
        <w:keepNext w:val="0"/>
        <w:keepLines w:val="0"/>
        <w:pageBreakBefore w:val="0"/>
        <w:widowControl/>
        <w:kinsoku/>
        <w:wordWrap/>
        <w:overflowPunct/>
        <w:topLinePunct w:val="0"/>
        <w:autoSpaceDE w:val="0"/>
        <w:autoSpaceDN w:val="0"/>
        <w:bidi w:val="0"/>
        <w:adjustRightInd/>
        <w:snapToGrid/>
        <w:spacing w:line="560" w:lineRule="exact"/>
        <w:ind w:right="-26" w:firstLine="643" w:firstLineChars="200"/>
        <w:textAlignment w:val="bottom"/>
        <w:outlineLvl w:val="9"/>
        <w:rPr>
          <w:rFonts w:hint="eastAsia" w:ascii="仿宋" w:hAnsi="仿宋" w:eastAsia="仿宋" w:cs="仿宋"/>
          <w:b/>
          <w:color w:val="auto"/>
          <w:spacing w:val="0"/>
          <w:sz w:val="32"/>
          <w:highlight w:val="none"/>
          <w:lang w:eastAsia="zh-CN"/>
        </w:rPr>
      </w:pPr>
      <w:bookmarkStart w:id="0" w:name="_Toc2686"/>
      <w:bookmarkStart w:id="1" w:name="_Toc31151"/>
      <w:bookmarkStart w:id="2" w:name="_Toc20653"/>
      <w:bookmarkStart w:id="3" w:name="_Toc10043"/>
      <w:bookmarkStart w:id="4" w:name="_Toc18699"/>
      <w:bookmarkStart w:id="5" w:name="_Toc7536"/>
      <w:r>
        <w:rPr>
          <w:rFonts w:hint="eastAsia" w:ascii="仿宋" w:hAnsi="仿宋" w:eastAsia="仿宋" w:cs="仿宋"/>
          <w:b/>
          <w:color w:val="auto"/>
          <w:spacing w:val="0"/>
          <w:sz w:val="32"/>
          <w:highlight w:val="none"/>
          <w:lang w:eastAsia="zh-CN"/>
        </w:rPr>
        <w:t>代理机构：新疆中正永盛项目管理咨询有限公司</w:t>
      </w:r>
    </w:p>
    <w:p w14:paraId="131E5C78">
      <w:pPr>
        <w:keepNext w:val="0"/>
        <w:keepLines w:val="0"/>
        <w:pageBreakBefore w:val="0"/>
        <w:widowControl/>
        <w:kinsoku/>
        <w:wordWrap/>
        <w:overflowPunct/>
        <w:topLinePunct w:val="0"/>
        <w:autoSpaceDE w:val="0"/>
        <w:autoSpaceDN w:val="0"/>
        <w:bidi w:val="0"/>
        <w:adjustRightInd/>
        <w:snapToGrid/>
        <w:spacing w:line="560" w:lineRule="exact"/>
        <w:ind w:right="-26" w:firstLine="643" w:firstLineChars="200"/>
        <w:textAlignment w:val="bottom"/>
        <w:outlineLvl w:val="9"/>
        <w:rPr>
          <w:rFonts w:hint="eastAsia" w:ascii="仿宋" w:hAnsi="仿宋" w:eastAsia="仿宋" w:cs="仿宋"/>
          <w:b/>
          <w:color w:val="auto"/>
          <w:spacing w:val="0"/>
          <w:sz w:val="32"/>
          <w:highlight w:val="none"/>
          <w:lang w:eastAsia="zh-CN"/>
        </w:rPr>
      </w:pPr>
      <w:r>
        <w:rPr>
          <w:rFonts w:hint="eastAsia" w:ascii="仿宋" w:hAnsi="仿宋" w:eastAsia="仿宋" w:cs="仿宋"/>
          <w:b/>
          <w:color w:val="auto"/>
          <w:spacing w:val="0"/>
          <w:sz w:val="32"/>
          <w:highlight w:val="none"/>
          <w:lang w:eastAsia="zh-CN"/>
        </w:rPr>
        <w:t xml:space="preserve">联 系 人：王先生            </w:t>
      </w:r>
    </w:p>
    <w:p w14:paraId="0ADB6AF3">
      <w:pPr>
        <w:keepNext w:val="0"/>
        <w:keepLines w:val="0"/>
        <w:pageBreakBefore w:val="0"/>
        <w:widowControl/>
        <w:kinsoku/>
        <w:wordWrap/>
        <w:overflowPunct/>
        <w:topLinePunct w:val="0"/>
        <w:autoSpaceDE w:val="0"/>
        <w:autoSpaceDN w:val="0"/>
        <w:bidi w:val="0"/>
        <w:adjustRightInd/>
        <w:snapToGrid/>
        <w:spacing w:line="560" w:lineRule="exact"/>
        <w:ind w:right="-26" w:firstLine="643" w:firstLineChars="200"/>
        <w:textAlignment w:val="bottom"/>
        <w:outlineLvl w:val="9"/>
        <w:rPr>
          <w:rFonts w:hint="eastAsia" w:ascii="仿宋" w:hAnsi="仿宋" w:eastAsia="仿宋" w:cs="仿宋"/>
          <w:b/>
          <w:color w:val="auto"/>
          <w:spacing w:val="0"/>
          <w:sz w:val="32"/>
          <w:highlight w:val="none"/>
          <w:lang w:eastAsia="zh-CN"/>
        </w:rPr>
      </w:pPr>
      <w:r>
        <w:rPr>
          <w:rFonts w:hint="eastAsia" w:ascii="仿宋" w:hAnsi="仿宋" w:eastAsia="仿宋" w:cs="仿宋"/>
          <w:b/>
          <w:color w:val="auto"/>
          <w:spacing w:val="0"/>
          <w:sz w:val="32"/>
          <w:highlight w:val="none"/>
          <w:lang w:eastAsia="zh-CN"/>
        </w:rPr>
        <w:t>联系电话:0998-2212120</w:t>
      </w:r>
    </w:p>
    <w:p w14:paraId="6BD48035">
      <w:pPr>
        <w:jc w:val="center"/>
        <w:outlineLvl w:val="9"/>
        <w:rPr>
          <w:rFonts w:hint="eastAsia" w:ascii="仿宋" w:hAnsi="仿宋" w:eastAsia="仿宋" w:cs="仿宋"/>
          <w:b/>
          <w:color w:val="auto"/>
          <w:spacing w:val="0"/>
          <w:sz w:val="36"/>
          <w:szCs w:val="36"/>
          <w:highlight w:val="none"/>
        </w:rPr>
      </w:pPr>
    </w:p>
    <w:p w14:paraId="4327C462">
      <w:pPr>
        <w:outlineLvl w:val="9"/>
        <w:rPr>
          <w:rFonts w:hint="eastAsia"/>
        </w:rPr>
      </w:pPr>
    </w:p>
    <w:p w14:paraId="4308A8C7">
      <w:pPr>
        <w:spacing w:line="360" w:lineRule="exact"/>
        <w:jc w:val="center"/>
        <w:outlineLvl w:val="9"/>
        <w:rPr>
          <w:rFonts w:hint="eastAsia" w:ascii="仿宋" w:hAnsi="仿宋" w:eastAsia="仿宋" w:cs="仿宋"/>
          <w:b/>
          <w:bCs w:val="0"/>
          <w:color w:val="auto"/>
          <w:spacing w:val="0"/>
          <w:sz w:val="36"/>
          <w:highlight w:val="none"/>
        </w:rPr>
      </w:pPr>
    </w:p>
    <w:p w14:paraId="6D17D560">
      <w:pPr>
        <w:pStyle w:val="2"/>
        <w:rPr>
          <w:rFonts w:hint="eastAsia"/>
        </w:rPr>
      </w:pPr>
    </w:p>
    <w:p w14:paraId="1FBC2F15">
      <w:pPr>
        <w:spacing w:line="360" w:lineRule="exact"/>
        <w:jc w:val="center"/>
        <w:outlineLvl w:val="9"/>
        <w:rPr>
          <w:rFonts w:hint="eastAsia" w:ascii="仿宋" w:hAnsi="仿宋" w:eastAsia="仿宋" w:cs="仿宋"/>
          <w:b/>
          <w:bCs w:val="0"/>
          <w:color w:val="auto"/>
          <w:spacing w:val="0"/>
          <w:sz w:val="36"/>
          <w:highlight w:val="none"/>
        </w:rPr>
      </w:pPr>
      <w:bookmarkStart w:id="6" w:name="_Toc27288"/>
      <w:r>
        <w:rPr>
          <w:rFonts w:hint="eastAsia" w:ascii="仿宋" w:hAnsi="仿宋" w:eastAsia="仿宋" w:cs="仿宋"/>
          <w:b/>
          <w:bCs w:val="0"/>
          <w:color w:val="auto"/>
          <w:spacing w:val="0"/>
          <w:sz w:val="36"/>
          <w:highlight w:val="none"/>
        </w:rPr>
        <w:t>目    录</w:t>
      </w:r>
      <w:bookmarkEnd w:id="0"/>
      <w:bookmarkEnd w:id="1"/>
      <w:bookmarkEnd w:id="2"/>
      <w:bookmarkEnd w:id="3"/>
      <w:bookmarkEnd w:id="4"/>
      <w:bookmarkEnd w:id="5"/>
      <w:bookmarkEnd w:id="6"/>
    </w:p>
    <w:sdt>
      <w:sdtPr>
        <w:rPr>
          <w:rFonts w:ascii="宋体" w:hAnsi="宋体" w:eastAsia="宋体" w:cs="Times New Roman"/>
          <w:kern w:val="2"/>
          <w:sz w:val="21"/>
          <w:szCs w:val="24"/>
          <w:lang w:val="en-US" w:eastAsia="zh-CN" w:bidi="ar-SA"/>
        </w:rPr>
        <w:id w:val="147452401"/>
        <w15:color w:val="DBDBDB"/>
        <w:docPartObj>
          <w:docPartGallery w:val="Table of Contents"/>
          <w:docPartUnique/>
        </w:docPartObj>
      </w:sdtPr>
      <w:sdtEndPr>
        <w:rPr>
          <w:rFonts w:hint="eastAsia" w:ascii="仿宋" w:hAnsi="仿宋" w:eastAsia="仿宋" w:cs="仿宋"/>
          <w:color w:val="auto"/>
          <w:spacing w:val="0"/>
          <w:kern w:val="2"/>
          <w:sz w:val="21"/>
          <w:szCs w:val="24"/>
          <w:highlight w:val="none"/>
          <w:lang w:val="en-US" w:eastAsia="zh-CN" w:bidi="ar-SA"/>
        </w:rPr>
      </w:sdtEndPr>
      <w:sdtContent>
        <w:p w14:paraId="234793BF">
          <w:pPr>
            <w:spacing w:before="0" w:beforeLines="0" w:after="0" w:afterLines="0" w:line="240" w:lineRule="auto"/>
            <w:ind w:left="0" w:leftChars="0" w:right="0" w:rightChars="0" w:firstLine="0" w:firstLineChars="0"/>
            <w:jc w:val="center"/>
          </w:pPr>
        </w:p>
        <w:p w14:paraId="38EF00DD">
          <w:pPr>
            <w:pStyle w:val="21"/>
            <w:tabs>
              <w:tab w:val="right" w:leader="dot" w:pos="8959"/>
            </w:tabs>
          </w:pPr>
          <w:r>
            <w:rPr>
              <w:rFonts w:hint="eastAsia" w:ascii="仿宋" w:hAnsi="仿宋" w:eastAsia="仿宋" w:cs="仿宋"/>
              <w:color w:val="auto"/>
              <w:spacing w:val="0"/>
              <w:highlight w:val="none"/>
            </w:rPr>
            <w:fldChar w:fldCharType="begin"/>
          </w:r>
          <w:r>
            <w:rPr>
              <w:rFonts w:hint="eastAsia" w:ascii="仿宋" w:hAnsi="仿宋" w:eastAsia="仿宋" w:cs="仿宋"/>
              <w:color w:val="auto"/>
              <w:spacing w:val="0"/>
              <w:highlight w:val="none"/>
            </w:rPr>
            <w:instrText xml:space="preserve">TOC \o "1-3" \h \u </w:instrText>
          </w:r>
          <w:r>
            <w:rPr>
              <w:rFonts w:hint="eastAsia" w:ascii="仿宋" w:hAnsi="仿宋" w:eastAsia="仿宋" w:cs="仿宋"/>
              <w:color w:val="auto"/>
              <w:spacing w:val="0"/>
              <w:highlight w:val="none"/>
            </w:rPr>
            <w:fldChar w:fldCharType="separate"/>
          </w:r>
          <w:r>
            <w:rPr>
              <w:rFonts w:hint="eastAsia" w:ascii="仿宋" w:hAnsi="仿宋" w:eastAsia="仿宋" w:cs="仿宋"/>
              <w:color w:val="auto"/>
              <w:spacing w:val="0"/>
              <w:highlight w:val="none"/>
            </w:rPr>
            <w:fldChar w:fldCharType="begin"/>
          </w:r>
          <w:r>
            <w:rPr>
              <w:rFonts w:hint="eastAsia" w:ascii="仿宋" w:hAnsi="仿宋" w:eastAsia="仿宋" w:cs="仿宋"/>
              <w:spacing w:val="0"/>
              <w:highlight w:val="none"/>
            </w:rPr>
            <w:instrText xml:space="preserve"> HYPERLINK \l _Toc9087 </w:instrText>
          </w:r>
          <w:r>
            <w:rPr>
              <w:rFonts w:hint="eastAsia" w:ascii="仿宋" w:hAnsi="仿宋" w:eastAsia="仿宋" w:cs="仿宋"/>
              <w:spacing w:val="0"/>
              <w:highlight w:val="none"/>
            </w:rPr>
            <w:fldChar w:fldCharType="separate"/>
          </w:r>
          <w:r>
            <w:rPr>
              <w:rFonts w:hint="eastAsia" w:ascii="仿宋" w:hAnsi="仿宋" w:eastAsia="仿宋" w:cs="仿宋"/>
              <w:bCs w:val="0"/>
              <w:spacing w:val="0"/>
              <w:highlight w:val="none"/>
            </w:rPr>
            <w:t xml:space="preserve">第一章 </w:t>
          </w:r>
          <w:r>
            <w:rPr>
              <w:rFonts w:hint="eastAsia" w:ascii="仿宋" w:hAnsi="仿宋" w:eastAsia="仿宋" w:cs="仿宋"/>
              <w:bCs w:val="0"/>
              <w:spacing w:val="0"/>
              <w:highlight w:val="none"/>
              <w:lang w:eastAsia="zh-CN"/>
            </w:rPr>
            <w:t>公告</w:t>
          </w:r>
          <w:r>
            <w:tab/>
          </w:r>
          <w:r>
            <w:fldChar w:fldCharType="begin"/>
          </w:r>
          <w:r>
            <w:instrText xml:space="preserve"> PAGEREF _Toc9087 \h </w:instrText>
          </w:r>
          <w:r>
            <w:fldChar w:fldCharType="separate"/>
          </w:r>
          <w:r>
            <w:t>1</w:t>
          </w:r>
          <w:r>
            <w:fldChar w:fldCharType="end"/>
          </w:r>
          <w:r>
            <w:rPr>
              <w:rFonts w:hint="eastAsia" w:ascii="仿宋" w:hAnsi="仿宋" w:eastAsia="仿宋" w:cs="仿宋"/>
              <w:color w:val="auto"/>
              <w:spacing w:val="0"/>
              <w:highlight w:val="none"/>
            </w:rPr>
            <w:fldChar w:fldCharType="end"/>
          </w:r>
        </w:p>
        <w:p w14:paraId="1041F25E">
          <w:pPr>
            <w:pStyle w:val="21"/>
            <w:tabs>
              <w:tab w:val="right" w:leader="dot" w:pos="8959"/>
            </w:tabs>
          </w:pPr>
          <w:r>
            <w:rPr>
              <w:rFonts w:hint="eastAsia" w:ascii="仿宋" w:hAnsi="仿宋" w:eastAsia="仿宋" w:cs="仿宋"/>
              <w:color w:val="auto"/>
              <w:spacing w:val="0"/>
              <w:highlight w:val="none"/>
            </w:rPr>
            <w:fldChar w:fldCharType="begin"/>
          </w:r>
          <w:r>
            <w:rPr>
              <w:rFonts w:hint="eastAsia" w:ascii="仿宋" w:hAnsi="仿宋" w:eastAsia="仿宋" w:cs="仿宋"/>
              <w:spacing w:val="0"/>
              <w:highlight w:val="none"/>
            </w:rPr>
            <w:instrText xml:space="preserve"> HYPERLINK \l _Toc27674 </w:instrText>
          </w:r>
          <w:r>
            <w:rPr>
              <w:rFonts w:hint="eastAsia" w:ascii="仿宋" w:hAnsi="仿宋" w:eastAsia="仿宋" w:cs="仿宋"/>
              <w:spacing w:val="0"/>
              <w:highlight w:val="none"/>
            </w:rPr>
            <w:fldChar w:fldCharType="separate"/>
          </w:r>
          <w:r>
            <w:rPr>
              <w:rFonts w:hint="eastAsia" w:ascii="仿宋" w:hAnsi="仿宋" w:eastAsia="仿宋" w:cs="仿宋"/>
              <w:bCs/>
              <w:spacing w:val="0"/>
              <w:highlight w:val="none"/>
              <w:lang w:val="en-US" w:eastAsia="zh-CN"/>
            </w:rPr>
            <w:t>第二章  供应商须知</w:t>
          </w:r>
          <w:r>
            <w:tab/>
          </w:r>
          <w:r>
            <w:fldChar w:fldCharType="begin"/>
          </w:r>
          <w:r>
            <w:instrText xml:space="preserve"> PAGEREF _Toc27674 \h </w:instrText>
          </w:r>
          <w:r>
            <w:fldChar w:fldCharType="separate"/>
          </w:r>
          <w:r>
            <w:t>4</w:t>
          </w:r>
          <w:r>
            <w:fldChar w:fldCharType="end"/>
          </w:r>
          <w:r>
            <w:rPr>
              <w:rFonts w:hint="eastAsia" w:ascii="仿宋" w:hAnsi="仿宋" w:eastAsia="仿宋" w:cs="仿宋"/>
              <w:color w:val="auto"/>
              <w:spacing w:val="0"/>
              <w:highlight w:val="none"/>
            </w:rPr>
            <w:fldChar w:fldCharType="end"/>
          </w:r>
        </w:p>
        <w:p w14:paraId="1D9673DE">
          <w:pPr>
            <w:pStyle w:val="21"/>
            <w:tabs>
              <w:tab w:val="right" w:leader="dot" w:pos="8959"/>
            </w:tabs>
          </w:pPr>
          <w:r>
            <w:rPr>
              <w:rFonts w:hint="eastAsia" w:ascii="仿宋" w:hAnsi="仿宋" w:eastAsia="仿宋" w:cs="仿宋"/>
              <w:color w:val="auto"/>
              <w:spacing w:val="0"/>
              <w:highlight w:val="none"/>
            </w:rPr>
            <w:fldChar w:fldCharType="begin"/>
          </w:r>
          <w:r>
            <w:rPr>
              <w:rFonts w:hint="eastAsia" w:ascii="仿宋" w:hAnsi="仿宋" w:eastAsia="仿宋" w:cs="仿宋"/>
              <w:spacing w:val="0"/>
              <w:highlight w:val="none"/>
            </w:rPr>
            <w:instrText xml:space="preserve"> HYPERLINK \l _Toc15286 </w:instrText>
          </w:r>
          <w:r>
            <w:rPr>
              <w:rFonts w:hint="eastAsia" w:ascii="仿宋" w:hAnsi="仿宋" w:eastAsia="仿宋" w:cs="仿宋"/>
              <w:spacing w:val="0"/>
              <w:highlight w:val="none"/>
            </w:rPr>
            <w:fldChar w:fldCharType="separate"/>
          </w:r>
          <w:r>
            <w:rPr>
              <w:rFonts w:hint="eastAsia" w:ascii="仿宋" w:hAnsi="仿宋" w:eastAsia="仿宋" w:cs="仿宋"/>
              <w:spacing w:val="0"/>
              <w:szCs w:val="36"/>
              <w:lang w:val="en-US" w:eastAsia="zh-CN"/>
            </w:rPr>
            <w:t xml:space="preserve">第三章 </w:t>
          </w:r>
          <w:r>
            <w:rPr>
              <w:rFonts w:hint="eastAsia" w:ascii="仿宋" w:hAnsi="仿宋" w:eastAsia="仿宋" w:cs="仿宋"/>
              <w:spacing w:val="0"/>
              <w:szCs w:val="36"/>
              <w:highlight w:val="none"/>
              <w:lang w:val="en-US" w:eastAsia="zh-CN"/>
            </w:rPr>
            <w:t>技术规格、数量及质量要求</w:t>
          </w:r>
          <w:r>
            <w:tab/>
          </w:r>
          <w:r>
            <w:fldChar w:fldCharType="begin"/>
          </w:r>
          <w:r>
            <w:instrText xml:space="preserve"> PAGEREF _Toc15286 \h </w:instrText>
          </w:r>
          <w:r>
            <w:fldChar w:fldCharType="separate"/>
          </w:r>
          <w:r>
            <w:t>25</w:t>
          </w:r>
          <w:r>
            <w:fldChar w:fldCharType="end"/>
          </w:r>
          <w:r>
            <w:rPr>
              <w:rFonts w:hint="eastAsia" w:ascii="仿宋" w:hAnsi="仿宋" w:eastAsia="仿宋" w:cs="仿宋"/>
              <w:color w:val="auto"/>
              <w:spacing w:val="0"/>
              <w:highlight w:val="none"/>
            </w:rPr>
            <w:fldChar w:fldCharType="end"/>
          </w:r>
        </w:p>
        <w:p w14:paraId="78B2CEFF">
          <w:pPr>
            <w:pStyle w:val="21"/>
            <w:tabs>
              <w:tab w:val="right" w:leader="dot" w:pos="8959"/>
            </w:tabs>
          </w:pPr>
          <w:r>
            <w:rPr>
              <w:rFonts w:hint="eastAsia" w:ascii="仿宋" w:hAnsi="仿宋" w:eastAsia="仿宋" w:cs="仿宋"/>
              <w:color w:val="auto"/>
              <w:spacing w:val="0"/>
              <w:highlight w:val="none"/>
            </w:rPr>
            <w:fldChar w:fldCharType="begin"/>
          </w:r>
          <w:r>
            <w:rPr>
              <w:rFonts w:hint="eastAsia" w:ascii="仿宋" w:hAnsi="仿宋" w:eastAsia="仿宋" w:cs="仿宋"/>
              <w:spacing w:val="0"/>
              <w:highlight w:val="none"/>
            </w:rPr>
            <w:instrText xml:space="preserve"> HYPERLINK \l _Toc31016 </w:instrText>
          </w:r>
          <w:r>
            <w:rPr>
              <w:rFonts w:hint="eastAsia" w:ascii="仿宋" w:hAnsi="仿宋" w:eastAsia="仿宋" w:cs="仿宋"/>
              <w:spacing w:val="0"/>
              <w:highlight w:val="none"/>
            </w:rPr>
            <w:fldChar w:fldCharType="separate"/>
          </w:r>
          <w:r>
            <w:rPr>
              <w:rFonts w:hint="eastAsia" w:ascii="仿宋" w:hAnsi="仿宋" w:eastAsia="仿宋" w:cs="仿宋"/>
              <w:bCs/>
              <w:spacing w:val="0"/>
              <w:szCs w:val="36"/>
              <w:highlight w:val="none"/>
              <w:lang w:eastAsia="zh-CN"/>
            </w:rPr>
            <w:t>第四章</w:t>
          </w:r>
          <w:r>
            <w:rPr>
              <w:rFonts w:hint="eastAsia" w:ascii="仿宋" w:hAnsi="仿宋" w:eastAsia="仿宋" w:cs="仿宋"/>
              <w:spacing w:val="0"/>
              <w:szCs w:val="36"/>
              <w:highlight w:val="none"/>
            </w:rPr>
            <w:t xml:space="preserve"> </w:t>
          </w:r>
          <w:r>
            <w:rPr>
              <w:rFonts w:hint="eastAsia" w:ascii="宋体" w:hAnsi="宋体"/>
              <w:bCs/>
              <w:spacing w:val="0"/>
            </w:rPr>
            <w:t xml:space="preserve"> </w:t>
          </w:r>
          <w:r>
            <w:rPr>
              <w:rFonts w:hint="eastAsia" w:ascii="宋体" w:hAnsi="宋体"/>
              <w:bCs/>
              <w:spacing w:val="0"/>
              <w:lang w:val="en-US" w:eastAsia="zh-CN"/>
            </w:rPr>
            <w:t xml:space="preserve"> </w:t>
          </w:r>
          <w:r>
            <w:rPr>
              <w:rFonts w:hint="eastAsia" w:ascii="宋体" w:hAnsi="宋体"/>
              <w:bCs/>
              <w:spacing w:val="0"/>
            </w:rPr>
            <w:t>合同条款及格式（仅供参考）</w:t>
          </w:r>
          <w:r>
            <w:tab/>
          </w:r>
          <w:r>
            <w:fldChar w:fldCharType="begin"/>
          </w:r>
          <w:r>
            <w:instrText xml:space="preserve"> PAGEREF _Toc31016 \h </w:instrText>
          </w:r>
          <w:r>
            <w:fldChar w:fldCharType="separate"/>
          </w:r>
          <w:r>
            <w:t>27</w:t>
          </w:r>
          <w:r>
            <w:fldChar w:fldCharType="end"/>
          </w:r>
          <w:r>
            <w:rPr>
              <w:rFonts w:hint="eastAsia" w:ascii="仿宋" w:hAnsi="仿宋" w:eastAsia="仿宋" w:cs="仿宋"/>
              <w:color w:val="auto"/>
              <w:spacing w:val="0"/>
              <w:highlight w:val="none"/>
            </w:rPr>
            <w:fldChar w:fldCharType="end"/>
          </w:r>
        </w:p>
        <w:p w14:paraId="28BA6CA1">
          <w:pPr>
            <w:pStyle w:val="21"/>
            <w:tabs>
              <w:tab w:val="right" w:leader="dot" w:pos="8959"/>
            </w:tabs>
          </w:pPr>
          <w:r>
            <w:rPr>
              <w:rFonts w:hint="eastAsia" w:ascii="仿宋" w:hAnsi="仿宋" w:eastAsia="仿宋" w:cs="仿宋"/>
              <w:color w:val="auto"/>
              <w:spacing w:val="0"/>
              <w:highlight w:val="none"/>
            </w:rPr>
            <w:fldChar w:fldCharType="begin"/>
          </w:r>
          <w:r>
            <w:rPr>
              <w:rFonts w:hint="eastAsia" w:ascii="仿宋" w:hAnsi="仿宋" w:eastAsia="仿宋" w:cs="仿宋"/>
              <w:spacing w:val="0"/>
              <w:highlight w:val="none"/>
            </w:rPr>
            <w:instrText xml:space="preserve"> HYPERLINK \l _Toc4707 </w:instrText>
          </w:r>
          <w:r>
            <w:rPr>
              <w:rFonts w:hint="eastAsia" w:ascii="仿宋" w:hAnsi="仿宋" w:eastAsia="仿宋" w:cs="仿宋"/>
              <w:spacing w:val="0"/>
              <w:highlight w:val="none"/>
            </w:rPr>
            <w:fldChar w:fldCharType="separate"/>
          </w:r>
          <w:r>
            <w:rPr>
              <w:rFonts w:hint="eastAsia" w:ascii="仿宋" w:hAnsi="仿宋" w:eastAsia="仿宋" w:cs="仿宋"/>
              <w:spacing w:val="0"/>
              <w:szCs w:val="36"/>
              <w:highlight w:val="none"/>
            </w:rPr>
            <w:t>第</w:t>
          </w:r>
          <w:r>
            <w:rPr>
              <w:rFonts w:hint="eastAsia" w:ascii="仿宋" w:hAnsi="仿宋" w:eastAsia="仿宋" w:cs="仿宋"/>
              <w:spacing w:val="0"/>
              <w:szCs w:val="36"/>
              <w:highlight w:val="none"/>
              <w:lang w:eastAsia="zh-CN"/>
            </w:rPr>
            <w:t>五</w:t>
          </w:r>
          <w:r>
            <w:rPr>
              <w:rFonts w:hint="eastAsia" w:ascii="仿宋" w:hAnsi="仿宋" w:eastAsia="仿宋" w:cs="仿宋"/>
              <w:spacing w:val="0"/>
              <w:szCs w:val="36"/>
              <w:highlight w:val="none"/>
            </w:rPr>
            <w:t xml:space="preserve">章 </w:t>
          </w:r>
          <w:r>
            <w:rPr>
              <w:rFonts w:hint="eastAsia" w:ascii="仿宋" w:hAnsi="仿宋" w:eastAsia="仿宋" w:cs="仿宋"/>
              <w:spacing w:val="0"/>
              <w:szCs w:val="36"/>
              <w:highlight w:val="none"/>
              <w:lang w:val="en-US" w:eastAsia="zh-CN"/>
            </w:rPr>
            <w:t xml:space="preserve"> </w:t>
          </w:r>
          <w:r>
            <w:rPr>
              <w:rFonts w:hint="eastAsia" w:ascii="仿宋" w:hAnsi="仿宋" w:eastAsia="仿宋" w:cs="仿宋"/>
              <w:spacing w:val="0"/>
              <w:szCs w:val="36"/>
              <w:highlight w:val="none"/>
              <w:lang w:eastAsia="zh-CN"/>
            </w:rPr>
            <w:t>响应文件格式</w:t>
          </w:r>
          <w:r>
            <w:tab/>
          </w:r>
          <w:r>
            <w:fldChar w:fldCharType="begin"/>
          </w:r>
          <w:r>
            <w:instrText xml:space="preserve"> PAGEREF _Toc4707 \h </w:instrText>
          </w:r>
          <w:r>
            <w:fldChar w:fldCharType="separate"/>
          </w:r>
          <w:r>
            <w:t>31</w:t>
          </w:r>
          <w:r>
            <w:fldChar w:fldCharType="end"/>
          </w:r>
          <w:r>
            <w:rPr>
              <w:rFonts w:hint="eastAsia" w:ascii="仿宋" w:hAnsi="仿宋" w:eastAsia="仿宋" w:cs="仿宋"/>
              <w:color w:val="auto"/>
              <w:spacing w:val="0"/>
              <w:highlight w:val="none"/>
            </w:rPr>
            <w:fldChar w:fldCharType="end"/>
          </w:r>
        </w:p>
        <w:p w14:paraId="0F6CFA05">
          <w:pPr>
            <w:pStyle w:val="12"/>
            <w:spacing w:line="600" w:lineRule="auto"/>
            <w:outlineLvl w:val="9"/>
            <w:rPr>
              <w:rFonts w:hint="eastAsia" w:ascii="仿宋" w:hAnsi="仿宋" w:eastAsia="仿宋" w:cs="仿宋"/>
              <w:color w:val="auto"/>
              <w:spacing w:val="0"/>
              <w:kern w:val="2"/>
              <w:sz w:val="21"/>
              <w:szCs w:val="24"/>
              <w:highlight w:val="none"/>
              <w:lang w:val="en-US" w:eastAsia="zh-CN" w:bidi="ar-SA"/>
            </w:rPr>
          </w:pPr>
          <w:r>
            <w:rPr>
              <w:rFonts w:hint="eastAsia" w:ascii="仿宋" w:hAnsi="仿宋" w:eastAsia="仿宋" w:cs="仿宋"/>
              <w:color w:val="auto"/>
              <w:spacing w:val="0"/>
              <w:highlight w:val="none"/>
            </w:rPr>
            <w:fldChar w:fldCharType="end"/>
          </w:r>
        </w:p>
      </w:sdtContent>
    </w:sdt>
    <w:p w14:paraId="12E6E9B6">
      <w:pPr>
        <w:rPr>
          <w:rFonts w:hint="eastAsia"/>
        </w:rPr>
      </w:pPr>
    </w:p>
    <w:p w14:paraId="784DACFC">
      <w:pPr>
        <w:ind w:firstLine="480" w:firstLineChars="200"/>
        <w:outlineLvl w:val="9"/>
        <w:rPr>
          <w:rFonts w:hint="eastAsia" w:ascii="仿宋" w:hAnsi="仿宋" w:eastAsia="仿宋" w:cs="仿宋"/>
          <w:bCs/>
          <w:color w:val="auto"/>
          <w:spacing w:val="0"/>
          <w:sz w:val="24"/>
          <w:highlight w:val="none"/>
        </w:rPr>
        <w:sectPr>
          <w:pgSz w:w="11907" w:h="16840"/>
          <w:pgMar w:top="1440" w:right="1474" w:bottom="1440" w:left="1474" w:header="851" w:footer="992" w:gutter="0"/>
          <w:pgNumType w:fmt="decimal"/>
          <w:cols w:space="720" w:num="1"/>
          <w:docGrid w:linePitch="312" w:charSpace="0"/>
        </w:sectPr>
      </w:pPr>
    </w:p>
    <w:p w14:paraId="50D40E50">
      <w:pPr>
        <w:ind w:firstLine="480" w:firstLineChars="200"/>
        <w:outlineLvl w:val="9"/>
        <w:rPr>
          <w:rFonts w:hint="eastAsia" w:ascii="仿宋" w:hAnsi="仿宋" w:eastAsia="仿宋" w:cs="仿宋"/>
          <w:bCs/>
          <w:color w:val="auto"/>
          <w:spacing w:val="0"/>
          <w:sz w:val="24"/>
          <w:highlight w:val="none"/>
        </w:rPr>
      </w:pPr>
    </w:p>
    <w:p w14:paraId="0075D820">
      <w:pPr>
        <w:jc w:val="center"/>
        <w:outlineLvl w:val="0"/>
        <w:rPr>
          <w:rFonts w:hint="eastAsia" w:ascii="仿宋" w:hAnsi="仿宋" w:eastAsia="仿宋" w:cs="仿宋"/>
          <w:b/>
          <w:bCs w:val="0"/>
          <w:color w:val="auto"/>
          <w:spacing w:val="0"/>
          <w:sz w:val="36"/>
          <w:highlight w:val="none"/>
          <w:lang w:eastAsia="zh-CN"/>
        </w:rPr>
      </w:pPr>
      <w:bookmarkStart w:id="7" w:name="_Toc647_WPSOffice_Level1"/>
      <w:bookmarkStart w:id="8" w:name="_Toc9087"/>
      <w:r>
        <w:rPr>
          <w:rFonts w:hint="eastAsia" w:ascii="仿宋" w:hAnsi="仿宋" w:eastAsia="仿宋" w:cs="仿宋"/>
          <w:b/>
          <w:bCs w:val="0"/>
          <w:color w:val="auto"/>
          <w:spacing w:val="0"/>
          <w:sz w:val="36"/>
          <w:highlight w:val="none"/>
        </w:rPr>
        <w:t xml:space="preserve">第一章 </w:t>
      </w:r>
      <w:bookmarkEnd w:id="7"/>
      <w:bookmarkStart w:id="9" w:name="_Toc217446031"/>
      <w:bookmarkStart w:id="10" w:name="_Toc213397009"/>
      <w:bookmarkStart w:id="11" w:name="_Toc856_WPSOffice_Level1"/>
      <w:bookmarkStart w:id="12" w:name="_Toc213496267"/>
      <w:bookmarkStart w:id="13" w:name="_Toc213396759"/>
      <w:bookmarkStart w:id="14" w:name="_Toc213396945"/>
      <w:r>
        <w:rPr>
          <w:rFonts w:hint="eastAsia" w:ascii="仿宋" w:hAnsi="仿宋" w:eastAsia="仿宋" w:cs="仿宋"/>
          <w:b/>
          <w:bCs w:val="0"/>
          <w:color w:val="auto"/>
          <w:spacing w:val="0"/>
          <w:sz w:val="36"/>
          <w:highlight w:val="none"/>
          <w:lang w:eastAsia="zh-CN"/>
        </w:rPr>
        <w:t>公告</w:t>
      </w:r>
      <w:bookmarkEnd w:id="8"/>
    </w:p>
    <w:p w14:paraId="0B18F041">
      <w:pPr>
        <w:jc w:val="center"/>
        <w:outlineLvl w:val="9"/>
        <w:rPr>
          <w:rFonts w:hint="eastAsia" w:ascii="仿宋" w:hAnsi="仿宋" w:eastAsia="仿宋" w:cs="仿宋"/>
          <w:b/>
          <w:bCs/>
          <w:color w:val="auto"/>
          <w:spacing w:val="0"/>
          <w:sz w:val="36"/>
          <w:szCs w:val="36"/>
          <w:lang w:val="en-US" w:eastAsia="zh-CN"/>
        </w:rPr>
      </w:pPr>
      <w:bookmarkStart w:id="15" w:name="_Toc23592"/>
      <w:r>
        <w:rPr>
          <w:rFonts w:hint="eastAsia" w:ascii="仿宋" w:hAnsi="仿宋" w:eastAsia="仿宋" w:cs="仿宋"/>
          <w:b/>
          <w:bCs/>
          <w:color w:val="auto"/>
          <w:spacing w:val="0"/>
          <w:sz w:val="36"/>
          <w:szCs w:val="36"/>
          <w:lang w:val="en-US" w:eastAsia="zh-CN"/>
        </w:rPr>
        <w:t>中华人民共和国伊尔克什坦出入境边防检查站净化水设备采购项目（二次）</w:t>
      </w:r>
    </w:p>
    <w:p w14:paraId="5C410ABA">
      <w:pPr>
        <w:jc w:val="center"/>
        <w:outlineLvl w:val="9"/>
        <w:rPr>
          <w:rFonts w:hint="eastAsia" w:ascii="仿宋" w:hAnsi="仿宋" w:eastAsia="仿宋" w:cs="仿宋"/>
          <w:b/>
          <w:bCs/>
          <w:color w:val="auto"/>
          <w:spacing w:val="0"/>
          <w:sz w:val="36"/>
          <w:szCs w:val="36"/>
          <w:lang w:eastAsia="zh-CN"/>
        </w:rPr>
      </w:pPr>
      <w:r>
        <w:rPr>
          <w:rFonts w:hint="eastAsia" w:ascii="仿宋" w:hAnsi="仿宋" w:eastAsia="仿宋" w:cs="仿宋"/>
          <w:b/>
          <w:bCs/>
          <w:color w:val="auto"/>
          <w:spacing w:val="0"/>
          <w:sz w:val="36"/>
          <w:szCs w:val="36"/>
          <w:lang w:eastAsia="zh-CN"/>
        </w:rPr>
        <w:t>询价公告</w:t>
      </w:r>
    </w:p>
    <w:tbl>
      <w:tblPr>
        <w:tblStyle w:val="29"/>
        <w:tblW w:w="966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8"/>
      </w:tblGrid>
      <w:tr w14:paraId="129C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668" w:type="dxa"/>
            <w:noWrap w:val="0"/>
            <w:vAlign w:val="top"/>
          </w:tcPr>
          <w:p w14:paraId="3489703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t>项目概况</w:t>
            </w:r>
          </w:p>
          <w:p w14:paraId="4BED80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中华人民共和国伊尔克什坦出入境边防检查站净化水设备采购项目（二次）的潜在供应商应在应在政采云平台http://www.zcygov.cn/获取采购文件，并于2025年07月18日11点00 分（北京时间）前提交响应文件。</w:t>
            </w:r>
          </w:p>
        </w:tc>
      </w:tr>
    </w:tbl>
    <w:p w14:paraId="063F2DF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t>一、项目基本情况</w:t>
      </w:r>
    </w:p>
    <w:p w14:paraId="08EF618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rPr>
        <w:t>项目编号：</w:t>
      </w:r>
      <w:r>
        <w:rPr>
          <w:rFonts w:hint="eastAsia" w:ascii="仿宋" w:hAnsi="仿宋" w:eastAsia="仿宋" w:cs="仿宋"/>
          <w:color w:val="auto"/>
          <w:spacing w:val="0"/>
          <w:sz w:val="24"/>
          <w:szCs w:val="24"/>
          <w:lang w:val="en-US" w:eastAsia="zh-CN"/>
        </w:rPr>
        <w:t>KSZZYSTP-2025-38</w:t>
      </w:r>
    </w:p>
    <w:p w14:paraId="56408EF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rPr>
        <w:t>项目名称：</w:t>
      </w:r>
      <w:r>
        <w:rPr>
          <w:rFonts w:hint="eastAsia" w:ascii="仿宋" w:hAnsi="仿宋" w:eastAsia="仿宋" w:cs="仿宋"/>
          <w:color w:val="auto"/>
          <w:spacing w:val="0"/>
          <w:sz w:val="24"/>
          <w:szCs w:val="24"/>
          <w:lang w:val="en-US" w:eastAsia="zh-CN"/>
        </w:rPr>
        <w:t>中华人民共和国伊尔克什坦出入境边防检查站净化水设备采购项目（二次）</w:t>
      </w:r>
    </w:p>
    <w:p w14:paraId="16702A1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rPr>
        <w:t>采购方式：</w:t>
      </w:r>
      <w:r>
        <w:rPr>
          <w:rFonts w:hint="eastAsia" w:ascii="仿宋" w:hAnsi="仿宋" w:eastAsia="仿宋" w:cs="仿宋"/>
          <w:color w:val="auto"/>
          <w:spacing w:val="0"/>
          <w:sz w:val="24"/>
          <w:szCs w:val="24"/>
          <w:lang w:eastAsia="zh-CN"/>
        </w:rPr>
        <w:t>询价</w:t>
      </w:r>
    </w:p>
    <w:p w14:paraId="766BD94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rPr>
        <w:t>预算金额：</w:t>
      </w:r>
      <w:r>
        <w:rPr>
          <w:rFonts w:hint="eastAsia" w:ascii="仿宋" w:hAnsi="仿宋" w:eastAsia="仿宋" w:cs="仿宋"/>
          <w:color w:val="auto"/>
          <w:spacing w:val="0"/>
          <w:sz w:val="24"/>
          <w:szCs w:val="24"/>
          <w:lang w:val="en-US" w:eastAsia="zh-CN"/>
        </w:rPr>
        <w:t>16</w:t>
      </w:r>
      <w:r>
        <w:rPr>
          <w:rFonts w:hint="default" w:ascii="仿宋" w:hAnsi="仿宋" w:eastAsia="仿宋" w:cs="仿宋"/>
          <w:color w:val="auto"/>
          <w:spacing w:val="0"/>
          <w:sz w:val="24"/>
          <w:szCs w:val="24"/>
          <w:lang w:val="en-US" w:eastAsia="zh-CN"/>
        </w:rPr>
        <w:t>万元</w:t>
      </w:r>
      <w:r>
        <w:rPr>
          <w:rFonts w:hint="eastAsia" w:ascii="仿宋" w:hAnsi="仿宋" w:eastAsia="仿宋" w:cs="仿宋"/>
          <w:color w:val="auto"/>
          <w:spacing w:val="0"/>
          <w:sz w:val="24"/>
          <w:szCs w:val="24"/>
          <w:lang w:val="en-US" w:eastAsia="zh-CN"/>
        </w:rPr>
        <w:t>（人民币）</w:t>
      </w:r>
    </w:p>
    <w:p w14:paraId="1E409A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最高限价（如有）：16</w:t>
      </w:r>
      <w:r>
        <w:rPr>
          <w:rFonts w:hint="default" w:ascii="仿宋" w:hAnsi="仿宋" w:eastAsia="仿宋" w:cs="仿宋"/>
          <w:color w:val="auto"/>
          <w:spacing w:val="0"/>
          <w:sz w:val="24"/>
          <w:szCs w:val="24"/>
          <w:lang w:val="en-US" w:eastAsia="zh-CN"/>
        </w:rPr>
        <w:t>万元</w:t>
      </w:r>
      <w:r>
        <w:rPr>
          <w:rFonts w:hint="eastAsia" w:ascii="仿宋" w:hAnsi="仿宋" w:eastAsia="仿宋" w:cs="仿宋"/>
          <w:color w:val="auto"/>
          <w:spacing w:val="0"/>
          <w:sz w:val="24"/>
          <w:szCs w:val="24"/>
          <w:lang w:val="en-US" w:eastAsia="zh-CN"/>
        </w:rPr>
        <w:t>（人民币）</w:t>
      </w:r>
    </w:p>
    <w:p w14:paraId="4D789A0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采购需求：为伊尔克什坦出入境边防检查站采购净水器10台。</w:t>
      </w:r>
    </w:p>
    <w:p w14:paraId="5CF67A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rPr>
        <w:t>合同履行期限：</w:t>
      </w:r>
      <w:r>
        <w:rPr>
          <w:rFonts w:hint="eastAsia" w:ascii="仿宋" w:hAnsi="仿宋" w:eastAsia="仿宋" w:cs="仿宋"/>
          <w:color w:val="auto"/>
          <w:spacing w:val="0"/>
          <w:sz w:val="24"/>
          <w:szCs w:val="24"/>
          <w:lang w:val="en-US" w:eastAsia="zh-CN"/>
        </w:rPr>
        <w:t>自本合同签订之日起，7日内完成全部供货。</w:t>
      </w:r>
    </w:p>
    <w:p w14:paraId="3905476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本项目( 不接受)联合体投标。</w:t>
      </w:r>
    </w:p>
    <w:p w14:paraId="7F772CB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t>二、申请人的资格要求：</w:t>
      </w:r>
    </w:p>
    <w:p w14:paraId="19D04CA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1.满足《中华人民共和国政府采购法》第二十二条规定；</w:t>
      </w:r>
    </w:p>
    <w:p w14:paraId="5077479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2.落实政府采购政策需满足的资格要求：《政府采购促进中小企业发展管理办法》（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r>
        <w:rPr>
          <w:rFonts w:hint="eastAsia" w:ascii="仿宋" w:hAnsi="仿宋" w:eastAsia="仿宋" w:cs="仿宋"/>
          <w:color w:val="auto"/>
          <w:spacing w:val="0"/>
          <w:sz w:val="24"/>
          <w:szCs w:val="24"/>
          <w:lang w:val="en-US" w:eastAsia="zh-CN"/>
        </w:rPr>
        <w:t>本项目专门面向中小企业。</w:t>
      </w:r>
    </w:p>
    <w:p w14:paraId="3104BD7B">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t>三、获取</w:t>
      </w:r>
      <w:r>
        <w:rPr>
          <w:rFonts w:hint="eastAsia" w:ascii="仿宋" w:hAnsi="仿宋" w:eastAsia="仿宋" w:cs="仿宋"/>
          <w:b/>
          <w:bCs/>
          <w:color w:val="auto"/>
          <w:spacing w:val="0"/>
          <w:sz w:val="24"/>
          <w:szCs w:val="24"/>
          <w:lang w:eastAsia="zh-CN"/>
        </w:rPr>
        <w:t>招标</w:t>
      </w:r>
      <w:r>
        <w:rPr>
          <w:rFonts w:hint="eastAsia" w:ascii="仿宋" w:hAnsi="仿宋" w:eastAsia="仿宋" w:cs="仿宋"/>
          <w:b/>
          <w:bCs/>
          <w:color w:val="auto"/>
          <w:spacing w:val="0"/>
          <w:sz w:val="24"/>
          <w:szCs w:val="24"/>
        </w:rPr>
        <w:t>文件</w:t>
      </w:r>
    </w:p>
    <w:p w14:paraId="78ECE3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时间：2025年07月14日至 2025年07月17日，每天上午00:00至12:00，下午12:00至23:59。（北京时间，法定节假日除外）</w:t>
      </w:r>
    </w:p>
    <w:p w14:paraId="3F11F7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地点：</w:t>
      </w:r>
      <w:r>
        <w:rPr>
          <w:rFonts w:hint="eastAsia" w:ascii="仿宋" w:hAnsi="仿宋" w:eastAsia="仿宋" w:cs="仿宋"/>
          <w:color w:val="auto"/>
          <w:spacing w:val="0"/>
          <w:sz w:val="24"/>
          <w:szCs w:val="24"/>
          <w:lang w:eastAsia="zh-CN"/>
        </w:rPr>
        <w:t>政采云平台http://www.zcygov.cn/</w:t>
      </w:r>
    </w:p>
    <w:p w14:paraId="6B5DFE3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方式：（1）供应商登录政采云平台https://www.zcygov.cn/在线申请获取采购文件（进入“项目采购”应用，在获取采购文件菜单中选择项目，申请获取采购文件）</w:t>
      </w:r>
    </w:p>
    <w:p w14:paraId="1AAE4B1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供应商获取招标文件前应注册成为政府采购云平台正式供应商。</w:t>
      </w:r>
    </w:p>
    <w:p w14:paraId="59351EF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售价：</w:t>
      </w:r>
      <w:r>
        <w:rPr>
          <w:rFonts w:hint="eastAsia" w:ascii="仿宋" w:hAnsi="仿宋" w:eastAsia="仿宋" w:cs="仿宋"/>
          <w:color w:val="auto"/>
          <w:spacing w:val="0"/>
          <w:sz w:val="24"/>
          <w:szCs w:val="24"/>
          <w:lang w:val="en-US" w:eastAsia="zh-CN"/>
        </w:rPr>
        <w:t>0</w:t>
      </w:r>
      <w:r>
        <w:rPr>
          <w:rFonts w:hint="eastAsia" w:ascii="仿宋" w:hAnsi="仿宋" w:eastAsia="仿宋" w:cs="仿宋"/>
          <w:color w:val="auto"/>
          <w:spacing w:val="0"/>
          <w:sz w:val="24"/>
          <w:szCs w:val="24"/>
        </w:rPr>
        <w:t>.0</w:t>
      </w:r>
      <w:r>
        <w:rPr>
          <w:rFonts w:hint="eastAsia" w:ascii="仿宋" w:hAnsi="仿宋" w:eastAsia="仿宋" w:cs="仿宋"/>
          <w:color w:val="auto"/>
          <w:spacing w:val="0"/>
          <w:sz w:val="24"/>
          <w:szCs w:val="24"/>
          <w:lang w:val="en-US" w:eastAsia="zh-CN"/>
        </w:rPr>
        <w:t>0</w:t>
      </w:r>
      <w:r>
        <w:rPr>
          <w:rFonts w:hint="eastAsia" w:ascii="仿宋" w:hAnsi="仿宋" w:eastAsia="仿宋" w:cs="仿宋"/>
          <w:color w:val="auto"/>
          <w:spacing w:val="0"/>
          <w:sz w:val="24"/>
          <w:szCs w:val="24"/>
        </w:rPr>
        <w:t>元</w:t>
      </w:r>
    </w:p>
    <w:p w14:paraId="17EE421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t>四、提交投标文件截止时间、开标时间和地点</w:t>
      </w:r>
    </w:p>
    <w:p w14:paraId="60A3797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提交投标文件截止时间：</w:t>
      </w:r>
      <w:r>
        <w:rPr>
          <w:rFonts w:hint="eastAsia" w:ascii="仿宋" w:hAnsi="仿宋" w:eastAsia="仿宋" w:cs="仿宋"/>
          <w:color w:val="auto"/>
          <w:spacing w:val="0"/>
          <w:sz w:val="24"/>
          <w:szCs w:val="24"/>
          <w:highlight w:val="none"/>
        </w:rPr>
        <w:t>202</w:t>
      </w: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rPr>
        <w:t>年</w:t>
      </w:r>
      <w:r>
        <w:rPr>
          <w:rFonts w:hint="eastAsia" w:ascii="仿宋" w:hAnsi="仿宋" w:eastAsia="仿宋" w:cs="仿宋"/>
          <w:color w:val="auto"/>
          <w:spacing w:val="0"/>
          <w:sz w:val="24"/>
          <w:szCs w:val="24"/>
          <w:highlight w:val="none"/>
          <w:lang w:val="en-US" w:eastAsia="zh-CN"/>
        </w:rPr>
        <w:t>07</w:t>
      </w:r>
      <w:r>
        <w:rPr>
          <w:rFonts w:hint="eastAsia" w:ascii="仿宋" w:hAnsi="仿宋" w:eastAsia="仿宋" w:cs="仿宋"/>
          <w:color w:val="auto"/>
          <w:spacing w:val="0"/>
          <w:sz w:val="24"/>
          <w:szCs w:val="24"/>
          <w:highlight w:val="none"/>
        </w:rPr>
        <w:t>月</w:t>
      </w:r>
      <w:r>
        <w:rPr>
          <w:rFonts w:hint="eastAsia" w:ascii="仿宋" w:hAnsi="仿宋" w:eastAsia="仿宋" w:cs="仿宋"/>
          <w:color w:val="auto"/>
          <w:spacing w:val="0"/>
          <w:sz w:val="24"/>
          <w:szCs w:val="24"/>
          <w:highlight w:val="none"/>
          <w:lang w:val="en-US" w:eastAsia="zh-CN"/>
        </w:rPr>
        <w:t>18</w:t>
      </w:r>
      <w:r>
        <w:rPr>
          <w:rFonts w:hint="eastAsia" w:ascii="仿宋" w:hAnsi="仿宋" w:eastAsia="仿宋" w:cs="仿宋"/>
          <w:color w:val="auto"/>
          <w:spacing w:val="0"/>
          <w:sz w:val="24"/>
          <w:szCs w:val="24"/>
          <w:highlight w:val="none"/>
        </w:rPr>
        <w:t xml:space="preserve">日 </w:t>
      </w:r>
      <w:r>
        <w:rPr>
          <w:rFonts w:hint="eastAsia" w:ascii="仿宋" w:hAnsi="仿宋" w:eastAsia="仿宋" w:cs="仿宋"/>
          <w:color w:val="auto"/>
          <w:spacing w:val="0"/>
          <w:sz w:val="24"/>
          <w:szCs w:val="24"/>
          <w:lang w:val="en-US" w:eastAsia="zh-CN"/>
        </w:rPr>
        <w:t>11</w:t>
      </w:r>
      <w:r>
        <w:rPr>
          <w:rFonts w:hint="eastAsia" w:ascii="仿宋" w:hAnsi="仿宋" w:eastAsia="仿宋" w:cs="仿宋"/>
          <w:color w:val="auto"/>
          <w:spacing w:val="0"/>
          <w:sz w:val="24"/>
          <w:szCs w:val="24"/>
        </w:rPr>
        <w:t>:</w:t>
      </w:r>
      <w:r>
        <w:rPr>
          <w:rFonts w:hint="eastAsia" w:ascii="仿宋" w:hAnsi="仿宋" w:eastAsia="仿宋" w:cs="仿宋"/>
          <w:color w:val="auto"/>
          <w:spacing w:val="0"/>
          <w:sz w:val="24"/>
          <w:szCs w:val="24"/>
          <w:lang w:val="en-US" w:eastAsia="zh-CN"/>
        </w:rPr>
        <w:t>0</w:t>
      </w:r>
      <w:r>
        <w:rPr>
          <w:rFonts w:hint="eastAsia" w:ascii="仿宋" w:hAnsi="仿宋" w:eastAsia="仿宋" w:cs="仿宋"/>
          <w:color w:val="auto"/>
          <w:spacing w:val="0"/>
          <w:sz w:val="24"/>
          <w:szCs w:val="24"/>
        </w:rPr>
        <w:t>0（北京时间）</w:t>
      </w:r>
    </w:p>
    <w:p w14:paraId="39C7B4F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rPr>
        <w:t>投标地点：</w:t>
      </w:r>
      <w:r>
        <w:rPr>
          <w:rFonts w:hint="eastAsia" w:ascii="仿宋" w:hAnsi="仿宋" w:eastAsia="仿宋" w:cs="仿宋"/>
          <w:color w:val="auto"/>
          <w:spacing w:val="0"/>
          <w:sz w:val="24"/>
          <w:szCs w:val="24"/>
          <w:lang w:eastAsia="zh-CN"/>
        </w:rPr>
        <w:t>在政府采购云平台(www.zcygov.cn)</w:t>
      </w:r>
    </w:p>
    <w:p w14:paraId="5A71841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rPr>
        <w:t>开标时间：</w:t>
      </w:r>
      <w:r>
        <w:rPr>
          <w:rFonts w:hint="eastAsia" w:ascii="仿宋" w:hAnsi="仿宋" w:eastAsia="仿宋" w:cs="仿宋"/>
          <w:color w:val="auto"/>
          <w:spacing w:val="0"/>
          <w:sz w:val="24"/>
          <w:szCs w:val="24"/>
          <w:highlight w:val="none"/>
        </w:rPr>
        <w:t>202</w:t>
      </w: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rPr>
        <w:t>年</w:t>
      </w:r>
      <w:r>
        <w:rPr>
          <w:rFonts w:hint="eastAsia" w:ascii="仿宋" w:hAnsi="仿宋" w:eastAsia="仿宋" w:cs="仿宋"/>
          <w:color w:val="auto"/>
          <w:spacing w:val="0"/>
          <w:sz w:val="24"/>
          <w:szCs w:val="24"/>
          <w:highlight w:val="none"/>
          <w:lang w:val="en-US" w:eastAsia="zh-CN"/>
        </w:rPr>
        <w:t>07</w:t>
      </w:r>
      <w:r>
        <w:rPr>
          <w:rFonts w:hint="eastAsia" w:ascii="仿宋" w:hAnsi="仿宋" w:eastAsia="仿宋" w:cs="仿宋"/>
          <w:color w:val="auto"/>
          <w:spacing w:val="0"/>
          <w:sz w:val="24"/>
          <w:szCs w:val="24"/>
          <w:highlight w:val="none"/>
        </w:rPr>
        <w:t>月</w:t>
      </w:r>
      <w:r>
        <w:rPr>
          <w:rFonts w:hint="eastAsia" w:ascii="仿宋" w:hAnsi="仿宋" w:eastAsia="仿宋" w:cs="仿宋"/>
          <w:color w:val="auto"/>
          <w:spacing w:val="0"/>
          <w:sz w:val="24"/>
          <w:szCs w:val="24"/>
          <w:highlight w:val="none"/>
          <w:lang w:val="en-US" w:eastAsia="zh-CN"/>
        </w:rPr>
        <w:t>18</w:t>
      </w:r>
      <w:r>
        <w:rPr>
          <w:rFonts w:hint="eastAsia" w:ascii="仿宋" w:hAnsi="仿宋" w:eastAsia="仿宋" w:cs="仿宋"/>
          <w:color w:val="auto"/>
          <w:spacing w:val="0"/>
          <w:sz w:val="24"/>
          <w:szCs w:val="24"/>
          <w:highlight w:val="none"/>
        </w:rPr>
        <w:t xml:space="preserve">日 </w:t>
      </w:r>
      <w:r>
        <w:rPr>
          <w:rFonts w:hint="eastAsia" w:ascii="仿宋" w:hAnsi="仿宋" w:eastAsia="仿宋" w:cs="仿宋"/>
          <w:color w:val="auto"/>
          <w:spacing w:val="0"/>
          <w:sz w:val="24"/>
          <w:szCs w:val="24"/>
          <w:highlight w:val="none"/>
          <w:lang w:val="en-US" w:eastAsia="zh-CN"/>
        </w:rPr>
        <w:t>11</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0</w:t>
      </w:r>
      <w:r>
        <w:rPr>
          <w:rFonts w:hint="eastAsia" w:ascii="仿宋" w:hAnsi="仿宋" w:eastAsia="仿宋" w:cs="仿宋"/>
          <w:color w:val="auto"/>
          <w:spacing w:val="0"/>
          <w:sz w:val="24"/>
          <w:szCs w:val="24"/>
          <w:highlight w:val="none"/>
        </w:rPr>
        <w:t>0</w:t>
      </w:r>
      <w:r>
        <w:rPr>
          <w:rFonts w:hint="eastAsia" w:ascii="仿宋" w:hAnsi="仿宋" w:eastAsia="仿宋" w:cs="仿宋"/>
          <w:color w:val="auto"/>
          <w:spacing w:val="0"/>
          <w:sz w:val="24"/>
          <w:szCs w:val="24"/>
          <w:highlight w:val="none"/>
          <w:lang w:eastAsia="zh-CN"/>
        </w:rPr>
        <w:t>（北京时间）</w:t>
      </w:r>
    </w:p>
    <w:p w14:paraId="53630EC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开标地点：</w:t>
      </w:r>
      <w:r>
        <w:rPr>
          <w:rFonts w:hint="eastAsia" w:ascii="仿宋" w:hAnsi="仿宋" w:eastAsia="仿宋" w:cs="仿宋"/>
          <w:color w:val="auto"/>
          <w:spacing w:val="0"/>
          <w:sz w:val="24"/>
          <w:szCs w:val="24"/>
          <w:lang w:eastAsia="zh-CN"/>
        </w:rPr>
        <w:t>在政府采购云平台(www.zcygov.cn)上开启投标文件</w:t>
      </w:r>
    </w:p>
    <w:p w14:paraId="668CC49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t>五、公告期限</w:t>
      </w:r>
    </w:p>
    <w:p w14:paraId="7986B43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自本公告发布之日起</w:t>
      </w:r>
      <w:r>
        <w:rPr>
          <w:rFonts w:hint="eastAsia" w:ascii="仿宋" w:hAnsi="仿宋" w:eastAsia="仿宋" w:cs="仿宋"/>
          <w:color w:val="auto"/>
          <w:spacing w:val="0"/>
          <w:sz w:val="24"/>
          <w:szCs w:val="24"/>
          <w:lang w:val="en-US" w:eastAsia="zh-CN"/>
        </w:rPr>
        <w:t>3</w:t>
      </w:r>
      <w:r>
        <w:rPr>
          <w:rFonts w:hint="eastAsia" w:ascii="仿宋" w:hAnsi="仿宋" w:eastAsia="仿宋" w:cs="仿宋"/>
          <w:color w:val="auto"/>
          <w:spacing w:val="0"/>
          <w:sz w:val="24"/>
          <w:szCs w:val="24"/>
        </w:rPr>
        <w:t>个工作日。</w:t>
      </w:r>
    </w:p>
    <w:p w14:paraId="0C94D0FF">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lang w:eastAsia="zh-CN"/>
        </w:rPr>
        <w:t>六</w:t>
      </w:r>
      <w:r>
        <w:rPr>
          <w:rFonts w:hint="eastAsia" w:ascii="仿宋" w:hAnsi="仿宋" w:eastAsia="仿宋" w:cs="仿宋"/>
          <w:b/>
          <w:bCs/>
          <w:color w:val="auto"/>
          <w:spacing w:val="0"/>
          <w:sz w:val="24"/>
          <w:szCs w:val="24"/>
        </w:rPr>
        <w:t>、其他补充事宜</w:t>
      </w:r>
    </w:p>
    <w:p w14:paraId="0BF26AA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1.本项目采用全流程不见面电子开评标，投标供应商需要使用 CA 加密设备，供应商可 通过新疆数字证书认证中心官网（https://www.xjca.com.cn/）或下载“新疆政务通 ”APP 自行进行申领。</w:t>
      </w:r>
    </w:p>
    <w:p w14:paraId="3B69637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2.本项目实行网上投标， 采用加密电子投标文件(供应商须使用 CA 加密设备通过政采 云电子投标客户端制作投标文件)。若供应商参与投标， 自行承担投标一切费用。</w:t>
      </w:r>
    </w:p>
    <w:p w14:paraId="188671E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3.各供应商在开标前应确保成为新疆维吾尔自治区政府采购网正式注册入库供应商， 并完成 CA 数字证书申领。因未注册入库、未办理 CA 数字证书等原因造成无法投标或投标 失败等后果由供应商自行承担。</w:t>
      </w:r>
    </w:p>
    <w:p w14:paraId="3692C18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4.供应商将政采云电子交易客户端下载、安装完成后，可通过账号密码或 CA 登录客户 端进行投标文件制作。在使用政采云投标客户端时，建议使用 WIN7+64 位及以上操作系统。 客户端请至新疆政府采购网（http://www.ccgp-xinjiang.gov.cn/）下载专区查看， 如有 问题可拨打政采云客户服务热线 95763 进行咨询。</w:t>
      </w:r>
    </w:p>
    <w:p w14:paraId="7D8D70D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5.供应商在开标时须使用制作加密电子投标文件所使用的 CA 锁及电脑，电脑须提前配置好浏览器（建议使用谷歌浏览器） ，以便开标时解锁。</w:t>
      </w:r>
    </w:p>
    <w:p w14:paraId="085CE94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lang w:eastAsia="zh-CN"/>
        </w:rPr>
        <w:t>七</w:t>
      </w:r>
      <w:r>
        <w:rPr>
          <w:rFonts w:hint="eastAsia" w:ascii="仿宋" w:hAnsi="仿宋" w:eastAsia="仿宋" w:cs="仿宋"/>
          <w:b/>
          <w:bCs/>
          <w:color w:val="auto"/>
          <w:spacing w:val="0"/>
          <w:sz w:val="24"/>
          <w:szCs w:val="24"/>
        </w:rPr>
        <w:t>、凡对本次采购提出询问，请按以下方式联系。</w:t>
      </w:r>
    </w:p>
    <w:p w14:paraId="55970F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1.采购人信息</w:t>
      </w:r>
    </w:p>
    <w:p w14:paraId="2BC99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名 称：</w:t>
      </w:r>
      <w:r>
        <w:rPr>
          <w:rFonts w:hint="eastAsia" w:ascii="仿宋" w:hAnsi="仿宋" w:eastAsia="仿宋" w:cs="仿宋"/>
          <w:color w:val="auto"/>
          <w:spacing w:val="0"/>
          <w:sz w:val="24"/>
          <w:szCs w:val="24"/>
          <w:lang w:eastAsia="zh-CN"/>
        </w:rPr>
        <w:t>中华人民共和国伊尔克什坦出入境边防检查站</w:t>
      </w:r>
      <w:r>
        <w:rPr>
          <w:rFonts w:hint="eastAsia" w:ascii="仿宋" w:hAnsi="仿宋" w:eastAsia="仿宋" w:cs="仿宋"/>
          <w:color w:val="auto"/>
          <w:spacing w:val="0"/>
          <w:sz w:val="24"/>
          <w:szCs w:val="24"/>
        </w:rPr>
        <w:t>　　　　　</w:t>
      </w:r>
    </w:p>
    <w:p w14:paraId="62AB63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地址：</w:t>
      </w:r>
      <w:r>
        <w:rPr>
          <w:rFonts w:hint="eastAsia" w:ascii="仿宋" w:hAnsi="仿宋" w:eastAsia="仿宋" w:cs="仿宋"/>
          <w:color w:val="auto"/>
          <w:spacing w:val="0"/>
          <w:sz w:val="24"/>
          <w:szCs w:val="24"/>
          <w:lang w:eastAsia="zh-CN"/>
        </w:rPr>
        <w:t>克州乌恰县胜利路1号</w:t>
      </w:r>
      <w:r>
        <w:rPr>
          <w:rFonts w:hint="eastAsia" w:ascii="仿宋" w:hAnsi="仿宋" w:eastAsia="仿宋" w:cs="仿宋"/>
          <w:color w:val="auto"/>
          <w:spacing w:val="0"/>
          <w:sz w:val="24"/>
          <w:szCs w:val="24"/>
        </w:rPr>
        <w:t>　　　　　　　　</w:t>
      </w:r>
    </w:p>
    <w:p w14:paraId="267E00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联系方式：</w:t>
      </w:r>
      <w:r>
        <w:rPr>
          <w:rFonts w:hint="eastAsia" w:ascii="仿宋" w:hAnsi="仿宋" w:eastAsia="仿宋" w:cs="仿宋"/>
          <w:color w:val="auto"/>
          <w:spacing w:val="0"/>
          <w:sz w:val="24"/>
          <w:szCs w:val="24"/>
          <w:lang w:eastAsia="zh-CN"/>
        </w:rPr>
        <w:t>刘警官 0908-4460052转215</w:t>
      </w:r>
      <w:r>
        <w:rPr>
          <w:rFonts w:hint="eastAsia" w:ascii="仿宋" w:hAnsi="仿宋" w:eastAsia="仿宋" w:cs="仿宋"/>
          <w:color w:val="auto"/>
          <w:spacing w:val="0"/>
          <w:sz w:val="24"/>
          <w:szCs w:val="24"/>
        </w:rPr>
        <w:t>　　　　　</w:t>
      </w:r>
    </w:p>
    <w:p w14:paraId="581D83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2.采购代理机构信息</w:t>
      </w:r>
    </w:p>
    <w:p w14:paraId="0CEDFB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名 称：</w:t>
      </w:r>
      <w:r>
        <w:rPr>
          <w:rFonts w:hint="eastAsia" w:ascii="仿宋" w:hAnsi="仿宋" w:eastAsia="仿宋" w:cs="仿宋"/>
          <w:color w:val="auto"/>
          <w:spacing w:val="0"/>
          <w:sz w:val="24"/>
          <w:szCs w:val="24"/>
          <w:lang w:eastAsia="zh-CN"/>
        </w:rPr>
        <w:t>新疆中正永盛项目管理咨询有限公司</w:t>
      </w:r>
      <w:r>
        <w:rPr>
          <w:rFonts w:hint="eastAsia" w:ascii="仿宋" w:hAnsi="仿宋" w:eastAsia="仿宋" w:cs="仿宋"/>
          <w:color w:val="auto"/>
          <w:spacing w:val="0"/>
          <w:sz w:val="24"/>
          <w:szCs w:val="24"/>
        </w:rPr>
        <w:t>　　　　　　　　　　　　</w:t>
      </w:r>
    </w:p>
    <w:p w14:paraId="20FB7C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地　址：</w:t>
      </w:r>
      <w:r>
        <w:rPr>
          <w:rFonts w:hint="eastAsia" w:ascii="仿宋" w:hAnsi="仿宋" w:eastAsia="仿宋" w:cs="仿宋"/>
          <w:color w:val="auto"/>
          <w:spacing w:val="0"/>
          <w:sz w:val="24"/>
          <w:szCs w:val="24"/>
          <w:lang w:eastAsia="zh-CN"/>
        </w:rPr>
        <w:t>新疆喀什地区喀什经济开发区深喀大道华凌家具广场（喀什华凌二期12-2-112室）</w:t>
      </w:r>
      <w:r>
        <w:rPr>
          <w:rFonts w:hint="eastAsia" w:ascii="仿宋" w:hAnsi="仿宋" w:eastAsia="仿宋" w:cs="仿宋"/>
          <w:color w:val="auto"/>
          <w:spacing w:val="0"/>
          <w:sz w:val="24"/>
          <w:szCs w:val="24"/>
        </w:rPr>
        <w:t>　　　　　　　　　　　　</w:t>
      </w:r>
    </w:p>
    <w:p w14:paraId="179365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联系方式：</w:t>
      </w:r>
      <w:r>
        <w:rPr>
          <w:rFonts w:hint="eastAsia" w:ascii="仿宋" w:hAnsi="仿宋" w:eastAsia="仿宋" w:cs="仿宋"/>
          <w:color w:val="auto"/>
          <w:spacing w:val="0"/>
          <w:sz w:val="24"/>
          <w:szCs w:val="24"/>
          <w:lang w:eastAsia="zh-CN"/>
        </w:rPr>
        <w:t>王先生</w:t>
      </w:r>
      <w:r>
        <w:rPr>
          <w:rFonts w:hint="eastAsia" w:ascii="仿宋" w:hAnsi="仿宋" w:eastAsia="仿宋" w:cs="仿宋"/>
          <w:color w:val="auto"/>
          <w:spacing w:val="0"/>
          <w:sz w:val="24"/>
          <w:szCs w:val="24"/>
        </w:rPr>
        <w:t xml:space="preserve"> </w:t>
      </w:r>
      <w:r>
        <w:rPr>
          <w:rFonts w:hint="eastAsia" w:ascii="仿宋" w:hAnsi="仿宋" w:eastAsia="仿宋" w:cs="仿宋"/>
          <w:color w:val="auto"/>
          <w:spacing w:val="0"/>
          <w:sz w:val="24"/>
          <w:szCs w:val="24"/>
          <w:lang w:eastAsia="zh-CN"/>
        </w:rPr>
        <w:t>0998-2212120</w:t>
      </w:r>
      <w:r>
        <w:rPr>
          <w:rFonts w:hint="eastAsia" w:ascii="仿宋" w:hAnsi="仿宋" w:eastAsia="仿宋" w:cs="仿宋"/>
          <w:color w:val="auto"/>
          <w:spacing w:val="0"/>
          <w:sz w:val="24"/>
          <w:szCs w:val="24"/>
        </w:rPr>
        <w:t>　　　　　　　　　　　</w:t>
      </w:r>
    </w:p>
    <w:p w14:paraId="5861C6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3.项目联系方式</w:t>
      </w:r>
    </w:p>
    <w:p w14:paraId="765016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rPr>
        <w:t>项目联系人：</w:t>
      </w:r>
      <w:r>
        <w:rPr>
          <w:rFonts w:hint="eastAsia" w:ascii="仿宋" w:hAnsi="仿宋" w:eastAsia="仿宋" w:cs="仿宋"/>
          <w:color w:val="auto"/>
          <w:spacing w:val="0"/>
          <w:sz w:val="24"/>
          <w:szCs w:val="24"/>
          <w:lang w:eastAsia="zh-CN"/>
        </w:rPr>
        <w:t>王先生</w:t>
      </w:r>
    </w:p>
    <w:p w14:paraId="34980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bCs/>
          <w:color w:val="auto"/>
          <w:spacing w:val="0"/>
          <w:sz w:val="28"/>
          <w:szCs w:val="21"/>
          <w:highlight w:val="none"/>
          <w:lang w:val="en-US" w:eastAsia="zh-CN"/>
        </w:rPr>
      </w:pPr>
      <w:r>
        <w:rPr>
          <w:rFonts w:hint="eastAsia" w:ascii="仿宋" w:hAnsi="仿宋" w:eastAsia="仿宋" w:cs="仿宋"/>
          <w:color w:val="auto"/>
          <w:spacing w:val="0"/>
          <w:sz w:val="24"/>
          <w:szCs w:val="24"/>
        </w:rPr>
        <w:t>电　话：</w:t>
      </w:r>
      <w:r>
        <w:rPr>
          <w:rFonts w:hint="eastAsia" w:ascii="仿宋" w:hAnsi="仿宋" w:eastAsia="仿宋" w:cs="仿宋"/>
          <w:color w:val="auto"/>
          <w:spacing w:val="0"/>
          <w:sz w:val="24"/>
          <w:szCs w:val="24"/>
          <w:lang w:eastAsia="zh-CN"/>
        </w:rPr>
        <w:t>0998-2212120</w:t>
      </w:r>
    </w:p>
    <w:p w14:paraId="79BB7373">
      <w:pPr>
        <w:spacing w:line="360" w:lineRule="exact"/>
        <w:jc w:val="center"/>
        <w:outlineLvl w:val="9"/>
        <w:rPr>
          <w:rFonts w:hint="eastAsia" w:ascii="仿宋" w:hAnsi="仿宋" w:eastAsia="仿宋" w:cs="仿宋"/>
          <w:b/>
          <w:bCs/>
          <w:color w:val="auto"/>
          <w:spacing w:val="0"/>
          <w:sz w:val="36"/>
          <w:highlight w:val="none"/>
          <w:lang w:val="en-US" w:eastAsia="zh-CN"/>
        </w:rPr>
      </w:pPr>
      <w:r>
        <w:rPr>
          <w:rFonts w:hint="eastAsia" w:ascii="仿宋" w:hAnsi="仿宋" w:eastAsia="仿宋" w:cs="仿宋"/>
          <w:b/>
          <w:bCs/>
          <w:color w:val="auto"/>
          <w:spacing w:val="0"/>
          <w:sz w:val="28"/>
          <w:szCs w:val="21"/>
          <w:highlight w:val="none"/>
          <w:lang w:val="en-US" w:eastAsia="zh-CN"/>
        </w:rPr>
        <w:t xml:space="preserve"> </w:t>
      </w:r>
    </w:p>
    <w:p w14:paraId="5EDE2E3E">
      <w:pPr>
        <w:keepNext/>
        <w:keepLines/>
        <w:pageBreakBefore/>
        <w:widowControl w:val="0"/>
        <w:numPr>
          <w:ilvl w:val="0"/>
          <w:numId w:val="6"/>
        </w:numPr>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
          <w:bCs/>
          <w:color w:val="auto"/>
          <w:spacing w:val="0"/>
          <w:sz w:val="36"/>
          <w:highlight w:val="none"/>
          <w:lang w:val="en-US" w:eastAsia="zh-CN"/>
        </w:rPr>
      </w:pPr>
      <w:bookmarkStart w:id="16" w:name="_Toc27674"/>
      <w:r>
        <w:rPr>
          <w:rFonts w:hint="eastAsia" w:ascii="仿宋" w:hAnsi="仿宋" w:eastAsia="仿宋" w:cs="仿宋"/>
          <w:b/>
          <w:bCs/>
          <w:color w:val="auto"/>
          <w:spacing w:val="0"/>
          <w:sz w:val="36"/>
          <w:highlight w:val="none"/>
          <w:lang w:val="en-US" w:eastAsia="zh-CN"/>
        </w:rPr>
        <w:t xml:space="preserve"> 供应商须知</w:t>
      </w:r>
      <w:bookmarkEnd w:id="9"/>
      <w:bookmarkEnd w:id="10"/>
      <w:bookmarkEnd w:id="11"/>
      <w:bookmarkEnd w:id="12"/>
      <w:bookmarkEnd w:id="13"/>
      <w:bookmarkEnd w:id="14"/>
      <w:bookmarkEnd w:id="15"/>
      <w:bookmarkEnd w:id="16"/>
    </w:p>
    <w:p w14:paraId="6DEA8106">
      <w:pPr>
        <w:snapToGrid w:val="0"/>
        <w:spacing w:line="240" w:lineRule="atLeast"/>
        <w:ind w:firstLine="241" w:firstLineChars="100"/>
        <w:textAlignment w:val="baseline"/>
        <w:rPr>
          <w:rFonts w:hint="eastAsia"/>
          <w:b/>
          <w:bCs/>
          <w:color w:val="auto"/>
        </w:rPr>
      </w:pPr>
      <w:r>
        <w:rPr>
          <w:rFonts w:hint="eastAsia" w:ascii="仿宋" w:hAnsi="仿宋" w:eastAsia="仿宋" w:cs="仿宋"/>
          <w:b/>
          <w:bCs/>
          <w:color w:val="auto"/>
          <w:spacing w:val="0"/>
          <w:kern w:val="0"/>
          <w:sz w:val="24"/>
          <w:szCs w:val="24"/>
          <w:highlight w:val="none"/>
          <w:lang w:eastAsia="zh-CN"/>
        </w:rPr>
        <w:t>本表是本采购项目的具体资料，是对供应商须知的具体补充和修改，如有矛盾，应以本资料表为准。</w:t>
      </w:r>
    </w:p>
    <w:tbl>
      <w:tblPr>
        <w:tblStyle w:val="29"/>
        <w:tblW w:w="10011" w:type="dxa"/>
        <w:jc w:val="center"/>
        <w:tblLayout w:type="fixed"/>
        <w:tblCellMar>
          <w:top w:w="0" w:type="dxa"/>
          <w:left w:w="108" w:type="dxa"/>
          <w:bottom w:w="0" w:type="dxa"/>
          <w:right w:w="108" w:type="dxa"/>
        </w:tblCellMar>
      </w:tblPr>
      <w:tblGrid>
        <w:gridCol w:w="821"/>
        <w:gridCol w:w="1672"/>
        <w:gridCol w:w="7518"/>
      </w:tblGrid>
      <w:tr w14:paraId="4ADE887F">
        <w:tblPrEx>
          <w:tblCellMar>
            <w:top w:w="0" w:type="dxa"/>
            <w:left w:w="108" w:type="dxa"/>
            <w:bottom w:w="0" w:type="dxa"/>
            <w:right w:w="108" w:type="dxa"/>
          </w:tblCellMar>
        </w:tblPrEx>
        <w:trPr>
          <w:trHeight w:val="28"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24EBBAA5">
            <w:pPr>
              <w:widowControl/>
              <w:spacing w:line="334" w:lineRule="exact"/>
              <w:jc w:val="center"/>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序 号</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070759AC">
            <w:pPr>
              <w:widowControl/>
              <w:spacing w:line="334" w:lineRule="exact"/>
              <w:jc w:val="center"/>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名  称</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1E73BBE9">
            <w:pPr>
              <w:widowControl/>
              <w:spacing w:line="334" w:lineRule="exact"/>
              <w:jc w:val="center"/>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编  列  内  容</w:t>
            </w:r>
          </w:p>
        </w:tc>
      </w:tr>
      <w:tr w14:paraId="77D98F29">
        <w:tblPrEx>
          <w:tblCellMar>
            <w:top w:w="0" w:type="dxa"/>
            <w:left w:w="108" w:type="dxa"/>
            <w:bottom w:w="0" w:type="dxa"/>
            <w:right w:w="108" w:type="dxa"/>
          </w:tblCellMar>
        </w:tblPrEx>
        <w:trPr>
          <w:trHeight w:val="1314"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35C3B387">
            <w:pPr>
              <w:widowControl/>
              <w:numPr>
                <w:ilvl w:val="0"/>
                <w:numId w:val="0"/>
              </w:numPr>
              <w:spacing w:line="334" w:lineRule="exact"/>
              <w:ind w:left="425" w:leftChars="0" w:hanging="425" w:firstLineChars="0"/>
              <w:jc w:val="center"/>
              <w:outlineLvl w:val="9"/>
              <w:rPr>
                <w:rFonts w:hint="eastAsia" w:ascii="仿宋" w:hAnsi="仿宋" w:eastAsia="仿宋" w:cs="仿宋"/>
                <w:color w:val="auto"/>
                <w:spacing w:val="0"/>
                <w:sz w:val="24"/>
                <w:szCs w:val="24"/>
                <w:highlight w:val="none"/>
              </w:rPr>
            </w:pPr>
            <w:r>
              <w:rPr>
                <w:rFonts w:hint="default" w:ascii="仿宋" w:hAnsi="仿宋" w:eastAsia="仿宋" w:cs="仿宋"/>
                <w:color w:val="auto"/>
                <w:spacing w:val="0"/>
                <w:kern w:val="2"/>
                <w:sz w:val="24"/>
                <w:szCs w:val="24"/>
                <w:lang w:val="en-US" w:eastAsia="zh-CN" w:bidi="ar-SA"/>
              </w:rPr>
              <w:t>1.</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6D70A7B0">
            <w:pPr>
              <w:widowControl/>
              <w:spacing w:line="334" w:lineRule="exact"/>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项目名称</w:t>
            </w:r>
          </w:p>
          <w:p w14:paraId="16F9746B">
            <w:pPr>
              <w:widowControl/>
              <w:spacing w:line="334" w:lineRule="exact"/>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项目编号</w:t>
            </w:r>
          </w:p>
          <w:p w14:paraId="0AE83C7F">
            <w:pPr>
              <w:widowControl/>
              <w:spacing w:line="334" w:lineRule="exact"/>
              <w:jc w:val="center"/>
              <w:outlineLvl w:val="9"/>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采购</w:t>
            </w:r>
            <w:r>
              <w:rPr>
                <w:rFonts w:hint="eastAsia" w:ascii="仿宋" w:hAnsi="仿宋" w:eastAsia="仿宋" w:cs="仿宋"/>
                <w:color w:val="auto"/>
                <w:spacing w:val="0"/>
                <w:sz w:val="24"/>
                <w:szCs w:val="24"/>
                <w:highlight w:val="none"/>
                <w:lang w:eastAsia="zh-CN"/>
              </w:rPr>
              <w:t>需求</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4FCEF8A7">
            <w:pPr>
              <w:widowControl/>
              <w:spacing w:line="334" w:lineRule="exact"/>
              <w:outlineLvl w:val="9"/>
              <w:rPr>
                <w:rFonts w:hint="eastAsia" w:ascii="仿宋" w:hAnsi="仿宋" w:eastAsia="仿宋" w:cs="仿宋"/>
                <w:color w:val="auto"/>
                <w:spacing w:val="0"/>
                <w:kern w:val="0"/>
                <w:sz w:val="24"/>
                <w:szCs w:val="24"/>
                <w:highlight w:val="none"/>
                <w:lang w:eastAsia="zh-CN"/>
              </w:rPr>
            </w:pPr>
            <w:r>
              <w:rPr>
                <w:rFonts w:hint="eastAsia" w:ascii="仿宋" w:hAnsi="仿宋" w:eastAsia="仿宋" w:cs="仿宋"/>
                <w:color w:val="auto"/>
                <w:spacing w:val="0"/>
                <w:kern w:val="0"/>
                <w:sz w:val="24"/>
                <w:szCs w:val="24"/>
                <w:highlight w:val="none"/>
              </w:rPr>
              <w:t>项目名称：</w:t>
            </w:r>
            <w:r>
              <w:rPr>
                <w:rFonts w:hint="eastAsia" w:ascii="仿宋" w:hAnsi="仿宋" w:eastAsia="仿宋" w:cs="仿宋"/>
                <w:color w:val="auto"/>
                <w:spacing w:val="0"/>
                <w:kern w:val="0"/>
                <w:sz w:val="24"/>
                <w:szCs w:val="24"/>
                <w:highlight w:val="none"/>
                <w:lang w:eastAsia="zh-CN"/>
              </w:rPr>
              <w:t>中华人民共和国伊尔克什坦出入境边防检查站净化水设备采购项目（二次）</w:t>
            </w:r>
          </w:p>
          <w:p w14:paraId="321B7041">
            <w:pPr>
              <w:widowControl/>
              <w:spacing w:line="334" w:lineRule="exact"/>
              <w:outlineLvl w:val="9"/>
              <w:rPr>
                <w:rFonts w:hint="default" w:ascii="仿宋" w:hAnsi="仿宋" w:eastAsia="仿宋" w:cs="仿宋"/>
                <w:color w:val="auto"/>
                <w:spacing w:val="0"/>
                <w:kern w:val="0"/>
                <w:sz w:val="24"/>
                <w:szCs w:val="24"/>
                <w:highlight w:val="none"/>
                <w:lang w:val="en-US" w:eastAsia="zh-CN"/>
              </w:rPr>
            </w:pPr>
            <w:r>
              <w:rPr>
                <w:rFonts w:hint="eastAsia" w:ascii="仿宋" w:hAnsi="仿宋" w:eastAsia="仿宋" w:cs="仿宋"/>
                <w:color w:val="auto"/>
                <w:spacing w:val="0"/>
                <w:kern w:val="0"/>
                <w:sz w:val="24"/>
                <w:szCs w:val="24"/>
                <w:highlight w:val="none"/>
              </w:rPr>
              <w:t>项目编号：</w:t>
            </w:r>
            <w:r>
              <w:rPr>
                <w:rFonts w:hint="eastAsia" w:ascii="仿宋" w:hAnsi="仿宋" w:eastAsia="仿宋" w:cs="仿宋"/>
                <w:color w:val="auto"/>
                <w:spacing w:val="0"/>
                <w:kern w:val="0"/>
                <w:sz w:val="24"/>
                <w:szCs w:val="24"/>
                <w:highlight w:val="none"/>
                <w:lang w:val="en-US" w:eastAsia="zh-CN"/>
              </w:rPr>
              <w:t>KSZZYSTP-2025-38</w:t>
            </w:r>
          </w:p>
          <w:p w14:paraId="1639099B">
            <w:pPr>
              <w:widowControl/>
              <w:spacing w:line="334" w:lineRule="exact"/>
              <w:outlineLvl w:val="9"/>
              <w:rPr>
                <w:rFonts w:hint="eastAsia" w:ascii="仿宋" w:hAnsi="仿宋" w:eastAsia="仿宋" w:cs="仿宋"/>
                <w:color w:val="auto"/>
                <w:spacing w:val="0"/>
                <w:kern w:val="0"/>
                <w:sz w:val="24"/>
                <w:szCs w:val="24"/>
                <w:highlight w:val="none"/>
                <w:lang w:val="en-US" w:eastAsia="zh-CN"/>
              </w:rPr>
            </w:pPr>
            <w:r>
              <w:rPr>
                <w:rFonts w:hint="eastAsia" w:ascii="仿宋" w:hAnsi="仿宋" w:eastAsia="仿宋" w:cs="仿宋"/>
                <w:color w:val="auto"/>
                <w:spacing w:val="0"/>
                <w:kern w:val="0"/>
                <w:sz w:val="24"/>
                <w:szCs w:val="24"/>
                <w:highlight w:val="none"/>
              </w:rPr>
              <w:t>采购</w:t>
            </w:r>
            <w:r>
              <w:rPr>
                <w:rFonts w:hint="eastAsia" w:ascii="仿宋" w:hAnsi="仿宋" w:eastAsia="仿宋" w:cs="仿宋"/>
                <w:color w:val="auto"/>
                <w:spacing w:val="0"/>
                <w:kern w:val="0"/>
                <w:sz w:val="24"/>
                <w:szCs w:val="24"/>
                <w:highlight w:val="none"/>
                <w:lang w:eastAsia="zh-CN"/>
              </w:rPr>
              <w:t>需求</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sz w:val="24"/>
                <w:szCs w:val="24"/>
                <w:lang w:val="en-US" w:eastAsia="zh-CN"/>
              </w:rPr>
              <w:t>为伊尔克什坦出入境边防检查站采购净水器10台</w:t>
            </w:r>
          </w:p>
        </w:tc>
      </w:tr>
      <w:tr w14:paraId="52C777DC">
        <w:tblPrEx>
          <w:tblCellMar>
            <w:top w:w="0" w:type="dxa"/>
            <w:left w:w="108" w:type="dxa"/>
            <w:bottom w:w="0" w:type="dxa"/>
            <w:right w:w="108" w:type="dxa"/>
          </w:tblCellMar>
        </w:tblPrEx>
        <w:trPr>
          <w:trHeight w:val="66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1F16FBB1">
            <w:pPr>
              <w:widowControl/>
              <w:numPr>
                <w:ilvl w:val="0"/>
                <w:numId w:val="0"/>
              </w:numPr>
              <w:spacing w:line="334" w:lineRule="exact"/>
              <w:ind w:left="425" w:leftChars="0" w:hanging="425" w:firstLineChars="0"/>
              <w:jc w:val="center"/>
              <w:outlineLvl w:val="9"/>
              <w:rPr>
                <w:rFonts w:hint="eastAsia" w:ascii="仿宋" w:hAnsi="仿宋" w:eastAsia="仿宋" w:cs="仿宋"/>
                <w:color w:val="auto"/>
                <w:spacing w:val="0"/>
                <w:sz w:val="24"/>
                <w:szCs w:val="24"/>
                <w:highlight w:val="none"/>
              </w:rPr>
            </w:pPr>
            <w:r>
              <w:rPr>
                <w:rFonts w:hint="default" w:ascii="仿宋" w:hAnsi="仿宋" w:eastAsia="仿宋" w:cs="仿宋"/>
                <w:color w:val="auto"/>
                <w:spacing w:val="0"/>
                <w:kern w:val="2"/>
                <w:sz w:val="24"/>
                <w:szCs w:val="24"/>
                <w:lang w:val="en-US" w:eastAsia="zh-CN" w:bidi="ar-SA"/>
              </w:rPr>
              <w:t>2.</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508C970E">
            <w:pPr>
              <w:widowControl/>
              <w:spacing w:line="320" w:lineRule="exact"/>
              <w:jc w:val="center"/>
              <w:outlineLvl w:val="9"/>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采购人信息</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0B8DB53F">
            <w:pPr>
              <w:widowControl/>
              <w:spacing w:line="320" w:lineRule="exact"/>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eastAsia="zh-CN"/>
              </w:rPr>
              <w:t>名  称：</w:t>
            </w:r>
            <w:r>
              <w:rPr>
                <w:rFonts w:hint="eastAsia" w:ascii="仿宋" w:hAnsi="仿宋" w:eastAsia="仿宋" w:cs="仿宋"/>
                <w:color w:val="auto"/>
                <w:spacing w:val="0"/>
                <w:sz w:val="24"/>
                <w:szCs w:val="24"/>
                <w:highlight w:val="none"/>
                <w:lang w:val="en-US" w:eastAsia="zh-CN"/>
              </w:rPr>
              <w:t xml:space="preserve">中华人民共和国伊尔克什坦出入境边防检查站 </w:t>
            </w:r>
          </w:p>
          <w:p w14:paraId="4066917F">
            <w:pPr>
              <w:widowControl/>
              <w:spacing w:line="320" w:lineRule="exact"/>
              <w:outlineLvl w:val="9"/>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eastAsia="zh-CN"/>
              </w:rPr>
              <w:t>联系人：</w:t>
            </w:r>
            <w:r>
              <w:rPr>
                <w:rFonts w:hint="eastAsia" w:ascii="仿宋" w:hAnsi="仿宋" w:eastAsia="仿宋" w:cs="仿宋"/>
                <w:color w:val="auto"/>
                <w:spacing w:val="0"/>
                <w:sz w:val="24"/>
                <w:szCs w:val="24"/>
                <w:highlight w:val="none"/>
                <w:lang w:val="en-US" w:eastAsia="zh-CN"/>
              </w:rPr>
              <w:t>刘警官</w:t>
            </w:r>
            <w:r>
              <w:rPr>
                <w:rFonts w:hint="eastAsia" w:ascii="仿宋" w:hAnsi="仿宋" w:eastAsia="仿宋" w:cs="仿宋"/>
                <w:color w:val="auto"/>
                <w:spacing w:val="0"/>
                <w:sz w:val="24"/>
                <w:szCs w:val="24"/>
                <w:highlight w:val="none"/>
                <w:lang w:eastAsia="zh-CN"/>
              </w:rPr>
              <w:t xml:space="preserve">    电  话：</w:t>
            </w:r>
            <w:r>
              <w:rPr>
                <w:rFonts w:hint="eastAsia" w:ascii="仿宋" w:hAnsi="仿宋" w:eastAsia="仿宋" w:cs="仿宋"/>
                <w:color w:val="auto"/>
                <w:spacing w:val="0"/>
                <w:sz w:val="24"/>
                <w:szCs w:val="24"/>
                <w:highlight w:val="none"/>
                <w:lang w:val="en-US" w:eastAsia="zh-CN"/>
              </w:rPr>
              <w:t>0908-4460052转215　</w:t>
            </w:r>
            <w:r>
              <w:rPr>
                <w:rFonts w:hint="eastAsia" w:ascii="仿宋" w:hAnsi="仿宋" w:eastAsia="仿宋" w:cs="仿宋"/>
                <w:color w:val="auto"/>
                <w:spacing w:val="0"/>
                <w:sz w:val="24"/>
                <w:szCs w:val="24"/>
                <w:highlight w:val="none"/>
                <w:lang w:eastAsia="zh-CN"/>
              </w:rPr>
              <w:t>　</w:t>
            </w:r>
          </w:p>
        </w:tc>
      </w:tr>
      <w:tr w14:paraId="0E00FD47">
        <w:tblPrEx>
          <w:tblCellMar>
            <w:top w:w="0" w:type="dxa"/>
            <w:left w:w="108" w:type="dxa"/>
            <w:bottom w:w="0" w:type="dxa"/>
            <w:right w:w="108" w:type="dxa"/>
          </w:tblCellMar>
        </w:tblPrEx>
        <w:trPr>
          <w:trHeight w:val="9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2A5A64C7">
            <w:pPr>
              <w:widowControl/>
              <w:numPr>
                <w:ilvl w:val="0"/>
                <w:numId w:val="0"/>
              </w:numPr>
              <w:spacing w:line="334" w:lineRule="exact"/>
              <w:ind w:left="425" w:leftChars="0" w:hanging="425" w:firstLineChars="0"/>
              <w:jc w:val="center"/>
              <w:outlineLvl w:val="9"/>
              <w:rPr>
                <w:rFonts w:hint="eastAsia" w:ascii="仿宋" w:hAnsi="仿宋" w:eastAsia="仿宋" w:cs="仿宋"/>
                <w:color w:val="auto"/>
                <w:spacing w:val="0"/>
                <w:sz w:val="24"/>
                <w:szCs w:val="24"/>
                <w:highlight w:val="none"/>
              </w:rPr>
            </w:pPr>
            <w:r>
              <w:rPr>
                <w:rFonts w:hint="default" w:ascii="仿宋" w:hAnsi="仿宋" w:eastAsia="仿宋" w:cs="仿宋"/>
                <w:color w:val="auto"/>
                <w:spacing w:val="0"/>
                <w:kern w:val="2"/>
                <w:sz w:val="24"/>
                <w:szCs w:val="24"/>
                <w:lang w:val="en-US" w:eastAsia="zh-CN" w:bidi="ar-SA"/>
              </w:rPr>
              <w:t>3.</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538F7F27">
            <w:pPr>
              <w:widowControl/>
              <w:spacing w:line="334" w:lineRule="exact"/>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采购代理机构</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15213933">
            <w:pPr>
              <w:widowControl/>
              <w:spacing w:line="320" w:lineRule="exact"/>
              <w:outlineLvl w:val="9"/>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名  称：</w:t>
            </w:r>
            <w:r>
              <w:rPr>
                <w:rFonts w:hint="eastAsia" w:ascii="仿宋" w:hAnsi="仿宋" w:eastAsia="仿宋" w:cs="仿宋"/>
                <w:color w:val="auto"/>
                <w:spacing w:val="0"/>
                <w:sz w:val="24"/>
                <w:szCs w:val="24"/>
                <w:highlight w:val="none"/>
                <w:lang w:eastAsia="zh-CN"/>
              </w:rPr>
              <w:t>新疆中正永盛项目管理咨询有限公司</w:t>
            </w:r>
          </w:p>
          <w:p w14:paraId="4D80D8E9">
            <w:pPr>
              <w:widowControl/>
              <w:spacing w:line="320" w:lineRule="exac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地  址：</w:t>
            </w:r>
            <w:r>
              <w:rPr>
                <w:rFonts w:hint="eastAsia" w:ascii="仿宋" w:hAnsi="仿宋" w:eastAsia="仿宋" w:cs="仿宋"/>
                <w:color w:val="auto"/>
                <w:spacing w:val="0"/>
                <w:sz w:val="24"/>
                <w:szCs w:val="24"/>
                <w:highlight w:val="none"/>
                <w:lang w:val="en-US" w:eastAsia="zh-CN"/>
              </w:rPr>
              <w:t>新疆喀什地区喀什经济开发区深喀大道华凌家具广场（喀什华凌二期12-2-112室）</w:t>
            </w:r>
          </w:p>
          <w:p w14:paraId="566162C2">
            <w:pPr>
              <w:widowControl/>
              <w:spacing w:line="320" w:lineRule="exact"/>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rPr>
              <w:t>联系人</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王先生</w:t>
            </w:r>
            <w:r>
              <w:rPr>
                <w:rFonts w:hint="eastAsia" w:ascii="仿宋" w:hAnsi="仿宋" w:eastAsia="仿宋" w:cs="仿宋"/>
                <w:color w:val="auto"/>
                <w:spacing w:val="0"/>
                <w:sz w:val="24"/>
                <w:szCs w:val="24"/>
                <w:highlight w:val="none"/>
              </w:rPr>
              <w:t xml:space="preserve"> </w:t>
            </w:r>
            <w:r>
              <w:rPr>
                <w:rFonts w:hint="eastAsia" w:ascii="仿宋" w:hAnsi="仿宋" w:eastAsia="仿宋" w:cs="仿宋"/>
                <w:color w:val="auto"/>
                <w:spacing w:val="0"/>
                <w:sz w:val="24"/>
                <w:szCs w:val="24"/>
                <w:highlight w:val="none"/>
                <w:lang w:val="en-US" w:eastAsia="zh-CN"/>
              </w:rPr>
              <w:t xml:space="preserve">   </w:t>
            </w:r>
            <w:r>
              <w:rPr>
                <w:rFonts w:hint="eastAsia" w:ascii="仿宋" w:hAnsi="仿宋" w:eastAsia="仿宋" w:cs="仿宋"/>
                <w:color w:val="auto"/>
                <w:spacing w:val="0"/>
                <w:sz w:val="24"/>
                <w:szCs w:val="24"/>
                <w:highlight w:val="none"/>
              </w:rPr>
              <w:t>电 话</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 xml:space="preserve"> 0998-2212120</w:t>
            </w:r>
          </w:p>
        </w:tc>
      </w:tr>
      <w:tr w14:paraId="6C62D521">
        <w:tblPrEx>
          <w:tblCellMar>
            <w:top w:w="0" w:type="dxa"/>
            <w:left w:w="108" w:type="dxa"/>
            <w:bottom w:w="0" w:type="dxa"/>
            <w:right w:w="108" w:type="dxa"/>
          </w:tblCellMar>
        </w:tblPrEx>
        <w:trPr>
          <w:trHeight w:val="504"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7771E847">
            <w:pPr>
              <w:widowControl/>
              <w:numPr>
                <w:ilvl w:val="0"/>
                <w:numId w:val="0"/>
              </w:numPr>
              <w:spacing w:line="334" w:lineRule="exact"/>
              <w:ind w:left="425" w:leftChars="0" w:hanging="425" w:firstLineChars="0"/>
              <w:jc w:val="center"/>
              <w:outlineLvl w:val="9"/>
              <w:rPr>
                <w:rFonts w:hint="eastAsia" w:ascii="仿宋" w:hAnsi="仿宋" w:eastAsia="仿宋" w:cs="仿宋"/>
                <w:color w:val="auto"/>
                <w:spacing w:val="0"/>
                <w:sz w:val="24"/>
                <w:szCs w:val="24"/>
                <w:highlight w:val="none"/>
              </w:rPr>
            </w:pPr>
            <w:r>
              <w:rPr>
                <w:rFonts w:hint="default" w:ascii="仿宋" w:hAnsi="仿宋" w:eastAsia="仿宋" w:cs="仿宋"/>
                <w:color w:val="auto"/>
                <w:spacing w:val="0"/>
                <w:kern w:val="2"/>
                <w:sz w:val="24"/>
                <w:szCs w:val="24"/>
                <w:lang w:val="en-US" w:eastAsia="zh-CN" w:bidi="ar-SA"/>
              </w:rPr>
              <w:t>4.</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4056DF0C">
            <w:pPr>
              <w:widowControl/>
              <w:spacing w:line="334" w:lineRule="exact"/>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最终</w:t>
            </w:r>
            <w:r>
              <w:rPr>
                <w:rFonts w:hint="eastAsia" w:ascii="仿宋" w:hAnsi="仿宋" w:eastAsia="仿宋" w:cs="仿宋"/>
                <w:color w:val="auto"/>
                <w:spacing w:val="0"/>
                <w:sz w:val="24"/>
                <w:szCs w:val="24"/>
                <w:highlight w:val="none"/>
                <w:lang w:eastAsia="zh-CN"/>
              </w:rPr>
              <w:t>交货</w:t>
            </w:r>
            <w:r>
              <w:rPr>
                <w:rFonts w:hint="eastAsia" w:ascii="仿宋" w:hAnsi="仿宋" w:eastAsia="仿宋" w:cs="仿宋"/>
                <w:color w:val="auto"/>
                <w:spacing w:val="0"/>
                <w:sz w:val="24"/>
                <w:szCs w:val="24"/>
                <w:highlight w:val="none"/>
              </w:rPr>
              <w:t xml:space="preserve">地点 </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2F8CCB76">
            <w:pPr>
              <w:widowControl/>
              <w:spacing w:line="334" w:lineRule="exact"/>
              <w:outlineLvl w:val="9"/>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甲方指定地点</w:t>
            </w:r>
          </w:p>
        </w:tc>
      </w:tr>
      <w:tr w14:paraId="707B5BF3">
        <w:tblPrEx>
          <w:tblCellMar>
            <w:top w:w="0" w:type="dxa"/>
            <w:left w:w="108" w:type="dxa"/>
            <w:bottom w:w="0" w:type="dxa"/>
            <w:right w:w="108" w:type="dxa"/>
          </w:tblCellMar>
        </w:tblPrEx>
        <w:trPr>
          <w:trHeight w:val="504"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387BAD21">
            <w:pPr>
              <w:widowControl/>
              <w:numPr>
                <w:ilvl w:val="0"/>
                <w:numId w:val="0"/>
              </w:numPr>
              <w:spacing w:line="334" w:lineRule="exact"/>
              <w:ind w:left="425" w:leftChars="0" w:hanging="425" w:firstLineChars="0"/>
              <w:jc w:val="center"/>
              <w:outlineLvl w:val="9"/>
              <w:rPr>
                <w:rFonts w:hint="eastAsia"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5.</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1D4C66CE">
            <w:pPr>
              <w:widowControl/>
              <w:spacing w:line="334" w:lineRule="exact"/>
              <w:jc w:val="center"/>
              <w:outlineLvl w:val="9"/>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供货期</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69406D72">
            <w:pPr>
              <w:spacing w:line="440" w:lineRule="exact"/>
              <w:jc w:val="left"/>
              <w:outlineLvl w:val="9"/>
              <w:rPr>
                <w:rFonts w:hint="default" w:ascii="仿宋" w:hAnsi="仿宋" w:eastAsia="仿宋" w:cs="仿宋"/>
                <w:color w:val="auto"/>
                <w:spacing w:val="0"/>
                <w:kern w:val="0"/>
                <w:sz w:val="24"/>
                <w:szCs w:val="24"/>
                <w:highlight w:val="none"/>
                <w:lang w:val="en-US" w:eastAsia="zh-CN"/>
              </w:rPr>
            </w:pPr>
            <w:r>
              <w:rPr>
                <w:rFonts w:hint="eastAsia" w:ascii="仿宋" w:hAnsi="仿宋" w:eastAsia="仿宋" w:cs="仿宋"/>
                <w:color w:val="auto"/>
                <w:spacing w:val="0"/>
                <w:sz w:val="24"/>
                <w:szCs w:val="24"/>
                <w:lang w:val="en-US" w:eastAsia="zh-CN"/>
              </w:rPr>
              <w:t>自本合同签订之日起，7日内完成全部供货。</w:t>
            </w:r>
          </w:p>
        </w:tc>
      </w:tr>
      <w:tr w14:paraId="5274A9AD">
        <w:tblPrEx>
          <w:tblCellMar>
            <w:top w:w="0" w:type="dxa"/>
            <w:left w:w="108" w:type="dxa"/>
            <w:bottom w:w="0" w:type="dxa"/>
            <w:right w:w="108" w:type="dxa"/>
          </w:tblCellMar>
        </w:tblPrEx>
        <w:trPr>
          <w:trHeight w:val="714"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789C47F2">
            <w:pPr>
              <w:widowControl/>
              <w:numPr>
                <w:ilvl w:val="0"/>
                <w:numId w:val="0"/>
              </w:numPr>
              <w:spacing w:line="334" w:lineRule="exact"/>
              <w:ind w:left="425" w:leftChars="0" w:hanging="425" w:firstLineChars="0"/>
              <w:jc w:val="center"/>
              <w:outlineLvl w:val="9"/>
              <w:rPr>
                <w:rFonts w:hint="eastAsia" w:ascii="仿宋" w:hAnsi="仿宋" w:eastAsia="仿宋" w:cs="仿宋"/>
                <w:color w:val="auto"/>
                <w:spacing w:val="0"/>
                <w:sz w:val="24"/>
                <w:szCs w:val="24"/>
                <w:highlight w:val="none"/>
                <w:lang w:eastAsia="zh-CN"/>
              </w:rPr>
            </w:pPr>
            <w:r>
              <w:rPr>
                <w:rFonts w:hint="default" w:ascii="仿宋" w:hAnsi="仿宋" w:eastAsia="仿宋" w:cs="仿宋"/>
                <w:color w:val="auto"/>
                <w:spacing w:val="0"/>
                <w:kern w:val="2"/>
                <w:sz w:val="24"/>
                <w:szCs w:val="24"/>
                <w:lang w:val="en-US" w:eastAsia="zh-CN" w:bidi="ar-SA"/>
              </w:rPr>
              <w:t>6.</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3E7651AF">
            <w:pPr>
              <w:widowControl/>
              <w:spacing w:line="334" w:lineRule="exact"/>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付款方式</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0A9A14C4">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乙方按照合同完成供货并经验收合格后，乙方出具正规有效发票，甲方按照合同金额在20个工作日内完成支付。</w:t>
            </w:r>
          </w:p>
        </w:tc>
      </w:tr>
      <w:tr w14:paraId="003C2AC4">
        <w:tblPrEx>
          <w:tblCellMar>
            <w:top w:w="0" w:type="dxa"/>
            <w:left w:w="108" w:type="dxa"/>
            <w:bottom w:w="0" w:type="dxa"/>
            <w:right w:w="108" w:type="dxa"/>
          </w:tblCellMar>
        </w:tblPrEx>
        <w:trPr>
          <w:trHeight w:val="33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7B8A2CAB">
            <w:pPr>
              <w:widowControl/>
              <w:numPr>
                <w:ilvl w:val="0"/>
                <w:numId w:val="0"/>
              </w:numPr>
              <w:spacing w:line="334" w:lineRule="exact"/>
              <w:ind w:left="425" w:leftChars="0" w:hanging="425" w:firstLineChars="0"/>
              <w:jc w:val="center"/>
              <w:outlineLvl w:val="9"/>
              <w:rPr>
                <w:rFonts w:hint="eastAsia" w:ascii="仿宋" w:hAnsi="仿宋" w:eastAsia="仿宋" w:cs="仿宋"/>
                <w:color w:val="auto"/>
                <w:spacing w:val="0"/>
                <w:sz w:val="24"/>
                <w:szCs w:val="24"/>
                <w:highlight w:val="none"/>
                <w:lang w:eastAsia="zh-CN"/>
              </w:rPr>
            </w:pPr>
            <w:r>
              <w:rPr>
                <w:rFonts w:hint="default" w:ascii="仿宋" w:hAnsi="仿宋" w:eastAsia="仿宋" w:cs="仿宋"/>
                <w:color w:val="auto"/>
                <w:spacing w:val="0"/>
                <w:kern w:val="2"/>
                <w:sz w:val="24"/>
                <w:szCs w:val="24"/>
                <w:lang w:val="en-US" w:eastAsia="zh-CN" w:bidi="ar-SA"/>
              </w:rPr>
              <w:t>7.</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6E018E1A">
            <w:pPr>
              <w:widowControl/>
              <w:spacing w:line="334" w:lineRule="exact"/>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资格要求</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1D042457">
            <w:pPr>
              <w:widowControl/>
              <w:spacing w:line="320" w:lineRule="exac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1.满足《中华人民共和国政府采购法》第二十二条规定；</w:t>
            </w:r>
          </w:p>
          <w:p w14:paraId="76324F52">
            <w:pPr>
              <w:widowControl/>
              <w:spacing w:line="320" w:lineRule="exact"/>
              <w:outlineLvl w:val="9"/>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rPr>
              <w:t>2.落实政府采购政策需满足的资格要求：《政府采购促进中小企业发展管理办法》（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本项目专门面向中小企业。</w:t>
            </w:r>
          </w:p>
        </w:tc>
      </w:tr>
      <w:tr w14:paraId="543DB19C">
        <w:tblPrEx>
          <w:tblCellMar>
            <w:top w:w="0" w:type="dxa"/>
            <w:left w:w="108" w:type="dxa"/>
            <w:bottom w:w="0" w:type="dxa"/>
            <w:right w:w="108" w:type="dxa"/>
          </w:tblCellMar>
        </w:tblPrEx>
        <w:trPr>
          <w:trHeight w:val="9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4993B356">
            <w:pPr>
              <w:widowControl/>
              <w:numPr>
                <w:ilvl w:val="0"/>
                <w:numId w:val="0"/>
              </w:numPr>
              <w:spacing w:line="334" w:lineRule="exact"/>
              <w:ind w:left="425" w:leftChars="0" w:hanging="425" w:firstLineChars="0"/>
              <w:jc w:val="center"/>
              <w:outlineLvl w:val="9"/>
              <w:rPr>
                <w:rFonts w:hint="eastAsia"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8.</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19ED07DA">
            <w:pPr>
              <w:widowControl/>
              <w:spacing w:line="334" w:lineRule="exact"/>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是否接受联体</w:t>
            </w:r>
          </w:p>
          <w:p w14:paraId="7D4FB2D2">
            <w:pPr>
              <w:widowControl/>
              <w:spacing w:line="334" w:lineRule="exact"/>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投 标</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440E04EA">
            <w:pPr>
              <w:pStyle w:val="11"/>
              <w:widowControl/>
              <w:topLinePunct/>
              <w:spacing w:line="340" w:lineRule="exac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■不接受</w:t>
            </w:r>
          </w:p>
          <w:p w14:paraId="7D3411FB">
            <w:pPr>
              <w:widowControl/>
              <w:spacing w:line="340" w:lineRule="exac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□接  受</w:t>
            </w:r>
          </w:p>
        </w:tc>
      </w:tr>
      <w:tr w14:paraId="69DD15F2">
        <w:tblPrEx>
          <w:tblCellMar>
            <w:top w:w="0" w:type="dxa"/>
            <w:left w:w="108" w:type="dxa"/>
            <w:bottom w:w="0" w:type="dxa"/>
            <w:right w:w="108" w:type="dxa"/>
          </w:tblCellMar>
        </w:tblPrEx>
        <w:trPr>
          <w:trHeight w:val="9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64DE23AA">
            <w:pPr>
              <w:widowControl/>
              <w:numPr>
                <w:ilvl w:val="0"/>
                <w:numId w:val="0"/>
              </w:numPr>
              <w:spacing w:line="36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9.</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53DF5AC8">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响应</w:t>
            </w:r>
            <w:r>
              <w:rPr>
                <w:rFonts w:hint="eastAsia" w:ascii="仿宋" w:hAnsi="仿宋" w:eastAsia="仿宋" w:cs="仿宋"/>
                <w:color w:val="auto"/>
                <w:spacing w:val="0"/>
                <w:sz w:val="24"/>
                <w:szCs w:val="24"/>
                <w:highlight w:val="none"/>
              </w:rPr>
              <w:t>截止时间</w:t>
            </w:r>
            <w:r>
              <w:rPr>
                <w:rFonts w:hint="eastAsia" w:ascii="仿宋" w:hAnsi="仿宋" w:eastAsia="仿宋" w:cs="仿宋"/>
                <w:color w:val="auto"/>
                <w:spacing w:val="0"/>
                <w:sz w:val="24"/>
                <w:szCs w:val="24"/>
                <w:highlight w:val="none"/>
                <w:lang w:eastAsia="zh-CN"/>
              </w:rPr>
              <w:t xml:space="preserve">          </w:t>
            </w:r>
            <w:r>
              <w:rPr>
                <w:rFonts w:hint="eastAsia" w:ascii="仿宋" w:hAnsi="仿宋" w:eastAsia="仿宋" w:cs="仿宋"/>
                <w:color w:val="auto"/>
                <w:spacing w:val="0"/>
                <w:sz w:val="24"/>
                <w:szCs w:val="24"/>
                <w:highlight w:val="none"/>
              </w:rPr>
              <w:t>（开标时间）</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56A9FCC9">
            <w:pPr>
              <w:widowControl/>
              <w:spacing w:line="340" w:lineRule="exact"/>
              <w:outlineLvl w:val="9"/>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截止时间：</w:t>
            </w:r>
            <w:r>
              <w:rPr>
                <w:rFonts w:hint="eastAsia" w:ascii="仿宋" w:hAnsi="仿宋" w:eastAsia="仿宋" w:cs="仿宋"/>
                <w:bCs/>
                <w:color w:val="auto"/>
                <w:spacing w:val="0"/>
                <w:kern w:val="0"/>
                <w:sz w:val="24"/>
                <w:szCs w:val="24"/>
                <w:highlight w:val="none"/>
                <w:u w:val="single"/>
                <w:lang w:eastAsia="zh-CN"/>
              </w:rPr>
              <w:t>202</w:t>
            </w:r>
            <w:r>
              <w:rPr>
                <w:rFonts w:hint="eastAsia" w:ascii="仿宋" w:hAnsi="仿宋" w:eastAsia="仿宋" w:cs="仿宋"/>
                <w:bCs/>
                <w:color w:val="auto"/>
                <w:spacing w:val="0"/>
                <w:kern w:val="0"/>
                <w:sz w:val="24"/>
                <w:szCs w:val="24"/>
                <w:highlight w:val="none"/>
                <w:u w:val="single"/>
                <w:lang w:val="en-US" w:eastAsia="zh-CN"/>
              </w:rPr>
              <w:t>5</w:t>
            </w:r>
            <w:r>
              <w:rPr>
                <w:rFonts w:hint="eastAsia" w:ascii="仿宋" w:hAnsi="仿宋" w:eastAsia="仿宋" w:cs="仿宋"/>
                <w:bCs/>
                <w:color w:val="auto"/>
                <w:spacing w:val="0"/>
                <w:kern w:val="0"/>
                <w:sz w:val="24"/>
                <w:szCs w:val="24"/>
                <w:highlight w:val="none"/>
                <w:u w:val="single"/>
                <w:lang w:eastAsia="zh-CN"/>
              </w:rPr>
              <w:t>年</w:t>
            </w:r>
            <w:r>
              <w:rPr>
                <w:rFonts w:hint="eastAsia" w:ascii="仿宋" w:hAnsi="仿宋" w:eastAsia="仿宋" w:cs="仿宋"/>
                <w:bCs/>
                <w:color w:val="auto"/>
                <w:spacing w:val="0"/>
                <w:kern w:val="0"/>
                <w:sz w:val="24"/>
                <w:szCs w:val="24"/>
                <w:highlight w:val="none"/>
                <w:u w:val="single"/>
                <w:lang w:val="en-US" w:eastAsia="zh-CN"/>
              </w:rPr>
              <w:t>07</w:t>
            </w:r>
            <w:r>
              <w:rPr>
                <w:rFonts w:hint="eastAsia" w:ascii="仿宋" w:hAnsi="仿宋" w:eastAsia="仿宋" w:cs="仿宋"/>
                <w:bCs/>
                <w:color w:val="auto"/>
                <w:spacing w:val="0"/>
                <w:kern w:val="0"/>
                <w:sz w:val="24"/>
                <w:szCs w:val="24"/>
                <w:highlight w:val="none"/>
                <w:u w:val="single"/>
                <w:lang w:eastAsia="zh-CN"/>
              </w:rPr>
              <w:t>月</w:t>
            </w:r>
            <w:r>
              <w:rPr>
                <w:rFonts w:hint="eastAsia" w:ascii="仿宋" w:hAnsi="仿宋" w:eastAsia="仿宋" w:cs="仿宋"/>
                <w:bCs/>
                <w:color w:val="auto"/>
                <w:spacing w:val="0"/>
                <w:kern w:val="0"/>
                <w:sz w:val="24"/>
                <w:szCs w:val="24"/>
                <w:highlight w:val="none"/>
                <w:u w:val="single"/>
                <w:lang w:val="en-US" w:eastAsia="zh-CN"/>
              </w:rPr>
              <w:t>17</w:t>
            </w:r>
            <w:r>
              <w:rPr>
                <w:rFonts w:hint="eastAsia" w:ascii="仿宋" w:hAnsi="仿宋" w:eastAsia="仿宋" w:cs="仿宋"/>
                <w:bCs/>
                <w:color w:val="auto"/>
                <w:spacing w:val="0"/>
                <w:kern w:val="0"/>
                <w:sz w:val="24"/>
                <w:szCs w:val="24"/>
                <w:highlight w:val="none"/>
                <w:u w:val="single"/>
                <w:lang w:eastAsia="zh-CN"/>
              </w:rPr>
              <w:t>日</w:t>
            </w:r>
            <w:r>
              <w:rPr>
                <w:rFonts w:hint="eastAsia" w:ascii="仿宋" w:hAnsi="仿宋" w:eastAsia="仿宋" w:cs="仿宋"/>
                <w:bCs/>
                <w:color w:val="auto"/>
                <w:spacing w:val="0"/>
                <w:kern w:val="0"/>
                <w:sz w:val="24"/>
                <w:szCs w:val="24"/>
                <w:highlight w:val="none"/>
                <w:u w:val="single"/>
                <w:lang w:val="en-US" w:eastAsia="zh-CN"/>
              </w:rPr>
              <w:t>11</w:t>
            </w:r>
            <w:r>
              <w:rPr>
                <w:rFonts w:hint="eastAsia" w:ascii="仿宋" w:hAnsi="仿宋" w:eastAsia="仿宋" w:cs="仿宋"/>
                <w:bCs/>
                <w:color w:val="auto"/>
                <w:spacing w:val="0"/>
                <w:kern w:val="0"/>
                <w:sz w:val="24"/>
                <w:szCs w:val="24"/>
                <w:highlight w:val="none"/>
                <w:u w:val="single"/>
                <w:lang w:eastAsia="zh-CN"/>
              </w:rPr>
              <w:t>时</w:t>
            </w:r>
            <w:r>
              <w:rPr>
                <w:rFonts w:hint="eastAsia" w:ascii="仿宋" w:hAnsi="仿宋" w:eastAsia="仿宋" w:cs="仿宋"/>
                <w:bCs/>
                <w:color w:val="auto"/>
                <w:spacing w:val="0"/>
                <w:kern w:val="0"/>
                <w:sz w:val="24"/>
                <w:szCs w:val="24"/>
                <w:highlight w:val="none"/>
                <w:u w:val="single"/>
                <w:lang w:val="en-US" w:eastAsia="zh-CN"/>
              </w:rPr>
              <w:t>00</w:t>
            </w:r>
            <w:r>
              <w:rPr>
                <w:rFonts w:hint="eastAsia" w:ascii="仿宋" w:hAnsi="仿宋" w:eastAsia="仿宋" w:cs="仿宋"/>
                <w:bCs/>
                <w:color w:val="auto"/>
                <w:spacing w:val="0"/>
                <w:kern w:val="0"/>
                <w:sz w:val="24"/>
                <w:szCs w:val="24"/>
                <w:highlight w:val="none"/>
                <w:u w:val="single"/>
                <w:lang w:eastAsia="zh-CN"/>
              </w:rPr>
              <w:t>分</w:t>
            </w:r>
          </w:p>
        </w:tc>
      </w:tr>
      <w:tr w14:paraId="61DC3BB0">
        <w:tblPrEx>
          <w:tblCellMar>
            <w:top w:w="0" w:type="dxa"/>
            <w:left w:w="108" w:type="dxa"/>
            <w:bottom w:w="0" w:type="dxa"/>
            <w:right w:w="108" w:type="dxa"/>
          </w:tblCellMar>
        </w:tblPrEx>
        <w:trPr>
          <w:trHeight w:val="425"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6A7DC9EC">
            <w:pPr>
              <w:widowControl/>
              <w:numPr>
                <w:ilvl w:val="0"/>
                <w:numId w:val="0"/>
              </w:numPr>
              <w:spacing w:line="36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10.</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5591B514">
            <w:pPr>
              <w:widowControl/>
              <w:spacing w:line="360" w:lineRule="exact"/>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询价</w:t>
            </w:r>
            <w:r>
              <w:rPr>
                <w:rFonts w:hint="eastAsia" w:ascii="仿宋" w:hAnsi="仿宋" w:eastAsia="仿宋" w:cs="仿宋"/>
                <w:color w:val="auto"/>
                <w:spacing w:val="0"/>
                <w:sz w:val="24"/>
                <w:szCs w:val="24"/>
                <w:highlight w:val="none"/>
              </w:rPr>
              <w:t>有效期</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215B9C77">
            <w:pPr>
              <w:widowControl/>
              <w:spacing w:line="340" w:lineRule="exact"/>
              <w:jc w:val="lef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u w:val="single"/>
              </w:rPr>
              <w:t xml:space="preserve"> 60 </w:t>
            </w:r>
            <w:r>
              <w:rPr>
                <w:rFonts w:hint="eastAsia" w:ascii="仿宋" w:hAnsi="仿宋" w:eastAsia="仿宋" w:cs="仿宋"/>
                <w:color w:val="auto"/>
                <w:spacing w:val="0"/>
                <w:sz w:val="24"/>
                <w:szCs w:val="24"/>
                <w:highlight w:val="none"/>
              </w:rPr>
              <w:t>天</w:t>
            </w:r>
          </w:p>
        </w:tc>
      </w:tr>
      <w:tr w14:paraId="6CBB7258">
        <w:tblPrEx>
          <w:tblCellMar>
            <w:top w:w="0" w:type="dxa"/>
            <w:left w:w="108" w:type="dxa"/>
            <w:bottom w:w="0" w:type="dxa"/>
            <w:right w:w="108" w:type="dxa"/>
          </w:tblCellMar>
        </w:tblPrEx>
        <w:trPr>
          <w:trHeight w:val="9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0A5CB0E6">
            <w:pPr>
              <w:widowControl/>
              <w:numPr>
                <w:ilvl w:val="0"/>
                <w:numId w:val="0"/>
              </w:numPr>
              <w:spacing w:line="36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11.</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070004F">
            <w:pPr>
              <w:widowControl/>
              <w:spacing w:line="360" w:lineRule="exact"/>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询价</w:t>
            </w:r>
            <w:r>
              <w:rPr>
                <w:rFonts w:hint="eastAsia" w:ascii="仿宋" w:hAnsi="仿宋" w:eastAsia="仿宋" w:cs="仿宋"/>
                <w:color w:val="auto"/>
                <w:spacing w:val="0"/>
                <w:sz w:val="24"/>
                <w:szCs w:val="24"/>
                <w:highlight w:val="none"/>
              </w:rPr>
              <w:t>保证金</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20431B7D">
            <w:pPr>
              <w:keepNext w:val="0"/>
              <w:keepLines w:val="0"/>
              <w:pageBreakBefore w:val="0"/>
              <w:widowControl/>
              <w:numPr>
                <w:ilvl w:val="0"/>
                <w:numId w:val="0"/>
              </w:numPr>
              <w:kinsoku/>
              <w:wordWrap/>
              <w:overflowPunct/>
              <w:topLinePunct w:val="0"/>
              <w:bidi w:val="0"/>
              <w:snapToGrid/>
              <w:spacing w:line="300" w:lineRule="exact"/>
              <w:ind w:leftChars="0"/>
              <w:textAlignment w:val="auto"/>
              <w:outlineLvl w:val="9"/>
              <w:rPr>
                <w:rFonts w:hint="default" w:ascii="仿宋" w:hAnsi="仿宋" w:eastAsia="仿宋" w:cs="仿宋"/>
                <w:b/>
                <w:bCs w:val="0"/>
                <w:color w:val="auto"/>
                <w:spacing w:val="0"/>
                <w:sz w:val="24"/>
                <w:szCs w:val="24"/>
                <w:highlight w:val="none"/>
                <w:lang w:val="en-US" w:eastAsia="zh-CN"/>
              </w:rPr>
            </w:pPr>
            <w:r>
              <w:rPr>
                <w:rFonts w:hint="eastAsia" w:ascii="仿宋" w:hAnsi="仿宋" w:eastAsia="仿宋" w:cs="仿宋"/>
                <w:b/>
                <w:bCs w:val="0"/>
                <w:color w:val="auto"/>
                <w:spacing w:val="0"/>
                <w:sz w:val="24"/>
                <w:szCs w:val="24"/>
                <w:highlight w:val="none"/>
                <w:lang w:val="en-US" w:eastAsia="zh-CN"/>
              </w:rPr>
              <w:t>缴纳形式：投标保证金应当以支票、汇票、本票、网上银行支付等方式，优先推荐金融机构、担保机构出具的保函等非现金形式缴纳。</w:t>
            </w:r>
          </w:p>
          <w:p w14:paraId="5B832C45">
            <w:pPr>
              <w:keepNext w:val="0"/>
              <w:keepLines w:val="0"/>
              <w:pageBreakBefore w:val="0"/>
              <w:widowControl/>
              <w:numPr>
                <w:ilvl w:val="0"/>
                <w:numId w:val="0"/>
              </w:numPr>
              <w:kinsoku/>
              <w:wordWrap/>
              <w:overflowPunct/>
              <w:topLinePunct w:val="0"/>
              <w:bidi w:val="0"/>
              <w:snapToGrid/>
              <w:spacing w:line="300" w:lineRule="exact"/>
              <w:ind w:leftChars="0"/>
              <w:textAlignment w:val="auto"/>
              <w:outlineLvl w:val="9"/>
              <w:rPr>
                <w:rFonts w:hint="eastAsia" w:ascii="仿宋" w:hAnsi="仿宋" w:eastAsia="仿宋" w:cs="仿宋"/>
                <w:b/>
                <w:bCs w:val="0"/>
                <w:color w:val="auto"/>
                <w:spacing w:val="0"/>
                <w:sz w:val="24"/>
                <w:szCs w:val="24"/>
                <w:highlight w:val="none"/>
                <w:lang w:eastAsia="zh-CN"/>
              </w:rPr>
            </w:pPr>
            <w:r>
              <w:rPr>
                <w:rFonts w:hint="eastAsia" w:ascii="仿宋" w:hAnsi="仿宋" w:eastAsia="仿宋" w:cs="仿宋"/>
                <w:b/>
                <w:bCs w:val="0"/>
                <w:color w:val="auto"/>
                <w:spacing w:val="0"/>
                <w:sz w:val="24"/>
                <w:szCs w:val="24"/>
                <w:highlight w:val="none"/>
                <w:lang w:eastAsia="zh-CN"/>
              </w:rPr>
              <w:t>投标保证金金额：</w:t>
            </w:r>
            <w:r>
              <w:rPr>
                <w:rFonts w:hint="eastAsia" w:ascii="仿宋" w:hAnsi="仿宋" w:eastAsia="仿宋" w:cs="仿宋"/>
                <w:b/>
                <w:bCs w:val="0"/>
                <w:color w:val="auto"/>
                <w:spacing w:val="0"/>
                <w:sz w:val="24"/>
                <w:szCs w:val="24"/>
                <w:highlight w:val="none"/>
                <w:lang w:val="en-US" w:eastAsia="zh-CN"/>
              </w:rPr>
              <w:t>3</w:t>
            </w:r>
            <w:r>
              <w:rPr>
                <w:rFonts w:hint="eastAsia" w:ascii="仿宋" w:hAnsi="仿宋" w:eastAsia="仿宋" w:cs="仿宋"/>
                <w:b/>
                <w:bCs w:val="0"/>
                <w:color w:val="auto"/>
                <w:spacing w:val="0"/>
                <w:sz w:val="24"/>
                <w:szCs w:val="24"/>
                <w:highlight w:val="none"/>
                <w:lang w:eastAsia="zh-CN"/>
              </w:rPr>
              <w:t>000.00元（</w:t>
            </w:r>
            <w:r>
              <w:rPr>
                <w:rFonts w:hint="eastAsia" w:ascii="仿宋" w:hAnsi="仿宋" w:eastAsia="仿宋" w:cs="仿宋"/>
                <w:b/>
                <w:bCs w:val="0"/>
                <w:color w:val="auto"/>
                <w:spacing w:val="0"/>
                <w:sz w:val="24"/>
                <w:szCs w:val="24"/>
                <w:highlight w:val="none"/>
                <w:lang w:val="en-US" w:eastAsia="zh-CN"/>
              </w:rPr>
              <w:t>叁</w:t>
            </w:r>
            <w:r>
              <w:rPr>
                <w:rFonts w:hint="eastAsia" w:ascii="仿宋" w:hAnsi="仿宋" w:eastAsia="仿宋" w:cs="仿宋"/>
                <w:b/>
                <w:bCs w:val="0"/>
                <w:color w:val="auto"/>
                <w:spacing w:val="0"/>
                <w:sz w:val="24"/>
                <w:szCs w:val="24"/>
                <w:highlight w:val="none"/>
                <w:lang w:eastAsia="zh-CN"/>
              </w:rPr>
              <w:t xml:space="preserve">仟元整） </w:t>
            </w:r>
          </w:p>
          <w:p w14:paraId="4CE8342A">
            <w:pPr>
              <w:keepNext w:val="0"/>
              <w:keepLines w:val="0"/>
              <w:pageBreakBefore w:val="0"/>
              <w:widowControl/>
              <w:numPr>
                <w:ilvl w:val="0"/>
                <w:numId w:val="0"/>
              </w:numPr>
              <w:kinsoku/>
              <w:wordWrap/>
              <w:overflowPunct/>
              <w:topLinePunct w:val="0"/>
              <w:bidi w:val="0"/>
              <w:snapToGrid/>
              <w:spacing w:line="300" w:lineRule="exact"/>
              <w:ind w:leftChars="0"/>
              <w:textAlignment w:val="auto"/>
              <w:outlineLvl w:val="9"/>
              <w:rPr>
                <w:rFonts w:hint="eastAsia" w:ascii="仿宋" w:hAnsi="仿宋" w:eastAsia="仿宋" w:cs="仿宋"/>
                <w:b/>
                <w:bCs w:val="0"/>
                <w:color w:val="auto"/>
                <w:spacing w:val="0"/>
                <w:sz w:val="24"/>
                <w:szCs w:val="24"/>
                <w:highlight w:val="none"/>
                <w:lang w:eastAsia="zh-CN"/>
              </w:rPr>
            </w:pPr>
            <w:r>
              <w:rPr>
                <w:rFonts w:hint="eastAsia" w:ascii="仿宋" w:hAnsi="仿宋" w:eastAsia="仿宋" w:cs="仿宋"/>
                <w:b/>
                <w:bCs w:val="0"/>
                <w:color w:val="auto"/>
                <w:spacing w:val="0"/>
                <w:sz w:val="24"/>
                <w:szCs w:val="24"/>
                <w:highlight w:val="none"/>
                <w:lang w:eastAsia="zh-CN"/>
              </w:rPr>
              <w:t>投标保证金缴纳要求：投标保证金在202</w:t>
            </w:r>
            <w:r>
              <w:rPr>
                <w:rFonts w:hint="eastAsia" w:ascii="仿宋" w:hAnsi="仿宋" w:eastAsia="仿宋" w:cs="仿宋"/>
                <w:b/>
                <w:bCs w:val="0"/>
                <w:color w:val="auto"/>
                <w:spacing w:val="0"/>
                <w:sz w:val="24"/>
                <w:szCs w:val="24"/>
                <w:highlight w:val="none"/>
                <w:lang w:val="en-US" w:eastAsia="zh-CN"/>
              </w:rPr>
              <w:t>5</w:t>
            </w:r>
            <w:r>
              <w:rPr>
                <w:rFonts w:hint="eastAsia" w:ascii="仿宋" w:hAnsi="仿宋" w:eastAsia="仿宋" w:cs="仿宋"/>
                <w:b/>
                <w:bCs w:val="0"/>
                <w:color w:val="auto"/>
                <w:spacing w:val="0"/>
                <w:sz w:val="24"/>
                <w:szCs w:val="24"/>
                <w:highlight w:val="none"/>
                <w:lang w:eastAsia="zh-CN"/>
              </w:rPr>
              <w:t>年</w:t>
            </w:r>
            <w:r>
              <w:rPr>
                <w:rFonts w:hint="eastAsia" w:ascii="仿宋" w:hAnsi="仿宋" w:eastAsia="仿宋" w:cs="仿宋"/>
                <w:b/>
                <w:bCs w:val="0"/>
                <w:color w:val="auto"/>
                <w:spacing w:val="0"/>
                <w:sz w:val="24"/>
                <w:szCs w:val="24"/>
                <w:highlight w:val="none"/>
                <w:lang w:val="en-US" w:eastAsia="zh-CN"/>
              </w:rPr>
              <w:t>07</w:t>
            </w:r>
            <w:r>
              <w:rPr>
                <w:rFonts w:hint="eastAsia" w:ascii="仿宋" w:hAnsi="仿宋" w:eastAsia="仿宋" w:cs="仿宋"/>
                <w:b/>
                <w:bCs w:val="0"/>
                <w:color w:val="auto"/>
                <w:spacing w:val="0"/>
                <w:sz w:val="24"/>
                <w:szCs w:val="24"/>
                <w:highlight w:val="none"/>
                <w:lang w:eastAsia="zh-CN"/>
              </w:rPr>
              <w:t>月</w:t>
            </w:r>
            <w:r>
              <w:rPr>
                <w:rFonts w:hint="eastAsia" w:ascii="仿宋" w:hAnsi="仿宋" w:eastAsia="仿宋" w:cs="仿宋"/>
                <w:b/>
                <w:bCs w:val="0"/>
                <w:color w:val="auto"/>
                <w:spacing w:val="0"/>
                <w:sz w:val="24"/>
                <w:szCs w:val="24"/>
                <w:highlight w:val="none"/>
                <w:lang w:val="en-US" w:eastAsia="zh-CN"/>
              </w:rPr>
              <w:t>17</w:t>
            </w:r>
            <w:r>
              <w:rPr>
                <w:rFonts w:hint="eastAsia" w:ascii="仿宋" w:hAnsi="仿宋" w:eastAsia="仿宋" w:cs="仿宋"/>
                <w:b/>
                <w:bCs w:val="0"/>
                <w:color w:val="auto"/>
                <w:spacing w:val="0"/>
                <w:sz w:val="24"/>
                <w:szCs w:val="24"/>
                <w:highlight w:val="none"/>
                <w:lang w:eastAsia="zh-CN"/>
              </w:rPr>
              <w:t>日</w:t>
            </w:r>
            <w:r>
              <w:rPr>
                <w:rFonts w:hint="eastAsia" w:ascii="仿宋" w:hAnsi="仿宋" w:eastAsia="仿宋" w:cs="仿宋"/>
                <w:b/>
                <w:bCs w:val="0"/>
                <w:color w:val="auto"/>
                <w:spacing w:val="0"/>
                <w:sz w:val="24"/>
                <w:szCs w:val="24"/>
                <w:highlight w:val="none"/>
                <w:lang w:val="en-US" w:eastAsia="zh-CN"/>
              </w:rPr>
              <w:t>上</w:t>
            </w:r>
            <w:r>
              <w:rPr>
                <w:rFonts w:hint="eastAsia" w:ascii="仿宋" w:hAnsi="仿宋" w:eastAsia="仿宋" w:cs="仿宋"/>
                <w:b/>
                <w:bCs w:val="0"/>
                <w:color w:val="auto"/>
                <w:spacing w:val="0"/>
                <w:sz w:val="24"/>
                <w:szCs w:val="24"/>
                <w:highlight w:val="none"/>
                <w:lang w:eastAsia="zh-CN"/>
              </w:rPr>
              <w:t>午1</w:t>
            </w:r>
            <w:r>
              <w:rPr>
                <w:rFonts w:hint="eastAsia" w:ascii="仿宋" w:hAnsi="仿宋" w:eastAsia="仿宋" w:cs="仿宋"/>
                <w:b/>
                <w:bCs w:val="0"/>
                <w:color w:val="auto"/>
                <w:spacing w:val="0"/>
                <w:sz w:val="24"/>
                <w:szCs w:val="24"/>
                <w:highlight w:val="none"/>
                <w:lang w:val="en-US" w:eastAsia="zh-CN"/>
              </w:rPr>
              <w:t>1</w:t>
            </w:r>
            <w:r>
              <w:rPr>
                <w:rFonts w:hint="eastAsia" w:ascii="仿宋" w:hAnsi="仿宋" w:eastAsia="仿宋" w:cs="仿宋"/>
                <w:b/>
                <w:bCs w:val="0"/>
                <w:color w:val="auto"/>
                <w:spacing w:val="0"/>
                <w:sz w:val="24"/>
                <w:szCs w:val="24"/>
                <w:highlight w:val="none"/>
                <w:lang w:eastAsia="zh-CN"/>
              </w:rPr>
              <w:t>：</w:t>
            </w:r>
            <w:r>
              <w:rPr>
                <w:rFonts w:hint="eastAsia" w:ascii="仿宋" w:hAnsi="仿宋" w:eastAsia="仿宋" w:cs="仿宋"/>
                <w:b/>
                <w:bCs w:val="0"/>
                <w:color w:val="auto"/>
                <w:spacing w:val="0"/>
                <w:sz w:val="24"/>
                <w:szCs w:val="24"/>
                <w:highlight w:val="none"/>
                <w:lang w:val="en-US" w:eastAsia="zh-CN"/>
              </w:rPr>
              <w:t>0</w:t>
            </w:r>
            <w:r>
              <w:rPr>
                <w:rFonts w:hint="eastAsia" w:ascii="仿宋" w:hAnsi="仿宋" w:eastAsia="仿宋" w:cs="仿宋"/>
                <w:b/>
                <w:bCs w:val="0"/>
                <w:color w:val="auto"/>
                <w:spacing w:val="0"/>
                <w:sz w:val="24"/>
                <w:szCs w:val="24"/>
                <w:highlight w:val="none"/>
                <w:lang w:eastAsia="zh-CN"/>
              </w:rPr>
              <w:t>0时前以公司的基本账户一次性汇入指定账户，不接受现金、支票、个人汇款；标书内放置</w:t>
            </w:r>
            <w:r>
              <w:rPr>
                <w:rFonts w:hint="eastAsia" w:ascii="仿宋" w:hAnsi="仿宋" w:eastAsia="仿宋" w:cs="仿宋"/>
                <w:b/>
                <w:bCs w:val="0"/>
                <w:color w:val="auto"/>
                <w:spacing w:val="0"/>
                <w:sz w:val="24"/>
                <w:szCs w:val="24"/>
                <w:highlight w:val="none"/>
                <w:lang w:val="en-US" w:eastAsia="zh-CN"/>
              </w:rPr>
              <w:t>银行回执单，</w:t>
            </w:r>
            <w:r>
              <w:rPr>
                <w:rFonts w:hint="eastAsia" w:ascii="仿宋" w:hAnsi="仿宋" w:eastAsia="仿宋" w:cs="仿宋"/>
                <w:b/>
                <w:bCs w:val="0"/>
                <w:color w:val="auto"/>
                <w:spacing w:val="0"/>
                <w:sz w:val="24"/>
                <w:szCs w:val="24"/>
                <w:highlight w:val="none"/>
                <w:lang w:eastAsia="zh-CN"/>
              </w:rPr>
              <w:t>否则按废标处理。</w:t>
            </w:r>
          </w:p>
          <w:p w14:paraId="414C2540">
            <w:pPr>
              <w:keepNext w:val="0"/>
              <w:keepLines w:val="0"/>
              <w:pageBreakBefore w:val="0"/>
              <w:widowControl/>
              <w:numPr>
                <w:ilvl w:val="0"/>
                <w:numId w:val="0"/>
              </w:numPr>
              <w:kinsoku/>
              <w:wordWrap/>
              <w:overflowPunct/>
              <w:topLinePunct w:val="0"/>
              <w:bidi w:val="0"/>
              <w:snapToGrid/>
              <w:spacing w:line="300" w:lineRule="exact"/>
              <w:ind w:leftChars="0"/>
              <w:textAlignment w:val="auto"/>
              <w:outlineLvl w:val="9"/>
              <w:rPr>
                <w:rFonts w:hint="eastAsia" w:ascii="仿宋" w:hAnsi="仿宋" w:eastAsia="仿宋" w:cs="仿宋"/>
                <w:b/>
                <w:bCs w:val="0"/>
                <w:color w:val="auto"/>
                <w:spacing w:val="0"/>
                <w:sz w:val="24"/>
                <w:szCs w:val="24"/>
                <w:highlight w:val="none"/>
                <w:lang w:eastAsia="zh-CN"/>
              </w:rPr>
            </w:pPr>
            <w:r>
              <w:rPr>
                <w:rFonts w:hint="eastAsia" w:ascii="仿宋" w:hAnsi="仿宋" w:eastAsia="仿宋" w:cs="仿宋"/>
                <w:b/>
                <w:bCs w:val="0"/>
                <w:color w:val="auto"/>
                <w:spacing w:val="0"/>
                <w:sz w:val="24"/>
                <w:szCs w:val="24"/>
                <w:highlight w:val="none"/>
                <w:lang w:eastAsia="zh-CN"/>
              </w:rPr>
              <w:t>保证金直接交入代理公司的银行帐户：</w:t>
            </w:r>
          </w:p>
          <w:p w14:paraId="6EE9EF0E">
            <w:pPr>
              <w:snapToGrid w:val="0"/>
              <w:textAlignment w:val="baseline"/>
              <w:outlineLvl w:val="9"/>
              <w:rPr>
                <w:rFonts w:hint="eastAsia" w:ascii="微软雅黑" w:hAnsi="微软雅黑" w:eastAsia="微软雅黑" w:cs="微软雅黑"/>
                <w:b/>
                <w:bCs/>
                <w:color w:val="auto"/>
                <w:sz w:val="24"/>
                <w:szCs w:val="24"/>
                <w:highlight w:val="yellow"/>
              </w:rPr>
            </w:pPr>
            <w:r>
              <w:rPr>
                <w:rFonts w:hint="eastAsia" w:ascii="微软雅黑" w:hAnsi="微软雅黑" w:eastAsia="微软雅黑" w:cs="微软雅黑"/>
                <w:b/>
                <w:bCs/>
                <w:color w:val="auto"/>
                <w:sz w:val="24"/>
                <w:szCs w:val="24"/>
                <w:highlight w:val="yellow"/>
              </w:rPr>
              <w:t>户  名：</w:t>
            </w:r>
            <w:r>
              <w:rPr>
                <w:rFonts w:hint="eastAsia" w:ascii="微软雅黑" w:hAnsi="微软雅黑" w:eastAsia="微软雅黑" w:cs="微软雅黑"/>
                <w:b/>
                <w:bCs/>
                <w:color w:val="auto"/>
                <w:sz w:val="24"/>
                <w:szCs w:val="24"/>
                <w:highlight w:val="yellow"/>
                <w:lang w:val="en-US" w:eastAsia="zh-CN"/>
              </w:rPr>
              <w:t>新疆中正永盛项目管理咨询有限公司</w:t>
            </w:r>
          </w:p>
          <w:p w14:paraId="48BEB1AA">
            <w:pPr>
              <w:snapToGrid w:val="0"/>
              <w:textAlignment w:val="baseline"/>
              <w:outlineLvl w:val="9"/>
              <w:rPr>
                <w:rFonts w:hint="eastAsia" w:ascii="微软雅黑" w:hAnsi="微软雅黑" w:eastAsia="微软雅黑" w:cs="微软雅黑"/>
                <w:b/>
                <w:bCs/>
                <w:color w:val="auto"/>
                <w:sz w:val="24"/>
                <w:szCs w:val="24"/>
                <w:highlight w:val="yellow"/>
              </w:rPr>
            </w:pPr>
            <w:r>
              <w:rPr>
                <w:rFonts w:hint="eastAsia" w:ascii="微软雅黑" w:hAnsi="微软雅黑" w:eastAsia="微软雅黑" w:cs="微软雅黑"/>
                <w:b/>
                <w:bCs/>
                <w:color w:val="auto"/>
                <w:sz w:val="24"/>
                <w:szCs w:val="24"/>
                <w:highlight w:val="yellow"/>
              </w:rPr>
              <w:t xml:space="preserve">账  号：17210078801700001030 </w:t>
            </w:r>
          </w:p>
          <w:p w14:paraId="2365E009">
            <w:pPr>
              <w:snapToGrid w:val="0"/>
              <w:textAlignment w:val="baseline"/>
              <w:outlineLvl w:val="9"/>
              <w:rPr>
                <w:rFonts w:hint="eastAsia" w:ascii="微软雅黑" w:hAnsi="微软雅黑" w:eastAsia="微软雅黑" w:cs="微软雅黑"/>
                <w:b/>
                <w:bCs/>
                <w:color w:val="auto"/>
                <w:sz w:val="24"/>
                <w:szCs w:val="24"/>
                <w:highlight w:val="yellow"/>
              </w:rPr>
            </w:pPr>
            <w:r>
              <w:rPr>
                <w:rFonts w:hint="eastAsia" w:ascii="微软雅黑" w:hAnsi="微软雅黑" w:eastAsia="微软雅黑" w:cs="微软雅黑"/>
                <w:b/>
                <w:bCs/>
                <w:color w:val="auto"/>
                <w:sz w:val="24"/>
                <w:szCs w:val="24"/>
                <w:highlight w:val="yellow"/>
              </w:rPr>
              <w:t>行  名：上海浦东发展银行股份有限公司喀什分行 </w:t>
            </w:r>
          </w:p>
          <w:p w14:paraId="20842E3E">
            <w:pPr>
              <w:snapToGrid w:val="0"/>
              <w:textAlignment w:val="baseline"/>
              <w:outlineLvl w:val="9"/>
              <w:rPr>
                <w:rFonts w:hint="default" w:ascii="微软雅黑" w:hAnsi="微软雅黑" w:eastAsia="微软雅黑" w:cs="微软雅黑"/>
                <w:b/>
                <w:bCs/>
                <w:color w:val="auto"/>
                <w:sz w:val="24"/>
                <w:szCs w:val="24"/>
                <w:highlight w:val="yellow"/>
                <w:lang w:val="en-US" w:eastAsia="zh-CN"/>
              </w:rPr>
            </w:pPr>
            <w:r>
              <w:rPr>
                <w:rFonts w:hint="eastAsia" w:ascii="微软雅黑" w:hAnsi="微软雅黑" w:eastAsia="微软雅黑" w:cs="微软雅黑"/>
                <w:b/>
                <w:bCs/>
                <w:color w:val="auto"/>
                <w:sz w:val="24"/>
                <w:szCs w:val="24"/>
                <w:highlight w:val="yellow"/>
                <w:lang w:val="en-US" w:eastAsia="zh-CN"/>
              </w:rPr>
              <w:t>行 号: 310894000011</w:t>
            </w:r>
          </w:p>
          <w:p w14:paraId="198C5810">
            <w:pPr>
              <w:snapToGrid w:val="0"/>
              <w:textAlignment w:val="baseline"/>
              <w:outlineLvl w:val="9"/>
              <w:rPr>
                <w:rFonts w:hint="eastAsia" w:ascii="微软雅黑" w:hAnsi="微软雅黑" w:eastAsia="微软雅黑" w:cs="微软雅黑"/>
                <w:b/>
                <w:bCs/>
                <w:color w:val="auto"/>
                <w:sz w:val="24"/>
                <w:szCs w:val="24"/>
                <w:highlight w:val="yellow"/>
              </w:rPr>
            </w:pPr>
            <w:r>
              <w:rPr>
                <w:rFonts w:hint="eastAsia" w:ascii="微软雅黑" w:hAnsi="微软雅黑" w:eastAsia="微软雅黑" w:cs="微软雅黑"/>
                <w:b/>
                <w:bCs/>
                <w:color w:val="auto"/>
                <w:sz w:val="24"/>
                <w:szCs w:val="24"/>
                <w:highlight w:val="yellow"/>
              </w:rPr>
              <w:t>联 系 人：</w:t>
            </w:r>
            <w:r>
              <w:rPr>
                <w:rFonts w:hint="eastAsia" w:ascii="微软雅黑" w:hAnsi="微软雅黑" w:eastAsia="微软雅黑" w:cs="微软雅黑"/>
                <w:b/>
                <w:bCs/>
                <w:color w:val="auto"/>
                <w:sz w:val="24"/>
                <w:szCs w:val="24"/>
                <w:highlight w:val="yellow"/>
                <w:lang w:val="en-US" w:eastAsia="zh-CN"/>
              </w:rPr>
              <w:t>王帅</w:t>
            </w:r>
          </w:p>
          <w:p w14:paraId="3DDCBD18">
            <w:pPr>
              <w:keepNext w:val="0"/>
              <w:keepLines w:val="0"/>
              <w:pageBreakBefore w:val="0"/>
              <w:widowControl/>
              <w:numPr>
                <w:ilvl w:val="0"/>
                <w:numId w:val="0"/>
              </w:numPr>
              <w:kinsoku/>
              <w:wordWrap/>
              <w:overflowPunct/>
              <w:topLinePunct w:val="0"/>
              <w:bidi w:val="0"/>
              <w:snapToGrid/>
              <w:spacing w:line="300" w:lineRule="exact"/>
              <w:ind w:leftChars="0"/>
              <w:textAlignment w:val="auto"/>
              <w:outlineLvl w:val="9"/>
              <w:rPr>
                <w:rFonts w:hint="eastAsia" w:ascii="微软雅黑" w:hAnsi="微软雅黑" w:eastAsia="微软雅黑" w:cs="微软雅黑"/>
                <w:b/>
                <w:bCs/>
                <w:color w:val="auto"/>
                <w:sz w:val="24"/>
                <w:szCs w:val="24"/>
                <w:highlight w:val="yellow"/>
                <w:lang w:val="en-US" w:eastAsia="zh-CN"/>
              </w:rPr>
            </w:pPr>
            <w:r>
              <w:rPr>
                <w:rFonts w:hint="eastAsia" w:ascii="微软雅黑" w:hAnsi="微软雅黑" w:eastAsia="微软雅黑" w:cs="微软雅黑"/>
                <w:b/>
                <w:bCs/>
                <w:color w:val="auto"/>
                <w:sz w:val="24"/>
                <w:szCs w:val="24"/>
                <w:highlight w:val="yellow"/>
              </w:rPr>
              <w:t>电   话：</w:t>
            </w:r>
            <w:r>
              <w:rPr>
                <w:rFonts w:hint="eastAsia" w:ascii="微软雅黑" w:hAnsi="微软雅黑" w:eastAsia="微软雅黑" w:cs="微软雅黑"/>
                <w:b/>
                <w:bCs/>
                <w:color w:val="auto"/>
                <w:sz w:val="24"/>
                <w:szCs w:val="24"/>
                <w:highlight w:val="yellow"/>
                <w:lang w:val="en-US" w:eastAsia="zh-CN"/>
              </w:rPr>
              <w:t>19990697759</w:t>
            </w:r>
          </w:p>
          <w:p w14:paraId="1D210386">
            <w:pPr>
              <w:keepNext w:val="0"/>
              <w:keepLines w:val="0"/>
              <w:pageBreakBefore w:val="0"/>
              <w:widowControl/>
              <w:numPr>
                <w:ilvl w:val="0"/>
                <w:numId w:val="0"/>
              </w:numPr>
              <w:kinsoku/>
              <w:wordWrap/>
              <w:overflowPunct/>
              <w:topLinePunct w:val="0"/>
              <w:bidi w:val="0"/>
              <w:snapToGrid/>
              <w:spacing w:line="300" w:lineRule="exact"/>
              <w:ind w:leftChars="0"/>
              <w:textAlignment w:val="auto"/>
              <w:outlineLvl w:val="9"/>
              <w:rPr>
                <w:rFonts w:hint="eastAsia" w:ascii="仿宋" w:hAnsi="仿宋" w:eastAsia="仿宋" w:cs="仿宋"/>
                <w:b/>
                <w:bCs w:val="0"/>
                <w:color w:val="auto"/>
                <w:spacing w:val="0"/>
                <w:sz w:val="24"/>
                <w:szCs w:val="24"/>
                <w:highlight w:val="none"/>
                <w:lang w:eastAsia="zh-CN"/>
              </w:rPr>
            </w:pPr>
            <w:r>
              <w:rPr>
                <w:rFonts w:hint="eastAsia" w:ascii="仿宋" w:hAnsi="仿宋" w:eastAsia="仿宋" w:cs="仿宋"/>
                <w:b/>
                <w:bCs w:val="0"/>
                <w:color w:val="auto"/>
                <w:spacing w:val="0"/>
                <w:sz w:val="24"/>
                <w:szCs w:val="24"/>
                <w:highlight w:val="none"/>
                <w:lang w:eastAsia="zh-CN"/>
              </w:rPr>
              <w:t>退投标保证金需准备以下相关资料：</w:t>
            </w:r>
          </w:p>
          <w:p w14:paraId="7F92ED9F">
            <w:pPr>
              <w:keepNext w:val="0"/>
              <w:keepLines w:val="0"/>
              <w:pageBreakBefore w:val="0"/>
              <w:widowControl/>
              <w:numPr>
                <w:ilvl w:val="0"/>
                <w:numId w:val="0"/>
              </w:numPr>
              <w:kinsoku/>
              <w:wordWrap/>
              <w:overflowPunct/>
              <w:topLinePunct w:val="0"/>
              <w:bidi w:val="0"/>
              <w:snapToGrid/>
              <w:spacing w:line="300" w:lineRule="exact"/>
              <w:ind w:leftChars="0"/>
              <w:textAlignment w:val="auto"/>
              <w:outlineLvl w:val="9"/>
              <w:rPr>
                <w:rFonts w:hint="eastAsia" w:ascii="仿宋" w:hAnsi="仿宋" w:eastAsia="仿宋" w:cs="仿宋"/>
                <w:b/>
                <w:bCs w:val="0"/>
                <w:color w:val="auto"/>
                <w:spacing w:val="0"/>
                <w:sz w:val="24"/>
                <w:szCs w:val="24"/>
                <w:highlight w:val="none"/>
                <w:lang w:eastAsia="zh-CN"/>
              </w:rPr>
            </w:pPr>
            <w:r>
              <w:rPr>
                <w:rFonts w:hint="eastAsia" w:ascii="仿宋" w:hAnsi="仿宋" w:eastAsia="仿宋" w:cs="仿宋"/>
                <w:b/>
                <w:bCs w:val="0"/>
                <w:color w:val="auto"/>
                <w:spacing w:val="0"/>
                <w:sz w:val="24"/>
                <w:szCs w:val="24"/>
                <w:highlight w:val="none"/>
                <w:lang w:val="en-US" w:eastAsia="zh-CN"/>
              </w:rPr>
              <w:t>1</w:t>
            </w:r>
            <w:r>
              <w:rPr>
                <w:rFonts w:hint="eastAsia" w:ascii="仿宋" w:hAnsi="仿宋" w:eastAsia="仿宋" w:cs="仿宋"/>
                <w:b/>
                <w:bCs w:val="0"/>
                <w:color w:val="auto"/>
                <w:spacing w:val="0"/>
                <w:sz w:val="24"/>
                <w:szCs w:val="24"/>
                <w:highlight w:val="none"/>
                <w:lang w:eastAsia="zh-CN"/>
              </w:rPr>
              <w:t>．开户许可证复印件或基本账户存款信息复印件及联系方式</w:t>
            </w:r>
          </w:p>
          <w:p w14:paraId="72D63B1C">
            <w:pPr>
              <w:keepNext w:val="0"/>
              <w:keepLines w:val="0"/>
              <w:pageBreakBefore w:val="0"/>
              <w:widowControl/>
              <w:numPr>
                <w:ilvl w:val="0"/>
                <w:numId w:val="0"/>
              </w:numPr>
              <w:kinsoku/>
              <w:wordWrap/>
              <w:overflowPunct/>
              <w:topLinePunct w:val="0"/>
              <w:bidi w:val="0"/>
              <w:snapToGrid/>
              <w:spacing w:line="300" w:lineRule="exact"/>
              <w:ind w:leftChars="0"/>
              <w:textAlignment w:val="auto"/>
              <w:outlineLvl w:val="9"/>
              <w:rPr>
                <w:rFonts w:hint="eastAsia" w:ascii="仿宋" w:hAnsi="仿宋" w:eastAsia="仿宋" w:cs="仿宋"/>
                <w:b/>
                <w:bCs w:val="0"/>
                <w:color w:val="auto"/>
                <w:spacing w:val="0"/>
                <w:sz w:val="24"/>
                <w:szCs w:val="24"/>
                <w:highlight w:val="none"/>
                <w:lang w:eastAsia="zh-CN"/>
              </w:rPr>
            </w:pPr>
            <w:r>
              <w:rPr>
                <w:rFonts w:hint="eastAsia" w:ascii="仿宋" w:hAnsi="仿宋" w:eastAsia="仿宋" w:cs="仿宋"/>
                <w:b/>
                <w:bCs w:val="0"/>
                <w:color w:val="auto"/>
                <w:spacing w:val="0"/>
                <w:sz w:val="24"/>
                <w:szCs w:val="24"/>
                <w:highlight w:val="none"/>
                <w:lang w:val="en-US" w:eastAsia="zh-CN"/>
              </w:rPr>
              <w:t>2</w:t>
            </w:r>
            <w:r>
              <w:rPr>
                <w:rFonts w:hint="eastAsia" w:ascii="仿宋" w:hAnsi="仿宋" w:eastAsia="仿宋" w:cs="仿宋"/>
                <w:b/>
                <w:bCs w:val="0"/>
                <w:color w:val="auto"/>
                <w:spacing w:val="0"/>
                <w:sz w:val="24"/>
                <w:szCs w:val="24"/>
                <w:highlight w:val="none"/>
                <w:lang w:eastAsia="zh-CN"/>
              </w:rPr>
              <w:t>．银行打保证金的电子回单复印件</w:t>
            </w:r>
          </w:p>
          <w:p w14:paraId="1FDC33BA">
            <w:pPr>
              <w:keepNext w:val="0"/>
              <w:keepLines w:val="0"/>
              <w:pageBreakBefore w:val="0"/>
              <w:widowControl/>
              <w:numPr>
                <w:ilvl w:val="0"/>
                <w:numId w:val="0"/>
              </w:numPr>
              <w:kinsoku/>
              <w:wordWrap/>
              <w:overflowPunct/>
              <w:topLinePunct w:val="0"/>
              <w:bidi w:val="0"/>
              <w:snapToGrid/>
              <w:spacing w:line="300" w:lineRule="exact"/>
              <w:ind w:leftChars="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b/>
                <w:bCs w:val="0"/>
                <w:color w:val="auto"/>
                <w:spacing w:val="0"/>
                <w:sz w:val="24"/>
                <w:szCs w:val="24"/>
                <w:highlight w:val="none"/>
                <w:lang w:eastAsia="zh-CN"/>
              </w:rPr>
              <w:t>（注明：投标公司的保证金从哪个账户转入我公司，我公司就退回到其相同账户中，投标保证金必须以投标公司转保证金，不允许个人转款。）</w:t>
            </w:r>
          </w:p>
        </w:tc>
      </w:tr>
      <w:tr w14:paraId="44D75684">
        <w:tblPrEx>
          <w:tblCellMar>
            <w:top w:w="0" w:type="dxa"/>
            <w:left w:w="108" w:type="dxa"/>
            <w:bottom w:w="0" w:type="dxa"/>
            <w:right w:w="108" w:type="dxa"/>
          </w:tblCellMar>
        </w:tblPrEx>
        <w:trPr>
          <w:trHeight w:val="9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205F47BE">
            <w:pPr>
              <w:widowControl/>
              <w:numPr>
                <w:ilvl w:val="0"/>
                <w:numId w:val="0"/>
              </w:numPr>
              <w:spacing w:line="36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12.</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18B2C48A">
            <w:pPr>
              <w:widowControl/>
              <w:spacing w:line="360" w:lineRule="exact"/>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签字和盖章要求</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6E4DCBE9">
            <w:pPr>
              <w:widowControl/>
              <w:spacing w:line="340" w:lineRule="exac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企业公章</w:t>
            </w:r>
          </w:p>
          <w:p w14:paraId="544FEA26">
            <w:pPr>
              <w:widowControl/>
              <w:spacing w:line="340" w:lineRule="exac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法定代表人</w:t>
            </w:r>
            <w:r>
              <w:rPr>
                <w:rFonts w:hint="eastAsia" w:ascii="仿宋" w:hAnsi="仿宋" w:eastAsia="仿宋" w:cs="仿宋"/>
                <w:color w:val="auto"/>
                <w:spacing w:val="0"/>
                <w:sz w:val="24"/>
                <w:szCs w:val="24"/>
                <w:highlight w:val="none"/>
                <w:lang w:eastAsia="zh-CN"/>
              </w:rPr>
              <w:t>或授权委托人（</w:t>
            </w:r>
            <w:r>
              <w:rPr>
                <w:rFonts w:hint="eastAsia" w:ascii="仿宋" w:hAnsi="仿宋" w:eastAsia="仿宋" w:cs="仿宋"/>
                <w:color w:val="auto"/>
                <w:spacing w:val="0"/>
                <w:sz w:val="24"/>
                <w:szCs w:val="24"/>
                <w:highlight w:val="none"/>
              </w:rPr>
              <w:t>签字或盖章</w:t>
            </w:r>
            <w:r>
              <w:rPr>
                <w:rFonts w:hint="eastAsia" w:ascii="仿宋" w:hAnsi="仿宋" w:eastAsia="仿宋" w:cs="仿宋"/>
                <w:color w:val="auto"/>
                <w:spacing w:val="0"/>
                <w:sz w:val="24"/>
                <w:szCs w:val="24"/>
                <w:highlight w:val="none"/>
                <w:lang w:eastAsia="zh-CN"/>
              </w:rPr>
              <w:t>）</w:t>
            </w:r>
          </w:p>
        </w:tc>
      </w:tr>
      <w:tr w14:paraId="0431D76C">
        <w:tblPrEx>
          <w:tblCellMar>
            <w:top w:w="0" w:type="dxa"/>
            <w:left w:w="108" w:type="dxa"/>
            <w:bottom w:w="0" w:type="dxa"/>
            <w:right w:w="108" w:type="dxa"/>
          </w:tblCellMar>
        </w:tblPrEx>
        <w:trPr>
          <w:trHeight w:val="13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79409F90">
            <w:pPr>
              <w:widowControl/>
              <w:numPr>
                <w:ilvl w:val="0"/>
                <w:numId w:val="0"/>
              </w:numPr>
              <w:spacing w:line="36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13.</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3A4ACDC">
            <w:pPr>
              <w:widowControl/>
              <w:spacing w:line="360" w:lineRule="exact"/>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响应</w:t>
            </w:r>
            <w:r>
              <w:rPr>
                <w:rFonts w:hint="eastAsia" w:ascii="仿宋" w:hAnsi="仿宋" w:eastAsia="仿宋" w:cs="仿宋"/>
                <w:color w:val="auto"/>
                <w:spacing w:val="0"/>
                <w:sz w:val="24"/>
                <w:szCs w:val="24"/>
                <w:highlight w:val="none"/>
              </w:rPr>
              <w:t>文件份数</w:t>
            </w:r>
          </w:p>
          <w:p w14:paraId="5A3ACC00">
            <w:pPr>
              <w:widowControl/>
              <w:spacing w:line="360" w:lineRule="exact"/>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及要求</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2092D72B">
            <w:pPr>
              <w:widowControl/>
              <w:numPr>
                <w:ilvl w:val="0"/>
                <w:numId w:val="7"/>
              </w:numPr>
              <w:autoSpaceDE w:val="0"/>
              <w:autoSpaceDN w:val="0"/>
              <w:spacing w:line="340" w:lineRule="exact"/>
              <w:jc w:val="lef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一份电子加密标书（“.jmbs”格式）</w:t>
            </w:r>
          </w:p>
          <w:p w14:paraId="1ABF494B">
            <w:pPr>
              <w:widowControl/>
              <w:numPr>
                <w:ilvl w:val="0"/>
                <w:numId w:val="0"/>
              </w:numPr>
              <w:autoSpaceDE w:val="0"/>
              <w:autoSpaceDN w:val="0"/>
              <w:spacing w:line="340" w:lineRule="exact"/>
              <w:jc w:val="lef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2、每份电子投标文件应包括资格证明文件和商务及技术文件两部分。</w:t>
            </w:r>
          </w:p>
          <w:p w14:paraId="5E8521BC">
            <w:pPr>
              <w:keepNext w:val="0"/>
              <w:keepLines w:val="0"/>
              <w:pageBreakBefore w:val="0"/>
              <w:widowControl w:val="0"/>
              <w:kinsoku w:val="0"/>
              <w:wordWrap/>
              <w:overflowPunct w:val="0"/>
              <w:topLinePunct w:val="0"/>
              <w:autoSpaceDE w:val="0"/>
              <w:autoSpaceDN w:val="0"/>
              <w:bidi w:val="0"/>
              <w:adjustRightInd/>
              <w:snapToGrid/>
              <w:spacing w:line="340" w:lineRule="exact"/>
              <w:jc w:val="left"/>
              <w:textAlignment w:val="auto"/>
              <w:outlineLvl w:val="9"/>
              <w:rPr>
                <w:rFonts w:hint="eastAsia" w:ascii="仿宋" w:hAnsi="仿宋" w:eastAsia="仿宋" w:cs="仿宋"/>
                <w:color w:val="auto"/>
                <w:spacing w:val="0"/>
                <w:kern w:val="0"/>
                <w:sz w:val="24"/>
                <w:szCs w:val="24"/>
                <w:highlight w:val="none"/>
              </w:rPr>
            </w:pPr>
            <w:r>
              <w:rPr>
                <w:rFonts w:hint="eastAsia" w:ascii="仿宋" w:hAnsi="仿宋" w:eastAsia="仿宋" w:cs="仿宋"/>
                <w:color w:val="auto"/>
                <w:spacing w:val="0"/>
                <w:sz w:val="24"/>
                <w:szCs w:val="24"/>
                <w:highlight w:val="none"/>
              </w:rPr>
              <w:t>3、待开标结束后，</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企业请于</w:t>
            </w:r>
            <w:r>
              <w:rPr>
                <w:rFonts w:hint="eastAsia" w:ascii="仿宋" w:hAnsi="仿宋" w:eastAsia="仿宋" w:cs="仿宋"/>
                <w:color w:val="auto"/>
                <w:spacing w:val="0"/>
                <w:sz w:val="24"/>
                <w:szCs w:val="24"/>
                <w:highlight w:val="none"/>
                <w:lang w:val="en-US" w:eastAsia="zh-CN"/>
              </w:rPr>
              <w:t>成交结果公示结束后</w:t>
            </w:r>
            <w:r>
              <w:rPr>
                <w:rFonts w:hint="eastAsia" w:ascii="仿宋" w:hAnsi="仿宋" w:eastAsia="仿宋" w:cs="仿宋"/>
                <w:color w:val="auto"/>
                <w:spacing w:val="0"/>
                <w:sz w:val="24"/>
                <w:szCs w:val="24"/>
                <w:highlight w:val="none"/>
              </w:rPr>
              <w:t>提供纸质投标文件肆份并承诺与电子投标文件内容一致的承诺书至</w:t>
            </w:r>
            <w:r>
              <w:rPr>
                <w:rFonts w:hint="eastAsia" w:ascii="仿宋" w:hAnsi="仿宋" w:eastAsia="仿宋" w:cs="仿宋"/>
                <w:color w:val="auto"/>
                <w:spacing w:val="0"/>
                <w:sz w:val="24"/>
                <w:szCs w:val="24"/>
                <w:highlight w:val="none"/>
                <w:lang w:eastAsia="zh-CN"/>
              </w:rPr>
              <w:t>新疆中正永盛项目管理咨询有限公司</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人可采用邮寄方式提供纸质版投标文件（收件地址：</w:t>
            </w:r>
            <w:r>
              <w:rPr>
                <w:rFonts w:hint="eastAsia" w:ascii="仿宋" w:hAnsi="仿宋" w:eastAsia="仿宋" w:cs="仿宋"/>
                <w:color w:val="auto"/>
                <w:spacing w:val="0"/>
                <w:sz w:val="24"/>
                <w:szCs w:val="24"/>
                <w:highlight w:val="none"/>
                <w:lang w:eastAsia="zh-CN"/>
              </w:rPr>
              <w:t>新疆喀什地区喀什经济开发区深喀大道华凌家具广场（喀什华凌二期12-2-112室）</w:t>
            </w:r>
            <w:r>
              <w:rPr>
                <w:rFonts w:hint="eastAsia" w:ascii="仿宋" w:hAnsi="仿宋" w:eastAsia="仿宋" w:cs="仿宋"/>
                <w:color w:val="auto"/>
                <w:spacing w:val="0"/>
                <w:sz w:val="24"/>
                <w:szCs w:val="24"/>
                <w:highlight w:val="none"/>
              </w:rPr>
              <w:t>，收件人：</w:t>
            </w:r>
            <w:r>
              <w:rPr>
                <w:rFonts w:hint="eastAsia" w:ascii="仿宋" w:hAnsi="仿宋" w:eastAsia="仿宋" w:cs="仿宋"/>
                <w:color w:val="auto"/>
                <w:spacing w:val="0"/>
                <w:sz w:val="24"/>
                <w:szCs w:val="24"/>
                <w:highlight w:val="none"/>
                <w:lang w:eastAsia="zh-CN"/>
              </w:rPr>
              <w:t>王先生</w:t>
            </w:r>
            <w:r>
              <w:rPr>
                <w:rFonts w:hint="eastAsia" w:ascii="仿宋" w:hAnsi="仿宋" w:eastAsia="仿宋" w:cs="仿宋"/>
                <w:color w:val="auto"/>
                <w:spacing w:val="0"/>
                <w:sz w:val="24"/>
                <w:szCs w:val="24"/>
                <w:highlight w:val="none"/>
              </w:rPr>
              <w:t>，电话：</w:t>
            </w:r>
            <w:r>
              <w:rPr>
                <w:rFonts w:hint="eastAsia" w:ascii="仿宋" w:hAnsi="仿宋" w:eastAsia="仿宋" w:cs="仿宋"/>
                <w:color w:val="auto"/>
                <w:spacing w:val="0"/>
                <w:sz w:val="24"/>
                <w:szCs w:val="24"/>
                <w:highlight w:val="none"/>
                <w:lang w:val="en-US" w:eastAsia="zh-CN"/>
              </w:rPr>
              <w:t>19990697759/</w:t>
            </w:r>
            <w:r>
              <w:rPr>
                <w:rFonts w:hint="eastAsia" w:ascii="仿宋" w:hAnsi="仿宋" w:eastAsia="仿宋" w:cs="仿宋"/>
                <w:color w:val="auto"/>
                <w:spacing w:val="0"/>
                <w:sz w:val="24"/>
                <w:szCs w:val="24"/>
                <w:highlight w:val="none"/>
                <w:lang w:eastAsia="zh-CN"/>
              </w:rPr>
              <w:t>0998-2212120</w:t>
            </w:r>
            <w:r>
              <w:rPr>
                <w:rFonts w:hint="eastAsia" w:ascii="仿宋" w:hAnsi="仿宋" w:eastAsia="仿宋" w:cs="仿宋"/>
                <w:color w:val="auto"/>
                <w:spacing w:val="0"/>
                <w:sz w:val="24"/>
                <w:szCs w:val="24"/>
                <w:highlight w:val="none"/>
              </w:rPr>
              <w:t>），费用自行承担。</w:t>
            </w:r>
          </w:p>
        </w:tc>
      </w:tr>
      <w:tr w14:paraId="44EFE3F8">
        <w:tblPrEx>
          <w:tblCellMar>
            <w:top w:w="0" w:type="dxa"/>
            <w:left w:w="108" w:type="dxa"/>
            <w:bottom w:w="0" w:type="dxa"/>
            <w:right w:w="108" w:type="dxa"/>
          </w:tblCellMar>
        </w:tblPrEx>
        <w:trPr>
          <w:trHeight w:val="9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40C418C1">
            <w:pPr>
              <w:widowControl/>
              <w:numPr>
                <w:ilvl w:val="0"/>
                <w:numId w:val="0"/>
              </w:numPr>
              <w:spacing w:line="32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14.</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3A27511A">
            <w:pPr>
              <w:widowControl/>
              <w:autoSpaceDE w:val="0"/>
              <w:autoSpaceDN w:val="0"/>
              <w:spacing w:line="340" w:lineRule="exact"/>
              <w:jc w:val="lef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响应</w:t>
            </w:r>
            <w:r>
              <w:rPr>
                <w:rFonts w:hint="eastAsia" w:ascii="仿宋" w:hAnsi="仿宋" w:eastAsia="仿宋" w:cs="仿宋"/>
                <w:color w:val="auto"/>
                <w:spacing w:val="0"/>
                <w:sz w:val="24"/>
                <w:szCs w:val="24"/>
                <w:highlight w:val="none"/>
                <w:lang w:eastAsia="zh-CN"/>
              </w:rPr>
              <w:t>文件形式</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72857D2F">
            <w:pPr>
              <w:widowControl/>
              <w:autoSpaceDE w:val="0"/>
              <w:autoSpaceDN w:val="0"/>
              <w:spacing w:line="340" w:lineRule="exact"/>
              <w:jc w:val="left"/>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电子投标文件包括“电子加密投标文件”和“备份投标文件”，在投标文件编制完成后同时生成。</w:t>
            </w:r>
          </w:p>
          <w:p w14:paraId="1A7D2617">
            <w:pPr>
              <w:widowControl/>
              <w:autoSpaceDE w:val="0"/>
              <w:autoSpaceDN w:val="0"/>
              <w:spacing w:line="340" w:lineRule="exact"/>
              <w:jc w:val="left"/>
              <w:outlineLvl w:val="9"/>
              <w:rPr>
                <w:rFonts w:hint="eastAsia" w:ascii="仿宋" w:hAnsi="仿宋" w:eastAsia="仿宋" w:cs="仿宋"/>
                <w:color w:val="auto"/>
                <w:spacing w:val="0"/>
                <w:sz w:val="24"/>
                <w:szCs w:val="24"/>
                <w:highlight w:val="none"/>
                <w:lang w:val="zh-CN"/>
              </w:rPr>
            </w:pPr>
            <w:r>
              <w:rPr>
                <w:rFonts w:hint="eastAsia" w:ascii="仿宋" w:hAnsi="仿宋" w:eastAsia="仿宋" w:cs="仿宋"/>
                <w:color w:val="auto"/>
                <w:spacing w:val="0"/>
                <w:sz w:val="24"/>
                <w:szCs w:val="24"/>
                <w:highlight w:val="none"/>
                <w:lang w:val="en-US" w:eastAsia="zh-CN"/>
              </w:rPr>
              <w:t>1、“电子加密投标文件”是指通过“政采云电子交易客户端”完成投标文件编制后生成并加密的数据电文形式的投标文件。</w:t>
            </w:r>
          </w:p>
        </w:tc>
      </w:tr>
      <w:tr w14:paraId="4C86C9E8">
        <w:tblPrEx>
          <w:tblCellMar>
            <w:top w:w="0" w:type="dxa"/>
            <w:left w:w="108" w:type="dxa"/>
            <w:bottom w:w="0" w:type="dxa"/>
            <w:right w:w="108" w:type="dxa"/>
          </w:tblCellMar>
        </w:tblPrEx>
        <w:trPr>
          <w:trHeight w:val="90" w:hRule="atLeast"/>
          <w:jc w:val="center"/>
        </w:trPr>
        <w:tc>
          <w:tcPr>
            <w:tcW w:w="821" w:type="dxa"/>
            <w:tcBorders>
              <w:top w:val="single" w:color="auto" w:sz="4" w:space="0"/>
              <w:left w:val="single" w:color="auto" w:sz="4" w:space="0"/>
              <w:right w:val="single" w:color="auto" w:sz="4" w:space="0"/>
            </w:tcBorders>
            <w:noWrap w:val="0"/>
            <w:vAlign w:val="center"/>
          </w:tcPr>
          <w:p w14:paraId="41426A9B">
            <w:pPr>
              <w:widowControl/>
              <w:numPr>
                <w:ilvl w:val="0"/>
                <w:numId w:val="0"/>
              </w:numPr>
              <w:spacing w:line="32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15.</w:t>
            </w:r>
          </w:p>
        </w:tc>
        <w:tc>
          <w:tcPr>
            <w:tcW w:w="1672" w:type="dxa"/>
            <w:tcBorders>
              <w:top w:val="single" w:color="auto" w:sz="4" w:space="0"/>
              <w:left w:val="single" w:color="auto" w:sz="4" w:space="0"/>
              <w:right w:val="single" w:color="auto" w:sz="4" w:space="0"/>
            </w:tcBorders>
            <w:noWrap w:val="0"/>
            <w:vAlign w:val="center"/>
          </w:tcPr>
          <w:p w14:paraId="6381C299">
            <w:pPr>
              <w:keepNext w:val="0"/>
              <w:keepLines w:val="0"/>
              <w:pageBreakBefore w:val="0"/>
              <w:widowControl/>
              <w:kinsoku/>
              <w:wordWrap/>
              <w:overflowPunct/>
              <w:topLinePunct w:val="0"/>
              <w:bidi w:val="0"/>
              <w:snapToGrid/>
              <w:spacing w:line="300" w:lineRule="exact"/>
              <w:jc w:val="center"/>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响应文件的上传和递交</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0CAA03D1">
            <w:pPr>
              <w:widowControl/>
              <w:autoSpaceDE w:val="0"/>
              <w:autoSpaceDN w:val="0"/>
              <w:spacing w:line="340" w:lineRule="exact"/>
              <w:jc w:val="left"/>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4688ACB0">
            <w:pPr>
              <w:widowControl/>
              <w:autoSpaceDE w:val="0"/>
              <w:autoSpaceDN w:val="0"/>
              <w:spacing w:line="340" w:lineRule="exact"/>
              <w:jc w:val="left"/>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a.供应商未能在投标截止时间前成功上传电子加密投标文件的投标无效。</w:t>
            </w:r>
          </w:p>
          <w:p w14:paraId="1DB824DB">
            <w:pPr>
              <w:widowControl/>
              <w:autoSpaceDE w:val="0"/>
              <w:autoSpaceDN w:val="0"/>
              <w:spacing w:line="340" w:lineRule="exact"/>
              <w:jc w:val="left"/>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b.供应商成功上传电子加密投标文件后，可自行打印投标文件接收回执。</w:t>
            </w:r>
          </w:p>
        </w:tc>
      </w:tr>
      <w:tr w14:paraId="3E72B4BB">
        <w:tblPrEx>
          <w:tblCellMar>
            <w:top w:w="0" w:type="dxa"/>
            <w:left w:w="108" w:type="dxa"/>
            <w:bottom w:w="0" w:type="dxa"/>
            <w:right w:w="108" w:type="dxa"/>
          </w:tblCellMar>
        </w:tblPrEx>
        <w:trPr>
          <w:trHeight w:val="53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4C0C1B92">
            <w:pPr>
              <w:widowControl/>
              <w:numPr>
                <w:ilvl w:val="0"/>
                <w:numId w:val="0"/>
              </w:numPr>
              <w:spacing w:line="32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16.</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474BF5F2">
            <w:pPr>
              <w:widowControl/>
              <w:spacing w:line="320" w:lineRule="exact"/>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递交</w:t>
            </w:r>
            <w:r>
              <w:rPr>
                <w:rFonts w:hint="eastAsia" w:ascii="仿宋" w:hAnsi="仿宋" w:eastAsia="仿宋" w:cs="仿宋"/>
                <w:color w:val="auto"/>
                <w:spacing w:val="0"/>
                <w:sz w:val="24"/>
                <w:szCs w:val="24"/>
                <w:highlight w:val="none"/>
                <w:lang w:eastAsia="zh-CN"/>
              </w:rPr>
              <w:t>询价通知书</w:t>
            </w:r>
            <w:r>
              <w:rPr>
                <w:rFonts w:hint="eastAsia" w:ascii="仿宋" w:hAnsi="仿宋" w:eastAsia="仿宋" w:cs="仿宋"/>
                <w:color w:val="auto"/>
                <w:spacing w:val="0"/>
                <w:sz w:val="24"/>
                <w:szCs w:val="24"/>
                <w:highlight w:val="none"/>
              </w:rPr>
              <w:t>地点</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1496C08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时间：2025年07月17日上午11时00分（北京时间）</w:t>
            </w:r>
          </w:p>
          <w:p w14:paraId="1A38E8E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地点：新疆政府采购云平台（www.zcygov.cn）</w:t>
            </w:r>
          </w:p>
        </w:tc>
      </w:tr>
      <w:tr w14:paraId="700D41C3">
        <w:tblPrEx>
          <w:tblCellMar>
            <w:top w:w="0" w:type="dxa"/>
            <w:left w:w="108" w:type="dxa"/>
            <w:bottom w:w="0" w:type="dxa"/>
            <w:right w:w="108" w:type="dxa"/>
          </w:tblCellMar>
        </w:tblPrEx>
        <w:trPr>
          <w:trHeight w:val="383" w:hRule="atLeast"/>
          <w:jc w:val="center"/>
        </w:trPr>
        <w:tc>
          <w:tcPr>
            <w:tcW w:w="821" w:type="dxa"/>
            <w:tcBorders>
              <w:top w:val="single" w:color="auto" w:sz="4" w:space="0"/>
              <w:left w:val="single" w:color="auto" w:sz="4" w:space="0"/>
              <w:right w:val="single" w:color="auto" w:sz="4" w:space="0"/>
            </w:tcBorders>
            <w:noWrap w:val="0"/>
            <w:vAlign w:val="center"/>
          </w:tcPr>
          <w:p w14:paraId="5F5D732C">
            <w:pPr>
              <w:widowControl/>
              <w:numPr>
                <w:ilvl w:val="0"/>
                <w:numId w:val="0"/>
              </w:numPr>
              <w:spacing w:line="32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17.</w:t>
            </w:r>
          </w:p>
        </w:tc>
        <w:tc>
          <w:tcPr>
            <w:tcW w:w="1672" w:type="dxa"/>
            <w:tcBorders>
              <w:top w:val="single" w:color="auto" w:sz="4" w:space="0"/>
              <w:left w:val="single" w:color="auto" w:sz="4" w:space="0"/>
              <w:right w:val="single" w:color="auto" w:sz="4" w:space="0"/>
            </w:tcBorders>
            <w:noWrap w:val="0"/>
            <w:vAlign w:val="center"/>
          </w:tcPr>
          <w:p w14:paraId="52B3A795">
            <w:pPr>
              <w:widowControl/>
              <w:spacing w:line="320" w:lineRule="exact"/>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开标时间和地点</w:t>
            </w:r>
          </w:p>
        </w:tc>
        <w:tc>
          <w:tcPr>
            <w:tcW w:w="7518" w:type="dxa"/>
            <w:tcBorders>
              <w:top w:val="single" w:color="auto" w:sz="4" w:space="0"/>
              <w:left w:val="single" w:color="auto" w:sz="4" w:space="0"/>
              <w:right w:val="single" w:color="auto" w:sz="4" w:space="0"/>
            </w:tcBorders>
            <w:noWrap w:val="0"/>
            <w:vAlign w:val="center"/>
          </w:tcPr>
          <w:p w14:paraId="3F5273A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时间：2025年07月17日上午11时00分</w:t>
            </w:r>
          </w:p>
          <w:p w14:paraId="4DA1413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 xml:space="preserve">地点：新疆政府采购云平台（www.zcygov.cn）         </w:t>
            </w:r>
          </w:p>
        </w:tc>
      </w:tr>
      <w:tr w14:paraId="3C1B796E">
        <w:tblPrEx>
          <w:tblCellMar>
            <w:top w:w="0" w:type="dxa"/>
            <w:left w:w="108" w:type="dxa"/>
            <w:bottom w:w="0" w:type="dxa"/>
            <w:right w:w="108" w:type="dxa"/>
          </w:tblCellMar>
        </w:tblPrEx>
        <w:trPr>
          <w:trHeight w:val="495"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4103BD52">
            <w:pPr>
              <w:numPr>
                <w:ilvl w:val="0"/>
                <w:numId w:val="0"/>
              </w:numPr>
              <w:spacing w:line="34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18.</w:t>
            </w:r>
          </w:p>
        </w:tc>
        <w:tc>
          <w:tcPr>
            <w:tcW w:w="9190" w:type="dxa"/>
            <w:gridSpan w:val="2"/>
            <w:tcBorders>
              <w:top w:val="single" w:color="auto" w:sz="4" w:space="0"/>
              <w:left w:val="single" w:color="auto" w:sz="4" w:space="0"/>
              <w:bottom w:val="single" w:color="auto" w:sz="4" w:space="0"/>
              <w:right w:val="single" w:color="auto" w:sz="4" w:space="0"/>
            </w:tcBorders>
            <w:noWrap w:val="0"/>
            <w:vAlign w:val="center"/>
          </w:tcPr>
          <w:p w14:paraId="5A631269">
            <w:pPr>
              <w:spacing w:line="340" w:lineRule="exact"/>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rPr>
              <w:t>重要说明</w:t>
            </w:r>
          </w:p>
        </w:tc>
      </w:tr>
      <w:tr w14:paraId="3E18D577">
        <w:tblPrEx>
          <w:tblCellMar>
            <w:top w:w="0" w:type="dxa"/>
            <w:left w:w="108" w:type="dxa"/>
            <w:bottom w:w="0" w:type="dxa"/>
            <w:right w:w="108" w:type="dxa"/>
          </w:tblCellMar>
        </w:tblPrEx>
        <w:trPr>
          <w:trHeight w:val="335"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26AAE196">
            <w:pPr>
              <w:numPr>
                <w:ilvl w:val="0"/>
                <w:numId w:val="0"/>
              </w:numPr>
              <w:spacing w:line="340" w:lineRule="exact"/>
              <w:ind w:left="425" w:leftChars="0" w:hanging="425" w:firstLineChars="0"/>
              <w:jc w:val="center"/>
              <w:outlineLvl w:val="9"/>
              <w:rPr>
                <w:rFonts w:hint="eastAsia" w:ascii="仿宋" w:hAnsi="仿宋" w:eastAsia="仿宋" w:cs="仿宋"/>
                <w:color w:val="auto"/>
                <w:spacing w:val="0"/>
                <w:sz w:val="24"/>
                <w:szCs w:val="24"/>
                <w:highlight w:val="none"/>
              </w:rPr>
            </w:pPr>
            <w:r>
              <w:rPr>
                <w:rFonts w:hint="default" w:ascii="仿宋" w:hAnsi="仿宋" w:eastAsia="仿宋" w:cs="仿宋"/>
                <w:color w:val="auto"/>
                <w:spacing w:val="0"/>
                <w:kern w:val="2"/>
                <w:sz w:val="24"/>
                <w:szCs w:val="24"/>
                <w:lang w:val="en-US" w:eastAsia="zh-CN" w:bidi="ar-SA"/>
              </w:rPr>
              <w:t>19.</w:t>
            </w:r>
          </w:p>
        </w:tc>
        <w:tc>
          <w:tcPr>
            <w:tcW w:w="9190" w:type="dxa"/>
            <w:gridSpan w:val="2"/>
            <w:tcBorders>
              <w:top w:val="single" w:color="auto" w:sz="4" w:space="0"/>
              <w:left w:val="single" w:color="auto" w:sz="4" w:space="0"/>
              <w:bottom w:val="single" w:color="auto" w:sz="4" w:space="0"/>
              <w:right w:val="single" w:color="auto" w:sz="4" w:space="0"/>
            </w:tcBorders>
            <w:noWrap w:val="0"/>
            <w:vAlign w:val="center"/>
          </w:tcPr>
          <w:p w14:paraId="61EA3F01">
            <w:pPr>
              <w:keepNext w:val="0"/>
              <w:keepLines w:val="0"/>
              <w:pageBreakBefore w:val="0"/>
              <w:kinsoku/>
              <w:wordWrap/>
              <w:autoSpaceDE/>
              <w:autoSpaceDN/>
              <w:bidi w:val="0"/>
              <w:spacing w:line="360" w:lineRule="auto"/>
              <w:ind w:firstLine="241" w:firstLineChars="100"/>
              <w:jc w:val="left"/>
              <w:textAlignment w:val="auto"/>
              <w:outlineLvl w:val="9"/>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rPr>
              <w:t>1.本项目采用全流程不见面电子开评标，投标供应商需要使用CA加密设备，供应商可通过新疆数字证书认证中心官网（https://www.xjca.com.cn/）或下载“新疆政务通”APP自行进行申领。</w:t>
            </w:r>
          </w:p>
          <w:p w14:paraId="145B1498">
            <w:pPr>
              <w:keepNext w:val="0"/>
              <w:keepLines w:val="0"/>
              <w:pageBreakBefore w:val="0"/>
              <w:kinsoku/>
              <w:wordWrap/>
              <w:autoSpaceDE/>
              <w:autoSpaceDN/>
              <w:bidi w:val="0"/>
              <w:spacing w:line="360" w:lineRule="auto"/>
              <w:ind w:firstLine="241" w:firstLineChars="100"/>
              <w:jc w:val="left"/>
              <w:textAlignment w:val="auto"/>
              <w:outlineLvl w:val="9"/>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rPr>
              <w:t>2.本项目实行网上投标，采用加密电子投标文件(供应商须使用CA加密设备通过政采云电子投标客户端制作投标文件)。若供应商参与投标，自行承担投标一切费用。</w:t>
            </w:r>
          </w:p>
          <w:p w14:paraId="20395724">
            <w:pPr>
              <w:keepNext w:val="0"/>
              <w:keepLines w:val="0"/>
              <w:pageBreakBefore w:val="0"/>
              <w:kinsoku/>
              <w:wordWrap/>
              <w:autoSpaceDE/>
              <w:autoSpaceDN/>
              <w:bidi w:val="0"/>
              <w:spacing w:line="360" w:lineRule="auto"/>
              <w:ind w:firstLine="241" w:firstLineChars="100"/>
              <w:jc w:val="left"/>
              <w:textAlignment w:val="auto"/>
              <w:outlineLvl w:val="9"/>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13585A07">
            <w:pPr>
              <w:keepNext w:val="0"/>
              <w:keepLines w:val="0"/>
              <w:pageBreakBefore w:val="0"/>
              <w:kinsoku/>
              <w:wordWrap/>
              <w:autoSpaceDE/>
              <w:autoSpaceDN/>
              <w:bidi w:val="0"/>
              <w:spacing w:line="360" w:lineRule="auto"/>
              <w:ind w:firstLine="241" w:firstLineChars="100"/>
              <w:jc w:val="left"/>
              <w:textAlignment w:val="auto"/>
              <w:outlineLvl w:val="9"/>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157F4791">
            <w:pPr>
              <w:keepNext w:val="0"/>
              <w:keepLines w:val="0"/>
              <w:pageBreakBefore w:val="0"/>
              <w:kinsoku/>
              <w:wordWrap/>
              <w:autoSpaceDE/>
              <w:autoSpaceDN/>
              <w:bidi w:val="0"/>
              <w:spacing w:line="360" w:lineRule="auto"/>
              <w:ind w:firstLine="241" w:firstLineChars="100"/>
              <w:jc w:val="left"/>
              <w:textAlignment w:val="auto"/>
              <w:outlineLvl w:val="9"/>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rPr>
              <w:t>5.供应商在开标时须使用制作加密电子投标文件所使用的CA锁及电脑，电脑须提前配置好浏览器（建议使用谷歌浏览器），以便开标时解锁。</w:t>
            </w:r>
          </w:p>
          <w:p w14:paraId="70A53D26">
            <w:pPr>
              <w:keepNext w:val="0"/>
              <w:keepLines w:val="0"/>
              <w:pageBreakBefore w:val="0"/>
              <w:kinsoku/>
              <w:wordWrap/>
              <w:autoSpaceDE/>
              <w:autoSpaceDN/>
              <w:bidi w:val="0"/>
              <w:spacing w:line="360" w:lineRule="auto"/>
              <w:ind w:firstLine="241" w:firstLineChars="100"/>
              <w:jc w:val="left"/>
              <w:textAlignment w:val="auto"/>
              <w:outlineLvl w:val="9"/>
              <w:rPr>
                <w:rFonts w:hint="eastAsia" w:ascii="仿宋" w:hAnsi="仿宋" w:eastAsia="仿宋" w:cs="仿宋"/>
                <w:b/>
                <w:bCs/>
                <w:i w:val="0"/>
                <w:iCs w:val="0"/>
                <w:color w:val="auto"/>
                <w:sz w:val="24"/>
                <w:szCs w:val="24"/>
              </w:rPr>
            </w:pPr>
            <w:r>
              <w:rPr>
                <w:rFonts w:hint="eastAsia" w:ascii="仿宋" w:hAnsi="仿宋" w:eastAsia="仿宋" w:cs="仿宋"/>
                <w:b/>
                <w:bCs/>
                <w:i w:val="0"/>
                <w:iCs w:val="0"/>
                <w:color w:val="auto"/>
                <w:sz w:val="24"/>
                <w:szCs w:val="24"/>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702D8194">
            <w:pPr>
              <w:autoSpaceDE w:val="0"/>
              <w:autoSpaceDN w:val="0"/>
              <w:adjustRightInd w:val="0"/>
              <w:jc w:val="left"/>
              <w:outlineLvl w:val="9"/>
              <w:rPr>
                <w:rFonts w:hint="eastAsia" w:ascii="仿宋" w:hAnsi="仿宋" w:eastAsia="仿宋" w:cs="仿宋"/>
                <w:color w:val="auto"/>
                <w:spacing w:val="0"/>
                <w:sz w:val="24"/>
                <w:szCs w:val="24"/>
                <w:highlight w:val="none"/>
              </w:rPr>
            </w:pPr>
            <w:r>
              <w:rPr>
                <w:rFonts w:hint="eastAsia" w:ascii="仿宋" w:hAnsi="仿宋" w:eastAsia="仿宋" w:cs="仿宋"/>
                <w:b/>
                <w:bCs/>
                <w:i w:val="0"/>
                <w:iCs w:val="0"/>
                <w:color w:val="auto"/>
                <w:sz w:val="24"/>
                <w:szCs w:val="24"/>
              </w:rPr>
              <w:t>7.为了保证开评标顺利进行，政采云线上开标功能完全实现，供应商开标所使用的电脑设备须具有视频及语音功能。</w:t>
            </w:r>
          </w:p>
        </w:tc>
      </w:tr>
      <w:tr w14:paraId="0EA0CC36">
        <w:tblPrEx>
          <w:tblCellMar>
            <w:top w:w="0" w:type="dxa"/>
            <w:left w:w="108" w:type="dxa"/>
            <w:bottom w:w="0" w:type="dxa"/>
            <w:right w:w="108" w:type="dxa"/>
          </w:tblCellMar>
        </w:tblPrEx>
        <w:trPr>
          <w:trHeight w:val="550"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66B47CD8">
            <w:pPr>
              <w:numPr>
                <w:ilvl w:val="0"/>
                <w:numId w:val="0"/>
              </w:numPr>
              <w:spacing w:line="400" w:lineRule="exact"/>
              <w:ind w:left="425" w:leftChars="0" w:hanging="425" w:firstLineChars="0"/>
              <w:jc w:val="center"/>
              <w:outlineLvl w:val="9"/>
              <w:rPr>
                <w:rFonts w:hint="eastAsia" w:ascii="仿宋" w:hAnsi="仿宋" w:eastAsia="仿宋" w:cs="仿宋"/>
                <w:color w:val="auto"/>
                <w:spacing w:val="0"/>
                <w:sz w:val="24"/>
                <w:szCs w:val="24"/>
                <w:highlight w:val="none"/>
              </w:rPr>
            </w:pPr>
            <w:r>
              <w:rPr>
                <w:rFonts w:hint="default" w:ascii="仿宋" w:hAnsi="仿宋" w:eastAsia="仿宋" w:cs="仿宋"/>
                <w:color w:val="auto"/>
                <w:spacing w:val="0"/>
                <w:kern w:val="2"/>
                <w:sz w:val="24"/>
                <w:szCs w:val="24"/>
                <w:lang w:val="en-US" w:eastAsia="zh-CN" w:bidi="ar-SA"/>
              </w:rPr>
              <w:t>20.</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94457B7">
            <w:pPr>
              <w:spacing w:line="400" w:lineRule="exac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公示</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64EBB3C2">
            <w:pPr>
              <w:spacing w:line="400" w:lineRule="exact"/>
              <w:outlineLvl w:val="9"/>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在成交通知书发出前，招标人将成交侯选人的情况在新疆政府采购网，公示期为一个工作日。</w:t>
            </w:r>
          </w:p>
        </w:tc>
      </w:tr>
      <w:tr w14:paraId="660214C3">
        <w:tblPrEx>
          <w:tblCellMar>
            <w:top w:w="0" w:type="dxa"/>
            <w:left w:w="108" w:type="dxa"/>
            <w:bottom w:w="0" w:type="dxa"/>
            <w:right w:w="108" w:type="dxa"/>
          </w:tblCellMar>
        </w:tblPrEx>
        <w:trPr>
          <w:trHeight w:val="84"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57C84BE6">
            <w:pPr>
              <w:numPr>
                <w:ilvl w:val="0"/>
                <w:numId w:val="0"/>
              </w:numPr>
              <w:spacing w:line="40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21.</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ECE15C4">
            <w:pPr>
              <w:spacing w:line="400" w:lineRule="exac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招标代理服务费</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744BBD2B">
            <w:pPr>
              <w:spacing w:line="400" w:lineRule="exac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根据与采购人的代理协议约定，采购代理服务费由</w:t>
            </w:r>
            <w:r>
              <w:rPr>
                <w:rFonts w:hint="eastAsia" w:ascii="仿宋" w:hAnsi="仿宋" w:eastAsia="仿宋" w:cs="仿宋"/>
                <w:color w:val="auto"/>
                <w:spacing w:val="0"/>
                <w:sz w:val="24"/>
                <w:szCs w:val="24"/>
                <w:highlight w:val="none"/>
                <w:lang w:val="en-US" w:eastAsia="zh-CN"/>
              </w:rPr>
              <w:t>成交供应商</w:t>
            </w:r>
            <w:r>
              <w:rPr>
                <w:rFonts w:hint="eastAsia" w:ascii="仿宋" w:hAnsi="仿宋" w:eastAsia="仿宋" w:cs="仿宋"/>
                <w:color w:val="auto"/>
                <w:spacing w:val="0"/>
                <w:sz w:val="24"/>
                <w:szCs w:val="24"/>
                <w:highlight w:val="none"/>
                <w:lang w:eastAsia="zh-CN"/>
              </w:rPr>
              <w:t>向采购代理机构支付，采购代理服务费以成交金额作为收费的计算基数，收取标准为百分之</w:t>
            </w:r>
            <w:r>
              <w:rPr>
                <w:rFonts w:hint="eastAsia" w:ascii="仿宋" w:hAnsi="仿宋" w:eastAsia="仿宋" w:cs="仿宋"/>
                <w:color w:val="auto"/>
                <w:spacing w:val="0"/>
                <w:sz w:val="24"/>
                <w:szCs w:val="24"/>
                <w:highlight w:val="none"/>
                <w:lang w:val="en-US" w:eastAsia="zh-CN"/>
              </w:rPr>
              <w:t>一点五</w:t>
            </w:r>
            <w:r>
              <w:rPr>
                <w:rFonts w:hint="eastAsia" w:ascii="仿宋" w:hAnsi="仿宋" w:eastAsia="仿宋" w:cs="仿宋"/>
                <w:color w:val="auto"/>
                <w:spacing w:val="0"/>
                <w:sz w:val="24"/>
                <w:szCs w:val="24"/>
                <w:highlight w:val="none"/>
                <w:lang w:eastAsia="zh-CN"/>
              </w:rPr>
              <w:t>。</w:t>
            </w:r>
          </w:p>
        </w:tc>
      </w:tr>
      <w:tr w14:paraId="5822CED9">
        <w:tblPrEx>
          <w:tblCellMar>
            <w:top w:w="0" w:type="dxa"/>
            <w:left w:w="108" w:type="dxa"/>
            <w:bottom w:w="0" w:type="dxa"/>
            <w:right w:w="108" w:type="dxa"/>
          </w:tblCellMar>
        </w:tblPrEx>
        <w:trPr>
          <w:trHeight w:val="581"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75F5277E">
            <w:pPr>
              <w:numPr>
                <w:ilvl w:val="0"/>
                <w:numId w:val="0"/>
              </w:numPr>
              <w:spacing w:line="40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22.</w:t>
            </w:r>
          </w:p>
        </w:tc>
        <w:tc>
          <w:tcPr>
            <w:tcW w:w="9190" w:type="dxa"/>
            <w:gridSpan w:val="2"/>
            <w:tcBorders>
              <w:top w:val="single" w:color="auto" w:sz="4" w:space="0"/>
              <w:left w:val="single" w:color="auto" w:sz="4" w:space="0"/>
              <w:bottom w:val="single" w:color="auto" w:sz="4" w:space="0"/>
              <w:right w:val="single" w:color="auto" w:sz="4" w:space="0"/>
            </w:tcBorders>
            <w:noWrap w:val="0"/>
            <w:vAlign w:val="center"/>
          </w:tcPr>
          <w:p w14:paraId="73EECBD8">
            <w:pPr>
              <w:spacing w:line="400" w:lineRule="exac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rPr>
              <w:t>评标办法：</w:t>
            </w:r>
            <w:r>
              <w:rPr>
                <w:rFonts w:hint="eastAsia" w:ascii="仿宋" w:hAnsi="仿宋" w:eastAsia="仿宋" w:cs="仿宋"/>
                <w:color w:val="auto"/>
                <w:spacing w:val="0"/>
                <w:kern w:val="0"/>
                <w:sz w:val="24"/>
                <w:szCs w:val="24"/>
                <w:highlight w:val="none"/>
                <w:lang w:eastAsia="zh-CN"/>
              </w:rPr>
              <w:t>最低评标价法</w:t>
            </w:r>
            <w:r>
              <w:rPr>
                <w:rFonts w:hint="eastAsia" w:ascii="仿宋" w:hAnsi="仿宋" w:eastAsia="仿宋" w:cs="仿宋"/>
                <w:color w:val="auto"/>
                <w:spacing w:val="0"/>
                <w:kern w:val="0"/>
                <w:sz w:val="24"/>
                <w:szCs w:val="24"/>
                <w:highlight w:val="none"/>
              </w:rPr>
              <w:t>。</w:t>
            </w:r>
          </w:p>
        </w:tc>
      </w:tr>
      <w:tr w14:paraId="17505FC2">
        <w:tblPrEx>
          <w:tblCellMar>
            <w:top w:w="0" w:type="dxa"/>
            <w:left w:w="108" w:type="dxa"/>
            <w:bottom w:w="0" w:type="dxa"/>
            <w:right w:w="108" w:type="dxa"/>
          </w:tblCellMar>
        </w:tblPrEx>
        <w:trPr>
          <w:trHeight w:val="398"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6D2F2E0B">
            <w:pPr>
              <w:numPr>
                <w:ilvl w:val="0"/>
                <w:numId w:val="0"/>
              </w:numPr>
              <w:spacing w:line="40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23.</w:t>
            </w:r>
          </w:p>
        </w:tc>
        <w:tc>
          <w:tcPr>
            <w:tcW w:w="9190" w:type="dxa"/>
            <w:gridSpan w:val="2"/>
            <w:tcBorders>
              <w:top w:val="single" w:color="auto" w:sz="4" w:space="0"/>
              <w:left w:val="single" w:color="auto" w:sz="4" w:space="0"/>
              <w:bottom w:val="single" w:color="auto" w:sz="4" w:space="0"/>
              <w:right w:val="single" w:color="auto" w:sz="4" w:space="0"/>
            </w:tcBorders>
            <w:noWrap w:val="0"/>
            <w:vAlign w:val="center"/>
          </w:tcPr>
          <w:p w14:paraId="18529453">
            <w:pPr>
              <w:spacing w:line="400" w:lineRule="exac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rPr>
              <w:t>不管</w:t>
            </w:r>
            <w:r>
              <w:rPr>
                <w:rFonts w:hint="eastAsia" w:ascii="仿宋" w:hAnsi="仿宋" w:eastAsia="仿宋" w:cs="仿宋"/>
                <w:color w:val="auto"/>
                <w:spacing w:val="0"/>
                <w:kern w:val="0"/>
                <w:sz w:val="24"/>
                <w:szCs w:val="24"/>
                <w:highlight w:val="none"/>
                <w:lang w:eastAsia="zh-CN"/>
              </w:rPr>
              <w:t>询价</w:t>
            </w:r>
            <w:r>
              <w:rPr>
                <w:rFonts w:hint="eastAsia" w:ascii="仿宋" w:hAnsi="仿宋" w:eastAsia="仿宋" w:cs="仿宋"/>
                <w:color w:val="auto"/>
                <w:spacing w:val="0"/>
                <w:kern w:val="0"/>
                <w:sz w:val="24"/>
                <w:szCs w:val="24"/>
                <w:highlight w:val="none"/>
              </w:rPr>
              <w:t>结果如何，供应商均应承担自己</w:t>
            </w:r>
            <w:r>
              <w:rPr>
                <w:rFonts w:hint="eastAsia" w:ascii="仿宋" w:hAnsi="仿宋" w:eastAsia="仿宋" w:cs="仿宋"/>
                <w:color w:val="auto"/>
                <w:spacing w:val="0"/>
                <w:kern w:val="0"/>
                <w:sz w:val="24"/>
                <w:szCs w:val="24"/>
                <w:highlight w:val="none"/>
                <w:lang w:eastAsia="zh-CN"/>
              </w:rPr>
              <w:t>询价</w:t>
            </w:r>
            <w:r>
              <w:rPr>
                <w:rFonts w:hint="eastAsia" w:ascii="仿宋" w:hAnsi="仿宋" w:eastAsia="仿宋" w:cs="仿宋"/>
                <w:color w:val="auto"/>
                <w:spacing w:val="0"/>
                <w:kern w:val="0"/>
                <w:sz w:val="24"/>
                <w:szCs w:val="24"/>
                <w:highlight w:val="none"/>
              </w:rPr>
              <w:t>所需一切费用。</w:t>
            </w:r>
          </w:p>
        </w:tc>
      </w:tr>
      <w:tr w14:paraId="29974E24">
        <w:tblPrEx>
          <w:tblCellMar>
            <w:top w:w="0" w:type="dxa"/>
            <w:left w:w="108" w:type="dxa"/>
            <w:bottom w:w="0" w:type="dxa"/>
            <w:right w:w="108" w:type="dxa"/>
          </w:tblCellMar>
        </w:tblPrEx>
        <w:trPr>
          <w:trHeight w:val="512"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1B56D1E1">
            <w:pPr>
              <w:numPr>
                <w:ilvl w:val="0"/>
                <w:numId w:val="0"/>
              </w:numPr>
              <w:spacing w:line="40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24.</w:t>
            </w:r>
          </w:p>
        </w:tc>
        <w:tc>
          <w:tcPr>
            <w:tcW w:w="9190" w:type="dxa"/>
            <w:gridSpan w:val="2"/>
            <w:tcBorders>
              <w:top w:val="single" w:color="auto" w:sz="4" w:space="0"/>
              <w:left w:val="single" w:color="auto" w:sz="4" w:space="0"/>
              <w:bottom w:val="single" w:color="auto" w:sz="4" w:space="0"/>
              <w:right w:val="single" w:color="auto" w:sz="4" w:space="0"/>
            </w:tcBorders>
            <w:noWrap w:val="0"/>
            <w:vAlign w:val="center"/>
          </w:tcPr>
          <w:p w14:paraId="616BCECE">
            <w:pPr>
              <w:spacing w:line="400" w:lineRule="exact"/>
              <w:outlineLvl w:val="9"/>
              <w:rPr>
                <w:rFonts w:hint="eastAsia" w:ascii="仿宋" w:hAnsi="仿宋" w:eastAsia="仿宋" w:cs="仿宋"/>
                <w:color w:val="auto"/>
                <w:spacing w:val="0"/>
                <w:kern w:val="0"/>
                <w:sz w:val="24"/>
                <w:szCs w:val="24"/>
                <w:highlight w:val="none"/>
              </w:rPr>
            </w:pPr>
            <w:r>
              <w:rPr>
                <w:rFonts w:hint="eastAsia" w:ascii="仿宋" w:hAnsi="仿宋" w:eastAsia="仿宋" w:cs="仿宋"/>
                <w:b/>
                <w:color w:val="auto"/>
                <w:spacing w:val="0"/>
                <w:sz w:val="24"/>
                <w:szCs w:val="24"/>
                <w:highlight w:val="none"/>
                <w:u w:val="single"/>
                <w:lang w:val="en-US" w:eastAsia="zh-CN"/>
              </w:rPr>
              <w:t>本项目的采购预算价为：16万元，</w:t>
            </w:r>
            <w:r>
              <w:rPr>
                <w:rFonts w:hint="eastAsia" w:ascii="仿宋" w:hAnsi="仿宋" w:eastAsia="仿宋" w:cs="仿宋"/>
                <w:b/>
                <w:color w:val="auto"/>
                <w:spacing w:val="0"/>
                <w:sz w:val="24"/>
                <w:szCs w:val="24"/>
                <w:highlight w:val="none"/>
                <w:u w:val="single"/>
                <w:lang w:eastAsia="zh-CN"/>
              </w:rPr>
              <w:t>投标报价超过采购预算价的按废标处理。</w:t>
            </w:r>
          </w:p>
        </w:tc>
      </w:tr>
      <w:tr w14:paraId="1C5F43A7">
        <w:tblPrEx>
          <w:tblCellMar>
            <w:top w:w="0" w:type="dxa"/>
            <w:left w:w="108" w:type="dxa"/>
            <w:bottom w:w="0" w:type="dxa"/>
            <w:right w:w="108" w:type="dxa"/>
          </w:tblCellMar>
        </w:tblPrEx>
        <w:trPr>
          <w:trHeight w:val="512"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550663DC">
            <w:pPr>
              <w:numPr>
                <w:ilvl w:val="0"/>
                <w:numId w:val="0"/>
              </w:numPr>
              <w:spacing w:line="40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25.</w:t>
            </w:r>
          </w:p>
        </w:tc>
        <w:tc>
          <w:tcPr>
            <w:tcW w:w="9190" w:type="dxa"/>
            <w:gridSpan w:val="2"/>
            <w:tcBorders>
              <w:top w:val="single" w:color="auto" w:sz="4" w:space="0"/>
              <w:left w:val="single" w:color="auto" w:sz="4" w:space="0"/>
              <w:bottom w:val="single" w:color="auto" w:sz="4" w:space="0"/>
              <w:right w:val="single" w:color="auto" w:sz="4" w:space="0"/>
            </w:tcBorders>
            <w:noWrap w:val="0"/>
            <w:vAlign w:val="center"/>
          </w:tcPr>
          <w:p w14:paraId="1C011372">
            <w:pPr>
              <w:spacing w:line="400" w:lineRule="exact"/>
              <w:outlineLvl w:val="9"/>
              <w:rPr>
                <w:rFonts w:hint="default" w:ascii="仿宋" w:hAnsi="仿宋" w:eastAsia="仿宋" w:cs="仿宋"/>
                <w:b/>
                <w:color w:val="auto"/>
                <w:spacing w:val="0"/>
                <w:sz w:val="24"/>
                <w:szCs w:val="24"/>
                <w:highlight w:val="none"/>
                <w:u w:val="single"/>
                <w:lang w:val="en-US" w:eastAsia="zh-CN"/>
              </w:rPr>
            </w:pPr>
            <w:r>
              <w:rPr>
                <w:rFonts w:hint="eastAsia" w:ascii="仿宋" w:hAnsi="仿宋" w:eastAsia="仿宋" w:cs="仿宋"/>
                <w:b/>
                <w:color w:val="auto"/>
                <w:spacing w:val="0"/>
                <w:sz w:val="24"/>
                <w:szCs w:val="24"/>
                <w:highlight w:val="none"/>
                <w:u w:val="none"/>
                <w:lang w:val="en-US" w:eastAsia="zh-CN"/>
              </w:rPr>
              <w:t>特别提示：投标供应商如若中标（成交）之后无正当理由弃标，投标保证金不予退还，并上报行政主管部门予以处罚。</w:t>
            </w:r>
          </w:p>
        </w:tc>
      </w:tr>
      <w:tr w14:paraId="0076273B">
        <w:tblPrEx>
          <w:tblCellMar>
            <w:top w:w="0" w:type="dxa"/>
            <w:left w:w="108" w:type="dxa"/>
            <w:bottom w:w="0" w:type="dxa"/>
            <w:right w:w="108" w:type="dxa"/>
          </w:tblCellMar>
        </w:tblPrEx>
        <w:trPr>
          <w:trHeight w:val="512"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1A64C2D5">
            <w:pPr>
              <w:numPr>
                <w:ilvl w:val="0"/>
                <w:numId w:val="0"/>
              </w:numPr>
              <w:spacing w:line="40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26.</w:t>
            </w:r>
          </w:p>
        </w:tc>
        <w:tc>
          <w:tcPr>
            <w:tcW w:w="9190" w:type="dxa"/>
            <w:gridSpan w:val="2"/>
            <w:tcBorders>
              <w:top w:val="single" w:color="auto" w:sz="4" w:space="0"/>
              <w:left w:val="single" w:color="auto" w:sz="4" w:space="0"/>
              <w:bottom w:val="single" w:color="auto" w:sz="4" w:space="0"/>
              <w:right w:val="single" w:color="auto" w:sz="4" w:space="0"/>
            </w:tcBorders>
            <w:noWrap w:val="0"/>
            <w:vAlign w:val="center"/>
          </w:tcPr>
          <w:p w14:paraId="1EE09D07">
            <w:pPr>
              <w:spacing w:line="400" w:lineRule="exact"/>
              <w:outlineLvl w:val="9"/>
              <w:rPr>
                <w:rFonts w:hint="default" w:ascii="仿宋" w:hAnsi="仿宋" w:eastAsia="仿宋" w:cs="仿宋"/>
                <w:b/>
                <w:color w:val="auto"/>
                <w:spacing w:val="0"/>
                <w:sz w:val="24"/>
                <w:szCs w:val="24"/>
                <w:highlight w:val="none"/>
                <w:u w:val="none"/>
                <w:lang w:val="en-US" w:eastAsia="zh-CN"/>
              </w:rPr>
            </w:pPr>
            <w:r>
              <w:rPr>
                <w:rFonts w:hint="eastAsia" w:ascii="仿宋" w:hAnsi="仿宋" w:eastAsia="仿宋" w:cs="仿宋"/>
                <w:b/>
                <w:color w:val="auto"/>
                <w:spacing w:val="0"/>
                <w:sz w:val="24"/>
                <w:szCs w:val="24"/>
                <w:highlight w:val="none"/>
                <w:u w:val="none"/>
                <w:lang w:val="en-US" w:eastAsia="zh-CN"/>
              </w:rPr>
              <w:t>本项目所属行业：其他未列明行业</w:t>
            </w:r>
          </w:p>
        </w:tc>
      </w:tr>
      <w:tr w14:paraId="70309001">
        <w:tblPrEx>
          <w:tblCellMar>
            <w:top w:w="0" w:type="dxa"/>
            <w:left w:w="108" w:type="dxa"/>
            <w:bottom w:w="0" w:type="dxa"/>
            <w:right w:w="108" w:type="dxa"/>
          </w:tblCellMar>
        </w:tblPrEx>
        <w:trPr>
          <w:trHeight w:val="512"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7D30C11E">
            <w:pPr>
              <w:numPr>
                <w:ilvl w:val="0"/>
                <w:numId w:val="0"/>
              </w:numPr>
              <w:spacing w:line="400" w:lineRule="exact"/>
              <w:ind w:left="425" w:leftChars="0" w:hanging="425" w:firstLineChars="0"/>
              <w:jc w:val="center"/>
              <w:outlineLvl w:val="9"/>
              <w:rPr>
                <w:rFonts w:hint="default" w:ascii="仿宋" w:hAnsi="仿宋" w:eastAsia="仿宋" w:cs="仿宋"/>
                <w:color w:val="auto"/>
                <w:spacing w:val="0"/>
                <w:sz w:val="24"/>
                <w:szCs w:val="24"/>
                <w:highlight w:val="none"/>
                <w:lang w:val="en-US" w:eastAsia="zh-CN"/>
              </w:rPr>
            </w:pPr>
            <w:r>
              <w:rPr>
                <w:rFonts w:hint="default" w:ascii="仿宋" w:hAnsi="仿宋" w:eastAsia="仿宋" w:cs="仿宋"/>
                <w:color w:val="auto"/>
                <w:spacing w:val="0"/>
                <w:kern w:val="2"/>
                <w:sz w:val="24"/>
                <w:szCs w:val="24"/>
                <w:lang w:val="en-US" w:eastAsia="zh-CN" w:bidi="ar-SA"/>
              </w:rPr>
              <w:t>27.</w:t>
            </w:r>
          </w:p>
        </w:tc>
        <w:tc>
          <w:tcPr>
            <w:tcW w:w="9190" w:type="dxa"/>
            <w:gridSpan w:val="2"/>
            <w:tcBorders>
              <w:top w:val="single" w:color="auto" w:sz="4" w:space="0"/>
              <w:left w:val="single" w:color="auto" w:sz="4" w:space="0"/>
              <w:bottom w:val="single" w:color="auto" w:sz="4" w:space="0"/>
              <w:right w:val="single" w:color="auto" w:sz="4" w:space="0"/>
            </w:tcBorders>
            <w:noWrap w:val="0"/>
            <w:vAlign w:val="center"/>
          </w:tcPr>
          <w:p w14:paraId="4A2F76B0">
            <w:pPr>
              <w:spacing w:line="400" w:lineRule="exact"/>
              <w:jc w:val="left"/>
              <w:outlineLvl w:val="9"/>
              <w:rPr>
                <w:rFonts w:hint="eastAsia" w:ascii="仿宋" w:hAnsi="仿宋" w:eastAsia="仿宋" w:cs="仿宋"/>
                <w:b/>
                <w:bCs w:val="0"/>
                <w:color w:val="auto"/>
                <w:spacing w:val="0"/>
                <w:kern w:val="0"/>
                <w:sz w:val="24"/>
                <w:szCs w:val="24"/>
                <w:highlight w:val="none"/>
                <w:lang w:eastAsia="zh-CN"/>
              </w:rPr>
            </w:pPr>
            <w:r>
              <w:rPr>
                <w:rFonts w:hint="eastAsia" w:ascii="仿宋" w:hAnsi="仿宋" w:eastAsia="仿宋" w:cs="仿宋"/>
                <w:b/>
                <w:bCs w:val="0"/>
                <w:color w:val="auto"/>
                <w:spacing w:val="0"/>
                <w:kern w:val="0"/>
                <w:sz w:val="24"/>
                <w:szCs w:val="24"/>
                <w:highlight w:val="none"/>
                <w:lang w:eastAsia="zh-CN"/>
              </w:rPr>
              <w:t>1、电子招投标情况说明：</w:t>
            </w:r>
          </w:p>
          <w:p w14:paraId="65747B3D">
            <w:pPr>
              <w:spacing w:line="400" w:lineRule="exact"/>
              <w:jc w:val="left"/>
              <w:outlineLvl w:val="9"/>
              <w:rPr>
                <w:rFonts w:hint="default" w:ascii="仿宋" w:hAnsi="仿宋" w:eastAsia="仿宋" w:cs="仿宋"/>
                <w:b/>
                <w:bCs w:val="0"/>
                <w:color w:val="auto"/>
                <w:spacing w:val="0"/>
                <w:kern w:val="0"/>
                <w:sz w:val="24"/>
                <w:szCs w:val="24"/>
                <w:highlight w:val="none"/>
                <w:lang w:val="en-US" w:eastAsia="zh-CN"/>
              </w:rPr>
            </w:pPr>
            <w:r>
              <w:rPr>
                <w:rFonts w:hint="eastAsia" w:ascii="仿宋" w:hAnsi="仿宋" w:eastAsia="仿宋" w:cs="仿宋"/>
                <w:b/>
                <w:bCs w:val="0"/>
                <w:color w:val="auto"/>
                <w:spacing w:val="0"/>
                <w:kern w:val="0"/>
                <w:sz w:val="24"/>
                <w:szCs w:val="24"/>
                <w:highlight w:val="none"/>
                <w:lang w:eastAsia="zh-CN"/>
              </w:rPr>
              <w:t>（1）电子招投标：本项目以数据电文形式，依托“政府采购云平台（www.zcygov.cn）”进行招投标活动。</w:t>
            </w:r>
            <w:r>
              <w:rPr>
                <w:rFonts w:hint="eastAsia" w:ascii="仿宋" w:hAnsi="仿宋" w:eastAsia="仿宋" w:cs="仿宋"/>
                <w:b/>
                <w:bCs w:val="0"/>
                <w:color w:val="auto"/>
                <w:spacing w:val="0"/>
                <w:kern w:val="0"/>
                <w:sz w:val="24"/>
                <w:szCs w:val="24"/>
                <w:highlight w:val="none"/>
                <w:lang w:val="en-US" w:eastAsia="zh-CN"/>
              </w:rPr>
              <w:t xml:space="preserve"> </w:t>
            </w:r>
          </w:p>
          <w:p w14:paraId="25830CD9">
            <w:pPr>
              <w:spacing w:line="400" w:lineRule="exact"/>
              <w:jc w:val="left"/>
              <w:outlineLvl w:val="9"/>
              <w:rPr>
                <w:rFonts w:hint="eastAsia" w:ascii="仿宋" w:hAnsi="仿宋" w:eastAsia="仿宋" w:cs="仿宋"/>
                <w:b/>
                <w:bCs w:val="0"/>
                <w:color w:val="auto"/>
                <w:spacing w:val="0"/>
                <w:kern w:val="0"/>
                <w:sz w:val="24"/>
                <w:szCs w:val="24"/>
                <w:highlight w:val="none"/>
                <w:lang w:eastAsia="zh-CN"/>
              </w:rPr>
            </w:pPr>
            <w:r>
              <w:rPr>
                <w:rFonts w:hint="eastAsia" w:ascii="仿宋" w:hAnsi="仿宋" w:eastAsia="仿宋" w:cs="仿宋"/>
                <w:b/>
                <w:bCs w:val="0"/>
                <w:color w:val="auto"/>
                <w:spacing w:val="0"/>
                <w:kern w:val="0"/>
                <w:sz w:val="24"/>
                <w:szCs w:val="24"/>
                <w:highlight w:val="none"/>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E8D570B">
            <w:pPr>
              <w:spacing w:line="400" w:lineRule="exact"/>
              <w:jc w:val="left"/>
              <w:outlineLvl w:val="9"/>
              <w:rPr>
                <w:rFonts w:hint="eastAsia" w:ascii="仿宋" w:hAnsi="仿宋" w:eastAsia="仿宋" w:cs="仿宋"/>
                <w:b/>
                <w:bCs w:val="0"/>
                <w:color w:val="auto"/>
                <w:spacing w:val="0"/>
                <w:kern w:val="0"/>
                <w:sz w:val="24"/>
                <w:szCs w:val="24"/>
                <w:highlight w:val="none"/>
                <w:lang w:eastAsia="zh-CN"/>
              </w:rPr>
            </w:pPr>
            <w:r>
              <w:rPr>
                <w:rFonts w:hint="eastAsia" w:ascii="仿宋" w:hAnsi="仿宋" w:eastAsia="仿宋" w:cs="仿宋"/>
                <w:b/>
                <w:bCs w:val="0"/>
                <w:color w:val="auto"/>
                <w:spacing w:val="0"/>
                <w:kern w:val="0"/>
                <w:sz w:val="24"/>
                <w:szCs w:val="24"/>
                <w:highlight w:val="none"/>
                <w:lang w:eastAsia="zh-CN"/>
              </w:rPr>
              <w:t>（3）招标文件的获取：使用账号登录或者短信验证码或者使用CA登录政采云平台；进入“项目采购”应用，在获取招标文件 菜单中选择项目，获取招标文件 。</w:t>
            </w:r>
          </w:p>
          <w:p w14:paraId="291F46DE">
            <w:pPr>
              <w:spacing w:line="400" w:lineRule="exact"/>
              <w:jc w:val="left"/>
              <w:outlineLvl w:val="9"/>
              <w:rPr>
                <w:rFonts w:hint="eastAsia" w:ascii="仿宋" w:hAnsi="仿宋" w:eastAsia="仿宋" w:cs="仿宋"/>
                <w:b/>
                <w:bCs w:val="0"/>
                <w:color w:val="auto"/>
                <w:spacing w:val="0"/>
                <w:kern w:val="0"/>
                <w:sz w:val="24"/>
                <w:szCs w:val="24"/>
                <w:highlight w:val="none"/>
                <w:lang w:eastAsia="zh-CN"/>
              </w:rPr>
            </w:pPr>
            <w:r>
              <w:rPr>
                <w:rFonts w:hint="eastAsia" w:ascii="仿宋" w:hAnsi="仿宋" w:eastAsia="仿宋" w:cs="仿宋"/>
                <w:b/>
                <w:bCs w:val="0"/>
                <w:color w:val="auto"/>
                <w:spacing w:val="0"/>
                <w:kern w:val="0"/>
                <w:sz w:val="24"/>
                <w:szCs w:val="24"/>
                <w:highlight w:val="none"/>
                <w:lang w:eastAsia="zh-CN"/>
              </w:rPr>
              <w:t>（4）投标文件的制作：在“政采云电子交易客户端”中完成“填写基本信息”、“导入投标文件”、“标书关联”、“标书检查”、“电子签名”、“生成电子标书”等操作。</w:t>
            </w:r>
          </w:p>
          <w:p w14:paraId="43A580D9">
            <w:pPr>
              <w:spacing w:line="400" w:lineRule="exact"/>
              <w:jc w:val="left"/>
              <w:outlineLvl w:val="9"/>
              <w:rPr>
                <w:rFonts w:hint="eastAsia" w:ascii="仿宋" w:hAnsi="仿宋" w:eastAsia="仿宋" w:cs="仿宋"/>
                <w:b/>
                <w:bCs w:val="0"/>
                <w:color w:val="auto"/>
                <w:spacing w:val="0"/>
                <w:kern w:val="0"/>
                <w:sz w:val="24"/>
                <w:szCs w:val="24"/>
                <w:highlight w:val="none"/>
                <w:lang w:eastAsia="zh-CN"/>
              </w:rPr>
            </w:pPr>
            <w:r>
              <w:rPr>
                <w:rFonts w:hint="eastAsia" w:ascii="仿宋" w:hAnsi="仿宋" w:eastAsia="仿宋" w:cs="仿宋"/>
                <w:b/>
                <w:bCs w:val="0"/>
                <w:color w:val="auto"/>
                <w:spacing w:val="0"/>
                <w:kern w:val="0"/>
                <w:sz w:val="24"/>
                <w:szCs w:val="24"/>
                <w:highlight w:val="none"/>
                <w:lang w:eastAsia="zh-CN"/>
              </w:rPr>
              <w:t>（5）投标文件的传输递交：供应商在投标截止时间前将加密的投标文件上传至政府采购云平台，</w:t>
            </w:r>
          </w:p>
          <w:p w14:paraId="6645B7CD">
            <w:pPr>
              <w:spacing w:line="400" w:lineRule="exact"/>
              <w:jc w:val="left"/>
              <w:outlineLvl w:val="9"/>
              <w:rPr>
                <w:rFonts w:hint="eastAsia" w:ascii="仿宋" w:hAnsi="仿宋" w:eastAsia="仿宋" w:cs="仿宋"/>
                <w:b/>
                <w:bCs w:val="0"/>
                <w:color w:val="auto"/>
                <w:spacing w:val="0"/>
                <w:kern w:val="0"/>
                <w:sz w:val="24"/>
                <w:szCs w:val="24"/>
                <w:highlight w:val="none"/>
                <w:lang w:eastAsia="zh-CN"/>
              </w:rPr>
            </w:pPr>
            <w:r>
              <w:rPr>
                <w:rFonts w:hint="eastAsia" w:ascii="仿宋" w:hAnsi="仿宋" w:eastAsia="仿宋" w:cs="仿宋"/>
                <w:b/>
                <w:bCs w:val="0"/>
                <w:color w:val="auto"/>
                <w:spacing w:val="0"/>
                <w:kern w:val="0"/>
                <w:sz w:val="24"/>
                <w:szCs w:val="24"/>
                <w:highlight w:val="none"/>
                <w:lang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243768D4">
            <w:pPr>
              <w:spacing w:line="400" w:lineRule="exact"/>
              <w:jc w:val="left"/>
              <w:outlineLvl w:val="9"/>
              <w:rPr>
                <w:rFonts w:hint="eastAsia" w:ascii="仿宋" w:hAnsi="仿宋" w:eastAsia="仿宋" w:cs="仿宋"/>
                <w:b/>
                <w:bCs w:val="0"/>
                <w:color w:val="auto"/>
                <w:spacing w:val="0"/>
                <w:kern w:val="0"/>
                <w:sz w:val="24"/>
                <w:szCs w:val="24"/>
                <w:highlight w:val="none"/>
                <w:lang w:eastAsia="zh-CN"/>
              </w:rPr>
            </w:pPr>
            <w:r>
              <w:rPr>
                <w:rFonts w:hint="eastAsia" w:ascii="仿宋" w:hAnsi="仿宋" w:eastAsia="仿宋" w:cs="仿宋"/>
                <w:b/>
                <w:bCs w:val="0"/>
                <w:color w:val="auto"/>
                <w:spacing w:val="0"/>
                <w:kern w:val="0"/>
                <w:sz w:val="24"/>
                <w:szCs w:val="24"/>
                <w:highlight w:val="none"/>
                <w:lang w:eastAsia="zh-CN"/>
              </w:rPr>
              <w:t>（7）具体操作指南：详见政采云平台“服务中心-帮助文档-项目采购-操作流程-电子招投标-政府采购项目电子交易管理操作指南-供应商”。</w:t>
            </w:r>
          </w:p>
          <w:p w14:paraId="3345DA05">
            <w:pPr>
              <w:spacing w:line="400" w:lineRule="exact"/>
              <w:jc w:val="left"/>
              <w:outlineLvl w:val="9"/>
              <w:rPr>
                <w:rFonts w:hint="eastAsia" w:ascii="仿宋" w:hAnsi="仿宋" w:eastAsia="仿宋" w:cs="仿宋"/>
                <w:b/>
                <w:bCs w:val="0"/>
                <w:color w:val="auto"/>
                <w:spacing w:val="0"/>
                <w:kern w:val="0"/>
                <w:sz w:val="24"/>
                <w:szCs w:val="24"/>
                <w:highlight w:val="none"/>
                <w:lang w:eastAsia="zh-CN"/>
              </w:rPr>
            </w:pPr>
            <w:r>
              <w:rPr>
                <w:rFonts w:hint="eastAsia" w:ascii="仿宋" w:hAnsi="仿宋" w:eastAsia="仿宋" w:cs="仿宋"/>
                <w:b/>
                <w:bCs w:val="0"/>
                <w:color w:val="auto"/>
                <w:spacing w:val="0"/>
                <w:kern w:val="0"/>
                <w:sz w:val="24"/>
                <w:szCs w:val="24"/>
                <w:highlight w:val="none"/>
                <w:lang w:eastAsia="zh-CN"/>
              </w:rPr>
              <w:t>（8）供应商在进行上述操作时，如遇技术问题可登录政采云（https://www.zcygov.cn/），点击右侧咨询小采，获取采小蜜智能服务管家帮助，或拨打政采云服务热线95763 获取热线服务帮助。</w:t>
            </w:r>
          </w:p>
          <w:p w14:paraId="65076AAC">
            <w:pPr>
              <w:spacing w:line="400" w:lineRule="exact"/>
              <w:jc w:val="left"/>
              <w:outlineLvl w:val="9"/>
              <w:rPr>
                <w:rFonts w:hint="eastAsia" w:ascii="仿宋" w:hAnsi="仿宋" w:eastAsia="仿宋" w:cs="仿宋"/>
                <w:b/>
                <w:color w:val="auto"/>
                <w:spacing w:val="0"/>
                <w:sz w:val="24"/>
                <w:szCs w:val="24"/>
                <w:highlight w:val="none"/>
                <w:u w:val="single"/>
                <w:lang w:val="en-US" w:eastAsia="zh-CN"/>
              </w:rPr>
            </w:pPr>
            <w:r>
              <w:rPr>
                <w:rFonts w:hint="eastAsia" w:ascii="仿宋" w:hAnsi="仿宋" w:eastAsia="仿宋" w:cs="仿宋"/>
                <w:b/>
                <w:bCs w:val="0"/>
                <w:color w:val="auto"/>
                <w:spacing w:val="0"/>
                <w:kern w:val="0"/>
                <w:sz w:val="24"/>
                <w:szCs w:val="24"/>
                <w:highlight w:val="none"/>
                <w:lang w:eastAsia="zh-CN"/>
              </w:rPr>
              <w:t>温馨提醒：供应商应提前上传，以便在上传时遇到技术问题，有充足的时间请教平台的技术人员。</w:t>
            </w:r>
          </w:p>
        </w:tc>
      </w:tr>
      <w:tr w14:paraId="691C64C0">
        <w:tblPrEx>
          <w:tblCellMar>
            <w:top w:w="0" w:type="dxa"/>
            <w:left w:w="108" w:type="dxa"/>
            <w:bottom w:w="0" w:type="dxa"/>
            <w:right w:w="108" w:type="dxa"/>
          </w:tblCellMar>
        </w:tblPrEx>
        <w:trPr>
          <w:trHeight w:val="512" w:hRule="atLeast"/>
          <w:jc w:val="center"/>
        </w:trPr>
        <w:tc>
          <w:tcPr>
            <w:tcW w:w="821" w:type="dxa"/>
            <w:vMerge w:val="restart"/>
            <w:tcBorders>
              <w:top w:val="single" w:color="auto" w:sz="4" w:space="0"/>
              <w:left w:val="single" w:color="auto" w:sz="4" w:space="0"/>
              <w:right w:val="single" w:color="auto" w:sz="4" w:space="0"/>
            </w:tcBorders>
            <w:noWrap w:val="0"/>
            <w:vAlign w:val="center"/>
          </w:tcPr>
          <w:p w14:paraId="61BAB353">
            <w:pPr>
              <w:spacing w:line="400" w:lineRule="exact"/>
              <w:jc w:val="center"/>
              <w:outlineLvl w:val="9"/>
              <w:rPr>
                <w:rFonts w:hint="default" w:ascii="仿宋" w:hAnsi="仿宋" w:eastAsia="仿宋" w:cs="仿宋"/>
                <w:color w:val="auto"/>
                <w:spacing w:val="0"/>
                <w:sz w:val="24"/>
                <w:szCs w:val="24"/>
                <w:highlight w:val="none"/>
                <w:u w:val="none"/>
                <w:lang w:val="en-US" w:eastAsia="zh-CN"/>
              </w:rPr>
            </w:pPr>
            <w:r>
              <w:rPr>
                <w:rFonts w:hint="eastAsia" w:ascii="仿宋" w:hAnsi="仿宋" w:eastAsia="仿宋" w:cs="仿宋"/>
                <w:color w:val="auto"/>
                <w:spacing w:val="0"/>
                <w:sz w:val="24"/>
                <w:szCs w:val="24"/>
                <w:highlight w:val="none"/>
                <w:u w:val="none"/>
                <w:lang w:val="en-US" w:eastAsia="zh-CN"/>
              </w:rPr>
              <w:t>28</w:t>
            </w:r>
          </w:p>
        </w:tc>
        <w:tc>
          <w:tcPr>
            <w:tcW w:w="1672" w:type="dxa"/>
            <w:vMerge w:val="restart"/>
            <w:tcBorders>
              <w:top w:val="single" w:color="auto" w:sz="4" w:space="0"/>
              <w:left w:val="single" w:color="auto" w:sz="4" w:space="0"/>
              <w:right w:val="single" w:color="auto" w:sz="4" w:space="0"/>
            </w:tcBorders>
            <w:noWrap w:val="0"/>
            <w:vAlign w:val="center"/>
          </w:tcPr>
          <w:p w14:paraId="0D7A4221">
            <w:pPr>
              <w:keepNext w:val="0"/>
              <w:keepLines w:val="0"/>
              <w:suppressLineNumbers w:val="0"/>
              <w:spacing w:before="0" w:beforeAutospacing="0" w:after="0" w:afterAutospacing="0" w:line="360" w:lineRule="exact"/>
              <w:ind w:left="0" w:leftChars="0" w:right="0" w:rightChars="0"/>
              <w:outlineLvl w:val="9"/>
              <w:rPr>
                <w:rFonts w:hint="eastAsia" w:ascii="仿宋" w:hAnsi="仿宋" w:eastAsia="仿宋" w:cs="仿宋"/>
                <w:b/>
                <w:color w:val="auto"/>
                <w:spacing w:val="0"/>
                <w:sz w:val="24"/>
                <w:szCs w:val="24"/>
                <w:highlight w:val="none"/>
                <w:u w:val="single"/>
                <w:lang w:val="en-US" w:eastAsia="zh-CN"/>
              </w:rPr>
            </w:pPr>
            <w:r>
              <w:rPr>
                <w:rFonts w:hint="eastAsia" w:ascii="仿宋" w:hAnsi="仿宋" w:eastAsia="仿宋" w:cs="仿宋"/>
                <w:color w:val="auto"/>
                <w:spacing w:val="0"/>
                <w:sz w:val="24"/>
                <w:szCs w:val="24"/>
                <w:lang w:val="en-US" w:eastAsia="zh-CN"/>
              </w:rPr>
              <w:t>中小微企业政策文件</w:t>
            </w:r>
          </w:p>
        </w:tc>
        <w:tc>
          <w:tcPr>
            <w:tcW w:w="7518" w:type="dxa"/>
            <w:tcBorders>
              <w:top w:val="single" w:color="auto" w:sz="4" w:space="0"/>
              <w:left w:val="single" w:color="auto" w:sz="4" w:space="0"/>
              <w:bottom w:val="single" w:color="auto" w:sz="4" w:space="0"/>
              <w:right w:val="single" w:color="auto" w:sz="4" w:space="0"/>
            </w:tcBorders>
            <w:noWrap w:val="0"/>
            <w:vAlign w:val="center"/>
          </w:tcPr>
          <w:p w14:paraId="05EE28CD">
            <w:pPr>
              <w:keepNext w:val="0"/>
              <w:keepLines w:val="0"/>
              <w:suppressLineNumbers w:val="0"/>
              <w:spacing w:before="0" w:beforeAutospacing="0" w:after="0" w:afterAutospacing="0" w:line="360" w:lineRule="exact"/>
              <w:ind w:left="0" w:leftChars="0" w:right="0" w:rightChars="0"/>
              <w:outlineLvl w:val="9"/>
              <w:rPr>
                <w:rFonts w:hint="eastAsia" w:ascii="仿宋" w:hAnsi="仿宋" w:eastAsia="仿宋" w:cs="仿宋"/>
                <w:b/>
                <w:color w:val="auto"/>
                <w:spacing w:val="0"/>
                <w:sz w:val="24"/>
                <w:szCs w:val="24"/>
                <w:highlight w:val="none"/>
                <w:u w:val="single"/>
                <w:lang w:val="en-US" w:eastAsia="zh-CN"/>
              </w:rPr>
            </w:pPr>
            <w:r>
              <w:rPr>
                <w:rFonts w:hint="eastAsia" w:ascii="仿宋" w:hAnsi="仿宋" w:eastAsia="仿宋" w:cs="仿宋"/>
                <w:color w:val="auto"/>
                <w:spacing w:val="0"/>
                <w:sz w:val="24"/>
                <w:szCs w:val="24"/>
                <w:lang w:val="en-US" w:eastAsia="zh-CN"/>
              </w:rPr>
              <w:t>（1）根据财政部、工业和信息化部关于印发《政府采购促进中小企业发展管理办法》的通知（财库[2020]46号）和（财库[2020]19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14:paraId="5D5EBD3F">
        <w:tblPrEx>
          <w:tblCellMar>
            <w:top w:w="0" w:type="dxa"/>
            <w:left w:w="108" w:type="dxa"/>
            <w:bottom w:w="0" w:type="dxa"/>
            <w:right w:w="108" w:type="dxa"/>
          </w:tblCellMar>
        </w:tblPrEx>
        <w:trPr>
          <w:trHeight w:val="512" w:hRule="atLeast"/>
          <w:jc w:val="center"/>
        </w:trPr>
        <w:tc>
          <w:tcPr>
            <w:tcW w:w="821" w:type="dxa"/>
            <w:vMerge w:val="continue"/>
            <w:tcBorders>
              <w:left w:val="single" w:color="auto" w:sz="4" w:space="0"/>
              <w:right w:val="single" w:color="auto" w:sz="4" w:space="0"/>
            </w:tcBorders>
            <w:noWrap w:val="0"/>
            <w:vAlign w:val="center"/>
          </w:tcPr>
          <w:p w14:paraId="6809B2DF">
            <w:pPr>
              <w:spacing w:line="400" w:lineRule="exact"/>
              <w:jc w:val="center"/>
              <w:outlineLvl w:val="9"/>
              <w:rPr>
                <w:rFonts w:hint="eastAsia" w:ascii="仿宋" w:hAnsi="仿宋" w:eastAsia="仿宋" w:cs="仿宋"/>
                <w:color w:val="auto"/>
                <w:spacing w:val="0"/>
                <w:sz w:val="24"/>
                <w:szCs w:val="24"/>
                <w:highlight w:val="none"/>
              </w:rPr>
            </w:pPr>
          </w:p>
        </w:tc>
        <w:tc>
          <w:tcPr>
            <w:tcW w:w="1672" w:type="dxa"/>
            <w:vMerge w:val="continue"/>
            <w:tcBorders>
              <w:left w:val="single" w:color="auto" w:sz="4" w:space="0"/>
              <w:right w:val="single" w:color="auto" w:sz="4" w:space="0"/>
            </w:tcBorders>
            <w:noWrap w:val="0"/>
            <w:vAlign w:val="center"/>
          </w:tcPr>
          <w:p w14:paraId="430B9C89">
            <w:pPr>
              <w:keepNext w:val="0"/>
              <w:keepLines w:val="0"/>
              <w:suppressLineNumbers w:val="0"/>
              <w:spacing w:before="0" w:beforeAutospacing="0" w:after="0" w:afterAutospacing="0" w:line="360" w:lineRule="exact"/>
              <w:ind w:left="0" w:leftChars="0" w:right="0" w:rightChars="0"/>
              <w:outlineLvl w:val="9"/>
              <w:rPr>
                <w:rFonts w:hint="eastAsia" w:ascii="仿宋" w:hAnsi="仿宋" w:eastAsia="仿宋" w:cs="仿宋"/>
                <w:b/>
                <w:color w:val="auto"/>
                <w:spacing w:val="0"/>
                <w:sz w:val="24"/>
                <w:szCs w:val="24"/>
                <w:highlight w:val="none"/>
                <w:u w:val="single"/>
                <w:lang w:val="en-US" w:eastAsia="zh-CN"/>
              </w:rPr>
            </w:pPr>
          </w:p>
        </w:tc>
        <w:tc>
          <w:tcPr>
            <w:tcW w:w="7518" w:type="dxa"/>
            <w:tcBorders>
              <w:top w:val="single" w:color="auto" w:sz="4" w:space="0"/>
              <w:left w:val="single" w:color="auto" w:sz="4" w:space="0"/>
              <w:bottom w:val="single" w:color="auto" w:sz="4" w:space="0"/>
              <w:right w:val="single" w:color="auto" w:sz="4" w:space="0"/>
            </w:tcBorders>
            <w:noWrap w:val="0"/>
            <w:vAlign w:val="center"/>
          </w:tcPr>
          <w:p w14:paraId="56AE9E14">
            <w:pPr>
              <w:keepNext w:val="0"/>
              <w:keepLines w:val="0"/>
              <w:suppressLineNumbers w:val="0"/>
              <w:spacing w:before="0" w:beforeAutospacing="0" w:after="0" w:afterAutospacing="0" w:line="360" w:lineRule="exact"/>
              <w:ind w:left="0" w:leftChars="0" w:right="0" w:rightChars="0"/>
              <w:outlineLvl w:val="9"/>
              <w:rPr>
                <w:rFonts w:hint="eastAsia" w:ascii="仿宋" w:hAnsi="仿宋" w:eastAsia="仿宋" w:cs="仿宋"/>
                <w:b/>
                <w:color w:val="auto"/>
                <w:spacing w:val="0"/>
                <w:sz w:val="24"/>
                <w:szCs w:val="24"/>
                <w:highlight w:val="none"/>
                <w:u w:val="single"/>
                <w:lang w:val="en-US" w:eastAsia="zh-CN"/>
              </w:rPr>
            </w:pPr>
            <w:r>
              <w:rPr>
                <w:rFonts w:hint="eastAsia" w:ascii="仿宋" w:hAnsi="仿宋" w:eastAsia="仿宋" w:cs="仿宋"/>
                <w:b w:val="0"/>
                <w:bCs w:val="0"/>
                <w:color w:val="auto"/>
                <w:spacing w:val="0"/>
                <w:sz w:val="24"/>
                <w:szCs w:val="24"/>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1E9DC0EA">
        <w:tblPrEx>
          <w:tblCellMar>
            <w:top w:w="0" w:type="dxa"/>
            <w:left w:w="108" w:type="dxa"/>
            <w:bottom w:w="0" w:type="dxa"/>
            <w:right w:w="108" w:type="dxa"/>
          </w:tblCellMar>
        </w:tblPrEx>
        <w:trPr>
          <w:trHeight w:val="512" w:hRule="atLeast"/>
          <w:jc w:val="center"/>
        </w:trPr>
        <w:tc>
          <w:tcPr>
            <w:tcW w:w="821" w:type="dxa"/>
            <w:vMerge w:val="continue"/>
            <w:tcBorders>
              <w:left w:val="single" w:color="auto" w:sz="4" w:space="0"/>
              <w:right w:val="single" w:color="auto" w:sz="4" w:space="0"/>
            </w:tcBorders>
            <w:noWrap w:val="0"/>
            <w:vAlign w:val="center"/>
          </w:tcPr>
          <w:p w14:paraId="2A2F9EFC">
            <w:pPr>
              <w:spacing w:line="400" w:lineRule="exact"/>
              <w:jc w:val="center"/>
              <w:outlineLvl w:val="9"/>
              <w:rPr>
                <w:rFonts w:hint="eastAsia" w:ascii="仿宋" w:hAnsi="仿宋" w:eastAsia="仿宋" w:cs="仿宋"/>
                <w:color w:val="auto"/>
                <w:spacing w:val="0"/>
                <w:sz w:val="24"/>
                <w:szCs w:val="24"/>
                <w:highlight w:val="none"/>
              </w:rPr>
            </w:pPr>
          </w:p>
        </w:tc>
        <w:tc>
          <w:tcPr>
            <w:tcW w:w="1672" w:type="dxa"/>
            <w:vMerge w:val="continue"/>
            <w:tcBorders>
              <w:left w:val="single" w:color="auto" w:sz="4" w:space="0"/>
              <w:right w:val="single" w:color="auto" w:sz="4" w:space="0"/>
            </w:tcBorders>
            <w:noWrap w:val="0"/>
            <w:vAlign w:val="center"/>
          </w:tcPr>
          <w:p w14:paraId="14BB369D">
            <w:pPr>
              <w:keepNext w:val="0"/>
              <w:keepLines w:val="0"/>
              <w:suppressLineNumbers w:val="0"/>
              <w:spacing w:before="0" w:beforeAutospacing="0" w:after="0" w:afterAutospacing="0" w:line="360" w:lineRule="exact"/>
              <w:ind w:left="0" w:leftChars="0" w:right="0" w:rightChars="0"/>
              <w:outlineLvl w:val="9"/>
              <w:rPr>
                <w:rFonts w:hint="eastAsia" w:ascii="仿宋" w:hAnsi="仿宋" w:eastAsia="仿宋" w:cs="仿宋"/>
                <w:b/>
                <w:color w:val="auto"/>
                <w:spacing w:val="0"/>
                <w:sz w:val="24"/>
                <w:szCs w:val="24"/>
                <w:highlight w:val="none"/>
                <w:u w:val="single"/>
                <w:lang w:val="en-US" w:eastAsia="zh-CN"/>
              </w:rPr>
            </w:pPr>
          </w:p>
        </w:tc>
        <w:tc>
          <w:tcPr>
            <w:tcW w:w="7518" w:type="dxa"/>
            <w:tcBorders>
              <w:top w:val="single" w:color="auto" w:sz="4" w:space="0"/>
              <w:left w:val="single" w:color="auto" w:sz="4" w:space="0"/>
              <w:bottom w:val="single" w:color="auto" w:sz="4" w:space="0"/>
              <w:right w:val="single" w:color="auto" w:sz="4" w:space="0"/>
            </w:tcBorders>
            <w:noWrap w:val="0"/>
            <w:vAlign w:val="center"/>
          </w:tcPr>
          <w:p w14:paraId="3EA8A789">
            <w:pPr>
              <w:keepNext w:val="0"/>
              <w:keepLines w:val="0"/>
              <w:suppressLineNumbers w:val="0"/>
              <w:spacing w:before="0" w:beforeAutospacing="0" w:after="0" w:afterAutospacing="0" w:line="360" w:lineRule="exact"/>
              <w:ind w:left="0" w:leftChars="0" w:right="0" w:rightChars="0"/>
              <w:outlineLvl w:val="9"/>
              <w:rPr>
                <w:rFonts w:hint="eastAsia" w:ascii="仿宋" w:hAnsi="仿宋" w:eastAsia="仿宋" w:cs="仿宋"/>
                <w:b/>
                <w:color w:val="auto"/>
                <w:spacing w:val="0"/>
                <w:sz w:val="24"/>
                <w:szCs w:val="24"/>
                <w:highlight w:val="none"/>
                <w:u w:val="single"/>
                <w:lang w:val="en-US" w:eastAsia="zh-CN"/>
              </w:rPr>
            </w:pPr>
            <w:r>
              <w:rPr>
                <w:rFonts w:hint="eastAsia" w:ascii="仿宋" w:hAnsi="仿宋" w:eastAsia="仿宋" w:cs="仿宋"/>
                <w:b w:val="0"/>
                <w:bCs w:val="0"/>
                <w:color w:val="auto"/>
                <w:spacing w:val="0"/>
                <w:sz w:val="24"/>
                <w:szCs w:val="24"/>
                <w:lang w:val="en-US" w:eastAsia="zh-CN"/>
              </w:rPr>
              <w:t>（3）根据财政部、民政部、中国残疾人联合会《关于促进残疾人就业政府采购政策的通知》（财库[2017]141号），在政府采购活动中，残疾人福利性单位视同小型、微型企业。投标人属于残疾人福利性单位的，按照磋商文件格式提供残疾人福利性单位声明函。</w:t>
            </w:r>
          </w:p>
        </w:tc>
      </w:tr>
      <w:tr w14:paraId="71FD0D7F">
        <w:tblPrEx>
          <w:tblCellMar>
            <w:top w:w="0" w:type="dxa"/>
            <w:left w:w="108" w:type="dxa"/>
            <w:bottom w:w="0" w:type="dxa"/>
            <w:right w:w="108" w:type="dxa"/>
          </w:tblCellMar>
        </w:tblPrEx>
        <w:trPr>
          <w:trHeight w:val="280" w:hRule="atLeast"/>
          <w:jc w:val="center"/>
        </w:trPr>
        <w:tc>
          <w:tcPr>
            <w:tcW w:w="821" w:type="dxa"/>
            <w:vMerge w:val="continue"/>
            <w:tcBorders>
              <w:left w:val="single" w:color="auto" w:sz="4" w:space="0"/>
              <w:right w:val="single" w:color="auto" w:sz="4" w:space="0"/>
            </w:tcBorders>
            <w:noWrap w:val="0"/>
            <w:vAlign w:val="center"/>
          </w:tcPr>
          <w:p w14:paraId="1DBC4EF6">
            <w:pPr>
              <w:spacing w:line="400" w:lineRule="exact"/>
              <w:jc w:val="center"/>
              <w:outlineLvl w:val="9"/>
              <w:rPr>
                <w:rFonts w:hint="default" w:ascii="仿宋" w:hAnsi="仿宋" w:eastAsia="仿宋" w:cs="仿宋"/>
                <w:color w:val="auto"/>
                <w:spacing w:val="0"/>
                <w:sz w:val="24"/>
                <w:szCs w:val="24"/>
                <w:highlight w:val="none"/>
                <w:u w:val="none"/>
                <w:lang w:val="en-US" w:eastAsia="zh-CN"/>
              </w:rPr>
            </w:pPr>
          </w:p>
        </w:tc>
        <w:tc>
          <w:tcPr>
            <w:tcW w:w="1672" w:type="dxa"/>
            <w:vMerge w:val="continue"/>
            <w:tcBorders>
              <w:left w:val="single" w:color="auto" w:sz="4" w:space="0"/>
              <w:right w:val="single" w:color="auto" w:sz="4" w:space="0"/>
            </w:tcBorders>
            <w:noWrap w:val="0"/>
            <w:vAlign w:val="center"/>
          </w:tcPr>
          <w:p w14:paraId="7F546806">
            <w:pPr>
              <w:keepNext w:val="0"/>
              <w:keepLines w:val="0"/>
              <w:suppressLineNumbers w:val="0"/>
              <w:spacing w:before="0" w:beforeAutospacing="0" w:after="0" w:afterAutospacing="0" w:line="360" w:lineRule="exact"/>
              <w:ind w:left="0" w:leftChars="0" w:right="0" w:rightChars="0"/>
              <w:outlineLvl w:val="9"/>
              <w:rPr>
                <w:rFonts w:hint="eastAsia" w:ascii="仿宋" w:hAnsi="仿宋" w:eastAsia="仿宋" w:cs="仿宋"/>
                <w:color w:val="auto"/>
                <w:spacing w:val="0"/>
                <w:kern w:val="0"/>
                <w:sz w:val="24"/>
                <w:szCs w:val="24"/>
                <w:highlight w:val="none"/>
                <w:lang w:val="en-US" w:eastAsia="zh-CN"/>
              </w:rPr>
            </w:pPr>
          </w:p>
        </w:tc>
        <w:tc>
          <w:tcPr>
            <w:tcW w:w="7518" w:type="dxa"/>
            <w:tcBorders>
              <w:top w:val="single" w:color="auto" w:sz="4" w:space="0"/>
              <w:left w:val="single" w:color="auto" w:sz="4" w:space="0"/>
              <w:bottom w:val="single" w:color="auto" w:sz="4" w:space="0"/>
              <w:right w:val="single" w:color="auto" w:sz="4" w:space="0"/>
            </w:tcBorders>
            <w:noWrap w:val="0"/>
            <w:vAlign w:val="center"/>
          </w:tcPr>
          <w:p w14:paraId="0FE6A1CA">
            <w:pPr>
              <w:keepNext w:val="0"/>
              <w:keepLines w:val="0"/>
              <w:suppressLineNumbers w:val="0"/>
              <w:spacing w:before="0" w:beforeAutospacing="0" w:after="0" w:afterAutospacing="0" w:line="360" w:lineRule="exact"/>
              <w:ind w:left="0" w:leftChars="0" w:right="0" w:rightChars="0"/>
              <w:outlineLvl w:val="9"/>
              <w:rPr>
                <w:rFonts w:hint="eastAsia" w:ascii="仿宋" w:hAnsi="仿宋" w:eastAsia="仿宋" w:cs="仿宋"/>
                <w:color w:val="auto"/>
                <w:spacing w:val="0"/>
                <w:kern w:val="0"/>
                <w:sz w:val="24"/>
                <w:szCs w:val="24"/>
                <w:highlight w:val="none"/>
                <w:lang w:val="en-US" w:eastAsia="zh-CN"/>
              </w:rPr>
            </w:pPr>
            <w:r>
              <w:rPr>
                <w:rFonts w:hint="eastAsia" w:ascii="仿宋" w:hAnsi="仿宋" w:eastAsia="仿宋" w:cs="仿宋"/>
                <w:b w:val="0"/>
                <w:bCs w:val="0"/>
                <w:color w:val="auto"/>
                <w:spacing w:val="0"/>
                <w:sz w:val="24"/>
                <w:szCs w:val="24"/>
                <w:highlight w:val="none"/>
                <w:lang w:eastAsia="zh-CN"/>
              </w:rPr>
              <w:t>（</w:t>
            </w:r>
            <w:r>
              <w:rPr>
                <w:rFonts w:hint="eastAsia" w:ascii="仿宋" w:hAnsi="仿宋" w:eastAsia="仿宋" w:cs="仿宋"/>
                <w:b w:val="0"/>
                <w:bCs w:val="0"/>
                <w:color w:val="auto"/>
                <w:spacing w:val="0"/>
                <w:sz w:val="24"/>
                <w:szCs w:val="24"/>
                <w:highlight w:val="none"/>
                <w:lang w:val="en-US" w:eastAsia="zh-CN"/>
              </w:rPr>
              <w:t>4</w:t>
            </w:r>
            <w:r>
              <w:rPr>
                <w:rFonts w:hint="eastAsia" w:ascii="仿宋" w:hAnsi="仿宋" w:eastAsia="仿宋" w:cs="仿宋"/>
                <w:b w:val="0"/>
                <w:bCs w:val="0"/>
                <w:color w:val="auto"/>
                <w:spacing w:val="0"/>
                <w:sz w:val="24"/>
                <w:szCs w:val="24"/>
                <w:highlight w:val="none"/>
                <w:lang w:eastAsia="zh-CN"/>
              </w:rPr>
              <w:t>）</w:t>
            </w:r>
            <w:r>
              <w:rPr>
                <w:rFonts w:hint="eastAsia" w:ascii="仿宋" w:hAnsi="仿宋" w:eastAsia="仿宋" w:cs="仿宋"/>
                <w:b w:val="0"/>
                <w:bCs w:val="0"/>
                <w:color w:val="auto"/>
                <w:spacing w:val="0"/>
                <w:sz w:val="24"/>
                <w:szCs w:val="24"/>
                <w:highlight w:val="none"/>
              </w:rPr>
              <w:t>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r w14:paraId="2243F7CE">
        <w:tblPrEx>
          <w:tblCellMar>
            <w:top w:w="0" w:type="dxa"/>
            <w:left w:w="108" w:type="dxa"/>
            <w:bottom w:w="0" w:type="dxa"/>
            <w:right w:w="108" w:type="dxa"/>
          </w:tblCellMar>
        </w:tblPrEx>
        <w:trPr>
          <w:trHeight w:val="2819"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3E053545">
            <w:pPr>
              <w:numPr>
                <w:ilvl w:val="0"/>
                <w:numId w:val="0"/>
              </w:numPr>
              <w:spacing w:line="400" w:lineRule="exact"/>
              <w:ind w:leftChars="0"/>
              <w:jc w:val="center"/>
              <w:outlineLvl w:val="9"/>
              <w:rPr>
                <w:rFonts w:hint="default" w:ascii="仿宋" w:hAnsi="仿宋" w:eastAsia="仿宋" w:cs="仿宋"/>
                <w:color w:val="auto"/>
                <w:spacing w:val="0"/>
                <w:sz w:val="24"/>
                <w:szCs w:val="24"/>
                <w:highlight w:val="none"/>
                <w:u w:val="none"/>
                <w:lang w:val="en-US" w:eastAsia="zh-CN"/>
              </w:rPr>
            </w:pPr>
            <w:r>
              <w:rPr>
                <w:rFonts w:hint="eastAsia" w:ascii="仿宋" w:hAnsi="仿宋" w:eastAsia="仿宋" w:cs="仿宋"/>
                <w:color w:val="auto"/>
                <w:spacing w:val="0"/>
                <w:sz w:val="24"/>
                <w:szCs w:val="24"/>
                <w:highlight w:val="none"/>
                <w:u w:val="none"/>
                <w:lang w:val="en-US" w:eastAsia="zh-CN"/>
              </w:rPr>
              <w:t>29</w:t>
            </w:r>
          </w:p>
        </w:tc>
        <w:tc>
          <w:tcPr>
            <w:tcW w:w="9190" w:type="dxa"/>
            <w:gridSpan w:val="2"/>
            <w:tcBorders>
              <w:top w:val="single" w:color="auto" w:sz="4" w:space="0"/>
              <w:left w:val="single" w:color="auto" w:sz="4" w:space="0"/>
              <w:bottom w:val="single" w:color="auto" w:sz="4" w:space="0"/>
              <w:right w:val="single" w:color="auto" w:sz="4" w:space="0"/>
            </w:tcBorders>
            <w:noWrap w:val="0"/>
            <w:vAlign w:val="center"/>
          </w:tcPr>
          <w:p w14:paraId="7E5C5DAF">
            <w:pPr>
              <w:spacing w:line="400" w:lineRule="exact"/>
              <w:outlineLvl w:val="9"/>
              <w:rPr>
                <w:rFonts w:hint="eastAsia" w:ascii="仿宋" w:hAnsi="仿宋" w:eastAsia="仿宋" w:cs="仿宋"/>
                <w:color w:val="auto"/>
                <w:spacing w:val="0"/>
                <w:kern w:val="0"/>
                <w:sz w:val="24"/>
                <w:szCs w:val="24"/>
                <w:highlight w:val="none"/>
                <w:lang w:eastAsia="zh-CN"/>
              </w:rPr>
            </w:pPr>
            <w:r>
              <w:rPr>
                <w:rFonts w:hint="eastAsia" w:ascii="仿宋" w:hAnsi="仿宋" w:eastAsia="仿宋" w:cs="仿宋"/>
                <w:color w:val="auto"/>
                <w:spacing w:val="0"/>
                <w:kern w:val="0"/>
                <w:sz w:val="24"/>
                <w:szCs w:val="24"/>
                <w:highlight w:val="none"/>
                <w:lang w:eastAsia="zh-CN"/>
              </w:rPr>
              <w:t>注：</w:t>
            </w:r>
          </w:p>
          <w:p w14:paraId="405743B0">
            <w:pPr>
              <w:spacing w:line="400" w:lineRule="exact"/>
              <w:outlineLvl w:val="9"/>
              <w:rPr>
                <w:rFonts w:hint="eastAsia" w:ascii="仿宋" w:hAnsi="仿宋" w:eastAsia="仿宋" w:cs="仿宋"/>
                <w:color w:val="auto"/>
                <w:spacing w:val="0"/>
                <w:kern w:val="0"/>
                <w:sz w:val="24"/>
                <w:szCs w:val="24"/>
                <w:highlight w:val="none"/>
                <w:lang w:val="en-US" w:eastAsia="zh-CN"/>
              </w:rPr>
            </w:pPr>
            <w:r>
              <w:rPr>
                <w:rFonts w:hint="eastAsia" w:ascii="仿宋" w:hAnsi="仿宋" w:eastAsia="仿宋" w:cs="仿宋"/>
                <w:color w:val="auto"/>
                <w:spacing w:val="0"/>
                <w:kern w:val="0"/>
                <w:sz w:val="24"/>
                <w:szCs w:val="24"/>
                <w:highlight w:val="none"/>
                <w:lang w:val="en-US" w:eastAsia="zh-CN"/>
              </w:rPr>
              <w:t>1、除法律、法规和规章规定外，询价通知书中用“拒绝”、“不接受”、“无效”、“不得”等文字规定，对其中任何一条的偏离，在评审时将其视为无效文件。未用上述文字规定或符号标注的条款为非实质性要求条款(即一般条款)。</w:t>
            </w:r>
          </w:p>
          <w:p w14:paraId="1CF6EBA6">
            <w:pPr>
              <w:spacing w:line="400" w:lineRule="exact"/>
              <w:outlineLvl w:val="9"/>
              <w:rPr>
                <w:rFonts w:hint="eastAsia" w:ascii="仿宋" w:hAnsi="仿宋" w:eastAsia="仿宋" w:cs="仿宋"/>
                <w:color w:val="auto"/>
                <w:spacing w:val="0"/>
                <w:kern w:val="0"/>
                <w:sz w:val="24"/>
                <w:szCs w:val="24"/>
                <w:highlight w:val="none"/>
                <w:lang w:val="en-US" w:eastAsia="zh-CN"/>
              </w:rPr>
            </w:pPr>
            <w:r>
              <w:rPr>
                <w:rFonts w:hint="eastAsia" w:ascii="仿宋" w:hAnsi="仿宋" w:eastAsia="仿宋" w:cs="仿宋"/>
                <w:color w:val="auto"/>
                <w:spacing w:val="0"/>
                <w:kern w:val="0"/>
                <w:sz w:val="24"/>
                <w:szCs w:val="24"/>
                <w:highlight w:val="none"/>
                <w:lang w:val="en-US" w:eastAsia="zh-CN"/>
              </w:rPr>
              <w:t>2、除非另有特殊说明，若本询价通知书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tc>
      </w:tr>
      <w:tr w14:paraId="251486F1">
        <w:tblPrEx>
          <w:tblCellMar>
            <w:top w:w="0" w:type="dxa"/>
            <w:left w:w="108" w:type="dxa"/>
            <w:bottom w:w="0" w:type="dxa"/>
            <w:right w:w="108" w:type="dxa"/>
          </w:tblCellMar>
        </w:tblPrEx>
        <w:trPr>
          <w:trHeight w:val="326"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5B7E6E27">
            <w:pPr>
              <w:overflowPunct w:val="0"/>
              <w:spacing w:line="440" w:lineRule="exact"/>
              <w:jc w:val="center"/>
              <w:outlineLvl w:val="9"/>
              <w:rPr>
                <w:rFonts w:hint="eastAsia" w:ascii="仿宋" w:hAnsi="仿宋" w:eastAsia="仿宋" w:cs="仿宋"/>
                <w:color w:val="auto"/>
                <w:spacing w:val="0"/>
                <w:sz w:val="24"/>
                <w:szCs w:val="24"/>
                <w:highlight w:val="none"/>
                <w:u w:val="none"/>
                <w:lang w:val="en-US" w:eastAsia="zh-CN"/>
              </w:rPr>
            </w:pPr>
            <w:r>
              <w:rPr>
                <w:rFonts w:hint="eastAsia" w:ascii="仿宋" w:hAnsi="仿宋" w:eastAsia="仿宋" w:cs="仿宋"/>
                <w:b/>
                <w:color w:val="auto"/>
                <w:spacing w:val="0"/>
                <w:sz w:val="24"/>
                <w:szCs w:val="24"/>
                <w:highlight w:val="none"/>
              </w:rPr>
              <w:t>备注</w:t>
            </w:r>
          </w:p>
        </w:tc>
        <w:tc>
          <w:tcPr>
            <w:tcW w:w="9190" w:type="dxa"/>
            <w:gridSpan w:val="2"/>
            <w:tcBorders>
              <w:top w:val="single" w:color="auto" w:sz="4" w:space="0"/>
              <w:left w:val="single" w:color="auto" w:sz="4" w:space="0"/>
              <w:bottom w:val="single" w:color="auto" w:sz="4" w:space="0"/>
              <w:right w:val="single" w:color="auto" w:sz="4" w:space="0"/>
            </w:tcBorders>
            <w:noWrap w:val="0"/>
            <w:vAlign w:val="center"/>
          </w:tcPr>
          <w:p w14:paraId="7EEF45E8">
            <w:pPr>
              <w:spacing w:line="360" w:lineRule="auto"/>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1、着重提醒各供应商注意，并认真查看</w:t>
            </w:r>
            <w:r>
              <w:rPr>
                <w:rFonts w:hint="eastAsia" w:ascii="仿宋" w:hAnsi="仿宋" w:eastAsia="仿宋" w:cs="仿宋"/>
                <w:b/>
                <w:color w:val="auto"/>
                <w:spacing w:val="0"/>
                <w:sz w:val="24"/>
                <w:szCs w:val="24"/>
                <w:highlight w:val="none"/>
                <w:lang w:val="en-US" w:eastAsia="zh-CN"/>
              </w:rPr>
              <w:t>询价通知书</w:t>
            </w:r>
            <w:r>
              <w:rPr>
                <w:rFonts w:hint="eastAsia" w:ascii="仿宋" w:hAnsi="仿宋" w:eastAsia="仿宋" w:cs="仿宋"/>
                <w:b/>
                <w:color w:val="auto"/>
                <w:spacing w:val="0"/>
                <w:sz w:val="24"/>
                <w:szCs w:val="24"/>
                <w:highlight w:val="none"/>
              </w:rPr>
              <w:t>中的每一个条款及要求，因误读</w:t>
            </w:r>
            <w:r>
              <w:rPr>
                <w:rFonts w:hint="eastAsia" w:ascii="仿宋" w:hAnsi="仿宋" w:eastAsia="仿宋" w:cs="仿宋"/>
                <w:b/>
                <w:color w:val="auto"/>
                <w:spacing w:val="0"/>
                <w:sz w:val="24"/>
                <w:szCs w:val="24"/>
                <w:highlight w:val="none"/>
                <w:lang w:val="en-US" w:eastAsia="zh-CN"/>
              </w:rPr>
              <w:t>询价通知书</w:t>
            </w:r>
            <w:r>
              <w:rPr>
                <w:rFonts w:hint="eastAsia" w:ascii="仿宋" w:hAnsi="仿宋" w:eastAsia="仿宋" w:cs="仿宋"/>
                <w:b/>
                <w:color w:val="auto"/>
                <w:spacing w:val="0"/>
                <w:sz w:val="24"/>
                <w:szCs w:val="24"/>
                <w:highlight w:val="none"/>
              </w:rPr>
              <w:t>而造成的后果，招标人概不负责。</w:t>
            </w:r>
          </w:p>
          <w:p w14:paraId="2DB29B82">
            <w:pPr>
              <w:spacing w:line="360" w:lineRule="auto"/>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2、供应商使用相同IP地址的，一经发现，相关部门将进一步核实，查实后按串通投标处理。</w:t>
            </w:r>
          </w:p>
          <w:p w14:paraId="5ECF08EF">
            <w:pPr>
              <w:spacing w:line="360" w:lineRule="auto"/>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3、为保证本项目质量，良好的售后服务，最低报价不作为</w:t>
            </w:r>
            <w:r>
              <w:rPr>
                <w:rFonts w:hint="eastAsia" w:ascii="仿宋" w:hAnsi="仿宋" w:eastAsia="仿宋" w:cs="仿宋"/>
                <w:b/>
                <w:color w:val="auto"/>
                <w:spacing w:val="0"/>
                <w:sz w:val="24"/>
                <w:szCs w:val="24"/>
                <w:highlight w:val="none"/>
                <w:lang w:eastAsia="zh-CN"/>
              </w:rPr>
              <w:t>成交</w:t>
            </w:r>
            <w:r>
              <w:rPr>
                <w:rFonts w:hint="eastAsia" w:ascii="仿宋" w:hAnsi="仿宋" w:eastAsia="仿宋" w:cs="仿宋"/>
                <w:b/>
                <w:color w:val="auto"/>
                <w:spacing w:val="0"/>
                <w:sz w:val="24"/>
                <w:szCs w:val="24"/>
                <w:highlight w:val="none"/>
              </w:rPr>
              <w:t>的唯一依据。</w:t>
            </w:r>
          </w:p>
          <w:p w14:paraId="7EAA55E3">
            <w:pPr>
              <w:spacing w:line="360" w:lineRule="auto"/>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4、采购人若发现</w:t>
            </w:r>
            <w:r>
              <w:rPr>
                <w:rFonts w:hint="eastAsia" w:ascii="仿宋" w:hAnsi="仿宋" w:eastAsia="仿宋" w:cs="仿宋"/>
                <w:b/>
                <w:color w:val="auto"/>
                <w:spacing w:val="0"/>
                <w:sz w:val="24"/>
                <w:szCs w:val="24"/>
                <w:highlight w:val="none"/>
                <w:lang w:eastAsia="zh-CN"/>
              </w:rPr>
              <w:t>成交</w:t>
            </w:r>
            <w:r>
              <w:rPr>
                <w:rFonts w:hint="eastAsia" w:ascii="仿宋" w:hAnsi="仿宋" w:eastAsia="仿宋" w:cs="仿宋"/>
                <w:b/>
                <w:color w:val="auto"/>
                <w:spacing w:val="0"/>
                <w:sz w:val="24"/>
                <w:szCs w:val="24"/>
                <w:highlight w:val="none"/>
              </w:rPr>
              <w:t>候选供应商在投标过程中提供虚假证明文件，故意隐瞒公司不良信誉和财务状况，以及其他可能对合同圆满履行造成风险的因素等，则按规定取消其</w:t>
            </w:r>
            <w:r>
              <w:rPr>
                <w:rFonts w:hint="eastAsia" w:ascii="仿宋" w:hAnsi="仿宋" w:eastAsia="仿宋" w:cs="仿宋"/>
                <w:b/>
                <w:color w:val="auto"/>
                <w:spacing w:val="0"/>
                <w:sz w:val="24"/>
                <w:szCs w:val="24"/>
                <w:highlight w:val="none"/>
                <w:lang w:eastAsia="zh-CN"/>
              </w:rPr>
              <w:t>成交</w:t>
            </w:r>
            <w:r>
              <w:rPr>
                <w:rFonts w:hint="eastAsia" w:ascii="仿宋" w:hAnsi="仿宋" w:eastAsia="仿宋" w:cs="仿宋"/>
                <w:b/>
                <w:color w:val="auto"/>
                <w:spacing w:val="0"/>
                <w:sz w:val="24"/>
                <w:szCs w:val="24"/>
                <w:highlight w:val="none"/>
              </w:rPr>
              <w:t>资格，监管部门依法进行处理。</w:t>
            </w:r>
          </w:p>
          <w:p w14:paraId="21E1F22D">
            <w:pPr>
              <w:spacing w:line="360" w:lineRule="auto"/>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5、其它：</w:t>
            </w:r>
          </w:p>
          <w:p w14:paraId="6A8260AE">
            <w:pPr>
              <w:spacing w:line="360" w:lineRule="auto"/>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（1）投标企业严格遵守国家的法律法规及招标纪律，无违法违纪及商业贿赂行为。</w:t>
            </w:r>
          </w:p>
          <w:p w14:paraId="51477716">
            <w:pPr>
              <w:spacing w:line="360" w:lineRule="auto"/>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（2）不管投标结果如何，供应商均应自行承担投标所需一切费用。</w:t>
            </w:r>
          </w:p>
          <w:p w14:paraId="002A9A91">
            <w:pPr>
              <w:spacing w:line="360" w:lineRule="auto"/>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（3）供应商应以书面形式保证</w:t>
            </w:r>
            <w:r>
              <w:rPr>
                <w:rFonts w:hint="eastAsia" w:ascii="仿宋" w:hAnsi="仿宋" w:eastAsia="仿宋" w:cs="仿宋"/>
                <w:b/>
                <w:color w:val="auto"/>
                <w:spacing w:val="0"/>
                <w:sz w:val="24"/>
                <w:szCs w:val="24"/>
                <w:highlight w:val="none"/>
                <w:lang w:eastAsia="zh-CN"/>
              </w:rPr>
              <w:t>成交</w:t>
            </w:r>
            <w:r>
              <w:rPr>
                <w:rFonts w:hint="eastAsia" w:ascii="仿宋" w:hAnsi="仿宋" w:eastAsia="仿宋" w:cs="仿宋"/>
                <w:b/>
                <w:color w:val="auto"/>
                <w:spacing w:val="0"/>
                <w:sz w:val="24"/>
                <w:szCs w:val="24"/>
                <w:highlight w:val="none"/>
              </w:rPr>
              <w:t>后由本公司组织实施，不得以任何理由将项目转包给其他机构。</w:t>
            </w:r>
          </w:p>
          <w:p w14:paraId="2157B0F7">
            <w:pPr>
              <w:spacing w:line="360" w:lineRule="auto"/>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（4）</w:t>
            </w:r>
            <w:r>
              <w:rPr>
                <w:rFonts w:hint="eastAsia" w:ascii="仿宋" w:hAnsi="仿宋" w:eastAsia="仿宋" w:cs="仿宋"/>
                <w:b/>
                <w:color w:val="auto"/>
                <w:spacing w:val="0"/>
                <w:sz w:val="24"/>
                <w:szCs w:val="24"/>
                <w:highlight w:val="none"/>
                <w:lang w:eastAsia="zh-CN"/>
              </w:rPr>
              <w:t>成交</w:t>
            </w:r>
            <w:r>
              <w:rPr>
                <w:rFonts w:hint="eastAsia" w:ascii="仿宋" w:hAnsi="仿宋" w:eastAsia="仿宋" w:cs="仿宋"/>
                <w:b/>
                <w:color w:val="auto"/>
                <w:spacing w:val="0"/>
                <w:sz w:val="24"/>
                <w:szCs w:val="24"/>
                <w:highlight w:val="none"/>
              </w:rPr>
              <w:t>人务必按照</w:t>
            </w:r>
            <w:r>
              <w:rPr>
                <w:rFonts w:hint="eastAsia" w:ascii="仿宋" w:hAnsi="仿宋" w:eastAsia="仿宋" w:cs="仿宋"/>
                <w:b/>
                <w:color w:val="auto"/>
                <w:spacing w:val="0"/>
                <w:sz w:val="24"/>
                <w:szCs w:val="24"/>
                <w:highlight w:val="none"/>
                <w:lang w:val="en-US" w:eastAsia="zh-CN"/>
              </w:rPr>
              <w:t>询价通知书</w:t>
            </w:r>
            <w:r>
              <w:rPr>
                <w:rFonts w:hint="eastAsia" w:ascii="仿宋" w:hAnsi="仿宋" w:eastAsia="仿宋" w:cs="仿宋"/>
                <w:b/>
                <w:color w:val="auto"/>
                <w:spacing w:val="0"/>
                <w:sz w:val="24"/>
                <w:szCs w:val="24"/>
                <w:highlight w:val="none"/>
              </w:rPr>
              <w:t>规定的时间供货，如出现不能按时供货的，采购人有要权取消</w:t>
            </w:r>
            <w:r>
              <w:rPr>
                <w:rFonts w:hint="eastAsia" w:ascii="仿宋" w:hAnsi="仿宋" w:eastAsia="仿宋" w:cs="仿宋"/>
                <w:b/>
                <w:color w:val="auto"/>
                <w:spacing w:val="0"/>
                <w:sz w:val="24"/>
                <w:szCs w:val="24"/>
                <w:highlight w:val="none"/>
                <w:lang w:eastAsia="zh-CN"/>
              </w:rPr>
              <w:t>成交</w:t>
            </w:r>
            <w:r>
              <w:rPr>
                <w:rFonts w:hint="eastAsia" w:ascii="仿宋" w:hAnsi="仿宋" w:eastAsia="仿宋" w:cs="仿宋"/>
                <w:b/>
                <w:color w:val="auto"/>
                <w:spacing w:val="0"/>
                <w:sz w:val="24"/>
                <w:szCs w:val="24"/>
                <w:highlight w:val="none"/>
              </w:rPr>
              <w:t>资格。</w:t>
            </w:r>
          </w:p>
          <w:p w14:paraId="610DD6E9">
            <w:pPr>
              <w:spacing w:line="360" w:lineRule="auto"/>
              <w:outlineLvl w:val="9"/>
              <w:rPr>
                <w:rFonts w:hint="eastAsia" w:ascii="仿宋" w:hAnsi="仿宋" w:eastAsia="仿宋" w:cs="仿宋"/>
                <w:color w:val="auto"/>
                <w:spacing w:val="0"/>
                <w:kern w:val="0"/>
                <w:sz w:val="24"/>
                <w:szCs w:val="24"/>
                <w:highlight w:val="none"/>
                <w:lang w:val="en-US" w:eastAsia="zh-CN"/>
              </w:rPr>
            </w:pPr>
            <w:r>
              <w:rPr>
                <w:rFonts w:hint="eastAsia" w:ascii="仿宋" w:hAnsi="仿宋" w:eastAsia="仿宋" w:cs="仿宋"/>
                <w:b/>
                <w:color w:val="auto"/>
                <w:spacing w:val="0"/>
                <w:sz w:val="24"/>
                <w:szCs w:val="24"/>
                <w:highlight w:val="none"/>
              </w:rPr>
              <w:t>（5）</w:t>
            </w:r>
            <w:r>
              <w:rPr>
                <w:rFonts w:hint="eastAsia" w:ascii="仿宋" w:hAnsi="仿宋" w:eastAsia="仿宋" w:cs="仿宋"/>
                <w:b/>
                <w:color w:val="auto"/>
                <w:spacing w:val="0"/>
                <w:sz w:val="24"/>
                <w:szCs w:val="24"/>
                <w:highlight w:val="none"/>
                <w:lang w:val="en-US" w:eastAsia="zh-CN"/>
              </w:rPr>
              <w:t>询价通知书</w:t>
            </w:r>
            <w:r>
              <w:rPr>
                <w:rFonts w:hint="eastAsia" w:ascii="仿宋" w:hAnsi="仿宋" w:eastAsia="仿宋" w:cs="仿宋"/>
                <w:b/>
                <w:color w:val="auto"/>
                <w:spacing w:val="0"/>
                <w:sz w:val="24"/>
                <w:szCs w:val="24"/>
                <w:highlight w:val="none"/>
              </w:rPr>
              <w:t>中如出现前后不一致情况，均以前附表内容为准。</w:t>
            </w:r>
          </w:p>
        </w:tc>
      </w:tr>
      <w:tr w14:paraId="53DA4709">
        <w:tblPrEx>
          <w:tblCellMar>
            <w:top w:w="0" w:type="dxa"/>
            <w:left w:w="108" w:type="dxa"/>
            <w:bottom w:w="0" w:type="dxa"/>
            <w:right w:w="108" w:type="dxa"/>
          </w:tblCellMar>
        </w:tblPrEx>
        <w:trPr>
          <w:trHeight w:val="1254" w:hRule="atLeast"/>
          <w:jc w:val="center"/>
        </w:trPr>
        <w:tc>
          <w:tcPr>
            <w:tcW w:w="10011" w:type="dxa"/>
            <w:gridSpan w:val="3"/>
            <w:tcBorders>
              <w:top w:val="single" w:color="auto" w:sz="4" w:space="0"/>
              <w:left w:val="single" w:color="auto" w:sz="4" w:space="0"/>
              <w:bottom w:val="single" w:color="auto" w:sz="4" w:space="0"/>
              <w:right w:val="single" w:color="auto" w:sz="4" w:space="0"/>
            </w:tcBorders>
            <w:noWrap w:val="0"/>
            <w:vAlign w:val="center"/>
          </w:tcPr>
          <w:p w14:paraId="1A3831BE">
            <w:pPr>
              <w:spacing w:line="400" w:lineRule="exact"/>
              <w:ind w:firstLine="482" w:firstLineChars="200"/>
              <w:outlineLvl w:val="9"/>
              <w:rPr>
                <w:rFonts w:hint="eastAsia" w:ascii="仿宋" w:hAnsi="仿宋" w:eastAsia="仿宋" w:cs="仿宋"/>
                <w:color w:val="auto"/>
                <w:spacing w:val="0"/>
                <w:kern w:val="0"/>
                <w:sz w:val="24"/>
                <w:szCs w:val="24"/>
                <w:highlight w:val="none"/>
                <w:lang w:val="en-US" w:eastAsia="zh-CN"/>
              </w:rPr>
            </w:pPr>
            <w:r>
              <w:rPr>
                <w:rFonts w:hint="eastAsia" w:ascii="仿宋" w:hAnsi="仿宋" w:eastAsia="仿宋" w:cs="仿宋"/>
                <w:b/>
                <w:color w:val="auto"/>
                <w:spacing w:val="0"/>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r w14:paraId="7ABEA5AA">
        <w:tblPrEx>
          <w:tblCellMar>
            <w:top w:w="0" w:type="dxa"/>
            <w:left w:w="108" w:type="dxa"/>
            <w:bottom w:w="0" w:type="dxa"/>
            <w:right w:w="108" w:type="dxa"/>
          </w:tblCellMar>
        </w:tblPrEx>
        <w:trPr>
          <w:trHeight w:val="727" w:hRule="atLeast"/>
          <w:jc w:val="center"/>
        </w:trPr>
        <w:tc>
          <w:tcPr>
            <w:tcW w:w="10011" w:type="dxa"/>
            <w:gridSpan w:val="3"/>
            <w:tcBorders>
              <w:top w:val="single" w:color="auto" w:sz="4" w:space="0"/>
              <w:left w:val="single" w:color="auto" w:sz="4" w:space="0"/>
              <w:bottom w:val="single" w:color="auto" w:sz="4" w:space="0"/>
              <w:right w:val="single" w:color="auto" w:sz="4" w:space="0"/>
            </w:tcBorders>
            <w:noWrap w:val="0"/>
            <w:vAlign w:val="center"/>
          </w:tcPr>
          <w:p w14:paraId="212043DC">
            <w:pPr>
              <w:spacing w:line="400" w:lineRule="exact"/>
              <w:ind w:firstLine="482" w:firstLineChars="200"/>
              <w:jc w:val="center"/>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中小企业划型标准规定</w:t>
            </w:r>
          </w:p>
          <w:p w14:paraId="41228687">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一、根据《中华人民共和国中小企业促进法》和《国务院关于进一步促进中小企业发展的若干意见》 (（国发〔2009〕 [2009]36 号)，制定本规定。</w:t>
            </w:r>
          </w:p>
          <w:p w14:paraId="4E848669">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二、 中小企业划分为中型、小型、微型三种类型，具体标准根据企业从业人员、营业收入、资产总额等指标，结合行业特点制定。</w:t>
            </w:r>
          </w:p>
          <w:p w14:paraId="6C200291">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三、本规定适用的行业包括：农、林、牧、渔业，工业（包括采矿业，制造业， 电力、热力、 燃气及水生产和供应业） ，建筑业，批发业，零售业，交通运输业（不含铁路运输业） ，仓储业， 邮政业，住宿业，餐饮业，信息传输业（包括电信、互联网和相关服务），软件和信息技术服务业， 房地产开发经营，物业管理，租赁和商务服务业，其他未列明行业（包括科学研究和技术服务业，水利、环境和公共设施管理业，居民服务、修理和其他服务业，社会工作，文化、体育和娱乐业等）。</w:t>
            </w:r>
          </w:p>
          <w:p w14:paraId="76569B9D">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四、各行业划型标准为：</w:t>
            </w:r>
          </w:p>
          <w:p w14:paraId="130A34CE">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（一）农、林、牧、渔业。营业收入 20000 万元以下的为中小微型企业。其中，营业收入 500 万元及以上的为中型企业，营业收入 50 万元及以上的为小型企业，营业收入 50 万元以下的为微型企业。</w:t>
            </w:r>
          </w:p>
          <w:p w14:paraId="4CB27A5E">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（二）工业。从业人员 1000 人以下或营业收入 40000 万元以下的为中小微型企业。其中，从 业人员 300 人及以上，且营业收入 2000 万元及以上的为中型企业；从业人员 20 人及以上，且营业收入 300 万元及以上的为小型企业；从业人员 20 人以下或营业收入 300 万元以下的为微型企业。</w:t>
            </w:r>
          </w:p>
          <w:p w14:paraId="46F09416">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（三）建筑业。营业收入 80000 万元以下或资产总额 80000 万元以下的为中小微型企业。其中， 营业收入 6000 万元及以上，且资产总额 5000 万元及以上的为中型企业；营业收入 300 万元及以上， 且资产总额 300 万元及以上的为小型企业；营业收入 300 万元以下或资产总额 300 万元以下的为微型企业。</w:t>
            </w:r>
          </w:p>
          <w:p w14:paraId="4BE4E6CC">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（四）批发业。从业人员 200 人以下或营业收入 40000 万元以下的为中小微型企业。其中，从 业人员 20 人及以上，且营业收入 5000 万元及以上的为中型企业；从业人员 5 人及以上，且营业收入 1000 万元及以上的为小型企业；从业人员 5 人以下或营业收入 1000 万元以下的为微型企业。</w:t>
            </w:r>
          </w:p>
          <w:p w14:paraId="7ED92EF2">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（五）零售业。从业人员 300 人以下或营业收入 20000 万元以下的为中小微型企业。其中，从 业人员 50 人及以上，且营业收入 500 万元及以上的为中型企业；从业人员 10 人及以上，且营业收入 100 万元及以上的为小型企业；从业人员 10 人以下或营业收入 100 万元以下的为微型企业。</w:t>
            </w:r>
          </w:p>
          <w:p w14:paraId="5B6395A6">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（六）交通运输业。从业人员 1000 人以下或营业收入 30000 万元以下的为中小微型企业。其 中，从业人员 300 人及以上，且营业收入 3000 万元及以上的为中型企业；从业人员 20 人及以上， 且营业收入 200 万元及以上的为小型企业；从业人员 20 人以下或营业收入 200 万元以下的为微型企业。</w:t>
            </w:r>
          </w:p>
          <w:p w14:paraId="7A175219">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（七）仓储业。从业人员 200 人以下或营业收入 30000 万元以下的为中小微型企业。其中，从 业人员 100 人及以上，且营业收入 1000 万元及以上的为中型企业；从业人员 20 人及以上，且营业收入 100 万元及以上的为小型企业；从业人员 20 人以下或营业收入 100 万元以下的为微型企业。</w:t>
            </w:r>
          </w:p>
          <w:p w14:paraId="12E0C87A">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（八） 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2F839F0C">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（九）住宿业。从业人员 300 人以下或营业收入 10000 万元以下的为中小微型企业。其中，从 业人员 100 人及以上，且营业收入 2000 万元及以上的为中型企业；从业人员 10 人及以上，且营业收入 100 万元及以上的为小型企业；从业人员 10 人以下或营业收入 100 万元以下的为微型企业。</w:t>
            </w:r>
          </w:p>
          <w:p w14:paraId="6FA40358">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（十）餐饮业。从业人员 300 人以下或营业收入 10000 万元以下的为中小微型企业。其中，从 业人员 100 人及以上，且营业收入 2000 万元及以上的为中型企业；从业人员 10 人及以上，且营业收入 100 万元及以上的为小型企业；从业人员 10 人以下或营业收入 100 万元以下的为微型企业。</w:t>
            </w:r>
          </w:p>
          <w:p w14:paraId="7C4BA5BA">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（十一）信息传输业。从业人员 2000 人以下或营业收入 100000 万元以下的为中小微型企业。 其中，从业人员 100 人及以上，且营业收入 1000 万元及以上的为中型企业；从业人员 10 人及以上， 且营业收入 100 万元及以上的为小型企业；从业人员 10 人以下或营业收入 100 万元以下的为微型企业。</w:t>
            </w:r>
          </w:p>
          <w:p w14:paraId="5D7ED5C0">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（十二）软件和信息技术服务业。从业人员 300 人以下或营业收入 10000 万元以下的为中小微 型企业。其中，从业人员 100 人及以上，且营业收入 1000 万元及以上的为中型企业；从业人员 10 人及以上，且营业收入 50 万元及以上的为小型企业；从业人员 10 人以下或营业收入 50 万元以下的为微型企业。</w:t>
            </w:r>
          </w:p>
          <w:p w14:paraId="12451941">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（十三）房地产开发经营。营业收入 200000 万元以下或资产总额 10000 万元以下的为中小微 型企业。其中，营业收入 1000 万元及以上，且资产总额 5000 万元及以上的为中型企业；营业收入 100 万元及以上，且资产总额 2000 万元及以上的为小型企业；营业收入 100 万元以下或资产总额2000 万元以下的为微型企业。</w:t>
            </w:r>
          </w:p>
          <w:p w14:paraId="61293DDE">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（十四）物业管理。从业人员 1000 人以下或营业收入 5000 万元以下的为中小微型企业。其中， 从业人员 300 人及以上，且营业收入 1000 万元及以上的为中型企业；从业人员 100 人及以上，且  营业收入 500 万元及以上的为小型企业；从业人员 100 人以下或营业收入 500 万元以下的为微型企业。</w:t>
            </w:r>
          </w:p>
          <w:p w14:paraId="018B6CAC">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（十五）租赁和商务服务业。从业人员 300 人以下或资产总额 120000 万元以下的为中小微型 企业。其中，从业人员 100 人及以上，且资产总额 8000 万元及以上的为中型企业；从业人员 10 人及以上，且资产总额 100 万元及以上的为小型企业；从业人员 10 人以下或资产总额 100 万元以下的为微型企业。</w:t>
            </w:r>
          </w:p>
          <w:p w14:paraId="25E369A9">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（十六）其他未列明行业。从业人员 300 人以下的为中小微型企业。其中，从业人员 100 人及以上的为中型企业；从业人员 10 人及以上的为小型企业；从业人员 10 人以下的为微型企业。</w:t>
            </w:r>
          </w:p>
          <w:p w14:paraId="1B40DA1B">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五、企业类型的划分以统计部门的统计数据为依据。</w:t>
            </w:r>
          </w:p>
          <w:p w14:paraId="28DFC409">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六、本规定适用于在中华人民共和国境内依法设立的各类所有制和各种组织形式的企业。个体工商户和本规定以外的行业，参照本规定进行划型。</w:t>
            </w:r>
          </w:p>
          <w:p w14:paraId="295F516B">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七、本规定的中型企业标准上限即为大型企业标准的下限，国家统计部门据此制定大中小微型 企业的统计分类。国务院有关部门据此进行相关数据分析，不得制定与本规定不一致的企业划型标准。</w:t>
            </w:r>
          </w:p>
          <w:p w14:paraId="50A81C0F">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八、本规定由工业和信息化部、国家统计局会同有关部门根据《国民经济行业分类》修订情况和企业发展变化情况适时修订。</w:t>
            </w:r>
          </w:p>
          <w:p w14:paraId="64F2F63F">
            <w:pPr>
              <w:spacing w:line="400" w:lineRule="exact"/>
              <w:ind w:firstLine="482" w:firstLineChars="200"/>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九、本规定由工业和信息化部、国家统计局会同有关部门负责解释。</w:t>
            </w:r>
          </w:p>
          <w:p w14:paraId="0F8C18F1">
            <w:pPr>
              <w:spacing w:line="400" w:lineRule="exact"/>
              <w:ind w:firstLine="482" w:firstLineChars="200"/>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highlight w:val="none"/>
              </w:rPr>
              <w:t>十、本规定自发布之日起执行，原国家经贸委、原国家计委、财政部和国家统计局 2003 年颁布的《中小企业标准暂行规定》同时废止。</w:t>
            </w:r>
          </w:p>
        </w:tc>
      </w:tr>
    </w:tbl>
    <w:p w14:paraId="11794DB3">
      <w:pPr>
        <w:pageBreakBefore w:val="0"/>
        <w:widowControl w:val="0"/>
        <w:kinsoku/>
        <w:wordWrap/>
        <w:overflowPunct/>
        <w:topLinePunct w:val="0"/>
        <w:autoSpaceDE/>
        <w:autoSpaceDN/>
        <w:bidi w:val="0"/>
        <w:spacing w:before="0" w:after="0" w:line="360" w:lineRule="auto"/>
        <w:ind w:left="0" w:leftChars="0"/>
        <w:jc w:val="center"/>
        <w:outlineLvl w:val="9"/>
        <w:rPr>
          <w:rFonts w:hint="eastAsia" w:ascii="仿宋" w:hAnsi="仿宋" w:eastAsia="仿宋" w:cs="仿宋"/>
          <w:bCs w:val="0"/>
          <w:color w:val="auto"/>
          <w:spacing w:val="0"/>
          <w:highlight w:val="none"/>
        </w:rPr>
      </w:pPr>
    </w:p>
    <w:p w14:paraId="22E08123">
      <w:pPr>
        <w:outlineLvl w:val="9"/>
        <w:rPr>
          <w:rFonts w:hint="eastAsia" w:ascii="仿宋" w:hAnsi="仿宋" w:eastAsia="仿宋" w:cs="仿宋"/>
          <w:bCs w:val="0"/>
          <w:color w:val="auto"/>
          <w:spacing w:val="0"/>
          <w:highlight w:val="none"/>
        </w:rPr>
      </w:pPr>
    </w:p>
    <w:p w14:paraId="3C6278F5">
      <w:pPr>
        <w:pageBreakBefore w:val="0"/>
        <w:widowControl w:val="0"/>
        <w:kinsoku/>
        <w:wordWrap/>
        <w:overflowPunct/>
        <w:topLinePunct w:val="0"/>
        <w:autoSpaceDE/>
        <w:autoSpaceDN/>
        <w:bidi w:val="0"/>
        <w:spacing w:before="0" w:after="0" w:line="360" w:lineRule="auto"/>
        <w:ind w:left="0" w:leftChars="0"/>
        <w:jc w:val="both"/>
        <w:outlineLvl w:val="9"/>
        <w:rPr>
          <w:rFonts w:hint="eastAsia" w:ascii="仿宋" w:hAnsi="仿宋" w:eastAsia="仿宋" w:cs="仿宋"/>
          <w:bCs w:val="0"/>
          <w:color w:val="auto"/>
          <w:spacing w:val="0"/>
          <w:highlight w:val="none"/>
        </w:rPr>
      </w:pPr>
    </w:p>
    <w:p w14:paraId="25768411">
      <w:pPr>
        <w:outlineLvl w:val="9"/>
        <w:rPr>
          <w:rFonts w:hint="eastAsia" w:ascii="仿宋" w:hAnsi="仿宋" w:eastAsia="仿宋" w:cs="仿宋"/>
          <w:bCs w:val="0"/>
          <w:color w:val="auto"/>
          <w:spacing w:val="0"/>
          <w:highlight w:val="none"/>
        </w:rPr>
      </w:pPr>
    </w:p>
    <w:p w14:paraId="604F5738">
      <w:pPr>
        <w:pageBreakBefore w:val="0"/>
        <w:widowControl w:val="0"/>
        <w:kinsoku/>
        <w:wordWrap/>
        <w:overflowPunct/>
        <w:topLinePunct w:val="0"/>
        <w:autoSpaceDE/>
        <w:autoSpaceDN/>
        <w:bidi w:val="0"/>
        <w:spacing w:before="0" w:after="0" w:line="360" w:lineRule="auto"/>
        <w:ind w:left="0" w:leftChars="0"/>
        <w:jc w:val="both"/>
        <w:outlineLvl w:val="9"/>
        <w:rPr>
          <w:rFonts w:hint="eastAsia" w:ascii="仿宋" w:hAnsi="仿宋" w:eastAsia="仿宋" w:cs="仿宋"/>
          <w:bCs w:val="0"/>
          <w:color w:val="auto"/>
          <w:spacing w:val="0"/>
          <w:highlight w:val="none"/>
        </w:rPr>
      </w:pPr>
    </w:p>
    <w:p w14:paraId="18FFC6CC">
      <w:pPr>
        <w:outlineLvl w:val="9"/>
        <w:rPr>
          <w:rFonts w:hint="eastAsia" w:ascii="仿宋" w:hAnsi="仿宋" w:eastAsia="仿宋" w:cs="仿宋"/>
          <w:bCs w:val="0"/>
          <w:color w:val="auto"/>
          <w:spacing w:val="0"/>
          <w:highlight w:val="none"/>
        </w:rPr>
      </w:pPr>
    </w:p>
    <w:p w14:paraId="034A871A">
      <w:pPr>
        <w:outlineLvl w:val="9"/>
        <w:rPr>
          <w:rFonts w:hint="eastAsia" w:ascii="仿宋" w:hAnsi="仿宋" w:eastAsia="仿宋" w:cs="仿宋"/>
          <w:bCs w:val="0"/>
          <w:color w:val="auto"/>
          <w:spacing w:val="0"/>
          <w:highlight w:val="none"/>
        </w:rPr>
      </w:pPr>
    </w:p>
    <w:p w14:paraId="3BAF3259">
      <w:pPr>
        <w:outlineLvl w:val="9"/>
        <w:rPr>
          <w:rFonts w:hint="eastAsia" w:ascii="仿宋" w:hAnsi="仿宋" w:eastAsia="仿宋" w:cs="仿宋"/>
          <w:bCs w:val="0"/>
          <w:color w:val="auto"/>
          <w:spacing w:val="0"/>
          <w:highlight w:val="none"/>
        </w:rPr>
      </w:pPr>
    </w:p>
    <w:p w14:paraId="5175BAA1">
      <w:pPr>
        <w:outlineLvl w:val="9"/>
        <w:rPr>
          <w:rFonts w:hint="eastAsia" w:ascii="仿宋" w:hAnsi="仿宋" w:eastAsia="仿宋" w:cs="仿宋"/>
          <w:bCs w:val="0"/>
          <w:color w:val="auto"/>
          <w:spacing w:val="0"/>
          <w:highlight w:val="none"/>
        </w:rPr>
      </w:pPr>
    </w:p>
    <w:p w14:paraId="57EA49D9">
      <w:pPr>
        <w:outlineLvl w:val="9"/>
        <w:rPr>
          <w:rFonts w:hint="eastAsia" w:ascii="仿宋" w:hAnsi="仿宋" w:eastAsia="仿宋" w:cs="仿宋"/>
          <w:bCs w:val="0"/>
          <w:color w:val="auto"/>
          <w:spacing w:val="0"/>
          <w:highlight w:val="none"/>
        </w:rPr>
      </w:pPr>
    </w:p>
    <w:p w14:paraId="2E8921F7">
      <w:pPr>
        <w:outlineLvl w:val="9"/>
        <w:rPr>
          <w:rFonts w:hint="eastAsia" w:ascii="仿宋" w:hAnsi="仿宋" w:eastAsia="仿宋" w:cs="仿宋"/>
          <w:bCs w:val="0"/>
          <w:color w:val="auto"/>
          <w:spacing w:val="0"/>
          <w:highlight w:val="none"/>
        </w:rPr>
      </w:pPr>
    </w:p>
    <w:p w14:paraId="00DE1192">
      <w:pPr>
        <w:outlineLvl w:val="9"/>
        <w:rPr>
          <w:rFonts w:hint="eastAsia" w:ascii="仿宋" w:hAnsi="仿宋" w:eastAsia="仿宋" w:cs="仿宋"/>
          <w:bCs w:val="0"/>
          <w:color w:val="auto"/>
          <w:spacing w:val="0"/>
          <w:highlight w:val="none"/>
        </w:rPr>
      </w:pPr>
    </w:p>
    <w:p w14:paraId="40FBD79B">
      <w:pPr>
        <w:outlineLvl w:val="9"/>
        <w:rPr>
          <w:rFonts w:hint="eastAsia" w:ascii="仿宋" w:hAnsi="仿宋" w:eastAsia="仿宋" w:cs="仿宋"/>
          <w:bCs w:val="0"/>
          <w:color w:val="auto"/>
          <w:spacing w:val="0"/>
          <w:highlight w:val="none"/>
        </w:rPr>
      </w:pPr>
    </w:p>
    <w:p w14:paraId="3D8EE694">
      <w:pPr>
        <w:outlineLvl w:val="9"/>
        <w:rPr>
          <w:rFonts w:hint="eastAsia" w:ascii="仿宋" w:hAnsi="仿宋" w:eastAsia="仿宋" w:cs="仿宋"/>
          <w:bCs w:val="0"/>
          <w:color w:val="auto"/>
          <w:spacing w:val="0"/>
          <w:highlight w:val="none"/>
        </w:rPr>
      </w:pPr>
    </w:p>
    <w:p w14:paraId="70FE8121">
      <w:pPr>
        <w:outlineLvl w:val="9"/>
        <w:rPr>
          <w:rFonts w:hint="eastAsia" w:ascii="仿宋" w:hAnsi="仿宋" w:eastAsia="仿宋" w:cs="仿宋"/>
          <w:bCs w:val="0"/>
          <w:color w:val="auto"/>
          <w:spacing w:val="0"/>
          <w:highlight w:val="none"/>
        </w:rPr>
      </w:pPr>
    </w:p>
    <w:p w14:paraId="42CF3672">
      <w:pPr>
        <w:outlineLvl w:val="9"/>
        <w:rPr>
          <w:rFonts w:hint="eastAsia" w:ascii="仿宋" w:hAnsi="仿宋" w:eastAsia="仿宋" w:cs="仿宋"/>
          <w:bCs w:val="0"/>
          <w:color w:val="auto"/>
          <w:spacing w:val="0"/>
          <w:highlight w:val="none"/>
        </w:rPr>
      </w:pPr>
    </w:p>
    <w:p w14:paraId="2DA47A79">
      <w:pPr>
        <w:outlineLvl w:val="9"/>
        <w:rPr>
          <w:rFonts w:hint="eastAsia" w:ascii="仿宋" w:hAnsi="仿宋" w:eastAsia="仿宋" w:cs="仿宋"/>
          <w:bCs w:val="0"/>
          <w:color w:val="auto"/>
          <w:spacing w:val="0"/>
          <w:highlight w:val="none"/>
        </w:rPr>
      </w:pPr>
    </w:p>
    <w:p w14:paraId="2AD33147">
      <w:pPr>
        <w:outlineLvl w:val="9"/>
        <w:rPr>
          <w:rFonts w:hint="eastAsia" w:ascii="仿宋" w:hAnsi="仿宋" w:eastAsia="仿宋" w:cs="仿宋"/>
          <w:bCs w:val="0"/>
          <w:color w:val="auto"/>
          <w:spacing w:val="0"/>
          <w:highlight w:val="none"/>
        </w:rPr>
      </w:pPr>
    </w:p>
    <w:p w14:paraId="78321542">
      <w:pPr>
        <w:outlineLvl w:val="9"/>
        <w:rPr>
          <w:rFonts w:hint="eastAsia" w:ascii="仿宋" w:hAnsi="仿宋" w:eastAsia="仿宋" w:cs="仿宋"/>
          <w:bCs w:val="0"/>
          <w:color w:val="auto"/>
          <w:spacing w:val="0"/>
          <w:highlight w:val="none"/>
        </w:rPr>
      </w:pPr>
    </w:p>
    <w:p w14:paraId="70407DB2">
      <w:pPr>
        <w:pageBreakBefore w:val="0"/>
        <w:widowControl w:val="0"/>
        <w:kinsoku/>
        <w:wordWrap/>
        <w:overflowPunct/>
        <w:topLinePunct w:val="0"/>
        <w:autoSpaceDE/>
        <w:autoSpaceDN/>
        <w:bidi w:val="0"/>
        <w:spacing w:before="0" w:after="0" w:line="360" w:lineRule="auto"/>
        <w:ind w:left="0" w:leftChars="0"/>
        <w:jc w:val="center"/>
        <w:outlineLvl w:val="1"/>
        <w:rPr>
          <w:rFonts w:hint="eastAsia" w:ascii="仿宋" w:hAnsi="仿宋" w:eastAsia="仿宋" w:cs="仿宋"/>
          <w:bCs w:val="0"/>
          <w:color w:val="auto"/>
          <w:spacing w:val="0"/>
          <w:highlight w:val="none"/>
        </w:rPr>
      </w:pPr>
      <w:bookmarkStart w:id="17" w:name="_Toc8094"/>
      <w:r>
        <w:rPr>
          <w:rFonts w:hint="eastAsia" w:ascii="仿宋" w:hAnsi="仿宋" w:eastAsia="仿宋" w:cs="仿宋"/>
          <w:bCs w:val="0"/>
          <w:color w:val="auto"/>
          <w:spacing w:val="0"/>
          <w:highlight w:val="none"/>
        </w:rPr>
        <w:t>二、总  则</w:t>
      </w:r>
      <w:bookmarkEnd w:id="17"/>
    </w:p>
    <w:p w14:paraId="4D5D9AF8">
      <w:pPr>
        <w:pageBreakBefore w:val="0"/>
        <w:widowControl w:val="0"/>
        <w:kinsoku/>
        <w:wordWrap/>
        <w:overflowPunct/>
        <w:topLinePunct w:val="0"/>
        <w:autoSpaceDE/>
        <w:autoSpaceDN/>
        <w:bidi w:val="0"/>
        <w:snapToGrid/>
        <w:spacing w:before="0" w:after="0" w:line="360" w:lineRule="auto"/>
        <w:ind w:left="0" w:leftChars="0" w:firstLine="480" w:firstLineChars="200"/>
        <w:outlineLvl w:val="9"/>
        <w:rPr>
          <w:rFonts w:hint="eastAsia" w:ascii="仿宋" w:hAnsi="仿宋" w:eastAsia="仿宋" w:cs="仿宋"/>
          <w:color w:val="auto"/>
          <w:spacing w:val="0"/>
          <w:sz w:val="24"/>
          <w:highlight w:val="none"/>
        </w:rPr>
      </w:pPr>
      <w:bookmarkStart w:id="18" w:name="_Toc183682342"/>
      <w:bookmarkStart w:id="19" w:name="_Toc183582205"/>
      <w:bookmarkStart w:id="20" w:name="_Toc217446034"/>
      <w:r>
        <w:rPr>
          <w:rFonts w:hint="eastAsia" w:ascii="仿宋" w:hAnsi="仿宋" w:eastAsia="仿宋" w:cs="仿宋"/>
          <w:color w:val="auto"/>
          <w:spacing w:val="0"/>
          <w:sz w:val="24"/>
          <w:highlight w:val="none"/>
        </w:rPr>
        <w:t>1.</w:t>
      </w:r>
      <w:bookmarkEnd w:id="18"/>
      <w:bookmarkEnd w:id="19"/>
      <w:r>
        <w:rPr>
          <w:rFonts w:hint="eastAsia" w:ascii="仿宋" w:hAnsi="仿宋" w:eastAsia="仿宋" w:cs="仿宋"/>
          <w:color w:val="auto"/>
          <w:spacing w:val="0"/>
          <w:highlight w:val="none"/>
        </w:rPr>
        <w:t xml:space="preserve"> </w:t>
      </w:r>
      <w:r>
        <w:rPr>
          <w:rFonts w:hint="eastAsia" w:ascii="仿宋" w:hAnsi="仿宋" w:eastAsia="仿宋" w:cs="仿宋"/>
          <w:color w:val="auto"/>
          <w:spacing w:val="0"/>
          <w:sz w:val="24"/>
          <w:szCs w:val="24"/>
          <w:highlight w:val="none"/>
        </w:rPr>
        <w:t>适用范围</w:t>
      </w:r>
      <w:bookmarkEnd w:id="20"/>
    </w:p>
    <w:p w14:paraId="4D878F89">
      <w:pPr>
        <w:pageBreakBefore w:val="0"/>
        <w:widowControl w:val="0"/>
        <w:tabs>
          <w:tab w:val="left" w:pos="7665"/>
        </w:tabs>
        <w:kinsoku/>
        <w:wordWrap/>
        <w:overflowPunct/>
        <w:topLinePunct w:val="0"/>
        <w:autoSpaceDE/>
        <w:autoSpaceDN/>
        <w:bidi w:val="0"/>
        <w:snapToGrid/>
        <w:spacing w:line="360" w:lineRule="auto"/>
        <w:ind w:left="0" w:leftChars="0" w:firstLine="480" w:firstLineChars="200"/>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1.1 本</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仅适用于本次</w:t>
      </w:r>
      <w:r>
        <w:rPr>
          <w:rFonts w:hint="eastAsia" w:ascii="仿宋" w:hAnsi="仿宋" w:eastAsia="仿宋" w:cs="仿宋"/>
          <w:color w:val="auto"/>
          <w:spacing w:val="0"/>
          <w:sz w:val="24"/>
          <w:highlight w:val="none"/>
          <w:lang w:val="en-US" w:eastAsia="zh-CN"/>
        </w:rPr>
        <w:t>采购</w:t>
      </w:r>
      <w:r>
        <w:rPr>
          <w:rFonts w:hint="eastAsia" w:ascii="仿宋" w:hAnsi="仿宋" w:eastAsia="仿宋" w:cs="仿宋"/>
          <w:color w:val="auto"/>
          <w:spacing w:val="0"/>
          <w:sz w:val="24"/>
          <w:highlight w:val="none"/>
        </w:rPr>
        <w:t>项目。</w:t>
      </w:r>
    </w:p>
    <w:p w14:paraId="4CAB43BF">
      <w:pPr>
        <w:pageBreakBefore w:val="0"/>
        <w:widowControl w:val="0"/>
        <w:kinsoku/>
        <w:wordWrap/>
        <w:overflowPunct/>
        <w:topLinePunct w:val="0"/>
        <w:autoSpaceDE/>
        <w:autoSpaceDN/>
        <w:bidi w:val="0"/>
        <w:snapToGrid/>
        <w:spacing w:before="0" w:after="0" w:line="360" w:lineRule="auto"/>
        <w:ind w:left="0" w:leftChars="0" w:firstLine="480" w:firstLineChars="200"/>
        <w:outlineLvl w:val="9"/>
        <w:rPr>
          <w:rFonts w:hint="eastAsia" w:ascii="仿宋" w:hAnsi="仿宋" w:eastAsia="仿宋" w:cs="仿宋"/>
          <w:color w:val="auto"/>
          <w:spacing w:val="0"/>
          <w:sz w:val="24"/>
          <w:highlight w:val="none"/>
        </w:rPr>
      </w:pPr>
      <w:bookmarkStart w:id="21" w:name="_Toc183582206"/>
      <w:bookmarkStart w:id="22" w:name="_Toc183682343"/>
      <w:bookmarkStart w:id="23" w:name="_Toc217446035"/>
      <w:r>
        <w:rPr>
          <w:rFonts w:hint="eastAsia" w:ascii="仿宋" w:hAnsi="仿宋" w:eastAsia="仿宋" w:cs="仿宋"/>
          <w:color w:val="auto"/>
          <w:spacing w:val="0"/>
          <w:sz w:val="24"/>
          <w:highlight w:val="none"/>
        </w:rPr>
        <w:t xml:space="preserve">2. </w:t>
      </w:r>
      <w:bookmarkEnd w:id="21"/>
      <w:bookmarkEnd w:id="22"/>
      <w:r>
        <w:rPr>
          <w:rFonts w:hint="eastAsia" w:ascii="仿宋" w:hAnsi="仿宋" w:eastAsia="仿宋" w:cs="仿宋"/>
          <w:color w:val="auto"/>
          <w:spacing w:val="0"/>
          <w:sz w:val="24"/>
          <w:highlight w:val="none"/>
        </w:rPr>
        <w:t>有关</w:t>
      </w:r>
      <w:r>
        <w:rPr>
          <w:rFonts w:hint="eastAsia" w:ascii="仿宋" w:hAnsi="仿宋" w:eastAsia="仿宋" w:cs="仿宋"/>
          <w:color w:val="auto"/>
          <w:spacing w:val="0"/>
          <w:sz w:val="24"/>
          <w:szCs w:val="24"/>
          <w:highlight w:val="none"/>
        </w:rPr>
        <w:t>定义</w:t>
      </w:r>
      <w:bookmarkEnd w:id="23"/>
    </w:p>
    <w:p w14:paraId="1F58AF9C">
      <w:pPr>
        <w:pageBreakBefore w:val="0"/>
        <w:widowControl w:val="0"/>
        <w:tabs>
          <w:tab w:val="left" w:pos="7665"/>
        </w:tabs>
        <w:kinsoku/>
        <w:wordWrap/>
        <w:overflowPunct/>
        <w:topLinePunct w:val="0"/>
        <w:autoSpaceDE/>
        <w:autoSpaceDN/>
        <w:bidi w:val="0"/>
        <w:snapToGrid/>
        <w:spacing w:line="360" w:lineRule="auto"/>
        <w:ind w:left="0" w:leftChars="0" w:firstLine="480" w:firstLineChars="200"/>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2.1 “采购人”系指依法进行政府采购的国家机关、事业单位、团体组织。本</w:t>
      </w:r>
      <w:r>
        <w:rPr>
          <w:rFonts w:hint="eastAsia" w:ascii="仿宋" w:hAnsi="仿宋" w:eastAsia="仿宋" w:cs="仿宋"/>
          <w:color w:val="auto"/>
          <w:spacing w:val="0"/>
          <w:sz w:val="24"/>
          <w:highlight w:val="none"/>
          <w:lang w:eastAsia="zh-CN"/>
        </w:rPr>
        <w:t>项目</w:t>
      </w:r>
      <w:r>
        <w:rPr>
          <w:rFonts w:hint="eastAsia" w:ascii="仿宋" w:hAnsi="仿宋" w:eastAsia="仿宋" w:cs="仿宋"/>
          <w:color w:val="auto"/>
          <w:spacing w:val="0"/>
          <w:sz w:val="24"/>
          <w:highlight w:val="none"/>
        </w:rPr>
        <w:t>采购人是</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u w:val="single"/>
          <w:lang w:eastAsia="zh-CN"/>
        </w:rPr>
        <w:t>中华人民共和国伊尔克什坦出入境边防检查站</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w:t>
      </w:r>
    </w:p>
    <w:p w14:paraId="0B636D4B">
      <w:pPr>
        <w:pageBreakBefore w:val="0"/>
        <w:widowControl w:val="0"/>
        <w:tabs>
          <w:tab w:val="left" w:pos="7665"/>
        </w:tabs>
        <w:kinsoku/>
        <w:wordWrap/>
        <w:overflowPunct/>
        <w:topLinePunct w:val="0"/>
        <w:autoSpaceDE/>
        <w:autoSpaceDN/>
        <w:bidi w:val="0"/>
        <w:snapToGrid/>
        <w:spacing w:line="360" w:lineRule="auto"/>
        <w:ind w:left="0" w:leftChars="0" w:firstLine="480" w:firstLineChars="200"/>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2.2 “采购代理机构” 系指根据采购人的委托依法办理</w:t>
      </w:r>
      <w:r>
        <w:rPr>
          <w:rFonts w:hint="eastAsia" w:ascii="仿宋" w:hAnsi="仿宋" w:eastAsia="仿宋" w:cs="仿宋"/>
          <w:color w:val="auto"/>
          <w:spacing w:val="0"/>
          <w:sz w:val="24"/>
          <w:highlight w:val="none"/>
          <w:lang w:eastAsia="zh-CN"/>
        </w:rPr>
        <w:t>采购</w:t>
      </w:r>
      <w:r>
        <w:rPr>
          <w:rFonts w:hint="eastAsia" w:ascii="仿宋" w:hAnsi="仿宋" w:eastAsia="仿宋" w:cs="仿宋"/>
          <w:color w:val="auto"/>
          <w:spacing w:val="0"/>
          <w:sz w:val="24"/>
          <w:highlight w:val="none"/>
        </w:rPr>
        <w:t>事宜的采购机构。本次</w:t>
      </w:r>
      <w:r>
        <w:rPr>
          <w:rFonts w:hint="eastAsia" w:ascii="仿宋" w:hAnsi="仿宋" w:eastAsia="仿宋" w:cs="仿宋"/>
          <w:color w:val="auto"/>
          <w:spacing w:val="0"/>
          <w:sz w:val="24"/>
          <w:highlight w:val="none"/>
          <w:lang w:eastAsia="zh-CN"/>
        </w:rPr>
        <w:t>采购</w:t>
      </w:r>
      <w:r>
        <w:rPr>
          <w:rFonts w:hint="eastAsia" w:ascii="仿宋" w:hAnsi="仿宋" w:eastAsia="仿宋" w:cs="仿宋"/>
          <w:color w:val="auto"/>
          <w:spacing w:val="0"/>
          <w:sz w:val="24"/>
          <w:highlight w:val="none"/>
        </w:rPr>
        <w:t>的采购代理机构是</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u w:val="single"/>
          <w:lang w:eastAsia="zh-CN"/>
        </w:rPr>
        <w:t>新疆中正永盛项目管理咨询有限公司</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w:t>
      </w:r>
    </w:p>
    <w:p w14:paraId="110E922C">
      <w:pPr>
        <w:pageBreakBefore w:val="0"/>
        <w:widowControl w:val="0"/>
        <w:tabs>
          <w:tab w:val="left" w:pos="7665"/>
        </w:tabs>
        <w:kinsoku/>
        <w:wordWrap/>
        <w:overflowPunct/>
        <w:topLinePunct w:val="0"/>
        <w:autoSpaceDE/>
        <w:autoSpaceDN/>
        <w:bidi w:val="0"/>
        <w:snapToGrid/>
        <w:spacing w:line="360" w:lineRule="auto"/>
        <w:ind w:left="0" w:leftChars="0" w:firstLine="480" w:firstLineChars="200"/>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2.3 “采购单位”系指“采购人”和“采购代理机构”的统称。</w:t>
      </w:r>
    </w:p>
    <w:p w14:paraId="4AE62B4C">
      <w:pPr>
        <w:pageBreakBefore w:val="0"/>
        <w:widowControl w:val="0"/>
        <w:tabs>
          <w:tab w:val="left" w:pos="7665"/>
        </w:tabs>
        <w:kinsoku/>
        <w:wordWrap/>
        <w:overflowPunct/>
        <w:topLinePunct w:val="0"/>
        <w:autoSpaceDE/>
        <w:autoSpaceDN/>
        <w:bidi w:val="0"/>
        <w:snapToGrid/>
        <w:spacing w:line="360" w:lineRule="auto"/>
        <w:ind w:left="0" w:leftChars="0" w:firstLine="480" w:firstLineChars="200"/>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2.4 “</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”系指购买了</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拟参加投标和向采购人提供服务的供应商。</w:t>
      </w:r>
    </w:p>
    <w:p w14:paraId="06292524">
      <w:pPr>
        <w:pageBreakBefore w:val="0"/>
        <w:widowControl w:val="0"/>
        <w:kinsoku/>
        <w:wordWrap/>
        <w:overflowPunct/>
        <w:topLinePunct w:val="0"/>
        <w:autoSpaceDE/>
        <w:autoSpaceDN/>
        <w:bidi w:val="0"/>
        <w:snapToGrid/>
        <w:spacing w:before="0" w:after="0" w:line="360" w:lineRule="auto"/>
        <w:ind w:left="0" w:leftChars="0" w:firstLine="480" w:firstLineChars="200"/>
        <w:outlineLvl w:val="9"/>
        <w:rPr>
          <w:rFonts w:hint="eastAsia" w:ascii="仿宋" w:hAnsi="仿宋" w:eastAsia="仿宋" w:cs="仿宋"/>
          <w:color w:val="auto"/>
          <w:spacing w:val="0"/>
          <w:sz w:val="24"/>
          <w:highlight w:val="none"/>
          <w:lang w:eastAsia="zh-CN"/>
        </w:rPr>
      </w:pPr>
      <w:bookmarkStart w:id="24" w:name="_Toc217390843"/>
      <w:bookmarkStart w:id="25" w:name="_Toc183682344"/>
      <w:bookmarkStart w:id="26" w:name="_Toc183582207"/>
      <w:bookmarkStart w:id="27" w:name="_Toc217446036"/>
      <w:r>
        <w:rPr>
          <w:rFonts w:hint="eastAsia" w:ascii="仿宋" w:hAnsi="仿宋" w:eastAsia="仿宋" w:cs="仿宋"/>
          <w:color w:val="auto"/>
          <w:spacing w:val="0"/>
          <w:sz w:val="24"/>
          <w:highlight w:val="none"/>
        </w:rPr>
        <w:t>3. 合格的</w:t>
      </w:r>
      <w:bookmarkEnd w:id="24"/>
      <w:bookmarkEnd w:id="25"/>
      <w:bookmarkEnd w:id="26"/>
      <w:bookmarkEnd w:id="27"/>
      <w:r>
        <w:rPr>
          <w:rFonts w:hint="eastAsia" w:ascii="仿宋" w:hAnsi="仿宋" w:eastAsia="仿宋" w:cs="仿宋"/>
          <w:color w:val="auto"/>
          <w:spacing w:val="0"/>
          <w:sz w:val="24"/>
          <w:highlight w:val="none"/>
          <w:lang w:eastAsia="zh-CN"/>
        </w:rPr>
        <w:t>供应商</w:t>
      </w:r>
    </w:p>
    <w:p w14:paraId="77FB793A">
      <w:pPr>
        <w:pageBreakBefore w:val="0"/>
        <w:widowControl w:val="0"/>
        <w:tabs>
          <w:tab w:val="left" w:pos="7665"/>
        </w:tabs>
        <w:kinsoku/>
        <w:wordWrap/>
        <w:overflowPunct/>
        <w:topLinePunct w:val="0"/>
        <w:autoSpaceDE/>
        <w:autoSpaceDN/>
        <w:bidi w:val="0"/>
        <w:snapToGrid/>
        <w:spacing w:line="360" w:lineRule="auto"/>
        <w:ind w:left="0" w:leftChars="0" w:firstLine="480" w:firstLineChars="200"/>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合格的</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应具备以下条件：</w:t>
      </w:r>
    </w:p>
    <w:p w14:paraId="527DDC21">
      <w:pPr>
        <w:pageBreakBefore w:val="0"/>
        <w:widowControl w:val="0"/>
        <w:tabs>
          <w:tab w:val="left" w:pos="7665"/>
        </w:tabs>
        <w:kinsoku/>
        <w:wordWrap/>
        <w:overflowPunct/>
        <w:topLinePunct w:val="0"/>
        <w:autoSpaceDE/>
        <w:autoSpaceDN/>
        <w:bidi w:val="0"/>
        <w:snapToGrid/>
        <w:spacing w:line="360" w:lineRule="auto"/>
        <w:ind w:left="0" w:leftChars="0" w:firstLine="480" w:firstLineChars="200"/>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（1）本</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w:t>
      </w:r>
      <w:r>
        <w:rPr>
          <w:rFonts w:hint="eastAsia" w:ascii="仿宋" w:hAnsi="仿宋" w:eastAsia="仿宋" w:cs="仿宋"/>
          <w:color w:val="auto"/>
          <w:spacing w:val="0"/>
          <w:sz w:val="24"/>
          <w:highlight w:val="none"/>
          <w:lang w:eastAsia="zh-CN"/>
        </w:rPr>
        <w:t>询价公告</w:t>
      </w:r>
      <w:r>
        <w:rPr>
          <w:rFonts w:hint="eastAsia" w:ascii="仿宋" w:hAnsi="仿宋" w:eastAsia="仿宋" w:cs="仿宋"/>
          <w:color w:val="auto"/>
          <w:spacing w:val="0"/>
          <w:sz w:val="24"/>
          <w:highlight w:val="none"/>
        </w:rPr>
        <w:t>”第</w:t>
      </w:r>
      <w:r>
        <w:rPr>
          <w:rFonts w:hint="eastAsia" w:ascii="仿宋" w:hAnsi="仿宋" w:eastAsia="仿宋" w:cs="仿宋"/>
          <w:color w:val="auto"/>
          <w:spacing w:val="0"/>
          <w:sz w:val="24"/>
          <w:highlight w:val="none"/>
          <w:lang w:val="en-US" w:eastAsia="zh-CN"/>
        </w:rPr>
        <w:t>四</w:t>
      </w:r>
      <w:r>
        <w:rPr>
          <w:rFonts w:hint="eastAsia" w:ascii="仿宋" w:hAnsi="仿宋" w:eastAsia="仿宋" w:cs="仿宋"/>
          <w:color w:val="auto"/>
          <w:spacing w:val="0"/>
          <w:sz w:val="24"/>
          <w:highlight w:val="none"/>
        </w:rPr>
        <w:t>条规定的条件；</w:t>
      </w:r>
    </w:p>
    <w:p w14:paraId="2A87B8E9">
      <w:pPr>
        <w:pageBreakBefore w:val="0"/>
        <w:widowControl w:val="0"/>
        <w:tabs>
          <w:tab w:val="left" w:pos="7665"/>
        </w:tabs>
        <w:kinsoku/>
        <w:wordWrap/>
        <w:overflowPunct/>
        <w:topLinePunct w:val="0"/>
        <w:autoSpaceDE/>
        <w:autoSpaceDN/>
        <w:bidi w:val="0"/>
        <w:snapToGrid/>
        <w:spacing w:line="360" w:lineRule="auto"/>
        <w:ind w:left="0" w:leftChars="0" w:firstLine="480" w:firstLineChars="200"/>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（2）遵守国家有关的法律、法规、规章和其他政策制度；</w:t>
      </w:r>
    </w:p>
    <w:p w14:paraId="497EA091">
      <w:pPr>
        <w:pageBreakBefore w:val="0"/>
        <w:widowControl w:val="0"/>
        <w:tabs>
          <w:tab w:val="left" w:pos="7665"/>
        </w:tabs>
        <w:kinsoku/>
        <w:wordWrap/>
        <w:overflowPunct/>
        <w:topLinePunct w:val="0"/>
        <w:autoSpaceDE/>
        <w:autoSpaceDN/>
        <w:bidi w:val="0"/>
        <w:snapToGrid/>
        <w:spacing w:line="360" w:lineRule="auto"/>
        <w:ind w:left="0" w:leftChars="0" w:firstLine="480" w:firstLineChars="200"/>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（3）向采购代理机构购买了</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并登记。</w:t>
      </w:r>
    </w:p>
    <w:p w14:paraId="614B3915">
      <w:pPr>
        <w:pageBreakBefore w:val="0"/>
        <w:widowControl w:val="0"/>
        <w:kinsoku/>
        <w:wordWrap/>
        <w:overflowPunct/>
        <w:topLinePunct w:val="0"/>
        <w:autoSpaceDE/>
        <w:autoSpaceDN/>
        <w:bidi w:val="0"/>
        <w:snapToGrid/>
        <w:spacing w:before="0" w:after="0" w:line="360" w:lineRule="auto"/>
        <w:ind w:left="0" w:leftChars="0" w:firstLine="480" w:firstLineChars="200"/>
        <w:outlineLvl w:val="9"/>
        <w:rPr>
          <w:rFonts w:hint="eastAsia" w:ascii="仿宋" w:hAnsi="仿宋" w:eastAsia="仿宋" w:cs="仿宋"/>
          <w:color w:val="auto"/>
          <w:spacing w:val="0"/>
          <w:sz w:val="24"/>
          <w:highlight w:val="none"/>
        </w:rPr>
      </w:pPr>
      <w:bookmarkStart w:id="28" w:name="_Toc183682345"/>
      <w:bookmarkStart w:id="29" w:name="_Toc217446037"/>
      <w:bookmarkStart w:id="30" w:name="_Toc183582208"/>
      <w:r>
        <w:rPr>
          <w:rFonts w:hint="eastAsia" w:ascii="仿宋" w:hAnsi="仿宋" w:eastAsia="仿宋" w:cs="仿宋"/>
          <w:color w:val="auto"/>
          <w:spacing w:val="0"/>
          <w:sz w:val="24"/>
          <w:highlight w:val="none"/>
        </w:rPr>
        <w:t>4. 投标费用</w:t>
      </w:r>
      <w:bookmarkEnd w:id="28"/>
      <w:bookmarkEnd w:id="29"/>
      <w:bookmarkEnd w:id="30"/>
    </w:p>
    <w:p w14:paraId="423A3602">
      <w:pPr>
        <w:pageBreakBefore w:val="0"/>
        <w:widowControl w:val="0"/>
        <w:tabs>
          <w:tab w:val="left" w:pos="7665"/>
        </w:tabs>
        <w:kinsoku/>
        <w:wordWrap/>
        <w:overflowPunct/>
        <w:topLinePunct w:val="0"/>
        <w:autoSpaceDE/>
        <w:autoSpaceDN/>
        <w:bidi w:val="0"/>
        <w:snapToGrid/>
        <w:spacing w:line="360" w:lineRule="auto"/>
        <w:ind w:left="0" w:leftChars="0" w:firstLine="480" w:firstLineChars="200"/>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参加投标的有关费用由</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自行承担。</w:t>
      </w:r>
    </w:p>
    <w:p w14:paraId="3B2ADCFE">
      <w:pPr>
        <w:pageBreakBefore w:val="0"/>
        <w:widowControl w:val="0"/>
        <w:kinsoku/>
        <w:wordWrap/>
        <w:overflowPunct/>
        <w:topLinePunct w:val="0"/>
        <w:autoSpaceDE/>
        <w:autoSpaceDN/>
        <w:bidi w:val="0"/>
        <w:spacing w:before="0" w:after="0" w:line="360" w:lineRule="auto"/>
        <w:ind w:left="0" w:leftChars="0"/>
        <w:jc w:val="center"/>
        <w:outlineLvl w:val="1"/>
        <w:rPr>
          <w:rFonts w:hint="eastAsia" w:ascii="仿宋" w:hAnsi="仿宋" w:eastAsia="仿宋" w:cs="仿宋"/>
          <w:bCs w:val="0"/>
          <w:color w:val="auto"/>
          <w:spacing w:val="0"/>
          <w:highlight w:val="none"/>
          <w:lang w:eastAsia="zh-CN"/>
        </w:rPr>
      </w:pPr>
      <w:bookmarkStart w:id="31" w:name="_Toc217446038"/>
      <w:bookmarkStart w:id="32" w:name="_Toc77400779"/>
      <w:bookmarkStart w:id="33" w:name="_Toc89075875"/>
      <w:bookmarkStart w:id="34" w:name="_Toc183582209"/>
      <w:bookmarkStart w:id="35" w:name="_Toc183682346"/>
      <w:bookmarkStart w:id="36" w:name="_Toc15986"/>
      <w:r>
        <w:rPr>
          <w:rFonts w:hint="eastAsia" w:ascii="仿宋" w:hAnsi="仿宋" w:eastAsia="仿宋" w:cs="仿宋"/>
          <w:bCs w:val="0"/>
          <w:color w:val="auto"/>
          <w:spacing w:val="0"/>
          <w:highlight w:val="none"/>
        </w:rPr>
        <w:t>三、</w:t>
      </w:r>
      <w:bookmarkEnd w:id="31"/>
      <w:bookmarkEnd w:id="32"/>
      <w:bookmarkEnd w:id="33"/>
      <w:bookmarkEnd w:id="34"/>
      <w:bookmarkEnd w:id="35"/>
      <w:r>
        <w:rPr>
          <w:rFonts w:hint="eastAsia" w:ascii="仿宋" w:hAnsi="仿宋" w:eastAsia="仿宋" w:cs="仿宋"/>
          <w:bCs w:val="0"/>
          <w:color w:val="auto"/>
          <w:spacing w:val="0"/>
          <w:highlight w:val="none"/>
          <w:lang w:eastAsia="zh-CN"/>
        </w:rPr>
        <w:t>询价通知书</w:t>
      </w:r>
      <w:bookmarkEnd w:id="36"/>
    </w:p>
    <w:p w14:paraId="77DA02C1">
      <w:pPr>
        <w:pageBreakBefore w:val="0"/>
        <w:widowControl w:val="0"/>
        <w:kinsoku/>
        <w:wordWrap/>
        <w:overflowPunct/>
        <w:topLinePunct w:val="0"/>
        <w:autoSpaceDE/>
        <w:autoSpaceDN/>
        <w:bidi w:val="0"/>
        <w:spacing w:before="0" w:after="0" w:line="360" w:lineRule="auto"/>
        <w:ind w:left="0" w:leftChars="0" w:firstLine="480" w:firstLineChars="200"/>
        <w:textAlignment w:val="auto"/>
        <w:outlineLvl w:val="9"/>
        <w:rPr>
          <w:rFonts w:hint="eastAsia" w:ascii="仿宋" w:hAnsi="仿宋" w:eastAsia="仿宋" w:cs="仿宋"/>
          <w:color w:val="auto"/>
          <w:spacing w:val="0"/>
          <w:sz w:val="24"/>
          <w:highlight w:val="none"/>
        </w:rPr>
      </w:pPr>
      <w:bookmarkStart w:id="37" w:name="_Toc217446039"/>
      <w:bookmarkStart w:id="38" w:name="_Toc183582210"/>
      <w:bookmarkStart w:id="39" w:name="_Toc183682347"/>
      <w:r>
        <w:rPr>
          <w:rFonts w:hint="eastAsia" w:ascii="仿宋" w:hAnsi="仿宋" w:eastAsia="仿宋" w:cs="仿宋"/>
          <w:color w:val="auto"/>
          <w:spacing w:val="0"/>
          <w:sz w:val="24"/>
          <w:highlight w:val="none"/>
          <w:lang w:val="en-US" w:eastAsia="zh-CN"/>
        </w:rPr>
        <w:t>5</w:t>
      </w:r>
      <w:r>
        <w:rPr>
          <w:rFonts w:hint="eastAsia" w:ascii="仿宋" w:hAnsi="仿宋" w:eastAsia="仿宋" w:cs="仿宋"/>
          <w:color w:val="auto"/>
          <w:spacing w:val="0"/>
          <w:sz w:val="24"/>
          <w:highlight w:val="none"/>
        </w:rPr>
        <w:t>．</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的构成</w:t>
      </w:r>
      <w:bookmarkEnd w:id="37"/>
      <w:bookmarkEnd w:id="38"/>
      <w:bookmarkEnd w:id="39"/>
    </w:p>
    <w:p w14:paraId="6D4B9F86">
      <w:pPr>
        <w:pageBreakBefore w:val="0"/>
        <w:widowControl w:val="0"/>
        <w:tabs>
          <w:tab w:val="left" w:pos="720"/>
        </w:tabs>
        <w:kinsoku/>
        <w:wordWrap/>
        <w:overflowPunct/>
        <w:topLinePunct w:val="0"/>
        <w:autoSpaceDE/>
        <w:autoSpaceDN/>
        <w:bidi w:val="0"/>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5</w:t>
      </w:r>
      <w:r>
        <w:rPr>
          <w:rFonts w:hint="eastAsia" w:ascii="仿宋" w:hAnsi="仿宋" w:eastAsia="仿宋" w:cs="仿宋"/>
          <w:b/>
          <w:bCs/>
          <w:color w:val="auto"/>
          <w:spacing w:val="0"/>
          <w:sz w:val="24"/>
          <w:highlight w:val="none"/>
        </w:rPr>
        <w:t>.</w:t>
      </w:r>
      <w:r>
        <w:rPr>
          <w:rFonts w:hint="eastAsia" w:ascii="仿宋" w:hAnsi="仿宋" w:eastAsia="仿宋" w:cs="仿宋"/>
          <w:color w:val="auto"/>
          <w:spacing w:val="0"/>
          <w:sz w:val="24"/>
          <w:highlight w:val="none"/>
        </w:rPr>
        <w:t xml:space="preserve">1 </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是供应商准备</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rPr>
        <w:t>和参加投标的依据，同时也是评标的重要依据，具有准法律文件性质。</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用以阐明</w:t>
      </w:r>
      <w:r>
        <w:rPr>
          <w:rFonts w:hint="eastAsia" w:ascii="仿宋" w:hAnsi="仿宋" w:eastAsia="仿宋" w:cs="仿宋"/>
          <w:color w:val="auto"/>
          <w:spacing w:val="0"/>
          <w:sz w:val="24"/>
          <w:highlight w:val="none"/>
          <w:lang w:eastAsia="zh-CN"/>
        </w:rPr>
        <w:t>采购</w:t>
      </w:r>
      <w:r>
        <w:rPr>
          <w:rFonts w:hint="eastAsia" w:ascii="仿宋" w:hAnsi="仿宋" w:eastAsia="仿宋" w:cs="仿宋"/>
          <w:color w:val="auto"/>
          <w:spacing w:val="0"/>
          <w:sz w:val="24"/>
          <w:highlight w:val="none"/>
        </w:rPr>
        <w:t>项目所需的资质、技术、服务及报价等要求、</w:t>
      </w:r>
      <w:r>
        <w:rPr>
          <w:rFonts w:hint="eastAsia" w:ascii="仿宋" w:hAnsi="仿宋" w:eastAsia="仿宋" w:cs="仿宋"/>
          <w:color w:val="auto"/>
          <w:spacing w:val="0"/>
          <w:sz w:val="24"/>
          <w:highlight w:val="none"/>
          <w:lang w:eastAsia="zh-CN"/>
        </w:rPr>
        <w:t>采购</w:t>
      </w:r>
      <w:r>
        <w:rPr>
          <w:rFonts w:hint="eastAsia" w:ascii="仿宋" w:hAnsi="仿宋" w:eastAsia="仿宋" w:cs="仿宋"/>
          <w:color w:val="auto"/>
          <w:spacing w:val="0"/>
          <w:sz w:val="24"/>
          <w:highlight w:val="none"/>
        </w:rPr>
        <w:t>程序、有关规定和注意事项以及合同主要条款等。本</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包括以下内容：</w:t>
      </w:r>
    </w:p>
    <w:p w14:paraId="5095B278">
      <w:pPr>
        <w:keepNext w:val="0"/>
        <w:keepLines w:val="0"/>
        <w:pageBreakBefore w:val="0"/>
        <w:widowControl w:val="0"/>
        <w:numPr>
          <w:ilvl w:val="0"/>
          <w:numId w:val="0"/>
        </w:numPr>
        <w:tabs>
          <w:tab w:val="left" w:pos="0"/>
          <w:tab w:val="left" w:pos="7665"/>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eastAsia="zh-CN"/>
        </w:rPr>
        <w:t>（</w:t>
      </w:r>
      <w:r>
        <w:rPr>
          <w:rFonts w:hint="eastAsia" w:ascii="仿宋" w:hAnsi="仿宋" w:eastAsia="仿宋" w:cs="仿宋"/>
          <w:color w:val="auto"/>
          <w:spacing w:val="0"/>
          <w:sz w:val="24"/>
          <w:highlight w:val="none"/>
          <w:lang w:val="en-US" w:eastAsia="zh-CN"/>
        </w:rPr>
        <w:t>1</w:t>
      </w:r>
      <w:r>
        <w:rPr>
          <w:rFonts w:hint="eastAsia" w:ascii="仿宋" w:hAnsi="仿宋" w:eastAsia="仿宋" w:cs="仿宋"/>
          <w:color w:val="auto"/>
          <w:spacing w:val="0"/>
          <w:sz w:val="24"/>
          <w:highlight w:val="none"/>
          <w:lang w:eastAsia="zh-CN"/>
        </w:rPr>
        <w:t>）询价公告</w:t>
      </w:r>
      <w:r>
        <w:rPr>
          <w:rFonts w:hint="eastAsia" w:ascii="仿宋" w:hAnsi="仿宋" w:eastAsia="仿宋" w:cs="仿宋"/>
          <w:color w:val="auto"/>
          <w:spacing w:val="0"/>
          <w:sz w:val="24"/>
          <w:highlight w:val="none"/>
        </w:rPr>
        <w:tab/>
      </w:r>
    </w:p>
    <w:p w14:paraId="0350EF99">
      <w:pPr>
        <w:keepNext w:val="0"/>
        <w:keepLines w:val="0"/>
        <w:pageBreakBefore w:val="0"/>
        <w:widowControl w:val="0"/>
        <w:numPr>
          <w:ilvl w:val="0"/>
          <w:numId w:val="0"/>
        </w:numPr>
        <w:tabs>
          <w:tab w:val="left" w:pos="0"/>
          <w:tab w:val="left" w:pos="7665"/>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eastAsia="zh-CN"/>
        </w:rPr>
        <w:t>（</w:t>
      </w:r>
      <w:r>
        <w:rPr>
          <w:rFonts w:hint="eastAsia" w:ascii="仿宋" w:hAnsi="仿宋" w:eastAsia="仿宋" w:cs="仿宋"/>
          <w:color w:val="auto"/>
          <w:spacing w:val="0"/>
          <w:sz w:val="24"/>
          <w:highlight w:val="none"/>
          <w:lang w:val="en-US" w:eastAsia="zh-CN"/>
        </w:rPr>
        <w:t>2</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须知</w:t>
      </w:r>
      <w:r>
        <w:rPr>
          <w:rFonts w:hint="eastAsia" w:ascii="仿宋" w:hAnsi="仿宋" w:eastAsia="仿宋" w:cs="仿宋"/>
          <w:color w:val="auto"/>
          <w:spacing w:val="0"/>
          <w:sz w:val="24"/>
          <w:highlight w:val="none"/>
        </w:rPr>
        <w:tab/>
      </w:r>
    </w:p>
    <w:p w14:paraId="48E57BA2">
      <w:pPr>
        <w:keepNext w:val="0"/>
        <w:keepLines w:val="0"/>
        <w:pageBreakBefore w:val="0"/>
        <w:widowControl w:val="0"/>
        <w:numPr>
          <w:ilvl w:val="0"/>
          <w:numId w:val="0"/>
        </w:numPr>
        <w:tabs>
          <w:tab w:val="left" w:pos="0"/>
          <w:tab w:val="left" w:pos="7665"/>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eastAsia="zh-CN"/>
        </w:rPr>
        <w:t>（</w:t>
      </w:r>
      <w:r>
        <w:rPr>
          <w:rFonts w:hint="eastAsia" w:ascii="仿宋" w:hAnsi="仿宋" w:eastAsia="仿宋" w:cs="仿宋"/>
          <w:color w:val="auto"/>
          <w:spacing w:val="0"/>
          <w:sz w:val="24"/>
          <w:highlight w:val="none"/>
          <w:lang w:val="en-US" w:eastAsia="zh-CN"/>
        </w:rPr>
        <w:t>3</w:t>
      </w:r>
      <w:r>
        <w:rPr>
          <w:rFonts w:hint="eastAsia" w:ascii="仿宋" w:hAnsi="仿宋" w:eastAsia="仿宋" w:cs="仿宋"/>
          <w:color w:val="auto"/>
          <w:spacing w:val="0"/>
          <w:sz w:val="24"/>
          <w:highlight w:val="none"/>
          <w:lang w:eastAsia="zh-CN"/>
        </w:rPr>
        <w:t>）</w:t>
      </w:r>
      <w:r>
        <w:rPr>
          <w:rFonts w:hint="eastAsia" w:ascii="仿宋" w:hAnsi="仿宋" w:eastAsia="仿宋" w:cs="仿宋"/>
          <w:color w:val="auto"/>
          <w:spacing w:val="0"/>
          <w:sz w:val="24"/>
          <w:highlight w:val="none"/>
          <w:lang w:val="en-US" w:eastAsia="zh-CN"/>
        </w:rPr>
        <w:t>技术规格、数量及质量要求</w:t>
      </w:r>
      <w:r>
        <w:rPr>
          <w:rFonts w:hint="eastAsia" w:ascii="仿宋" w:hAnsi="仿宋" w:eastAsia="仿宋" w:cs="仿宋"/>
          <w:color w:val="auto"/>
          <w:spacing w:val="0"/>
          <w:sz w:val="24"/>
          <w:highlight w:val="none"/>
        </w:rPr>
        <w:tab/>
      </w:r>
    </w:p>
    <w:p w14:paraId="53CA600C">
      <w:pPr>
        <w:keepNext w:val="0"/>
        <w:keepLines w:val="0"/>
        <w:pageBreakBefore w:val="0"/>
        <w:widowControl w:val="0"/>
        <w:numPr>
          <w:ilvl w:val="0"/>
          <w:numId w:val="0"/>
        </w:numPr>
        <w:tabs>
          <w:tab w:val="left" w:pos="0"/>
          <w:tab w:val="left" w:pos="7665"/>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eastAsia="zh-CN"/>
        </w:rPr>
        <w:t>（</w:t>
      </w:r>
      <w:r>
        <w:rPr>
          <w:rFonts w:hint="eastAsia" w:ascii="仿宋" w:hAnsi="仿宋" w:eastAsia="仿宋" w:cs="仿宋"/>
          <w:color w:val="auto"/>
          <w:spacing w:val="0"/>
          <w:sz w:val="24"/>
          <w:highlight w:val="none"/>
          <w:lang w:val="en-US" w:eastAsia="zh-CN"/>
        </w:rPr>
        <w:t>4</w:t>
      </w:r>
      <w:r>
        <w:rPr>
          <w:rFonts w:hint="eastAsia" w:ascii="仿宋" w:hAnsi="仿宋" w:eastAsia="仿宋" w:cs="仿宋"/>
          <w:color w:val="auto"/>
          <w:spacing w:val="0"/>
          <w:sz w:val="24"/>
          <w:highlight w:val="none"/>
          <w:lang w:eastAsia="zh-CN"/>
        </w:rPr>
        <w:t>）合  同</w:t>
      </w:r>
      <w:r>
        <w:rPr>
          <w:rFonts w:hint="eastAsia" w:ascii="仿宋" w:hAnsi="仿宋" w:eastAsia="仿宋" w:cs="仿宋"/>
          <w:color w:val="auto"/>
          <w:spacing w:val="0"/>
          <w:sz w:val="24"/>
          <w:highlight w:val="none"/>
        </w:rPr>
        <w:tab/>
      </w:r>
    </w:p>
    <w:p w14:paraId="73A12989">
      <w:pPr>
        <w:keepNext w:val="0"/>
        <w:keepLines w:val="0"/>
        <w:pageBreakBefore w:val="0"/>
        <w:widowControl w:val="0"/>
        <w:numPr>
          <w:ilvl w:val="0"/>
          <w:numId w:val="0"/>
        </w:numPr>
        <w:tabs>
          <w:tab w:val="left" w:pos="0"/>
          <w:tab w:val="left" w:pos="7665"/>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eastAsia="zh-CN"/>
        </w:rPr>
        <w:t>（</w:t>
      </w:r>
      <w:r>
        <w:rPr>
          <w:rFonts w:hint="eastAsia" w:ascii="仿宋" w:hAnsi="仿宋" w:eastAsia="仿宋" w:cs="仿宋"/>
          <w:color w:val="auto"/>
          <w:spacing w:val="0"/>
          <w:sz w:val="24"/>
          <w:highlight w:val="none"/>
          <w:lang w:val="en-US" w:eastAsia="zh-CN"/>
        </w:rPr>
        <w:t>5</w:t>
      </w:r>
      <w:r>
        <w:rPr>
          <w:rFonts w:hint="eastAsia" w:ascii="仿宋" w:hAnsi="仿宋" w:eastAsia="仿宋" w:cs="仿宋"/>
          <w:color w:val="auto"/>
          <w:spacing w:val="0"/>
          <w:sz w:val="24"/>
          <w:highlight w:val="none"/>
          <w:lang w:eastAsia="zh-CN"/>
        </w:rPr>
        <w:t>）响应文件格式</w:t>
      </w:r>
      <w:r>
        <w:rPr>
          <w:rFonts w:hint="eastAsia" w:ascii="仿宋" w:hAnsi="仿宋" w:eastAsia="仿宋" w:cs="仿宋"/>
          <w:color w:val="auto"/>
          <w:spacing w:val="0"/>
          <w:sz w:val="24"/>
          <w:highlight w:val="none"/>
        </w:rPr>
        <w:tab/>
      </w:r>
    </w:p>
    <w:p w14:paraId="154C73FC">
      <w:pPr>
        <w:keepNext w:val="0"/>
        <w:keepLines w:val="0"/>
        <w:pageBreakBefore w:val="0"/>
        <w:widowControl w:val="0"/>
        <w:numPr>
          <w:ilvl w:val="0"/>
          <w:numId w:val="0"/>
        </w:numPr>
        <w:tabs>
          <w:tab w:val="left" w:pos="0"/>
          <w:tab w:val="left" w:pos="7665"/>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eastAsia="zh-CN"/>
        </w:rPr>
        <w:t>（</w:t>
      </w:r>
      <w:r>
        <w:rPr>
          <w:rFonts w:hint="eastAsia" w:ascii="仿宋" w:hAnsi="仿宋" w:eastAsia="仿宋" w:cs="仿宋"/>
          <w:color w:val="auto"/>
          <w:spacing w:val="0"/>
          <w:sz w:val="24"/>
          <w:highlight w:val="none"/>
          <w:lang w:val="en-US" w:eastAsia="zh-CN"/>
        </w:rPr>
        <w:t>6</w:t>
      </w:r>
      <w:r>
        <w:rPr>
          <w:rFonts w:hint="eastAsia" w:ascii="仿宋" w:hAnsi="仿宋" w:eastAsia="仿宋" w:cs="仿宋"/>
          <w:color w:val="auto"/>
          <w:spacing w:val="0"/>
          <w:sz w:val="24"/>
          <w:highlight w:val="none"/>
          <w:lang w:eastAsia="zh-CN"/>
        </w:rPr>
        <w:t>）</w:t>
      </w:r>
      <w:r>
        <w:rPr>
          <w:rFonts w:hint="eastAsia" w:ascii="仿宋" w:hAnsi="仿宋" w:eastAsia="仿宋" w:cs="仿宋"/>
          <w:color w:val="auto"/>
          <w:spacing w:val="0"/>
          <w:sz w:val="24"/>
          <w:highlight w:val="none"/>
        </w:rPr>
        <w:t>评标办法</w:t>
      </w:r>
      <w:r>
        <w:rPr>
          <w:rFonts w:hint="eastAsia" w:ascii="仿宋" w:hAnsi="仿宋" w:eastAsia="仿宋" w:cs="仿宋"/>
          <w:color w:val="auto"/>
          <w:spacing w:val="0"/>
          <w:sz w:val="24"/>
          <w:highlight w:val="none"/>
        </w:rPr>
        <w:tab/>
      </w:r>
      <w:r>
        <w:rPr>
          <w:rFonts w:hint="eastAsia" w:ascii="仿宋" w:hAnsi="仿宋" w:eastAsia="仿宋" w:cs="仿宋"/>
          <w:color w:val="auto"/>
          <w:spacing w:val="0"/>
          <w:sz w:val="24"/>
          <w:highlight w:val="none"/>
        </w:rPr>
        <w:tab/>
      </w:r>
    </w:p>
    <w:p w14:paraId="4506B1DC">
      <w:pPr>
        <w:pageBreakBefore w:val="0"/>
        <w:widowControl w:val="0"/>
        <w:tabs>
          <w:tab w:val="left" w:pos="7665"/>
        </w:tabs>
        <w:kinsoku/>
        <w:wordWrap/>
        <w:overflowPunct/>
        <w:topLinePunct w:val="0"/>
        <w:autoSpaceDE/>
        <w:autoSpaceDN/>
        <w:bidi w:val="0"/>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5</w:t>
      </w:r>
      <w:r>
        <w:rPr>
          <w:rFonts w:hint="eastAsia" w:ascii="仿宋" w:hAnsi="仿宋" w:eastAsia="仿宋" w:cs="仿宋"/>
          <w:b/>
          <w:bCs/>
          <w:color w:val="auto"/>
          <w:spacing w:val="0"/>
          <w:sz w:val="24"/>
          <w:highlight w:val="none"/>
        </w:rPr>
        <w:t>.</w:t>
      </w:r>
      <w:r>
        <w:rPr>
          <w:rFonts w:hint="eastAsia" w:ascii="仿宋" w:hAnsi="仿宋" w:eastAsia="仿宋" w:cs="仿宋"/>
          <w:color w:val="auto"/>
          <w:spacing w:val="0"/>
          <w:sz w:val="24"/>
          <w:highlight w:val="none"/>
        </w:rPr>
        <w:t xml:space="preserve">2 </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应认真阅读和充分理解</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中所有的事项、格式条款和规范要求。</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没有对</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全面做出实质性响应是</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的风险。没有按照</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要求作出实质性响应的</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rPr>
        <w:t>将被拒绝。</w:t>
      </w:r>
    </w:p>
    <w:p w14:paraId="58B17E97">
      <w:pPr>
        <w:pageBreakBefore w:val="0"/>
        <w:widowControl w:val="0"/>
        <w:kinsoku/>
        <w:wordWrap/>
        <w:overflowPunct/>
        <w:topLinePunct w:val="0"/>
        <w:autoSpaceDE/>
        <w:autoSpaceDN/>
        <w:bidi w:val="0"/>
        <w:spacing w:before="0" w:after="0" w:line="360" w:lineRule="auto"/>
        <w:ind w:left="0" w:leftChars="0" w:firstLine="480" w:firstLineChars="200"/>
        <w:textAlignment w:val="auto"/>
        <w:outlineLvl w:val="9"/>
        <w:rPr>
          <w:rFonts w:hint="eastAsia" w:ascii="仿宋" w:hAnsi="仿宋" w:eastAsia="仿宋" w:cs="仿宋"/>
          <w:color w:val="auto"/>
          <w:spacing w:val="0"/>
          <w:sz w:val="24"/>
          <w:highlight w:val="none"/>
        </w:rPr>
      </w:pPr>
      <w:bookmarkStart w:id="40" w:name="_Toc183682348"/>
      <w:bookmarkStart w:id="41" w:name="_Toc183582211"/>
      <w:bookmarkStart w:id="42" w:name="_Toc217446040"/>
      <w:r>
        <w:rPr>
          <w:rFonts w:hint="eastAsia" w:ascii="仿宋" w:hAnsi="仿宋" w:eastAsia="仿宋" w:cs="仿宋"/>
          <w:color w:val="auto"/>
          <w:spacing w:val="0"/>
          <w:sz w:val="24"/>
          <w:highlight w:val="none"/>
          <w:lang w:val="en-US" w:eastAsia="zh-CN"/>
        </w:rPr>
        <w:t>6</w:t>
      </w:r>
      <w:r>
        <w:rPr>
          <w:rFonts w:hint="eastAsia" w:ascii="仿宋" w:hAnsi="仿宋" w:eastAsia="仿宋" w:cs="仿宋"/>
          <w:color w:val="auto"/>
          <w:spacing w:val="0"/>
          <w:sz w:val="24"/>
          <w:highlight w:val="none"/>
        </w:rPr>
        <w:t xml:space="preserve">. </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的澄清</w:t>
      </w:r>
      <w:bookmarkEnd w:id="40"/>
      <w:bookmarkEnd w:id="41"/>
      <w:r>
        <w:rPr>
          <w:rFonts w:hint="eastAsia" w:ascii="仿宋" w:hAnsi="仿宋" w:eastAsia="仿宋" w:cs="仿宋"/>
          <w:color w:val="auto"/>
          <w:spacing w:val="0"/>
          <w:sz w:val="24"/>
          <w:highlight w:val="none"/>
        </w:rPr>
        <w:t>和修改</w:t>
      </w:r>
      <w:bookmarkEnd w:id="42"/>
    </w:p>
    <w:p w14:paraId="1DF5742B">
      <w:pPr>
        <w:pageBreakBefore w:val="0"/>
        <w:widowControl w:val="0"/>
        <w:tabs>
          <w:tab w:val="left" w:pos="720"/>
        </w:tabs>
        <w:kinsoku/>
        <w:wordWrap/>
        <w:overflowPunct/>
        <w:topLinePunct w:val="0"/>
        <w:autoSpaceDE/>
        <w:autoSpaceDN/>
        <w:bidi w:val="0"/>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6</w:t>
      </w:r>
      <w:r>
        <w:rPr>
          <w:rFonts w:hint="eastAsia" w:ascii="仿宋" w:hAnsi="仿宋" w:eastAsia="仿宋" w:cs="仿宋"/>
          <w:color w:val="auto"/>
          <w:spacing w:val="0"/>
          <w:sz w:val="24"/>
          <w:highlight w:val="none"/>
        </w:rPr>
        <w:t>.1 在投标截止时间前，采购单位无论出于何种原因，可以对</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进行澄清或者修改。</w:t>
      </w:r>
    </w:p>
    <w:p w14:paraId="2D12B582">
      <w:pPr>
        <w:pageBreakBefore w:val="0"/>
        <w:widowControl w:val="0"/>
        <w:kinsoku/>
        <w:wordWrap/>
        <w:overflowPunct/>
        <w:topLinePunct w:val="0"/>
        <w:autoSpaceDE/>
        <w:autoSpaceDN/>
        <w:bidi w:val="0"/>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6</w:t>
      </w:r>
      <w:r>
        <w:rPr>
          <w:rFonts w:hint="eastAsia" w:ascii="仿宋" w:hAnsi="仿宋" w:eastAsia="仿宋" w:cs="仿宋"/>
          <w:color w:val="auto"/>
          <w:spacing w:val="0"/>
          <w:sz w:val="24"/>
          <w:highlight w:val="none"/>
        </w:rPr>
        <w:t>.2 采购单位对已发出的</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进行澄清或者修改，将在</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要求的</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lang w:val="en-US" w:eastAsia="zh-CN"/>
        </w:rPr>
        <w:t>递交</w:t>
      </w:r>
      <w:r>
        <w:rPr>
          <w:rFonts w:hint="eastAsia" w:ascii="仿宋" w:hAnsi="仿宋" w:eastAsia="仿宋" w:cs="仿宋"/>
          <w:color w:val="auto"/>
          <w:spacing w:val="0"/>
          <w:sz w:val="24"/>
          <w:highlight w:val="none"/>
        </w:rPr>
        <w:t>截止时间五日前进行，并以书面</w:t>
      </w:r>
      <w:r>
        <w:rPr>
          <w:rFonts w:hint="eastAsia" w:ascii="仿宋" w:hAnsi="仿宋" w:eastAsia="仿宋" w:cs="仿宋"/>
          <w:color w:val="auto"/>
          <w:spacing w:val="0"/>
          <w:sz w:val="24"/>
          <w:highlight w:val="none"/>
          <w:lang w:eastAsia="zh-CN"/>
        </w:rPr>
        <w:t>（</w:t>
      </w:r>
      <w:r>
        <w:rPr>
          <w:rFonts w:hint="eastAsia" w:ascii="仿宋" w:hAnsi="仿宋" w:eastAsia="仿宋" w:cs="仿宋"/>
          <w:color w:val="auto"/>
          <w:spacing w:val="0"/>
          <w:sz w:val="24"/>
          <w:highlight w:val="none"/>
          <w:lang w:val="en-US" w:eastAsia="zh-CN"/>
        </w:rPr>
        <w:t>或公告</w:t>
      </w:r>
      <w:r>
        <w:rPr>
          <w:rFonts w:hint="eastAsia" w:ascii="仿宋" w:hAnsi="仿宋" w:eastAsia="仿宋" w:cs="仿宋"/>
          <w:color w:val="auto"/>
          <w:spacing w:val="0"/>
          <w:sz w:val="24"/>
          <w:highlight w:val="none"/>
          <w:lang w:eastAsia="zh-CN"/>
        </w:rPr>
        <w:t>）</w:t>
      </w:r>
      <w:r>
        <w:rPr>
          <w:rFonts w:hint="eastAsia" w:ascii="仿宋" w:hAnsi="仿宋" w:eastAsia="仿宋" w:cs="仿宋"/>
          <w:color w:val="auto"/>
          <w:spacing w:val="0"/>
          <w:sz w:val="24"/>
          <w:highlight w:val="none"/>
        </w:rPr>
        <w:t>形式将澄清或者修改的内容通知所有购买了</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的供应商。该澄清或者修改的内容为</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的组成部分。</w:t>
      </w:r>
    </w:p>
    <w:p w14:paraId="0E1C2EC8">
      <w:pPr>
        <w:pageBreakBefore w:val="0"/>
        <w:widowControl w:val="0"/>
        <w:kinsoku/>
        <w:wordWrap/>
        <w:overflowPunct/>
        <w:topLinePunct w:val="0"/>
        <w:autoSpaceDE/>
        <w:autoSpaceDN/>
        <w:bidi w:val="0"/>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6</w:t>
      </w:r>
      <w:r>
        <w:rPr>
          <w:rFonts w:hint="eastAsia" w:ascii="仿宋" w:hAnsi="仿宋" w:eastAsia="仿宋" w:cs="仿宋"/>
          <w:b/>
          <w:bCs/>
          <w:color w:val="auto"/>
          <w:spacing w:val="0"/>
          <w:sz w:val="24"/>
          <w:highlight w:val="none"/>
        </w:rPr>
        <w:t>.</w:t>
      </w:r>
      <w:r>
        <w:rPr>
          <w:rFonts w:hint="eastAsia" w:ascii="仿宋" w:hAnsi="仿宋" w:eastAsia="仿宋" w:cs="仿宋"/>
          <w:color w:val="auto"/>
          <w:spacing w:val="0"/>
          <w:sz w:val="24"/>
          <w:highlight w:val="none"/>
        </w:rPr>
        <w:t xml:space="preserve">3 </w:t>
      </w:r>
      <w:r>
        <w:rPr>
          <w:rFonts w:hint="eastAsia" w:ascii="仿宋" w:hAnsi="仿宋" w:eastAsia="仿宋" w:cs="仿宋"/>
          <w:color w:val="auto"/>
          <w:spacing w:val="0"/>
          <w:sz w:val="24"/>
          <w:highlight w:val="none"/>
          <w:lang w:eastAsia="zh-CN"/>
        </w:rPr>
        <w:t>供应商对询价通知书质疑或</w:t>
      </w:r>
      <w:r>
        <w:rPr>
          <w:rFonts w:hint="eastAsia" w:ascii="仿宋" w:hAnsi="仿宋" w:eastAsia="仿宋" w:cs="仿宋"/>
          <w:color w:val="auto"/>
          <w:spacing w:val="0"/>
          <w:sz w:val="24"/>
          <w:highlight w:val="none"/>
        </w:rPr>
        <w:t>要求对</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进行澄清的，</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应当在知道或应当知道（即收到</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之日或者</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公告期限届满之日）其权益受到损害之日起七个工作日内书面提出。</w:t>
      </w:r>
    </w:p>
    <w:p w14:paraId="546A391A">
      <w:pPr>
        <w:pageBreakBefore w:val="0"/>
        <w:widowControl w:val="0"/>
        <w:kinsoku/>
        <w:wordWrap/>
        <w:overflowPunct/>
        <w:topLinePunct w:val="0"/>
        <w:autoSpaceDE/>
        <w:autoSpaceDN/>
        <w:bidi w:val="0"/>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6</w:t>
      </w:r>
      <w:r>
        <w:rPr>
          <w:rFonts w:hint="eastAsia" w:ascii="仿宋" w:hAnsi="仿宋" w:eastAsia="仿宋" w:cs="仿宋"/>
          <w:color w:val="auto"/>
          <w:spacing w:val="0"/>
          <w:sz w:val="24"/>
          <w:highlight w:val="none"/>
        </w:rPr>
        <w:t>.4 在投标截止时间前，采购单位可以视采购具体情况，延长投标截止时间和开标时间。</w:t>
      </w:r>
    </w:p>
    <w:p w14:paraId="153C27A6">
      <w:pPr>
        <w:pageBreakBefore w:val="0"/>
        <w:widowControl w:val="0"/>
        <w:kinsoku/>
        <w:wordWrap/>
        <w:overflowPunct/>
        <w:topLinePunct w:val="0"/>
        <w:autoSpaceDE/>
        <w:autoSpaceDN/>
        <w:bidi w:val="0"/>
        <w:spacing w:before="0" w:after="0" w:line="360" w:lineRule="auto"/>
        <w:ind w:left="0" w:leftChars="0" w:firstLine="480" w:firstLineChars="200"/>
        <w:textAlignment w:val="auto"/>
        <w:outlineLvl w:val="9"/>
        <w:rPr>
          <w:rFonts w:hint="eastAsia" w:ascii="仿宋" w:hAnsi="仿宋" w:eastAsia="仿宋" w:cs="仿宋"/>
          <w:color w:val="auto"/>
          <w:spacing w:val="0"/>
          <w:sz w:val="24"/>
          <w:highlight w:val="none"/>
        </w:rPr>
      </w:pPr>
      <w:bookmarkStart w:id="43" w:name="_Toc217446041"/>
      <w:bookmarkStart w:id="44" w:name="_Toc208848971"/>
      <w:r>
        <w:rPr>
          <w:rFonts w:hint="eastAsia" w:ascii="仿宋" w:hAnsi="仿宋" w:eastAsia="仿宋" w:cs="仿宋"/>
          <w:color w:val="auto"/>
          <w:spacing w:val="0"/>
          <w:sz w:val="24"/>
          <w:highlight w:val="none"/>
          <w:lang w:val="en-US" w:eastAsia="zh-CN"/>
        </w:rPr>
        <w:t>7</w:t>
      </w:r>
      <w:r>
        <w:rPr>
          <w:rFonts w:hint="eastAsia" w:ascii="仿宋" w:hAnsi="仿宋" w:eastAsia="仿宋" w:cs="仿宋"/>
          <w:color w:val="auto"/>
          <w:spacing w:val="0"/>
          <w:sz w:val="24"/>
          <w:highlight w:val="none"/>
        </w:rPr>
        <w:t>. 答疑会和现场考察</w:t>
      </w:r>
      <w:bookmarkEnd w:id="43"/>
      <w:bookmarkEnd w:id="44"/>
    </w:p>
    <w:p w14:paraId="16301F59">
      <w:pPr>
        <w:pageBreakBefore w:val="0"/>
        <w:widowControl w:val="0"/>
        <w:kinsoku/>
        <w:wordWrap/>
        <w:overflowPunct/>
        <w:topLinePunct w:val="0"/>
        <w:autoSpaceDE/>
        <w:autoSpaceDN/>
        <w:bidi w:val="0"/>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7</w:t>
      </w:r>
      <w:r>
        <w:rPr>
          <w:rFonts w:hint="eastAsia" w:ascii="仿宋" w:hAnsi="仿宋" w:eastAsia="仿宋" w:cs="仿宋"/>
          <w:color w:val="auto"/>
          <w:spacing w:val="0"/>
          <w:sz w:val="24"/>
          <w:highlight w:val="none"/>
        </w:rPr>
        <w:t>.1 根据采购项目和具体情况，采购单位认为有必要，可以组织召开标前答疑会或组织</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对项目现场进行考察。答疑会或进行现场考察的时间，采购单位将以书面形式通知所有购买了</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的供应商。</w:t>
      </w:r>
    </w:p>
    <w:p w14:paraId="51529342">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7</w:t>
      </w:r>
      <w:r>
        <w:rPr>
          <w:rFonts w:hint="eastAsia" w:ascii="仿宋" w:hAnsi="仿宋" w:eastAsia="仿宋" w:cs="仿宋"/>
          <w:color w:val="auto"/>
          <w:spacing w:val="0"/>
          <w:sz w:val="24"/>
          <w:highlight w:val="none"/>
        </w:rPr>
        <w:t>.2 供应商考察现场所发生的一切费用由供应商自己承担。</w:t>
      </w:r>
    </w:p>
    <w:p w14:paraId="74B58B8E">
      <w:pPr>
        <w:pageBreakBefore w:val="0"/>
        <w:widowControl w:val="0"/>
        <w:kinsoku/>
        <w:wordWrap/>
        <w:overflowPunct/>
        <w:topLinePunct w:val="0"/>
        <w:autoSpaceDE/>
        <w:autoSpaceDN/>
        <w:bidi w:val="0"/>
        <w:spacing w:before="0" w:after="0" w:line="360" w:lineRule="auto"/>
        <w:ind w:left="0" w:leftChars="0"/>
        <w:jc w:val="center"/>
        <w:outlineLvl w:val="1"/>
        <w:rPr>
          <w:rFonts w:hint="eastAsia" w:ascii="仿宋" w:hAnsi="仿宋" w:eastAsia="仿宋" w:cs="仿宋"/>
          <w:bCs w:val="0"/>
          <w:color w:val="auto"/>
          <w:spacing w:val="0"/>
          <w:highlight w:val="none"/>
          <w:lang w:eastAsia="zh-CN"/>
        </w:rPr>
      </w:pPr>
      <w:bookmarkStart w:id="45" w:name="_Toc89075876"/>
      <w:bookmarkStart w:id="46" w:name="_Toc183682351"/>
      <w:bookmarkStart w:id="47" w:name="_Toc217446042"/>
      <w:bookmarkStart w:id="48" w:name="_Toc77400780"/>
      <w:bookmarkStart w:id="49" w:name="_Toc183582214"/>
      <w:bookmarkStart w:id="50" w:name="_Toc31260"/>
      <w:r>
        <w:rPr>
          <w:rFonts w:hint="eastAsia" w:ascii="仿宋" w:hAnsi="仿宋" w:eastAsia="仿宋" w:cs="仿宋"/>
          <w:bCs w:val="0"/>
          <w:color w:val="auto"/>
          <w:spacing w:val="0"/>
          <w:highlight w:val="none"/>
        </w:rPr>
        <w:t>四、</w:t>
      </w:r>
      <w:bookmarkEnd w:id="45"/>
      <w:bookmarkEnd w:id="46"/>
      <w:bookmarkEnd w:id="47"/>
      <w:bookmarkEnd w:id="48"/>
      <w:bookmarkEnd w:id="49"/>
      <w:r>
        <w:rPr>
          <w:rFonts w:hint="eastAsia" w:ascii="仿宋" w:hAnsi="仿宋" w:eastAsia="仿宋" w:cs="仿宋"/>
          <w:bCs w:val="0"/>
          <w:color w:val="auto"/>
          <w:spacing w:val="0"/>
          <w:highlight w:val="none"/>
          <w:lang w:eastAsia="zh-CN"/>
        </w:rPr>
        <w:t>响应文件</w:t>
      </w:r>
      <w:bookmarkEnd w:id="50"/>
    </w:p>
    <w:p w14:paraId="0BDC7317">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bCs w:val="0"/>
          <w:color w:val="auto"/>
          <w:spacing w:val="0"/>
          <w:sz w:val="24"/>
          <w:highlight w:val="none"/>
        </w:rPr>
      </w:pPr>
      <w:bookmarkStart w:id="51" w:name="_Toc217446043"/>
      <w:bookmarkStart w:id="52" w:name="_Toc183682352"/>
      <w:bookmarkStart w:id="53" w:name="_Toc183582215"/>
      <w:r>
        <w:rPr>
          <w:rFonts w:hint="eastAsia" w:ascii="仿宋" w:hAnsi="仿宋" w:eastAsia="仿宋" w:cs="仿宋"/>
          <w:bCs w:val="0"/>
          <w:color w:val="auto"/>
          <w:spacing w:val="0"/>
          <w:sz w:val="24"/>
          <w:highlight w:val="none"/>
          <w:lang w:val="en-US" w:eastAsia="zh-CN"/>
        </w:rPr>
        <w:t>8</w:t>
      </w:r>
      <w:r>
        <w:rPr>
          <w:rFonts w:hint="eastAsia" w:ascii="仿宋" w:hAnsi="仿宋" w:eastAsia="仿宋" w:cs="仿宋"/>
          <w:bCs w:val="0"/>
          <w:color w:val="auto"/>
          <w:spacing w:val="0"/>
          <w:sz w:val="24"/>
          <w:highlight w:val="none"/>
        </w:rPr>
        <w:t>．</w:t>
      </w:r>
      <w:r>
        <w:rPr>
          <w:rFonts w:hint="eastAsia" w:ascii="仿宋" w:hAnsi="仿宋" w:eastAsia="仿宋" w:cs="仿宋"/>
          <w:bCs w:val="0"/>
          <w:color w:val="auto"/>
          <w:spacing w:val="0"/>
          <w:sz w:val="24"/>
          <w:highlight w:val="none"/>
          <w:lang w:eastAsia="zh-CN"/>
        </w:rPr>
        <w:t>响应文件</w:t>
      </w:r>
      <w:r>
        <w:rPr>
          <w:rFonts w:hint="eastAsia" w:ascii="仿宋" w:hAnsi="仿宋" w:eastAsia="仿宋" w:cs="仿宋"/>
          <w:bCs w:val="0"/>
          <w:color w:val="auto"/>
          <w:spacing w:val="0"/>
          <w:sz w:val="24"/>
          <w:highlight w:val="none"/>
        </w:rPr>
        <w:t>的语言</w:t>
      </w:r>
      <w:bookmarkEnd w:id="51"/>
      <w:bookmarkEnd w:id="52"/>
      <w:bookmarkEnd w:id="53"/>
    </w:p>
    <w:p w14:paraId="26E91B4A">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8</w:t>
      </w:r>
      <w:r>
        <w:rPr>
          <w:rFonts w:hint="eastAsia" w:ascii="仿宋" w:hAnsi="仿宋" w:eastAsia="仿宋" w:cs="仿宋"/>
          <w:color w:val="auto"/>
          <w:spacing w:val="0"/>
          <w:sz w:val="24"/>
          <w:highlight w:val="none"/>
        </w:rPr>
        <w:t xml:space="preserve">.1 </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提交的</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rPr>
        <w:t>以及</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与采购单位就有关投标的所有来往书面文件均须使用中文。</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rPr>
        <w:t>中如附有外文资料，必须逐一对应翻译成中文并加盖</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公章后附在相关外文资料后面，否则，</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的</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rPr>
        <w:t>将作为无效投标处理。</w:t>
      </w:r>
    </w:p>
    <w:p w14:paraId="2A81AF79">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8</w:t>
      </w:r>
      <w:r>
        <w:rPr>
          <w:rFonts w:hint="eastAsia" w:ascii="仿宋" w:hAnsi="仿宋" w:eastAsia="仿宋" w:cs="仿宋"/>
          <w:color w:val="auto"/>
          <w:spacing w:val="0"/>
          <w:sz w:val="24"/>
          <w:highlight w:val="none"/>
        </w:rPr>
        <w:t>.2 翻译的中文资料与外文资料如果出现差异和矛盾时，以中文为准。但不能故意错误翻译，否则，</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的</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rPr>
        <w:t>将作为无效投标处理。</w:t>
      </w:r>
    </w:p>
    <w:p w14:paraId="1E198307">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color w:val="auto"/>
          <w:spacing w:val="0"/>
          <w:sz w:val="24"/>
          <w:highlight w:val="none"/>
        </w:rPr>
      </w:pPr>
      <w:bookmarkStart w:id="54" w:name="_Toc183582216"/>
      <w:bookmarkStart w:id="55" w:name="_Toc183682353"/>
      <w:bookmarkStart w:id="56" w:name="_Toc217446044"/>
      <w:r>
        <w:rPr>
          <w:rFonts w:hint="eastAsia" w:ascii="仿宋" w:hAnsi="仿宋" w:eastAsia="仿宋" w:cs="仿宋"/>
          <w:color w:val="auto"/>
          <w:spacing w:val="0"/>
          <w:sz w:val="24"/>
          <w:highlight w:val="none"/>
          <w:lang w:val="en-US" w:eastAsia="zh-CN"/>
        </w:rPr>
        <w:t>9</w:t>
      </w:r>
      <w:r>
        <w:rPr>
          <w:rFonts w:hint="eastAsia" w:ascii="仿宋" w:hAnsi="仿宋" w:eastAsia="仿宋" w:cs="仿宋"/>
          <w:color w:val="auto"/>
          <w:spacing w:val="0"/>
          <w:sz w:val="24"/>
          <w:highlight w:val="none"/>
        </w:rPr>
        <w:t>．计量单位</w:t>
      </w:r>
      <w:bookmarkEnd w:id="54"/>
      <w:bookmarkEnd w:id="55"/>
      <w:bookmarkEnd w:id="56"/>
    </w:p>
    <w:p w14:paraId="6A2BB234">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除技术规格及要求中另有规定外，本采购项下的投标均采用国家法定的计量单位。</w:t>
      </w:r>
    </w:p>
    <w:p w14:paraId="09BE6665">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bookmarkStart w:id="57" w:name="_Toc217446045"/>
      <w:r>
        <w:rPr>
          <w:rFonts w:hint="eastAsia" w:ascii="仿宋" w:hAnsi="仿宋" w:eastAsia="仿宋" w:cs="仿宋"/>
          <w:color w:val="auto"/>
          <w:spacing w:val="0"/>
          <w:sz w:val="24"/>
          <w:szCs w:val="24"/>
          <w:highlight w:val="none"/>
          <w:lang w:val="en-US" w:eastAsia="zh-CN"/>
        </w:rPr>
        <w:t>10</w:t>
      </w:r>
      <w:r>
        <w:rPr>
          <w:rFonts w:hint="eastAsia" w:ascii="仿宋" w:hAnsi="仿宋" w:eastAsia="仿宋" w:cs="仿宋"/>
          <w:color w:val="auto"/>
          <w:spacing w:val="0"/>
          <w:sz w:val="24"/>
          <w:szCs w:val="24"/>
          <w:highlight w:val="none"/>
        </w:rPr>
        <w:t>. 投标货币</w:t>
      </w:r>
      <w:bookmarkEnd w:id="57"/>
    </w:p>
    <w:p w14:paraId="01E4D1AD">
      <w:pPr>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本次</w:t>
      </w:r>
      <w:r>
        <w:rPr>
          <w:rFonts w:hint="eastAsia" w:ascii="仿宋" w:hAnsi="仿宋" w:eastAsia="仿宋" w:cs="仿宋"/>
          <w:color w:val="auto"/>
          <w:spacing w:val="0"/>
          <w:sz w:val="24"/>
          <w:highlight w:val="none"/>
          <w:lang w:eastAsia="zh-CN"/>
        </w:rPr>
        <w:t>采购</w:t>
      </w:r>
      <w:r>
        <w:rPr>
          <w:rFonts w:hint="eastAsia" w:ascii="仿宋" w:hAnsi="仿宋" w:eastAsia="仿宋" w:cs="仿宋"/>
          <w:color w:val="auto"/>
          <w:spacing w:val="0"/>
          <w:sz w:val="24"/>
          <w:highlight w:val="none"/>
        </w:rPr>
        <w:t>项目的投标均以人民币报价。</w:t>
      </w:r>
    </w:p>
    <w:p w14:paraId="68394B75">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bookmarkStart w:id="58" w:name="_Toc217446046"/>
      <w:r>
        <w:rPr>
          <w:rFonts w:hint="eastAsia" w:ascii="仿宋" w:hAnsi="仿宋" w:eastAsia="仿宋" w:cs="仿宋"/>
          <w:color w:val="auto"/>
          <w:spacing w:val="0"/>
          <w:sz w:val="24"/>
          <w:szCs w:val="24"/>
          <w:highlight w:val="none"/>
          <w:lang w:val="en-US" w:eastAsia="zh-CN"/>
        </w:rPr>
        <w:t>11</w:t>
      </w:r>
      <w:r>
        <w:rPr>
          <w:rFonts w:hint="eastAsia" w:ascii="仿宋" w:hAnsi="仿宋" w:eastAsia="仿宋" w:cs="仿宋"/>
          <w:color w:val="auto"/>
          <w:spacing w:val="0"/>
          <w:sz w:val="24"/>
          <w:szCs w:val="24"/>
          <w:highlight w:val="none"/>
        </w:rPr>
        <w:t>. 联合体投标</w:t>
      </w:r>
      <w:bookmarkEnd w:id="58"/>
    </w:p>
    <w:p w14:paraId="7CA1B464">
      <w:pPr>
        <w:pStyle w:val="13"/>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详见供应商须知前附表</w:t>
      </w:r>
    </w:p>
    <w:p w14:paraId="5D77BB06">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bCs w:val="0"/>
          <w:color w:val="auto"/>
          <w:spacing w:val="0"/>
          <w:sz w:val="24"/>
          <w:szCs w:val="24"/>
          <w:highlight w:val="none"/>
        </w:rPr>
      </w:pPr>
      <w:bookmarkStart w:id="59" w:name="_Toc217446047"/>
      <w:r>
        <w:rPr>
          <w:rFonts w:hint="eastAsia" w:ascii="仿宋" w:hAnsi="仿宋" w:eastAsia="仿宋" w:cs="仿宋"/>
          <w:bCs w:val="0"/>
          <w:color w:val="auto"/>
          <w:spacing w:val="0"/>
          <w:sz w:val="24"/>
          <w:szCs w:val="24"/>
          <w:highlight w:val="none"/>
          <w:lang w:val="en-US" w:eastAsia="zh-CN"/>
        </w:rPr>
        <w:t>12</w:t>
      </w:r>
      <w:r>
        <w:rPr>
          <w:rFonts w:hint="eastAsia" w:ascii="仿宋" w:hAnsi="仿宋" w:eastAsia="仿宋" w:cs="仿宋"/>
          <w:bCs w:val="0"/>
          <w:color w:val="auto"/>
          <w:spacing w:val="0"/>
          <w:sz w:val="24"/>
          <w:szCs w:val="24"/>
          <w:highlight w:val="none"/>
        </w:rPr>
        <w:t>. 知识产权</w:t>
      </w:r>
      <w:bookmarkEnd w:id="59"/>
    </w:p>
    <w:p w14:paraId="075430A7">
      <w:pPr>
        <w:pStyle w:val="13"/>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12</w:t>
      </w:r>
      <w:r>
        <w:rPr>
          <w:rFonts w:hint="eastAsia" w:ascii="仿宋" w:hAnsi="仿宋" w:eastAsia="仿宋" w:cs="仿宋"/>
          <w:color w:val="auto"/>
          <w:spacing w:val="0"/>
          <w:sz w:val="24"/>
          <w:szCs w:val="24"/>
          <w:highlight w:val="none"/>
        </w:rPr>
        <w:t xml:space="preserve">.1 </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承担所有相关责任。</w:t>
      </w:r>
    </w:p>
    <w:p w14:paraId="1E7E31CF">
      <w:pPr>
        <w:pStyle w:val="13"/>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12</w:t>
      </w:r>
      <w:r>
        <w:rPr>
          <w:rFonts w:hint="eastAsia" w:ascii="仿宋" w:hAnsi="仿宋" w:eastAsia="仿宋" w:cs="仿宋"/>
          <w:color w:val="auto"/>
          <w:spacing w:val="0"/>
          <w:sz w:val="24"/>
          <w:szCs w:val="24"/>
          <w:highlight w:val="none"/>
        </w:rPr>
        <w:t>.2 采购人享有本项目实施过程中产生的知识成果及知识产权。</w:t>
      </w:r>
    </w:p>
    <w:p w14:paraId="53A15EEE">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12</w:t>
      </w:r>
      <w:r>
        <w:rPr>
          <w:rFonts w:hint="eastAsia" w:ascii="仿宋" w:hAnsi="仿宋" w:eastAsia="仿宋" w:cs="仿宋"/>
          <w:color w:val="auto"/>
          <w:spacing w:val="0"/>
          <w:sz w:val="24"/>
          <w:highlight w:val="none"/>
        </w:rPr>
        <w:t xml:space="preserve">.3 </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如欲在项目实施过程中采用自有知识成果，需在</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rPr>
        <w:t>中声明，并提供相关知识产权证明文件。使用该知识成果后，</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需提供开发接口和开发手册等技术文档，并承诺提供无限期技术支持，采购人享有永久使用权。</w:t>
      </w:r>
    </w:p>
    <w:p w14:paraId="3613934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12</w:t>
      </w:r>
      <w:r>
        <w:rPr>
          <w:rFonts w:hint="eastAsia" w:ascii="仿宋" w:hAnsi="仿宋" w:eastAsia="仿宋" w:cs="仿宋"/>
          <w:color w:val="auto"/>
          <w:spacing w:val="0"/>
          <w:sz w:val="24"/>
          <w:highlight w:val="none"/>
        </w:rPr>
        <w:t>.4 如采用</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 xml:space="preserve">所不拥有的知识产权，则在投标报价中必须包括合法获取该知识产权的相关费用。 </w:t>
      </w:r>
    </w:p>
    <w:p w14:paraId="4897D110">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color w:val="auto"/>
          <w:spacing w:val="0"/>
          <w:sz w:val="24"/>
          <w:highlight w:val="none"/>
        </w:rPr>
      </w:pPr>
      <w:bookmarkStart w:id="60" w:name="_Toc183682354"/>
      <w:bookmarkStart w:id="61" w:name="_Toc217446048"/>
      <w:bookmarkStart w:id="62" w:name="_Toc183582217"/>
      <w:r>
        <w:rPr>
          <w:rFonts w:hint="eastAsia" w:ascii="仿宋" w:hAnsi="仿宋" w:eastAsia="仿宋" w:cs="仿宋"/>
          <w:color w:val="auto"/>
          <w:spacing w:val="0"/>
          <w:sz w:val="24"/>
          <w:highlight w:val="none"/>
          <w:lang w:val="en-US" w:eastAsia="zh-CN"/>
        </w:rPr>
        <w:t>13</w:t>
      </w:r>
      <w:r>
        <w:rPr>
          <w:rFonts w:hint="eastAsia" w:ascii="仿宋" w:hAnsi="仿宋" w:eastAsia="仿宋" w:cs="仿宋"/>
          <w:color w:val="auto"/>
          <w:spacing w:val="0"/>
          <w:sz w:val="24"/>
          <w:highlight w:val="none"/>
        </w:rPr>
        <w:t>．</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rPr>
        <w:t>的组成</w:t>
      </w:r>
      <w:bookmarkEnd w:id="60"/>
      <w:bookmarkEnd w:id="61"/>
      <w:bookmarkEnd w:id="62"/>
    </w:p>
    <w:p w14:paraId="73F4EE4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bookmarkStart w:id="63" w:name="_Toc183582218"/>
      <w:bookmarkStart w:id="64" w:name="_Toc183682355"/>
      <w:bookmarkStart w:id="65" w:name="_Toc217446049"/>
      <w:r>
        <w:rPr>
          <w:rFonts w:hint="eastAsia" w:ascii="仿宋" w:hAnsi="仿宋" w:eastAsia="仿宋" w:cs="仿宋"/>
          <w:color w:val="auto"/>
          <w:spacing w:val="0"/>
          <w:sz w:val="24"/>
          <w:szCs w:val="24"/>
          <w:highlight w:val="none"/>
          <w:lang w:val="en-US" w:eastAsia="zh-CN"/>
        </w:rPr>
        <w:t>13.1  响应文件的组成和顺序:响应文件由经济报价部分、商务部分、技术部分三部分组成，合装成一本标书（胶装）。开标一览表须按询价通知书提供的格式填写，统一规范，不得自行增减内容，并单独提供且与响应文件中提供的一致，并按询价通知书要求密封。</w:t>
      </w:r>
    </w:p>
    <w:p w14:paraId="1C8A1A1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13.1.1经济报价部分</w:t>
      </w:r>
    </w:p>
    <w:p w14:paraId="222C659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（1）投标函；</w:t>
      </w:r>
    </w:p>
    <w:p w14:paraId="63C0D05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（2）开标一览表；</w:t>
      </w:r>
    </w:p>
    <w:p w14:paraId="2C89F37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（3）分项报价明细表；</w:t>
      </w:r>
    </w:p>
    <w:p w14:paraId="3F590C5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13.1.2商务部分</w:t>
      </w:r>
    </w:p>
    <w:p w14:paraId="35792B1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（1）投标方的资格声明（格式见附件）；</w:t>
      </w:r>
    </w:p>
    <w:p w14:paraId="0474C08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（2）（三证合一）营业执照；</w:t>
      </w:r>
    </w:p>
    <w:p w14:paraId="0D04D45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（3）法定代表人证明书（格式见附件）；</w:t>
      </w:r>
    </w:p>
    <w:p w14:paraId="7797DE3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（4）法定代表人授权委托书（格式见附件）；</w:t>
      </w:r>
    </w:p>
    <w:p w14:paraId="68E8332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（5）近三个月所属期限内（任意一个月）依法缴纳税收的证明（税务部门出具的企业完税凭证或缴税证明）；依法免税应提供相应文件证明。</w:t>
      </w:r>
    </w:p>
    <w:p w14:paraId="060CEC21">
      <w:pPr>
        <w:pStyle w:val="35"/>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注：1、提供税务部门出具的近三个月内任意一个月的完税证明：①若供应商某月税收为零申报，须提供当月加盖税务局公章的无欠税证明或“国家税务总局电子税务局(12366.chinatax.gov.cn/bsfw/onlinetaxation/main)”的申报结果查询截图；依法免税的应提供相应文件证明；②完税证明中“税种”非养老保险、医疗保险、失业保险、工伤保险和生育保险。请各供应商注意！</w:t>
      </w:r>
    </w:p>
    <w:p w14:paraId="16EE5B2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（6）2023年度或2024年度的财务审计报告（新成立公司提供有效期内的银行资信证明）。</w:t>
      </w:r>
    </w:p>
    <w:p w14:paraId="5544DAE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default" w:ascii="仿宋" w:hAnsi="仿宋" w:eastAsia="仿宋" w:cs="仿宋"/>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0"/>
          <w:sz w:val="24"/>
          <w:szCs w:val="24"/>
          <w:highlight w:val="none"/>
          <w:lang w:val="en-US" w:eastAsia="zh-CN"/>
          <w14:textFill>
            <w14:solidFill>
              <w14:schemeClr w14:val="tx1"/>
            </w14:solidFill>
          </w14:textFill>
        </w:rPr>
        <w:t>（7）提供投标单位缴纳近三个月内（任意一个月）的社保证明及被授权委托人近三个月内（任意一个月）的社保明细。</w:t>
      </w:r>
    </w:p>
    <w:p w14:paraId="0799191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（8）参加采购活动前三年内，在经营活动中没有重大违法记录，供应商须提供 “信用中国”网站（http://www.creditchina.gov.cn/）、“中国政府采购网”（www.ccgp.gov.cn）无违法违规行为的查询纪录（提供查询结果网页截图并加盖供应商公章）；</w:t>
      </w:r>
    </w:p>
    <w:p w14:paraId="6CF27D5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（9）投标保证金缴纳凭证；</w:t>
      </w:r>
    </w:p>
    <w:p w14:paraId="76CC417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（10）商务偏离表；（格式见附件）</w:t>
      </w:r>
    </w:p>
    <w:p w14:paraId="3370EE0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（11）中小企业声明函（货物）；</w:t>
      </w:r>
    </w:p>
    <w:p w14:paraId="11505C0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default"/>
          <w:color w:val="auto"/>
          <w:spacing w:val="0"/>
          <w:lang w:val="en-US" w:eastAsia="zh-CN"/>
        </w:rPr>
      </w:pPr>
      <w:r>
        <w:rPr>
          <w:rFonts w:hint="eastAsia" w:ascii="仿宋" w:hAnsi="仿宋" w:eastAsia="仿宋" w:cs="仿宋"/>
          <w:color w:val="auto"/>
          <w:spacing w:val="0"/>
          <w:sz w:val="24"/>
          <w:szCs w:val="24"/>
          <w:highlight w:val="none"/>
          <w:lang w:val="en-US" w:eastAsia="zh-CN"/>
        </w:rPr>
        <w:t>（12）残疾人福利性单位声明函；</w:t>
      </w:r>
    </w:p>
    <w:p w14:paraId="153066A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13.1.3技术部分</w:t>
      </w:r>
    </w:p>
    <w:p w14:paraId="213786E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（1）技术偏离表；（格式见附件）</w:t>
      </w:r>
    </w:p>
    <w:p w14:paraId="4AB9A3E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（2）质量保证及售后服务（格式自拟）；</w:t>
      </w:r>
    </w:p>
    <w:p w14:paraId="163EA00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（3）投标产品的资料。</w:t>
      </w:r>
    </w:p>
    <w:p w14:paraId="4275F91D">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9"/>
        <w:rPr>
          <w:rFonts w:hint="eastAsia" w:ascii="仿宋" w:hAnsi="仿宋" w:eastAsia="仿宋" w:cs="仿宋"/>
          <w:b/>
          <w:bCs/>
          <w:i/>
          <w:iCs/>
          <w:color w:val="auto"/>
          <w:spacing w:val="0"/>
          <w:sz w:val="24"/>
          <w:szCs w:val="24"/>
          <w:highlight w:val="none"/>
          <w:u w:val="single"/>
          <w:lang w:val="en-US" w:eastAsia="zh-CN"/>
        </w:rPr>
      </w:pPr>
      <w:r>
        <w:rPr>
          <w:rFonts w:hint="eastAsia" w:ascii="仿宋" w:hAnsi="仿宋" w:eastAsia="仿宋" w:cs="仿宋"/>
          <w:b/>
          <w:bCs/>
          <w:i/>
          <w:iCs/>
          <w:color w:val="auto"/>
          <w:spacing w:val="0"/>
          <w:sz w:val="24"/>
          <w:szCs w:val="24"/>
          <w:highlight w:val="none"/>
          <w:u w:val="single"/>
          <w:lang w:val="en-US" w:eastAsia="zh-CN"/>
        </w:rPr>
        <w:t>投标人根据询价通知书要求认为需要提供的其他证明文件资料</w:t>
      </w:r>
    </w:p>
    <w:p w14:paraId="11194FE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注：以上材料须加盖单位公章，投标人须将响应文件按上述统一格式、顺序编写，胶装成一整册。为方便评审，请投标人编制响应文件的目录及页码。</w:t>
      </w:r>
    </w:p>
    <w:p w14:paraId="48B5DA68">
      <w:pPr>
        <w:pageBreakBefore w:val="0"/>
        <w:widowControl w:val="0"/>
        <w:tabs>
          <w:tab w:val="left" w:pos="3480"/>
        </w:tabs>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14</w:t>
      </w:r>
      <w:r>
        <w:rPr>
          <w:rFonts w:hint="eastAsia" w:ascii="仿宋" w:hAnsi="仿宋" w:eastAsia="仿宋" w:cs="仿宋"/>
          <w:color w:val="auto"/>
          <w:spacing w:val="0"/>
          <w:sz w:val="24"/>
          <w:highlight w:val="none"/>
        </w:rPr>
        <w:t>．</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rPr>
        <w:t>格式</w:t>
      </w:r>
      <w:bookmarkEnd w:id="63"/>
      <w:bookmarkEnd w:id="64"/>
      <w:bookmarkEnd w:id="65"/>
      <w:r>
        <w:rPr>
          <w:rFonts w:hint="eastAsia" w:ascii="仿宋" w:hAnsi="仿宋" w:eastAsia="仿宋" w:cs="仿宋"/>
          <w:color w:val="auto"/>
          <w:spacing w:val="0"/>
          <w:sz w:val="24"/>
          <w:highlight w:val="none"/>
        </w:rPr>
        <w:tab/>
      </w:r>
    </w:p>
    <w:p w14:paraId="5D6765FF">
      <w:pPr>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w:t>
      </w:r>
      <w:r>
        <w:rPr>
          <w:rFonts w:hint="eastAsia" w:ascii="仿宋" w:hAnsi="仿宋" w:eastAsia="仿宋" w:cs="仿宋"/>
          <w:color w:val="auto"/>
          <w:spacing w:val="0"/>
          <w:sz w:val="24"/>
          <w:highlight w:val="none"/>
          <w:lang w:val="en-US" w:eastAsia="zh-CN"/>
        </w:rPr>
        <w:t>4</w:t>
      </w:r>
      <w:r>
        <w:rPr>
          <w:rFonts w:hint="eastAsia" w:ascii="仿宋" w:hAnsi="仿宋" w:eastAsia="仿宋" w:cs="仿宋"/>
          <w:color w:val="auto"/>
          <w:spacing w:val="0"/>
          <w:sz w:val="24"/>
          <w:highlight w:val="none"/>
        </w:rPr>
        <w:t xml:space="preserve">.1 </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应严格按照</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第</w:t>
      </w:r>
      <w:r>
        <w:rPr>
          <w:rFonts w:hint="eastAsia" w:ascii="仿宋" w:hAnsi="仿宋" w:eastAsia="仿宋" w:cs="仿宋"/>
          <w:color w:val="auto"/>
          <w:spacing w:val="0"/>
          <w:sz w:val="24"/>
          <w:highlight w:val="none"/>
          <w:lang w:eastAsia="zh-CN"/>
        </w:rPr>
        <w:t>五</w:t>
      </w:r>
      <w:r>
        <w:rPr>
          <w:rFonts w:hint="eastAsia" w:ascii="仿宋" w:hAnsi="仿宋" w:eastAsia="仿宋" w:cs="仿宋"/>
          <w:color w:val="auto"/>
          <w:spacing w:val="0"/>
          <w:sz w:val="24"/>
          <w:highlight w:val="none"/>
        </w:rPr>
        <w:t>章中提供的“</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rPr>
        <w:t>格式”填写相关内容。除明确允许</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可以自行编写的外，</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不得以“</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rPr>
        <w:t>格式”规定之外的方式填写相关内容。</w:t>
      </w:r>
    </w:p>
    <w:p w14:paraId="7BD1444C">
      <w:pPr>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w:t>
      </w:r>
      <w:r>
        <w:rPr>
          <w:rFonts w:hint="eastAsia" w:ascii="仿宋" w:hAnsi="仿宋" w:eastAsia="仿宋" w:cs="仿宋"/>
          <w:color w:val="auto"/>
          <w:spacing w:val="0"/>
          <w:sz w:val="24"/>
          <w:highlight w:val="none"/>
          <w:lang w:val="en-US" w:eastAsia="zh-CN"/>
        </w:rPr>
        <w:t>4</w:t>
      </w:r>
      <w:r>
        <w:rPr>
          <w:rFonts w:hint="eastAsia" w:ascii="仿宋" w:hAnsi="仿宋" w:eastAsia="仿宋" w:cs="仿宋"/>
          <w:color w:val="auto"/>
          <w:spacing w:val="0"/>
          <w:sz w:val="24"/>
          <w:highlight w:val="none"/>
        </w:rPr>
        <w:t>.2 对于没有格式要求的</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rPr>
        <w:t>由</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自行编写。</w:t>
      </w:r>
    </w:p>
    <w:p w14:paraId="4E866788">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bCs w:val="0"/>
          <w:color w:val="auto"/>
          <w:spacing w:val="0"/>
          <w:sz w:val="24"/>
          <w:highlight w:val="none"/>
        </w:rPr>
      </w:pPr>
      <w:bookmarkStart w:id="66" w:name="_Toc217446050"/>
      <w:bookmarkStart w:id="67" w:name="_Toc183682360"/>
      <w:bookmarkStart w:id="68" w:name="_Toc183582223"/>
      <w:r>
        <w:rPr>
          <w:rFonts w:hint="eastAsia" w:ascii="仿宋" w:hAnsi="仿宋" w:eastAsia="仿宋" w:cs="仿宋"/>
          <w:bCs w:val="0"/>
          <w:color w:val="auto"/>
          <w:spacing w:val="0"/>
          <w:sz w:val="24"/>
          <w:highlight w:val="none"/>
        </w:rPr>
        <w:t>1</w:t>
      </w:r>
      <w:r>
        <w:rPr>
          <w:rFonts w:hint="eastAsia" w:ascii="仿宋" w:hAnsi="仿宋" w:eastAsia="仿宋" w:cs="仿宋"/>
          <w:bCs w:val="0"/>
          <w:color w:val="auto"/>
          <w:spacing w:val="0"/>
          <w:sz w:val="24"/>
          <w:highlight w:val="none"/>
          <w:lang w:val="en-US" w:eastAsia="zh-CN"/>
        </w:rPr>
        <w:t>5</w:t>
      </w:r>
      <w:r>
        <w:rPr>
          <w:rFonts w:hint="eastAsia" w:ascii="仿宋" w:hAnsi="仿宋" w:eastAsia="仿宋" w:cs="仿宋"/>
          <w:bCs w:val="0"/>
          <w:color w:val="auto"/>
          <w:spacing w:val="0"/>
          <w:sz w:val="24"/>
          <w:highlight w:val="none"/>
        </w:rPr>
        <w:t>．投标保证金</w:t>
      </w:r>
      <w:bookmarkEnd w:id="66"/>
      <w:bookmarkEnd w:id="67"/>
      <w:bookmarkEnd w:id="68"/>
    </w:p>
    <w:p w14:paraId="4C35B40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w:t>
      </w:r>
      <w:r>
        <w:rPr>
          <w:rFonts w:hint="eastAsia" w:ascii="仿宋" w:hAnsi="仿宋" w:eastAsia="仿宋" w:cs="仿宋"/>
          <w:color w:val="auto"/>
          <w:spacing w:val="0"/>
          <w:sz w:val="24"/>
          <w:highlight w:val="none"/>
          <w:lang w:val="en-US" w:eastAsia="zh-CN"/>
        </w:rPr>
        <w:t>5</w:t>
      </w:r>
      <w:r>
        <w:rPr>
          <w:rFonts w:hint="eastAsia" w:ascii="仿宋" w:hAnsi="仿宋" w:eastAsia="仿宋" w:cs="仿宋"/>
          <w:color w:val="auto"/>
          <w:spacing w:val="0"/>
          <w:sz w:val="24"/>
          <w:highlight w:val="none"/>
        </w:rPr>
        <w:t xml:space="preserve">.1 </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投标时，必须以人民币提交</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规定数额的投标保证金，并作为其投标的一部分。</w:t>
      </w:r>
    </w:p>
    <w:p w14:paraId="31FA57A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w:t>
      </w:r>
      <w:r>
        <w:rPr>
          <w:rFonts w:hint="eastAsia" w:ascii="仿宋" w:hAnsi="仿宋" w:eastAsia="仿宋" w:cs="仿宋"/>
          <w:color w:val="auto"/>
          <w:spacing w:val="0"/>
          <w:sz w:val="24"/>
          <w:highlight w:val="none"/>
          <w:lang w:val="en-US" w:eastAsia="zh-CN"/>
        </w:rPr>
        <w:t>5</w:t>
      </w:r>
      <w:r>
        <w:rPr>
          <w:rFonts w:hint="eastAsia" w:ascii="仿宋" w:hAnsi="仿宋" w:eastAsia="仿宋" w:cs="仿宋"/>
          <w:color w:val="auto"/>
          <w:spacing w:val="0"/>
          <w:sz w:val="24"/>
          <w:highlight w:val="none"/>
        </w:rPr>
        <w:t>.2未按</w:t>
      </w:r>
      <w:r>
        <w:rPr>
          <w:rFonts w:hint="eastAsia" w:ascii="仿宋" w:hAnsi="仿宋" w:eastAsia="仿宋" w:cs="仿宋"/>
          <w:color w:val="auto"/>
          <w:spacing w:val="0"/>
          <w:sz w:val="24"/>
          <w:highlight w:val="none"/>
          <w:lang w:eastAsia="zh-CN"/>
        </w:rPr>
        <w:t>询价通知书</w:t>
      </w:r>
      <w:r>
        <w:rPr>
          <w:rFonts w:hint="eastAsia" w:ascii="仿宋" w:hAnsi="仿宋" w:eastAsia="仿宋" w:cs="仿宋"/>
          <w:color w:val="auto"/>
          <w:spacing w:val="0"/>
          <w:sz w:val="24"/>
          <w:highlight w:val="none"/>
        </w:rPr>
        <w:t>要求在规定时间前交纳规定数额投标保证金的投标将被拒绝。</w:t>
      </w:r>
    </w:p>
    <w:p w14:paraId="668B7714">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w:t>
      </w:r>
      <w:r>
        <w:rPr>
          <w:rFonts w:hint="eastAsia" w:ascii="仿宋" w:hAnsi="仿宋" w:eastAsia="仿宋" w:cs="仿宋"/>
          <w:color w:val="auto"/>
          <w:spacing w:val="0"/>
          <w:sz w:val="24"/>
          <w:highlight w:val="none"/>
          <w:lang w:val="en-US" w:eastAsia="zh-CN"/>
        </w:rPr>
        <w:t>5</w:t>
      </w:r>
      <w:r>
        <w:rPr>
          <w:rFonts w:hint="eastAsia" w:ascii="仿宋" w:hAnsi="仿宋" w:eastAsia="仿宋" w:cs="仿宋"/>
          <w:color w:val="auto"/>
          <w:spacing w:val="0"/>
          <w:sz w:val="24"/>
          <w:highlight w:val="none"/>
        </w:rPr>
        <w:t xml:space="preserve">.3 </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所交纳的投标保证金不计利息。</w:t>
      </w:r>
    </w:p>
    <w:p w14:paraId="55400BE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w:t>
      </w:r>
      <w:r>
        <w:rPr>
          <w:rFonts w:hint="eastAsia" w:ascii="仿宋" w:hAnsi="仿宋" w:eastAsia="仿宋" w:cs="仿宋"/>
          <w:color w:val="auto"/>
          <w:spacing w:val="0"/>
          <w:sz w:val="24"/>
          <w:highlight w:val="none"/>
          <w:lang w:val="en-US" w:eastAsia="zh-CN"/>
        </w:rPr>
        <w:t>5</w:t>
      </w:r>
      <w:r>
        <w:rPr>
          <w:rFonts w:hint="eastAsia" w:ascii="仿宋" w:hAnsi="仿宋" w:eastAsia="仿宋" w:cs="仿宋"/>
          <w:color w:val="auto"/>
          <w:spacing w:val="0"/>
          <w:sz w:val="24"/>
          <w:highlight w:val="none"/>
        </w:rPr>
        <w:t>.4未</w:t>
      </w:r>
      <w:r>
        <w:rPr>
          <w:rFonts w:hint="eastAsia" w:ascii="仿宋" w:hAnsi="仿宋" w:eastAsia="仿宋" w:cs="仿宋"/>
          <w:color w:val="auto"/>
          <w:spacing w:val="0"/>
          <w:sz w:val="24"/>
          <w:highlight w:val="none"/>
          <w:lang w:eastAsia="zh-CN"/>
        </w:rPr>
        <w:t>成交</w:t>
      </w:r>
      <w:r>
        <w:rPr>
          <w:rFonts w:hint="eastAsia" w:ascii="仿宋" w:hAnsi="仿宋" w:eastAsia="仿宋" w:cs="仿宋"/>
          <w:color w:val="auto"/>
          <w:spacing w:val="0"/>
          <w:sz w:val="24"/>
          <w:highlight w:val="none"/>
        </w:rPr>
        <w:t>人的投标保证金，将在</w:t>
      </w:r>
      <w:r>
        <w:rPr>
          <w:rFonts w:hint="eastAsia" w:ascii="仿宋" w:hAnsi="仿宋" w:eastAsia="仿宋" w:cs="仿宋"/>
          <w:color w:val="auto"/>
          <w:spacing w:val="0"/>
          <w:sz w:val="24"/>
          <w:highlight w:val="none"/>
          <w:lang w:eastAsia="zh-CN"/>
        </w:rPr>
        <w:t>成交</w:t>
      </w:r>
      <w:r>
        <w:rPr>
          <w:rFonts w:hint="eastAsia" w:ascii="仿宋" w:hAnsi="仿宋" w:eastAsia="仿宋" w:cs="仿宋"/>
          <w:color w:val="auto"/>
          <w:spacing w:val="0"/>
          <w:sz w:val="24"/>
          <w:highlight w:val="none"/>
        </w:rPr>
        <w:t>通知书发出后五个工作日内全额退还。</w:t>
      </w:r>
      <w:r>
        <w:rPr>
          <w:rFonts w:hint="eastAsia" w:ascii="仿宋" w:hAnsi="仿宋" w:eastAsia="仿宋" w:cs="仿宋"/>
          <w:color w:val="auto"/>
          <w:spacing w:val="0"/>
          <w:sz w:val="24"/>
          <w:highlight w:val="none"/>
          <w:lang w:eastAsia="zh-CN"/>
        </w:rPr>
        <w:t>成交</w:t>
      </w:r>
      <w:r>
        <w:rPr>
          <w:rFonts w:hint="eastAsia" w:ascii="仿宋" w:hAnsi="仿宋" w:eastAsia="仿宋" w:cs="仿宋"/>
          <w:color w:val="auto"/>
          <w:spacing w:val="0"/>
          <w:sz w:val="24"/>
          <w:highlight w:val="none"/>
        </w:rPr>
        <w:t>人的投标保证金，在合同签订生效并按规定交纳了履约保证金后五个工作日内全额退还。</w:t>
      </w:r>
    </w:p>
    <w:p w14:paraId="343C9B63">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w:t>
      </w:r>
      <w:r>
        <w:rPr>
          <w:rFonts w:hint="eastAsia" w:ascii="仿宋" w:hAnsi="仿宋" w:eastAsia="仿宋" w:cs="仿宋"/>
          <w:color w:val="auto"/>
          <w:spacing w:val="0"/>
          <w:sz w:val="24"/>
          <w:highlight w:val="none"/>
          <w:lang w:val="en-US" w:eastAsia="zh-CN"/>
        </w:rPr>
        <w:t>5</w:t>
      </w:r>
      <w:r>
        <w:rPr>
          <w:rFonts w:hint="eastAsia" w:ascii="仿宋" w:hAnsi="仿宋" w:eastAsia="仿宋" w:cs="仿宋"/>
          <w:color w:val="auto"/>
          <w:spacing w:val="0"/>
          <w:sz w:val="24"/>
          <w:highlight w:val="none"/>
        </w:rPr>
        <w:t>.5发生下列情形之一的，采购代理机构将不予退还</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交纳的投标保证金：</w:t>
      </w:r>
      <w:bookmarkStart w:id="69" w:name="_Toc183682361"/>
      <w:bookmarkStart w:id="70" w:name="_Toc183582224"/>
      <w:bookmarkStart w:id="71" w:name="_Toc217446051"/>
    </w:p>
    <w:p w14:paraId="2DBC3E51">
      <w:pPr>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val="0"/>
          <w:bCs/>
          <w:color w:val="auto"/>
          <w:spacing w:val="0"/>
          <w:sz w:val="24"/>
          <w:highlight w:val="none"/>
        </w:rPr>
      </w:pPr>
      <w:r>
        <w:rPr>
          <w:rFonts w:hint="eastAsia" w:ascii="仿宋" w:hAnsi="仿宋" w:eastAsia="仿宋" w:cs="仿宋"/>
          <w:b w:val="0"/>
          <w:bCs/>
          <w:color w:val="auto"/>
          <w:spacing w:val="0"/>
          <w:sz w:val="24"/>
          <w:highlight w:val="none"/>
        </w:rPr>
        <w:t>投标人在投标截止期后至投标有效期内撤回其投标的；</w:t>
      </w:r>
    </w:p>
    <w:p w14:paraId="4C730765">
      <w:pPr>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val="0"/>
          <w:bCs/>
          <w:color w:val="auto"/>
          <w:spacing w:val="0"/>
          <w:sz w:val="24"/>
          <w:highlight w:val="none"/>
          <w:lang w:eastAsia="zh-CN"/>
        </w:rPr>
      </w:pPr>
      <w:r>
        <w:rPr>
          <w:rFonts w:hint="eastAsia" w:ascii="仿宋" w:hAnsi="仿宋" w:eastAsia="仿宋" w:cs="仿宋"/>
          <w:b w:val="0"/>
          <w:bCs/>
          <w:color w:val="auto"/>
          <w:spacing w:val="0"/>
          <w:sz w:val="24"/>
          <w:highlight w:val="none"/>
          <w:lang w:eastAsia="zh-CN"/>
        </w:rPr>
        <w:t>在采购人确定成交人以前放弃成交候选资格的；</w:t>
      </w:r>
    </w:p>
    <w:p w14:paraId="2D03C89B">
      <w:pPr>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val="0"/>
          <w:bCs/>
          <w:color w:val="auto"/>
          <w:spacing w:val="0"/>
          <w:sz w:val="24"/>
          <w:highlight w:val="none"/>
        </w:rPr>
      </w:pPr>
      <w:r>
        <w:rPr>
          <w:rFonts w:hint="eastAsia" w:ascii="仿宋" w:hAnsi="仿宋" w:eastAsia="仿宋" w:cs="仿宋"/>
          <w:b w:val="0"/>
          <w:bCs/>
          <w:color w:val="auto"/>
          <w:spacing w:val="0"/>
          <w:sz w:val="24"/>
          <w:highlight w:val="none"/>
          <w:lang w:eastAsia="zh-CN"/>
        </w:rPr>
        <w:t>由于成交人的原因未能按照招标文件的规定与采购人签订合同</w:t>
      </w:r>
      <w:r>
        <w:rPr>
          <w:rFonts w:hint="eastAsia" w:ascii="仿宋" w:hAnsi="仿宋" w:eastAsia="仿宋" w:cs="仿宋"/>
          <w:b w:val="0"/>
          <w:bCs/>
          <w:color w:val="auto"/>
          <w:spacing w:val="0"/>
          <w:sz w:val="24"/>
          <w:highlight w:val="none"/>
        </w:rPr>
        <w:t>；</w:t>
      </w:r>
    </w:p>
    <w:p w14:paraId="354839D3">
      <w:pPr>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val="0"/>
          <w:bCs/>
          <w:color w:val="auto"/>
          <w:spacing w:val="0"/>
          <w:sz w:val="24"/>
          <w:highlight w:val="none"/>
        </w:rPr>
      </w:pPr>
      <w:r>
        <w:rPr>
          <w:rFonts w:hint="eastAsia" w:ascii="仿宋" w:hAnsi="仿宋" w:eastAsia="仿宋" w:cs="仿宋"/>
          <w:b w:val="0"/>
          <w:bCs/>
          <w:color w:val="auto"/>
          <w:spacing w:val="0"/>
          <w:sz w:val="24"/>
          <w:highlight w:val="none"/>
          <w:lang w:eastAsia="zh-CN"/>
        </w:rPr>
        <w:t>由于成交人的原因未能按照招标文件的规定缴纳履约保证金</w:t>
      </w:r>
      <w:r>
        <w:rPr>
          <w:rFonts w:hint="eastAsia" w:ascii="仿宋" w:hAnsi="仿宋" w:eastAsia="仿宋" w:cs="仿宋"/>
          <w:b w:val="0"/>
          <w:bCs/>
          <w:color w:val="auto"/>
          <w:spacing w:val="0"/>
          <w:sz w:val="24"/>
          <w:highlight w:val="none"/>
        </w:rPr>
        <w:t>。</w:t>
      </w:r>
    </w:p>
    <w:p w14:paraId="7F4BD283">
      <w:pPr>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val="0"/>
          <w:bCs/>
          <w:color w:val="auto"/>
          <w:spacing w:val="0"/>
          <w:sz w:val="24"/>
          <w:highlight w:val="none"/>
          <w:lang w:eastAsia="zh-CN"/>
        </w:rPr>
      </w:pPr>
      <w:r>
        <w:rPr>
          <w:rFonts w:hint="eastAsia" w:ascii="仿宋" w:hAnsi="仿宋" w:eastAsia="仿宋" w:cs="仿宋"/>
          <w:b w:val="0"/>
          <w:bCs/>
          <w:color w:val="auto"/>
          <w:spacing w:val="0"/>
          <w:sz w:val="24"/>
          <w:highlight w:val="none"/>
          <w:lang w:eastAsia="zh-CN"/>
        </w:rPr>
        <w:t>截止开标时间，供应商无正当理由不参加该项目投标且不递交弃标函，投标保证金不予退还。</w:t>
      </w:r>
    </w:p>
    <w:p w14:paraId="6B5CA2C8">
      <w:pPr>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val="0"/>
          <w:bCs/>
          <w:color w:val="auto"/>
          <w:spacing w:val="0"/>
          <w:sz w:val="24"/>
          <w:highlight w:val="none"/>
          <w:lang w:eastAsia="zh-CN"/>
        </w:rPr>
      </w:pPr>
      <w:r>
        <w:rPr>
          <w:rFonts w:hint="eastAsia" w:ascii="仿宋" w:hAnsi="仿宋" w:eastAsia="仿宋" w:cs="仿宋"/>
          <w:b w:val="0"/>
          <w:bCs/>
          <w:color w:val="auto"/>
          <w:spacing w:val="0"/>
          <w:sz w:val="24"/>
          <w:highlight w:val="none"/>
          <w:lang w:eastAsia="zh-CN"/>
        </w:rPr>
        <w:t>投标有效期内，供应商在政府采购活动中有违法、违规、违纪行为。</w:t>
      </w:r>
    </w:p>
    <w:p w14:paraId="58684C9B">
      <w:pPr>
        <w:pageBreakBefore w:val="0"/>
        <w:widowControl w:val="0"/>
        <w:numPr>
          <w:ilvl w:val="0"/>
          <w:numId w:val="0"/>
        </w:numPr>
        <w:kinsoku/>
        <w:wordWrap/>
        <w:overflowPunct/>
        <w:topLinePunct w:val="0"/>
        <w:autoSpaceDE/>
        <w:autoSpaceDN/>
        <w:bidi w:val="0"/>
        <w:adjustRightInd/>
        <w:snapToGrid/>
        <w:spacing w:line="360" w:lineRule="auto"/>
        <w:ind w:leftChars="128"/>
        <w:textAlignment w:val="auto"/>
        <w:outlineLvl w:val="9"/>
        <w:rPr>
          <w:rFonts w:hint="eastAsia" w:ascii="仿宋" w:hAnsi="仿宋" w:eastAsia="仿宋" w:cs="仿宋"/>
          <w:b w:val="0"/>
          <w:bCs/>
          <w:color w:val="auto"/>
          <w:spacing w:val="0"/>
          <w:sz w:val="24"/>
          <w:highlight w:val="none"/>
        </w:rPr>
      </w:pPr>
      <w:r>
        <w:rPr>
          <w:rFonts w:hint="eastAsia" w:ascii="仿宋" w:hAnsi="仿宋" w:eastAsia="仿宋" w:cs="仿宋"/>
          <w:b w:val="0"/>
          <w:bCs/>
          <w:color w:val="auto"/>
          <w:spacing w:val="0"/>
          <w:sz w:val="24"/>
          <w:highlight w:val="none"/>
        </w:rPr>
        <w:t>1</w:t>
      </w:r>
      <w:r>
        <w:rPr>
          <w:rFonts w:hint="eastAsia" w:ascii="仿宋" w:hAnsi="仿宋" w:eastAsia="仿宋" w:cs="仿宋"/>
          <w:b w:val="0"/>
          <w:bCs/>
          <w:color w:val="auto"/>
          <w:spacing w:val="0"/>
          <w:sz w:val="24"/>
          <w:highlight w:val="none"/>
          <w:lang w:val="en-US" w:eastAsia="zh-CN"/>
        </w:rPr>
        <w:t>6</w:t>
      </w:r>
      <w:r>
        <w:rPr>
          <w:rFonts w:hint="eastAsia" w:ascii="仿宋" w:hAnsi="仿宋" w:eastAsia="仿宋" w:cs="仿宋"/>
          <w:b w:val="0"/>
          <w:bCs/>
          <w:color w:val="auto"/>
          <w:spacing w:val="0"/>
          <w:sz w:val="24"/>
          <w:highlight w:val="none"/>
        </w:rPr>
        <w:t>．投标有效期</w:t>
      </w:r>
      <w:bookmarkEnd w:id="69"/>
      <w:bookmarkEnd w:id="70"/>
      <w:bookmarkEnd w:id="71"/>
    </w:p>
    <w:p w14:paraId="5BAD5999">
      <w:pPr>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w:t>
      </w:r>
      <w:r>
        <w:rPr>
          <w:rFonts w:hint="eastAsia" w:ascii="仿宋" w:hAnsi="仿宋" w:eastAsia="仿宋" w:cs="仿宋"/>
          <w:color w:val="auto"/>
          <w:spacing w:val="0"/>
          <w:sz w:val="24"/>
          <w:highlight w:val="none"/>
          <w:lang w:val="en-US" w:eastAsia="zh-CN"/>
        </w:rPr>
        <w:t>6</w:t>
      </w:r>
      <w:r>
        <w:rPr>
          <w:rFonts w:hint="eastAsia" w:ascii="仿宋" w:hAnsi="仿宋" w:eastAsia="仿宋" w:cs="仿宋"/>
          <w:color w:val="auto"/>
          <w:spacing w:val="0"/>
          <w:sz w:val="24"/>
          <w:highlight w:val="none"/>
        </w:rPr>
        <w:t>.1 投标有效期</w:t>
      </w:r>
      <w:r>
        <w:rPr>
          <w:rFonts w:hint="eastAsia" w:ascii="仿宋" w:hAnsi="仿宋" w:eastAsia="仿宋" w:cs="仿宋"/>
          <w:color w:val="auto"/>
          <w:spacing w:val="0"/>
          <w:sz w:val="24"/>
          <w:highlight w:val="none"/>
          <w:lang w:val="en-US" w:eastAsia="zh-CN"/>
        </w:rPr>
        <w:t>详见供应商须知前附表</w:t>
      </w:r>
      <w:r>
        <w:rPr>
          <w:rFonts w:hint="eastAsia" w:ascii="仿宋" w:hAnsi="仿宋" w:eastAsia="仿宋" w:cs="仿宋"/>
          <w:color w:val="auto"/>
          <w:spacing w:val="0"/>
          <w:sz w:val="24"/>
          <w:highlight w:val="none"/>
        </w:rPr>
        <w:t>。投标有效期短于此规定期限的投标，将被拒绝。</w:t>
      </w:r>
    </w:p>
    <w:p w14:paraId="47BAAFC9">
      <w:pPr>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w:t>
      </w:r>
      <w:r>
        <w:rPr>
          <w:rFonts w:hint="eastAsia" w:ascii="仿宋" w:hAnsi="仿宋" w:eastAsia="仿宋" w:cs="仿宋"/>
          <w:color w:val="auto"/>
          <w:spacing w:val="0"/>
          <w:sz w:val="24"/>
          <w:highlight w:val="none"/>
          <w:lang w:val="en-US" w:eastAsia="zh-CN"/>
        </w:rPr>
        <w:t>6</w:t>
      </w:r>
      <w:r>
        <w:rPr>
          <w:rFonts w:hint="eastAsia" w:ascii="仿宋" w:hAnsi="仿宋" w:eastAsia="仿宋" w:cs="仿宋"/>
          <w:color w:val="auto"/>
          <w:spacing w:val="0"/>
          <w:sz w:val="24"/>
          <w:highlight w:val="none"/>
        </w:rPr>
        <w:t>.2 特殊情况下，采购人可于投标有效期满之前要求</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同意延长有效期，要求与答复均应为书面形式。</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可以拒绝上述要求，其投标保证金不被没收。拒绝延长投标有效期的</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不得再参与该项目后续采购活动。同意延长投标有效期的</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不能修改其</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rPr>
        <w:t>，关于投标保证金的有关规定在延长的投标有效期内继续有效。</w:t>
      </w:r>
    </w:p>
    <w:p w14:paraId="1CEFC02B">
      <w:pPr>
        <w:snapToGrid w:val="0"/>
        <w:spacing w:line="360" w:lineRule="auto"/>
        <w:ind w:firstLine="482" w:firstLineChars="200"/>
        <w:outlineLvl w:val="9"/>
        <w:rPr>
          <w:rFonts w:hint="eastAsia" w:ascii="仿宋" w:hAnsi="仿宋" w:eastAsia="仿宋" w:cs="仿宋"/>
          <w:b/>
          <w:color w:val="auto"/>
          <w:sz w:val="24"/>
          <w:szCs w:val="24"/>
          <w:highlight w:val="none"/>
        </w:rPr>
      </w:pPr>
      <w:bookmarkStart w:id="72" w:name="_Toc89075878"/>
      <w:bookmarkStart w:id="73" w:name="_Toc183582231"/>
      <w:bookmarkStart w:id="74" w:name="_Toc217446056"/>
      <w:bookmarkStart w:id="75" w:name="_Toc183682368"/>
      <w:bookmarkStart w:id="76" w:name="_Toc77400782"/>
      <w:r>
        <w:rPr>
          <w:rFonts w:hint="eastAsia" w:ascii="仿宋" w:hAnsi="仿宋" w:eastAsia="仿宋" w:cs="仿宋"/>
          <w:b/>
          <w:bCs/>
          <w:color w:val="auto"/>
          <w:sz w:val="24"/>
          <w:szCs w:val="24"/>
          <w:highlight w:val="none"/>
          <w:lang w:val="en-US" w:eastAsia="zh-CN"/>
        </w:rPr>
        <w:t>17.</w:t>
      </w:r>
      <w:r>
        <w:rPr>
          <w:rFonts w:hint="eastAsia" w:ascii="仿宋" w:hAnsi="仿宋" w:eastAsia="仿宋" w:cs="仿宋"/>
          <w:b/>
          <w:bCs/>
          <w:color w:val="auto"/>
          <w:sz w:val="24"/>
          <w:szCs w:val="24"/>
          <w:highlight w:val="none"/>
        </w:rPr>
        <w:t>投标文件的制作要求</w:t>
      </w:r>
    </w:p>
    <w:p w14:paraId="0E11DD8F">
      <w:pPr>
        <w:pStyle w:val="9"/>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（1）供应商应按照投标文件组成内容及项目招标需求和新疆政府采购云平台要求制作投标文件，不按</w:t>
      </w:r>
      <w:r>
        <w:rPr>
          <w:rFonts w:hint="eastAsia" w:ascii="仿宋" w:hAnsi="仿宋" w:eastAsia="仿宋" w:cs="仿宋"/>
          <w:bCs/>
          <w:color w:val="auto"/>
          <w:sz w:val="24"/>
          <w:szCs w:val="24"/>
          <w:highlight w:val="none"/>
          <w:lang w:val="en-US" w:eastAsia="zh-CN"/>
        </w:rPr>
        <w:t>询价通知书</w:t>
      </w:r>
      <w:r>
        <w:rPr>
          <w:rFonts w:hint="eastAsia" w:ascii="仿宋" w:hAnsi="仿宋" w:eastAsia="仿宋" w:cs="仿宋"/>
          <w:bCs/>
          <w:color w:val="auto"/>
          <w:sz w:val="24"/>
          <w:szCs w:val="24"/>
          <w:highlight w:val="none"/>
        </w:rPr>
        <w:t>和新疆政府采购云平台要求制作投标文件的将视情况处理（拒收等），由此产生的责任由供应商自行承担。</w:t>
      </w:r>
    </w:p>
    <w:p w14:paraId="05D24FCD">
      <w:pPr>
        <w:pStyle w:val="9"/>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电子投标文件部分：供应商应根据“政采云供应商项目采购-电子招投标操作指南”及本竞争性磋商文件规定的格式和顺序编制电子投标文件并进行关联定位。本文件《第六章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74FA610F">
      <w:pPr>
        <w:pStyle w:val="9"/>
        <w:snapToGrid w:val="0"/>
        <w:spacing w:line="360" w:lineRule="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（2）供应商应对所提供的全部资料的真实性、有效性承担法律责任，电子投标文件中所须加盖公章部分均采用CA签章。</w:t>
      </w:r>
    </w:p>
    <w:p w14:paraId="483EBF06">
      <w:pPr>
        <w:pStyle w:val="9"/>
        <w:snapToGrid w:val="0"/>
        <w:spacing w:line="360" w:lineRule="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（3）投标文件以及供应商与采购组织机构就有关投标事宜的所有来往函电，均应以中文汉语书写。除签字、盖章、专用名称等特殊情形外，以中文汉语以外的文字表述的投标文件视同未提供。</w:t>
      </w:r>
    </w:p>
    <w:p w14:paraId="1F5D896C">
      <w:pPr>
        <w:pStyle w:val="9"/>
        <w:snapToGrid w:val="0"/>
        <w:spacing w:line="360" w:lineRule="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（4）投标计量单位，竞争性磋商文件已有明确规定的，使用竞争性磋商文件规定的计量单位；竞争性磋商文件没有规定的，应采用中华人民共和国法定计量单位（货币单位：人民币元）。</w:t>
      </w:r>
    </w:p>
    <w:p w14:paraId="5769A846">
      <w:pPr>
        <w:pStyle w:val="9"/>
        <w:snapToGrid w:val="0"/>
        <w:spacing w:line="360" w:lineRule="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（5）若供应商不按竞争性磋商文件的要求提供资格审查材料，其风险由供应商自行承担。</w:t>
      </w:r>
    </w:p>
    <w:p w14:paraId="64C2D229">
      <w:pPr>
        <w:pStyle w:val="9"/>
        <w:snapToGrid w:val="0"/>
        <w:spacing w:line="360" w:lineRule="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（6）与本次投标无关的内容请不要制作在内，确保投标文件有针对性、简洁明了。</w:t>
      </w:r>
    </w:p>
    <w:p w14:paraId="0F6BC78C">
      <w:pPr>
        <w:snapToGrid w:val="0"/>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18</w:t>
      </w:r>
      <w:r>
        <w:rPr>
          <w:rFonts w:hint="eastAsia" w:ascii="仿宋" w:hAnsi="仿宋" w:eastAsia="仿宋" w:cs="仿宋"/>
          <w:b/>
          <w:bCs/>
          <w:color w:val="auto"/>
          <w:sz w:val="24"/>
          <w:szCs w:val="24"/>
          <w:highlight w:val="none"/>
        </w:rPr>
        <w:t>、投标文件的上传</w:t>
      </w:r>
    </w:p>
    <w:p w14:paraId="7F1EDC25">
      <w:pPr>
        <w:pStyle w:val="9"/>
        <w:snapToGrid w:val="0"/>
        <w:spacing w:line="360" w:lineRule="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bidi="zh-CN"/>
        </w:rPr>
        <w:t>电子加密投标文件（“.jmbs”格式）</w:t>
      </w:r>
      <w:r>
        <w:rPr>
          <w:rFonts w:hint="eastAsia" w:ascii="仿宋" w:hAnsi="仿宋" w:eastAsia="仿宋" w:cs="仿宋"/>
          <w:b/>
          <w:bCs/>
          <w:color w:val="auto"/>
          <w:sz w:val="24"/>
          <w:szCs w:val="24"/>
          <w:highlight w:val="none"/>
        </w:rPr>
        <w:t>：</w:t>
      </w:r>
    </w:p>
    <w:p w14:paraId="2A93C759">
      <w:pPr>
        <w:pStyle w:val="9"/>
        <w:snapToGrid w:val="0"/>
        <w:spacing w:line="360" w:lineRule="auto"/>
        <w:ind w:firstLine="600" w:firstLineChars="250"/>
        <w:outlineLvl w:val="9"/>
        <w:rPr>
          <w:rFonts w:hint="eastAsia" w:ascii="仿宋" w:hAnsi="仿宋" w:eastAsia="仿宋" w:cs="仿宋"/>
          <w:bCs/>
          <w:color w:val="auto"/>
          <w:sz w:val="24"/>
          <w:szCs w:val="24"/>
          <w:highlight w:val="none"/>
          <w:lang w:bidi="zh-CN"/>
        </w:rPr>
      </w:pPr>
      <w:r>
        <w:rPr>
          <w:rFonts w:hint="eastAsia" w:ascii="仿宋" w:hAnsi="仿宋" w:eastAsia="仿宋" w:cs="仿宋"/>
          <w:bCs/>
          <w:color w:val="auto"/>
          <w:sz w:val="24"/>
          <w:szCs w:val="24"/>
          <w:highlight w:val="none"/>
          <w:lang w:bidi="zh-CN"/>
        </w:rPr>
        <w:t>a.</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bidi="zh-CN"/>
        </w:rPr>
        <w:t>供应商应在投标截止时间前将电子加密投标文件成功上传递交至新疆政府采购云平台，否则投标无效；</w:t>
      </w:r>
    </w:p>
    <w:p w14:paraId="383DE0EF">
      <w:pPr>
        <w:pStyle w:val="9"/>
        <w:snapToGrid w:val="0"/>
        <w:spacing w:line="360" w:lineRule="auto"/>
        <w:ind w:firstLine="600" w:firstLineChars="2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zh-CN"/>
        </w:rPr>
        <w:t>b.供应商成功上传电子加密投标文件后，可自行打印投标文件接收回执。</w:t>
      </w:r>
    </w:p>
    <w:p w14:paraId="1718DA3A">
      <w:pPr>
        <w:snapToGrid w:val="0"/>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投标文件的递交要求</w:t>
      </w:r>
    </w:p>
    <w:p w14:paraId="5F6150AC">
      <w:pPr>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（1）供应商须按照竞争性磋商文件和政采云平台的要求编制并加密投标文件。在投标文件递交截止时间以前完成投标文件的传输递交，截止时间后递交的投标文件，将被拒收。</w:t>
      </w:r>
    </w:p>
    <w:p w14:paraId="5BC874F9">
      <w:pPr>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（2）备份电子投标文件必须在投标截止时间前送达指定的投标地点。备份电子投标文件在截止时间后提交，采购组织机构将拒绝接收。</w:t>
      </w:r>
    </w:p>
    <w:p w14:paraId="7DC2E888">
      <w:pPr>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14:paraId="0B30EA4D">
      <w:pPr>
        <w:snapToGrid w:val="0"/>
        <w:spacing w:line="360" w:lineRule="auto"/>
        <w:ind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rPr>
        <w:t>、投标文件的补充、修改与撤回</w:t>
      </w:r>
    </w:p>
    <w:p w14:paraId="5DCE877A">
      <w:pPr>
        <w:tabs>
          <w:tab w:val="left" w:pos="960"/>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C2771A7">
      <w:pPr>
        <w:pageBreakBefore w:val="0"/>
        <w:widowControl w:val="0"/>
        <w:kinsoku/>
        <w:wordWrap/>
        <w:overflowPunct/>
        <w:topLinePunct w:val="0"/>
        <w:autoSpaceDE/>
        <w:autoSpaceDN/>
        <w:bidi w:val="0"/>
        <w:spacing w:before="0" w:after="0" w:line="360" w:lineRule="auto"/>
        <w:ind w:left="0" w:leftChars="0"/>
        <w:jc w:val="center"/>
        <w:outlineLvl w:val="1"/>
        <w:rPr>
          <w:rFonts w:hint="eastAsia" w:ascii="仿宋" w:hAnsi="仿宋" w:eastAsia="仿宋" w:cs="仿宋"/>
          <w:color w:val="auto"/>
          <w:spacing w:val="0"/>
          <w:highlight w:val="none"/>
          <w:lang w:eastAsia="zh-CN"/>
        </w:rPr>
      </w:pPr>
      <w:bookmarkStart w:id="77" w:name="_Toc28568"/>
      <w:r>
        <w:rPr>
          <w:rFonts w:hint="eastAsia" w:ascii="仿宋" w:hAnsi="仿宋" w:eastAsia="仿宋" w:cs="仿宋"/>
          <w:color w:val="auto"/>
          <w:spacing w:val="0"/>
          <w:highlight w:val="none"/>
        </w:rPr>
        <w:t>五、开标和</w:t>
      </w:r>
      <w:bookmarkEnd w:id="72"/>
      <w:bookmarkEnd w:id="73"/>
      <w:bookmarkEnd w:id="74"/>
      <w:bookmarkEnd w:id="75"/>
      <w:bookmarkEnd w:id="76"/>
      <w:r>
        <w:rPr>
          <w:rFonts w:hint="eastAsia" w:ascii="仿宋" w:hAnsi="仿宋" w:eastAsia="仿宋" w:cs="仿宋"/>
          <w:color w:val="auto"/>
          <w:spacing w:val="0"/>
          <w:highlight w:val="none"/>
          <w:lang w:eastAsia="zh-CN"/>
        </w:rPr>
        <w:t>成交</w:t>
      </w:r>
      <w:bookmarkEnd w:id="77"/>
    </w:p>
    <w:p w14:paraId="0449C031">
      <w:pPr>
        <w:snapToGrid w:val="0"/>
        <w:spacing w:line="360" w:lineRule="auto"/>
        <w:ind w:firstLine="482" w:firstLineChars="200"/>
        <w:outlineLvl w:val="9"/>
        <w:rPr>
          <w:rFonts w:hint="eastAsia" w:ascii="仿宋" w:hAnsi="仿宋" w:eastAsia="仿宋" w:cs="仿宋"/>
          <w:b/>
          <w:bCs/>
          <w:color w:val="auto"/>
          <w:sz w:val="24"/>
          <w:szCs w:val="24"/>
          <w:highlight w:val="none"/>
        </w:rPr>
      </w:pPr>
      <w:bookmarkStart w:id="78" w:name="_Toc73975822"/>
      <w:bookmarkStart w:id="79" w:name="_Toc217446058"/>
      <w:r>
        <w:rPr>
          <w:rFonts w:hint="eastAsia" w:ascii="仿宋" w:hAnsi="仿宋" w:eastAsia="仿宋" w:cs="仿宋"/>
          <w:b/>
          <w:bCs/>
          <w:color w:val="auto"/>
          <w:sz w:val="24"/>
          <w:szCs w:val="24"/>
          <w:highlight w:val="none"/>
          <w:lang w:val="en-US" w:eastAsia="zh-CN"/>
        </w:rPr>
        <w:t>21.</w:t>
      </w:r>
      <w:r>
        <w:rPr>
          <w:rFonts w:hint="eastAsia" w:ascii="仿宋" w:hAnsi="仿宋" w:eastAsia="仿宋" w:cs="仿宋"/>
          <w:b/>
          <w:bCs/>
          <w:color w:val="auto"/>
          <w:sz w:val="24"/>
          <w:szCs w:val="24"/>
          <w:highlight w:val="none"/>
        </w:rPr>
        <w:t>开标邀请</w:t>
      </w:r>
      <w:bookmarkEnd w:id="78"/>
    </w:p>
    <w:p w14:paraId="10F8BA2B">
      <w:pPr>
        <w:pStyle w:val="16"/>
        <w:snapToGrid w:val="0"/>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（1）开标准备：本项目开标的准备工作由采购组织机构负责落实，开标过程由采购组织机构负责记录；</w:t>
      </w:r>
    </w:p>
    <w:p w14:paraId="30656B60">
      <w:pPr>
        <w:pStyle w:val="16"/>
        <w:snapToGrid w:val="0"/>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（2）开标主持：本项目开标由采购人或者采购代理机构主持；</w:t>
      </w:r>
    </w:p>
    <w:p w14:paraId="6F51852E">
      <w:pPr>
        <w:pStyle w:val="16"/>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（3）开标邀请：本项目采用电子交易，采购组织机构将按照竞争性磋商文件规定的时间通过“新疆政府采购云平台，网址：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"http://www.zcygov.cn"</w:instrText>
      </w:r>
      <w:r>
        <w:rPr>
          <w:rFonts w:hint="eastAsia" w:ascii="仿宋" w:hAnsi="仿宋" w:eastAsia="仿宋" w:cs="仿宋"/>
          <w:color w:val="auto"/>
          <w:sz w:val="24"/>
          <w:szCs w:val="24"/>
          <w:highlight w:val="none"/>
        </w:rPr>
        <w:fldChar w:fldCharType="separate"/>
      </w:r>
      <w:r>
        <w:rPr>
          <w:rStyle w:val="34"/>
          <w:rFonts w:hint="eastAsia" w:ascii="仿宋" w:hAnsi="仿宋" w:eastAsia="仿宋" w:cs="仿宋"/>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”组织开标、开启投标响应文件，所有供应商均应当准时在线参加。</w:t>
      </w:r>
    </w:p>
    <w:p w14:paraId="75F8BB18">
      <w:pPr>
        <w:pStyle w:val="16"/>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1A07B717">
      <w:pPr>
        <w:snapToGrid w:val="0"/>
        <w:spacing w:line="360" w:lineRule="auto"/>
        <w:ind w:firstLine="482" w:firstLineChars="200"/>
        <w:outlineLvl w:val="9"/>
        <w:rPr>
          <w:rFonts w:hint="eastAsia" w:ascii="仿宋" w:hAnsi="仿宋" w:eastAsia="仿宋" w:cs="仿宋"/>
          <w:b/>
          <w:color w:val="auto"/>
          <w:sz w:val="24"/>
          <w:szCs w:val="24"/>
          <w:highlight w:val="none"/>
          <w:lang w:val="en-US" w:eastAsia="zh-CN"/>
        </w:rPr>
      </w:pPr>
      <w:bookmarkStart w:id="80" w:name="_Toc22653"/>
      <w:bookmarkStart w:id="81" w:name="_Toc19065"/>
      <w:bookmarkStart w:id="82" w:name="_Toc21384"/>
      <w:bookmarkStart w:id="83" w:name="_Toc32017"/>
      <w:bookmarkStart w:id="84" w:name="_Toc2288"/>
      <w:bookmarkStart w:id="85" w:name="_Toc73975823"/>
      <w:bookmarkStart w:id="86" w:name="_Toc27602"/>
      <w:r>
        <w:rPr>
          <w:rFonts w:hint="eastAsia" w:ascii="仿宋" w:hAnsi="仿宋" w:eastAsia="仿宋" w:cs="仿宋"/>
          <w:b/>
          <w:color w:val="auto"/>
          <w:sz w:val="24"/>
          <w:szCs w:val="24"/>
          <w:highlight w:val="none"/>
          <w:lang w:val="en-US" w:eastAsia="zh-CN"/>
        </w:rPr>
        <w:t>22.1</w:t>
      </w:r>
      <w:r>
        <w:rPr>
          <w:rFonts w:hint="eastAsia" w:ascii="仿宋" w:hAnsi="仿宋" w:eastAsia="仿宋" w:cs="仿宋"/>
          <w:b/>
          <w:bCs/>
          <w:color w:val="auto"/>
          <w:sz w:val="24"/>
          <w:szCs w:val="24"/>
          <w:highlight w:val="none"/>
        </w:rPr>
        <w:t>开标程序</w:t>
      </w:r>
      <w:bookmarkEnd w:id="80"/>
      <w:bookmarkEnd w:id="81"/>
      <w:bookmarkEnd w:id="82"/>
      <w:bookmarkEnd w:id="83"/>
      <w:bookmarkEnd w:id="84"/>
      <w:bookmarkEnd w:id="85"/>
      <w:bookmarkEnd w:id="86"/>
      <w:r>
        <w:rPr>
          <w:rFonts w:hint="eastAsia" w:ascii="仿宋" w:hAnsi="仿宋" w:eastAsia="仿宋" w:cs="仿宋"/>
          <w:b/>
          <w:bCs/>
          <w:color w:val="auto"/>
          <w:sz w:val="24"/>
          <w:szCs w:val="24"/>
          <w:highlight w:val="none"/>
          <w:lang w:val="en-US" w:eastAsia="zh-CN"/>
        </w:rPr>
        <w:t xml:space="preserve"> </w:t>
      </w:r>
    </w:p>
    <w:p w14:paraId="3C1FA7E5">
      <w:pPr>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（1）开标时间到后，主持人宣布开标会议开始。</w:t>
      </w:r>
    </w:p>
    <w:p w14:paraId="5B5D75D4">
      <w:pPr>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投标文件解密（</w:t>
      </w:r>
      <w:r>
        <w:rPr>
          <w:rFonts w:hint="eastAsia" w:ascii="仿宋" w:hAnsi="仿宋" w:eastAsia="仿宋" w:cs="仿宋"/>
          <w:b/>
          <w:color w:val="auto"/>
          <w:kern w:val="0"/>
          <w:sz w:val="24"/>
          <w:szCs w:val="24"/>
          <w:highlight w:val="none"/>
        </w:rPr>
        <w:t>解密规定见《供应商须知前附表》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260DF49B">
      <w:pPr>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kern w:val="0"/>
          <w:sz w:val="24"/>
          <w:szCs w:val="24"/>
          <w:highlight w:val="none"/>
        </w:rPr>
        <w:t>投标文件解密异常情况处理（</w:t>
      </w:r>
      <w:r>
        <w:rPr>
          <w:rFonts w:hint="eastAsia" w:ascii="仿宋" w:hAnsi="仿宋" w:eastAsia="仿宋" w:cs="仿宋"/>
          <w:b/>
          <w:color w:val="auto"/>
          <w:kern w:val="0"/>
          <w:sz w:val="24"/>
          <w:szCs w:val="24"/>
          <w:highlight w:val="none"/>
        </w:rPr>
        <w:t>处理办法见《供应商须知前附表》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222A19AA">
      <w:pPr>
        <w:snapToGrid w:val="0"/>
        <w:spacing w:line="360" w:lineRule="auto"/>
        <w:ind w:firstLine="480" w:firstLineChars="200"/>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（4）公布投标文件解密情况</w:t>
      </w:r>
      <w:r>
        <w:rPr>
          <w:rFonts w:hint="eastAsia" w:ascii="仿宋" w:hAnsi="仿宋" w:eastAsia="仿宋" w:cs="仿宋"/>
          <w:color w:val="auto"/>
          <w:kern w:val="0"/>
          <w:sz w:val="24"/>
          <w:szCs w:val="24"/>
          <w:highlight w:val="none"/>
          <w:lang w:eastAsia="zh-CN"/>
        </w:rPr>
        <w:t>。</w:t>
      </w:r>
    </w:p>
    <w:p w14:paraId="16F3AA85">
      <w:pPr>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（5）开启标书信息（资格证明文件、商务技术文件）。标书信息开启后，首先由采购人或采购代理机构或评审小组依法对投标供应商的资格证明文件进行审查， 审查结束公布投标供应商的资格符合情况。资格审查未获通过的供应商，其商务技术文件及报价文件不再进入评审。</w:t>
      </w:r>
    </w:p>
    <w:p w14:paraId="34802B2A">
      <w:pPr>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（6）商务技术评审结束后，主持人公布商务技术评审无效投标供应商名单和商务技术评审有效投标供应商名单及其商务技术得分情况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商务技术评审无效的供应商，其报价不再进入评审。</w:t>
      </w:r>
    </w:p>
    <w:p w14:paraId="17F6D67B">
      <w:pPr>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（7）开启有效投标供应商的报价，公布开标一览表有关内容，</w:t>
      </w:r>
      <w:r>
        <w:rPr>
          <w:rFonts w:hint="eastAsia" w:ascii="仿宋" w:hAnsi="仿宋" w:eastAsia="仿宋" w:cs="仿宋"/>
          <w:color w:val="auto"/>
          <w:sz w:val="24"/>
          <w:szCs w:val="24"/>
          <w:highlight w:val="none"/>
          <w:lang w:bidi="zh-CN"/>
        </w:rPr>
        <w:t>并【开启签字时段】，供应商对开标纪录进行在线签字确认（不予确认的应说明理由，否则视为无异议）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14:paraId="3B60521D">
      <w:pPr>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kern w:val="0"/>
          <w:sz w:val="24"/>
          <w:szCs w:val="24"/>
          <w:highlight w:val="none"/>
        </w:rPr>
        <w:t>评审结束后，采购代理机构在系统上公布评审结果。</w:t>
      </w:r>
    </w:p>
    <w:p w14:paraId="71A1F497">
      <w:pPr>
        <w:snapToGrid w:val="0"/>
        <w:spacing w:line="360" w:lineRule="auto"/>
        <w:ind w:left="48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66875777">
      <w:pPr>
        <w:snapToGrid w:val="0"/>
        <w:spacing w:line="360" w:lineRule="auto"/>
        <w:ind w:firstLine="426"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（1）本项目采用电子交易，如遇“新疆政府采购云平台”电子化开标或评审程序调整的，按调整后程序执行。</w:t>
      </w:r>
    </w:p>
    <w:p w14:paraId="1DFE2E7A">
      <w:pPr>
        <w:snapToGrid w:val="0"/>
        <w:spacing w:line="360" w:lineRule="auto"/>
        <w:ind w:firstLine="426"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bookmarkEnd w:id="79"/>
      <w:bookmarkStart w:id="87" w:name="_Toc183582238"/>
      <w:bookmarkStart w:id="88" w:name="_Toc183682375"/>
      <w:bookmarkStart w:id="89" w:name="_Toc217446063"/>
    </w:p>
    <w:p w14:paraId="2F304FEF">
      <w:pPr>
        <w:shd w:val="clear" w:color="auto" w:fill="auto"/>
        <w:snapToGrid w:val="0"/>
        <w:spacing w:line="360" w:lineRule="auto"/>
        <w:ind w:firstLine="482" w:firstLineChars="20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22.2</w:t>
      </w:r>
      <w:r>
        <w:rPr>
          <w:rFonts w:hint="eastAsia" w:ascii="仿宋" w:hAnsi="仿宋" w:eastAsia="仿宋" w:cs="仿宋"/>
          <w:b/>
          <w:bCs/>
          <w:color w:val="auto"/>
          <w:sz w:val="24"/>
          <w:szCs w:val="24"/>
          <w:highlight w:val="none"/>
        </w:rPr>
        <w:t>投标供应商资格审查：</w:t>
      </w:r>
    </w:p>
    <w:p w14:paraId="6B4B7A62">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资格并追究投标供应商的法律责任。</w:t>
      </w:r>
    </w:p>
    <w:p w14:paraId="5A2F771A">
      <w:pPr>
        <w:pStyle w:val="9"/>
        <w:shd w:val="clear" w:color="auto" w:fill="auto"/>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40878B88">
      <w:pPr>
        <w:pStyle w:val="9"/>
        <w:shd w:val="clear" w:color="auto" w:fill="auto"/>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rPr>
        <w:t>供应商</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见《供应商须知前附表》。</w:t>
      </w:r>
    </w:p>
    <w:p w14:paraId="0083F1CD">
      <w:pPr>
        <w:widowControl/>
        <w:spacing w:line="440" w:lineRule="exact"/>
        <w:ind w:firstLine="480"/>
        <w:outlineLvl w:val="9"/>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22.3</w:t>
      </w:r>
      <w:r>
        <w:rPr>
          <w:rFonts w:hint="eastAsia" w:ascii="仿宋" w:hAnsi="仿宋" w:eastAsia="仿宋" w:cs="仿宋"/>
          <w:b/>
          <w:bCs/>
          <w:color w:val="auto"/>
          <w:kern w:val="0"/>
          <w:sz w:val="24"/>
          <w:szCs w:val="24"/>
          <w:lang w:eastAsia="zh-CN"/>
        </w:rPr>
        <w:t>询价评审委员会</w:t>
      </w:r>
    </w:p>
    <w:p w14:paraId="5A55F168">
      <w:pPr>
        <w:widowControl/>
        <w:numPr>
          <w:ilvl w:val="0"/>
          <w:numId w:val="9"/>
        </w:numPr>
        <w:spacing w:line="440" w:lineRule="exact"/>
        <w:ind w:firstLine="480"/>
        <w:outlineLvl w:val="9"/>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评审专家从</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政府采购云平台专家库中通过随机方式抽取产生。评标委员会成员名单在采购结果公告前保密。</w:t>
      </w:r>
    </w:p>
    <w:p w14:paraId="1464F0EB">
      <w:pPr>
        <w:widowControl/>
        <w:numPr>
          <w:ilvl w:val="0"/>
          <w:numId w:val="9"/>
        </w:numPr>
        <w:spacing w:line="440" w:lineRule="exact"/>
        <w:ind w:firstLine="480"/>
        <w:outlineLvl w:val="9"/>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评标委员会由采购人或采购代理机构依法组建，</w:t>
      </w:r>
      <w:r>
        <w:rPr>
          <w:rFonts w:hint="eastAsia" w:ascii="仿宋" w:hAnsi="仿宋" w:eastAsia="仿宋" w:cs="仿宋"/>
          <w:color w:val="auto"/>
          <w:sz w:val="24"/>
          <w:szCs w:val="24"/>
          <w:highlight w:val="none"/>
          <w:lang w:eastAsia="zh-CN"/>
        </w:rPr>
        <w:t>由</w:t>
      </w:r>
      <w:r>
        <w:rPr>
          <w:rFonts w:hint="eastAsia" w:ascii="仿宋" w:hAnsi="仿宋" w:eastAsia="仿宋" w:cs="仿宋"/>
          <w:color w:val="auto"/>
          <w:sz w:val="24"/>
          <w:szCs w:val="24"/>
          <w:highlight w:val="none"/>
        </w:rPr>
        <w:t>采购人代表</w:t>
      </w:r>
      <w:r>
        <w:rPr>
          <w:rFonts w:hint="eastAsia" w:ascii="仿宋" w:hAnsi="仿宋" w:eastAsia="仿宋" w:cs="仿宋"/>
          <w:color w:val="auto"/>
          <w:sz w:val="24"/>
          <w:szCs w:val="24"/>
          <w:highlight w:val="none"/>
          <w:lang w:val="en-US" w:eastAsia="zh-CN"/>
        </w:rPr>
        <w:t>0名</w:t>
      </w:r>
      <w:r>
        <w:rPr>
          <w:rFonts w:hint="eastAsia" w:ascii="仿宋" w:hAnsi="仿宋" w:eastAsia="仿宋" w:cs="仿宋"/>
          <w:color w:val="auto"/>
          <w:sz w:val="24"/>
          <w:szCs w:val="24"/>
          <w:highlight w:val="none"/>
        </w:rPr>
        <w:t>和评审专家</w:t>
      </w:r>
      <w:r>
        <w:rPr>
          <w:rFonts w:hint="eastAsia" w:ascii="仿宋" w:hAnsi="仿宋" w:eastAsia="仿宋" w:cs="仿宋"/>
          <w:color w:val="auto"/>
          <w:sz w:val="24"/>
          <w:szCs w:val="24"/>
          <w:highlight w:val="none"/>
          <w:lang w:val="en-US" w:eastAsia="zh-CN"/>
        </w:rPr>
        <w:t>3人</w:t>
      </w:r>
      <w:r>
        <w:rPr>
          <w:rFonts w:hint="eastAsia" w:ascii="仿宋" w:hAnsi="仿宋" w:eastAsia="仿宋" w:cs="仿宋"/>
          <w:color w:val="auto"/>
          <w:sz w:val="24"/>
          <w:szCs w:val="24"/>
          <w:highlight w:val="none"/>
        </w:rPr>
        <w:t>组成，成员人数为</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人或以上单数，其中评审专家不少于成员总数的三分之二。</w:t>
      </w:r>
    </w:p>
    <w:p w14:paraId="2831B5EE">
      <w:pPr>
        <w:widowControl/>
        <w:numPr>
          <w:ilvl w:val="0"/>
          <w:numId w:val="0"/>
        </w:numPr>
        <w:spacing w:line="440" w:lineRule="exact"/>
        <w:ind w:firstLine="480"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询价小组</w:t>
      </w:r>
      <w:r>
        <w:rPr>
          <w:rFonts w:hint="eastAsia" w:ascii="仿宋" w:hAnsi="仿宋" w:eastAsia="仿宋" w:cs="仿宋"/>
          <w:color w:val="auto"/>
          <w:kern w:val="0"/>
          <w:sz w:val="24"/>
          <w:szCs w:val="24"/>
        </w:rPr>
        <w:t>根据</w:t>
      </w:r>
      <w:r>
        <w:rPr>
          <w:rFonts w:hint="eastAsia" w:ascii="仿宋" w:hAnsi="仿宋" w:eastAsia="仿宋" w:cs="仿宋"/>
          <w:color w:val="auto"/>
          <w:kern w:val="0"/>
          <w:sz w:val="24"/>
          <w:szCs w:val="24"/>
          <w:lang w:eastAsia="zh-CN"/>
        </w:rPr>
        <w:t>询价通知书</w:t>
      </w:r>
      <w:r>
        <w:rPr>
          <w:rFonts w:hint="eastAsia" w:ascii="仿宋" w:hAnsi="仿宋" w:eastAsia="仿宋" w:cs="仿宋"/>
          <w:color w:val="auto"/>
          <w:kern w:val="0"/>
          <w:sz w:val="24"/>
          <w:szCs w:val="24"/>
        </w:rPr>
        <w:t>的规定，进行投标文件的评审、得出评标结果，并向招标人推荐</w:t>
      </w:r>
      <w:r>
        <w:rPr>
          <w:rFonts w:hint="eastAsia" w:ascii="仿宋" w:hAnsi="仿宋" w:eastAsia="仿宋" w:cs="仿宋"/>
          <w:color w:val="auto"/>
          <w:kern w:val="0"/>
          <w:sz w:val="24"/>
          <w:szCs w:val="24"/>
          <w:lang w:eastAsia="zh-CN"/>
        </w:rPr>
        <w:t>成交</w:t>
      </w:r>
      <w:r>
        <w:rPr>
          <w:rFonts w:hint="eastAsia" w:ascii="仿宋" w:hAnsi="仿宋" w:eastAsia="仿宋" w:cs="仿宋"/>
          <w:color w:val="auto"/>
          <w:kern w:val="0"/>
          <w:sz w:val="24"/>
          <w:szCs w:val="24"/>
        </w:rPr>
        <w:t>候选人。</w:t>
      </w:r>
    </w:p>
    <w:p w14:paraId="25AEE9BD">
      <w:pPr>
        <w:widowControl/>
        <w:spacing w:line="440" w:lineRule="exact"/>
        <w:ind w:firstLine="480"/>
        <w:outlineLvl w:val="9"/>
        <w:rPr>
          <w:rFonts w:hint="eastAsia" w:ascii="仿宋" w:hAnsi="仿宋" w:eastAsia="仿宋" w:cs="仿宋"/>
          <w:b w:val="0"/>
          <w:bCs w:val="0"/>
          <w:color w:val="auto"/>
          <w:kern w:val="0"/>
          <w:sz w:val="24"/>
          <w:szCs w:val="24"/>
        </w:rPr>
      </w:pPr>
      <w:bookmarkStart w:id="90" w:name="_Hlk35577710"/>
      <w:bookmarkStart w:id="91" w:name="_Hlk35577709"/>
      <w:bookmarkStart w:id="92" w:name="_Hlk35577711"/>
      <w:r>
        <w:rPr>
          <w:rFonts w:hint="eastAsia" w:ascii="仿宋" w:hAnsi="仿宋" w:eastAsia="仿宋" w:cs="仿宋"/>
          <w:b w:val="0"/>
          <w:bCs w:val="0"/>
          <w:color w:val="auto"/>
          <w:kern w:val="0"/>
          <w:sz w:val="24"/>
          <w:szCs w:val="24"/>
          <w:lang w:val="en-US" w:eastAsia="zh-CN"/>
        </w:rPr>
        <w:t>22.4</w:t>
      </w:r>
      <w:r>
        <w:rPr>
          <w:rFonts w:hint="eastAsia" w:ascii="仿宋" w:hAnsi="仿宋" w:eastAsia="仿宋" w:cs="仿宋"/>
          <w:b w:val="0"/>
          <w:bCs w:val="0"/>
          <w:color w:val="auto"/>
          <w:kern w:val="0"/>
          <w:sz w:val="24"/>
          <w:szCs w:val="24"/>
        </w:rPr>
        <w:t>投标文件的初审</w:t>
      </w:r>
    </w:p>
    <w:p w14:paraId="7955341D">
      <w:pPr>
        <w:widowControl/>
        <w:spacing w:line="440" w:lineRule="exact"/>
        <w:ind w:firstLine="48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.1 资格性检查：依据法律法规和</w:t>
      </w:r>
      <w:r>
        <w:rPr>
          <w:rFonts w:hint="eastAsia" w:ascii="仿宋" w:hAnsi="仿宋" w:eastAsia="仿宋" w:cs="仿宋"/>
          <w:color w:val="auto"/>
          <w:kern w:val="0"/>
          <w:sz w:val="24"/>
          <w:szCs w:val="24"/>
          <w:lang w:eastAsia="zh-CN"/>
        </w:rPr>
        <w:t>询价通知书</w:t>
      </w:r>
      <w:r>
        <w:rPr>
          <w:rFonts w:hint="eastAsia" w:ascii="仿宋" w:hAnsi="仿宋" w:eastAsia="仿宋" w:cs="仿宋"/>
          <w:color w:val="auto"/>
          <w:kern w:val="0"/>
          <w:sz w:val="24"/>
          <w:szCs w:val="24"/>
        </w:rPr>
        <w:t>的规定，对投标文件中的资格证明、投标保证金等进行审查，以确定投标人是否具备投标资格。</w:t>
      </w:r>
    </w:p>
    <w:p w14:paraId="62B5A9E2">
      <w:pPr>
        <w:widowControl/>
        <w:spacing w:line="440" w:lineRule="exact"/>
        <w:ind w:firstLine="48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.2 符合性检查：依据</w:t>
      </w:r>
      <w:r>
        <w:rPr>
          <w:rFonts w:hint="eastAsia" w:ascii="仿宋" w:hAnsi="仿宋" w:eastAsia="仿宋" w:cs="仿宋"/>
          <w:color w:val="auto"/>
          <w:kern w:val="0"/>
          <w:sz w:val="24"/>
          <w:szCs w:val="24"/>
          <w:lang w:eastAsia="zh-CN"/>
        </w:rPr>
        <w:t>询价通知书</w:t>
      </w:r>
      <w:r>
        <w:rPr>
          <w:rFonts w:hint="eastAsia" w:ascii="仿宋" w:hAnsi="仿宋" w:eastAsia="仿宋" w:cs="仿宋"/>
          <w:color w:val="auto"/>
          <w:kern w:val="0"/>
          <w:sz w:val="24"/>
          <w:szCs w:val="24"/>
        </w:rPr>
        <w:t>的规定，从投标文件的有效性、完整性和对</w:t>
      </w:r>
      <w:r>
        <w:rPr>
          <w:rFonts w:hint="eastAsia" w:ascii="仿宋" w:hAnsi="仿宋" w:eastAsia="仿宋" w:cs="仿宋"/>
          <w:color w:val="auto"/>
          <w:kern w:val="0"/>
          <w:sz w:val="24"/>
          <w:szCs w:val="24"/>
          <w:lang w:eastAsia="zh-CN"/>
        </w:rPr>
        <w:t>询价通知书</w:t>
      </w:r>
      <w:r>
        <w:rPr>
          <w:rFonts w:hint="eastAsia" w:ascii="仿宋" w:hAnsi="仿宋" w:eastAsia="仿宋" w:cs="仿宋"/>
          <w:color w:val="auto"/>
          <w:kern w:val="0"/>
          <w:sz w:val="24"/>
          <w:szCs w:val="24"/>
        </w:rPr>
        <w:t>的响应程度进行审查，以确定是否对</w:t>
      </w:r>
      <w:r>
        <w:rPr>
          <w:rFonts w:hint="eastAsia" w:ascii="仿宋" w:hAnsi="仿宋" w:eastAsia="仿宋" w:cs="仿宋"/>
          <w:color w:val="auto"/>
          <w:kern w:val="0"/>
          <w:sz w:val="24"/>
          <w:szCs w:val="24"/>
          <w:lang w:eastAsia="zh-CN"/>
        </w:rPr>
        <w:t>询价通知书</w:t>
      </w:r>
      <w:r>
        <w:rPr>
          <w:rFonts w:hint="eastAsia" w:ascii="仿宋" w:hAnsi="仿宋" w:eastAsia="仿宋" w:cs="仿宋"/>
          <w:color w:val="auto"/>
          <w:kern w:val="0"/>
          <w:sz w:val="24"/>
          <w:szCs w:val="24"/>
        </w:rPr>
        <w:t>的实质性要求作出响应。</w:t>
      </w:r>
    </w:p>
    <w:p w14:paraId="24C06EB6">
      <w:pPr>
        <w:widowControl/>
        <w:spacing w:line="440" w:lineRule="exact"/>
        <w:ind w:firstLine="48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22.5</w:t>
      </w:r>
      <w:r>
        <w:rPr>
          <w:rFonts w:hint="eastAsia" w:ascii="仿宋" w:hAnsi="仿宋" w:eastAsia="仿宋" w:cs="仿宋"/>
          <w:color w:val="auto"/>
          <w:kern w:val="0"/>
          <w:sz w:val="24"/>
          <w:szCs w:val="24"/>
        </w:rPr>
        <w:t>投标文件的澄清</w:t>
      </w:r>
    </w:p>
    <w:p w14:paraId="4AEFE4CE">
      <w:pPr>
        <w:shd w:val="clear" w:color="auto" w:fill="auto"/>
        <w:spacing w:line="44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 xml:space="preserve">.1 </w:t>
      </w:r>
      <w:r>
        <w:rPr>
          <w:rFonts w:hint="eastAsia" w:ascii="仿宋" w:hAnsi="仿宋" w:eastAsia="仿宋" w:cs="仿宋"/>
          <w:b w:val="0"/>
          <w:bCs w:val="0"/>
          <w:color w:val="auto"/>
          <w:sz w:val="24"/>
          <w:szCs w:val="24"/>
          <w:highlight w:val="none"/>
          <w:lang w:val="en-US" w:eastAsia="zh-CN"/>
        </w:rPr>
        <w:t>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 w:val="24"/>
          <w:szCs w:val="24"/>
          <w:highlight w:val="none"/>
          <w:lang w:val="en-US" w:eastAsia="zh-CN"/>
        </w:rPr>
        <w:t>投标供应商澄清、说明或补正时间为20分钟</w:t>
      </w:r>
      <w:r>
        <w:rPr>
          <w:rFonts w:hint="eastAsia" w:ascii="仿宋" w:hAnsi="仿宋" w:eastAsia="仿宋" w:cs="仿宋"/>
          <w:b w:val="0"/>
          <w:bCs w:val="0"/>
          <w:color w:val="auto"/>
          <w:sz w:val="24"/>
          <w:szCs w:val="24"/>
          <w:highlight w:val="none"/>
          <w:lang w:val="en-US" w:eastAsia="zh-CN"/>
        </w:rPr>
        <w:t>。</w:t>
      </w:r>
    </w:p>
    <w:p w14:paraId="7A12F1D8">
      <w:pPr>
        <w:shd w:val="clear" w:color="auto" w:fill="auto"/>
        <w:spacing w:line="44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290D9353">
      <w:pPr>
        <w:shd w:val="clear" w:color="auto" w:fill="auto"/>
        <w:spacing w:line="44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6D08FB4">
      <w:pPr>
        <w:shd w:val="clear" w:color="auto" w:fill="auto"/>
        <w:spacing w:line="44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22.6错误修正的原则</w:t>
      </w:r>
    </w:p>
    <w:p w14:paraId="2C27121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6954145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投标文件报价出现前后不一致的，除采购文件另有规定外，按照下列规定修正：</w:t>
      </w:r>
    </w:p>
    <w:p w14:paraId="66CBDEE5">
      <w:pPr>
        <w:shd w:val="clear" w:color="auto" w:fill="auto"/>
        <w:spacing w:line="44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6.1 投标函中表述的内容与报价表中不一致的，以报价表为准；报价表中的内容与报价明细表不一致的，以报价表为准；</w:t>
      </w:r>
    </w:p>
    <w:p w14:paraId="5AD5DA80">
      <w:pPr>
        <w:shd w:val="clear" w:color="auto" w:fill="auto"/>
        <w:spacing w:line="44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6.2 投标文件中的大写金额和小写金额不一致的，以大写金额为准；</w:t>
      </w:r>
    </w:p>
    <w:p w14:paraId="253CF178">
      <w:pPr>
        <w:shd w:val="clear" w:color="auto" w:fill="auto"/>
        <w:spacing w:line="44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6.3 单价金额小数点或者百分比有明显错位的，以开标一览表的总价为准，并修改单价；</w:t>
      </w:r>
    </w:p>
    <w:p w14:paraId="6DDAF36A">
      <w:pPr>
        <w:shd w:val="clear" w:color="auto" w:fill="auto"/>
        <w:spacing w:line="44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6.4 总价金额与按单价汇总金额不一致的，以单价金额计算结果为准；</w:t>
      </w:r>
    </w:p>
    <w:p w14:paraId="794332A2">
      <w:pPr>
        <w:shd w:val="clear" w:color="auto" w:fill="auto"/>
        <w:spacing w:line="44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6.5 若用文字表示的数值与用数字表示的数值不一致，以文字表示的数值为准；</w:t>
      </w:r>
    </w:p>
    <w:p w14:paraId="62E436EA">
      <w:pPr>
        <w:shd w:val="clear" w:color="auto" w:fill="auto"/>
        <w:spacing w:line="44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6.6 如有多报（指数量超出采购文件需求）、重报（指同一货物重复报价），其投标总价在评标过程中不予调整，如其成交，其合同价按其投标单价予以调整；</w:t>
      </w:r>
    </w:p>
    <w:p w14:paraId="1807EE0A">
      <w:pPr>
        <w:shd w:val="clear" w:color="auto" w:fill="auto"/>
        <w:spacing w:line="44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6.7 对不同文字文本投标文件的解释发生异议的，以中文文本为准；</w:t>
      </w:r>
    </w:p>
    <w:p w14:paraId="22459315">
      <w:pPr>
        <w:shd w:val="clear" w:color="auto" w:fill="auto"/>
        <w:spacing w:line="440" w:lineRule="exact"/>
        <w:ind w:firstLine="240" w:firstLineChars="100"/>
        <w:jc w:val="left"/>
        <w:outlineLvl w:val="9"/>
        <w:rPr>
          <w:rFonts w:hint="eastAsia" w:ascii="仿宋" w:hAnsi="仿宋" w:eastAsia="仿宋" w:cs="仿宋"/>
          <w:color w:val="auto"/>
          <w:kern w:val="0"/>
          <w:sz w:val="24"/>
          <w:szCs w:val="24"/>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 w:val="24"/>
          <w:szCs w:val="24"/>
          <w:highlight w:val="none"/>
          <w:lang w:val="en-US" w:eastAsia="zh-CN"/>
        </w:rPr>
        <w:t>修正应当采用电子询标的形式，并加盖公章（电子印章）。</w:t>
      </w:r>
    </w:p>
    <w:bookmarkEnd w:id="90"/>
    <w:bookmarkEnd w:id="91"/>
    <w:bookmarkEnd w:id="92"/>
    <w:p w14:paraId="4F8AD6C2">
      <w:pPr>
        <w:widowControl/>
        <w:spacing w:line="440" w:lineRule="exact"/>
        <w:ind w:firstLine="480" w:firstLineChars="200"/>
        <w:outlineLvl w:val="9"/>
        <w:rPr>
          <w:rFonts w:hint="eastAsia" w:ascii="仿宋" w:hAnsi="仿宋" w:eastAsia="仿宋" w:cs="仿宋"/>
          <w:color w:val="auto"/>
          <w:kern w:val="0"/>
          <w:sz w:val="24"/>
          <w:szCs w:val="24"/>
        </w:rPr>
      </w:pPr>
      <w:bookmarkStart w:id="93" w:name="_Hlk35577960"/>
      <w:bookmarkStart w:id="94" w:name="_Hlk35577959"/>
      <w:bookmarkStart w:id="95" w:name="_Hlk35577961"/>
      <w:r>
        <w:rPr>
          <w:rFonts w:hint="eastAsia" w:ascii="仿宋" w:hAnsi="仿宋" w:eastAsia="仿宋" w:cs="仿宋"/>
          <w:color w:val="auto"/>
          <w:kern w:val="0"/>
          <w:sz w:val="24"/>
          <w:szCs w:val="24"/>
          <w:lang w:val="en-US" w:eastAsia="zh-CN"/>
        </w:rPr>
        <w:t>22.7</w:t>
      </w:r>
      <w:r>
        <w:rPr>
          <w:rFonts w:hint="eastAsia" w:ascii="仿宋" w:hAnsi="仿宋" w:eastAsia="仿宋" w:cs="仿宋"/>
          <w:color w:val="auto"/>
          <w:kern w:val="0"/>
          <w:sz w:val="24"/>
          <w:szCs w:val="24"/>
        </w:rPr>
        <w:t>对投标文件的比较</w:t>
      </w:r>
      <w:bookmarkEnd w:id="93"/>
      <w:bookmarkEnd w:id="94"/>
      <w:bookmarkEnd w:id="95"/>
      <w:r>
        <w:rPr>
          <w:rFonts w:hint="eastAsia" w:ascii="仿宋" w:hAnsi="仿宋" w:eastAsia="仿宋" w:cs="仿宋"/>
          <w:color w:val="auto"/>
          <w:kern w:val="0"/>
          <w:sz w:val="24"/>
          <w:szCs w:val="24"/>
        </w:rPr>
        <w:t>和评价</w:t>
      </w:r>
    </w:p>
    <w:p w14:paraId="20612E8F">
      <w:pPr>
        <w:widowControl/>
        <w:spacing w:line="440" w:lineRule="exact"/>
        <w:ind w:firstLine="480"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eastAsia="zh-CN"/>
        </w:rPr>
        <w:t>询价小组</w:t>
      </w:r>
      <w:r>
        <w:rPr>
          <w:rFonts w:hint="eastAsia" w:ascii="仿宋" w:hAnsi="仿宋" w:eastAsia="仿宋" w:cs="仿宋"/>
          <w:color w:val="auto"/>
          <w:kern w:val="0"/>
          <w:sz w:val="24"/>
          <w:szCs w:val="24"/>
        </w:rPr>
        <w:t>将</w:t>
      </w:r>
      <w:r>
        <w:rPr>
          <w:rFonts w:hint="eastAsia" w:ascii="仿宋" w:hAnsi="仿宋" w:eastAsia="仿宋" w:cs="仿宋"/>
          <w:color w:val="auto"/>
          <w:sz w:val="24"/>
          <w:szCs w:val="24"/>
        </w:rPr>
        <w:t>按</w:t>
      </w:r>
      <w:r>
        <w:rPr>
          <w:rFonts w:hint="eastAsia" w:ascii="仿宋" w:hAnsi="仿宋" w:eastAsia="仿宋" w:cs="仿宋"/>
          <w:color w:val="auto"/>
          <w:kern w:val="0"/>
          <w:sz w:val="24"/>
          <w:szCs w:val="24"/>
          <w:lang w:eastAsia="zh-CN"/>
        </w:rPr>
        <w:t>询价通知书</w:t>
      </w:r>
      <w:r>
        <w:rPr>
          <w:rFonts w:hint="eastAsia" w:ascii="仿宋" w:hAnsi="仿宋" w:eastAsia="仿宋" w:cs="仿宋"/>
          <w:color w:val="auto"/>
          <w:sz w:val="24"/>
          <w:szCs w:val="24"/>
        </w:rPr>
        <w:t>中规定的</w:t>
      </w:r>
      <w:r>
        <w:rPr>
          <w:rFonts w:hint="eastAsia" w:ascii="仿宋" w:hAnsi="仿宋" w:eastAsia="仿宋" w:cs="仿宋"/>
          <w:color w:val="auto"/>
          <w:sz w:val="24"/>
          <w:szCs w:val="24"/>
          <w:lang w:eastAsia="zh-CN"/>
        </w:rPr>
        <w:t>询价</w:t>
      </w:r>
      <w:r>
        <w:rPr>
          <w:rFonts w:hint="eastAsia" w:ascii="仿宋" w:hAnsi="仿宋" w:eastAsia="仿宋" w:cs="仿宋"/>
          <w:color w:val="auto"/>
          <w:sz w:val="24"/>
          <w:szCs w:val="24"/>
        </w:rPr>
        <w:t>方法和标准，对资格性检查和符合性检查合格的投标文件进行商务和技术评估，综合比较与评价</w:t>
      </w:r>
      <w:r>
        <w:rPr>
          <w:rFonts w:hint="eastAsia" w:ascii="仿宋" w:hAnsi="仿宋" w:eastAsia="仿宋" w:cs="仿宋"/>
          <w:color w:val="auto"/>
          <w:kern w:val="0"/>
          <w:sz w:val="24"/>
          <w:szCs w:val="24"/>
        </w:rPr>
        <w:t>。</w:t>
      </w:r>
    </w:p>
    <w:p w14:paraId="2CF169AE">
      <w:pPr>
        <w:widowControl/>
        <w:spacing w:line="440" w:lineRule="exact"/>
        <w:ind w:firstLine="480" w:firstLineChars="200"/>
        <w:outlineLvl w:val="9"/>
        <w:rPr>
          <w:rFonts w:hint="eastAsia" w:ascii="仿宋" w:hAnsi="仿宋" w:eastAsia="仿宋" w:cs="仿宋"/>
          <w:color w:val="auto"/>
          <w:kern w:val="0"/>
          <w:sz w:val="24"/>
          <w:szCs w:val="24"/>
        </w:rPr>
      </w:pPr>
      <w:bookmarkStart w:id="96" w:name="_Hlk35586142"/>
      <w:bookmarkStart w:id="97" w:name="_Hlk35586143"/>
      <w:bookmarkStart w:id="98" w:name="_Hlk35586141"/>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eastAsia="zh-CN"/>
        </w:rPr>
        <w:t>询价</w:t>
      </w:r>
      <w:r>
        <w:rPr>
          <w:rFonts w:hint="eastAsia" w:ascii="仿宋" w:hAnsi="仿宋" w:eastAsia="仿宋" w:cs="仿宋"/>
          <w:color w:val="auto"/>
          <w:kern w:val="0"/>
          <w:sz w:val="24"/>
          <w:szCs w:val="24"/>
        </w:rPr>
        <w:t>原则及方法</w:t>
      </w:r>
      <w:bookmarkEnd w:id="96"/>
      <w:bookmarkEnd w:id="97"/>
      <w:bookmarkEnd w:id="98"/>
    </w:p>
    <w:p w14:paraId="26D0E190">
      <w:pPr>
        <w:widowControl/>
        <w:spacing w:line="440" w:lineRule="exact"/>
        <w:ind w:firstLine="480"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22.8</w:t>
      </w:r>
      <w:r>
        <w:rPr>
          <w:rFonts w:hint="eastAsia" w:ascii="仿宋" w:hAnsi="仿宋" w:eastAsia="仿宋" w:cs="仿宋"/>
          <w:color w:val="auto"/>
          <w:kern w:val="0"/>
          <w:sz w:val="24"/>
          <w:szCs w:val="24"/>
          <w:lang w:eastAsia="zh-CN"/>
        </w:rPr>
        <w:t>询价</w:t>
      </w:r>
      <w:r>
        <w:rPr>
          <w:rFonts w:hint="eastAsia" w:ascii="仿宋" w:hAnsi="仿宋" w:eastAsia="仿宋" w:cs="仿宋"/>
          <w:color w:val="auto"/>
          <w:kern w:val="0"/>
          <w:sz w:val="24"/>
          <w:szCs w:val="24"/>
        </w:rPr>
        <w:t>采用最低评标价法，</w:t>
      </w:r>
      <w:r>
        <w:rPr>
          <w:rFonts w:hint="eastAsia" w:ascii="仿宋" w:hAnsi="仿宋" w:eastAsia="仿宋" w:cs="仿宋"/>
          <w:color w:val="auto"/>
          <w:kern w:val="0"/>
          <w:sz w:val="24"/>
          <w:szCs w:val="24"/>
          <w:lang w:eastAsia="zh-CN"/>
        </w:rPr>
        <w:t>询价小组</w:t>
      </w:r>
      <w:r>
        <w:rPr>
          <w:rFonts w:hint="eastAsia" w:ascii="仿宋" w:hAnsi="仿宋" w:eastAsia="仿宋" w:cs="仿宋"/>
          <w:color w:val="auto"/>
          <w:kern w:val="0"/>
          <w:sz w:val="24"/>
          <w:szCs w:val="24"/>
        </w:rPr>
        <w:t>会完成</w:t>
      </w:r>
      <w:r>
        <w:rPr>
          <w:rFonts w:hint="eastAsia" w:ascii="仿宋" w:hAnsi="仿宋" w:eastAsia="仿宋" w:cs="仿宋"/>
          <w:color w:val="auto"/>
          <w:kern w:val="0"/>
          <w:sz w:val="24"/>
          <w:szCs w:val="24"/>
          <w:lang w:eastAsia="zh-CN"/>
        </w:rPr>
        <w:t>询价</w:t>
      </w:r>
      <w:r>
        <w:rPr>
          <w:rFonts w:hint="eastAsia" w:ascii="仿宋" w:hAnsi="仿宋" w:eastAsia="仿宋" w:cs="仿宋"/>
          <w:color w:val="auto"/>
          <w:kern w:val="0"/>
          <w:sz w:val="24"/>
          <w:szCs w:val="24"/>
        </w:rPr>
        <w:t>后，应当向采购人提出书面</w:t>
      </w:r>
      <w:r>
        <w:rPr>
          <w:rFonts w:hint="eastAsia" w:ascii="仿宋" w:hAnsi="仿宋" w:eastAsia="仿宋" w:cs="仿宋"/>
          <w:color w:val="auto"/>
          <w:kern w:val="0"/>
          <w:sz w:val="24"/>
          <w:szCs w:val="24"/>
          <w:lang w:eastAsia="zh-CN"/>
        </w:rPr>
        <w:t>询价</w:t>
      </w:r>
      <w:r>
        <w:rPr>
          <w:rFonts w:hint="eastAsia" w:ascii="仿宋" w:hAnsi="仿宋" w:eastAsia="仿宋" w:cs="仿宋"/>
          <w:color w:val="auto"/>
          <w:kern w:val="0"/>
          <w:sz w:val="24"/>
          <w:szCs w:val="24"/>
        </w:rPr>
        <w:t>报告，并抄送有关行政监督部门。</w:t>
      </w:r>
    </w:p>
    <w:p w14:paraId="5BAC8527">
      <w:pPr>
        <w:widowControl/>
        <w:spacing w:line="440" w:lineRule="exact"/>
        <w:ind w:firstLine="48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询价小组</w:t>
      </w:r>
      <w:r>
        <w:rPr>
          <w:rFonts w:hint="eastAsia" w:ascii="仿宋" w:hAnsi="仿宋" w:eastAsia="仿宋" w:cs="仿宋"/>
          <w:color w:val="auto"/>
          <w:kern w:val="0"/>
          <w:sz w:val="24"/>
          <w:szCs w:val="24"/>
        </w:rPr>
        <w:t>在</w:t>
      </w:r>
      <w:r>
        <w:rPr>
          <w:rFonts w:hint="eastAsia" w:ascii="仿宋" w:hAnsi="仿宋" w:eastAsia="仿宋" w:cs="仿宋"/>
          <w:color w:val="auto"/>
          <w:kern w:val="0"/>
          <w:sz w:val="24"/>
          <w:szCs w:val="24"/>
          <w:lang w:eastAsia="zh-CN"/>
        </w:rPr>
        <w:t>询价</w:t>
      </w:r>
      <w:r>
        <w:rPr>
          <w:rFonts w:hint="eastAsia" w:ascii="仿宋" w:hAnsi="仿宋" w:eastAsia="仿宋" w:cs="仿宋"/>
          <w:color w:val="auto"/>
          <w:kern w:val="0"/>
          <w:sz w:val="24"/>
          <w:szCs w:val="24"/>
        </w:rPr>
        <w:t>报告中推荐</w:t>
      </w:r>
      <w:r>
        <w:rPr>
          <w:rFonts w:hint="eastAsia" w:ascii="仿宋" w:hAnsi="仿宋" w:eastAsia="仿宋" w:cs="仿宋"/>
          <w:color w:val="auto"/>
          <w:kern w:val="0"/>
          <w:sz w:val="24"/>
          <w:szCs w:val="24"/>
          <w:lang w:eastAsia="zh-CN"/>
        </w:rPr>
        <w:t>成交</w:t>
      </w:r>
      <w:r>
        <w:rPr>
          <w:rFonts w:hint="eastAsia" w:ascii="仿宋" w:hAnsi="仿宋" w:eastAsia="仿宋" w:cs="仿宋"/>
          <w:color w:val="auto"/>
          <w:kern w:val="0"/>
          <w:sz w:val="24"/>
          <w:szCs w:val="24"/>
        </w:rPr>
        <w:t>候选人时，应遵照以下原则：</w:t>
      </w:r>
    </w:p>
    <w:p w14:paraId="0350184F">
      <w:pPr>
        <w:widowControl/>
        <w:spacing w:line="440" w:lineRule="exact"/>
        <w:ind w:firstLine="480"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eastAsia="zh-CN"/>
        </w:rPr>
        <w:t>询价小组</w:t>
      </w:r>
      <w:r>
        <w:rPr>
          <w:rFonts w:hint="eastAsia" w:ascii="仿宋" w:hAnsi="仿宋" w:eastAsia="仿宋" w:cs="仿宋"/>
          <w:color w:val="auto"/>
          <w:kern w:val="0"/>
          <w:sz w:val="24"/>
          <w:szCs w:val="24"/>
        </w:rPr>
        <w:t>根据报价由低至高的次序，推荐排名次序位于前三名的</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作为</w:t>
      </w:r>
      <w:r>
        <w:rPr>
          <w:rFonts w:hint="eastAsia" w:ascii="仿宋" w:hAnsi="仿宋" w:eastAsia="仿宋" w:cs="仿宋"/>
          <w:color w:val="auto"/>
          <w:kern w:val="0"/>
          <w:sz w:val="24"/>
          <w:szCs w:val="24"/>
          <w:lang w:eastAsia="zh-CN"/>
        </w:rPr>
        <w:t>成交</w:t>
      </w:r>
      <w:r>
        <w:rPr>
          <w:rFonts w:hint="eastAsia" w:ascii="仿宋" w:hAnsi="仿宋" w:eastAsia="仿宋" w:cs="仿宋"/>
          <w:color w:val="auto"/>
          <w:kern w:val="0"/>
          <w:sz w:val="24"/>
          <w:szCs w:val="24"/>
        </w:rPr>
        <w:t>候选人向采购人推荐。如果在排序中出现投标价格相同的，则技术指标高的排序优先；</w:t>
      </w:r>
    </w:p>
    <w:p w14:paraId="30A1095C">
      <w:pPr>
        <w:widowControl/>
        <w:spacing w:line="440" w:lineRule="exact"/>
        <w:ind w:firstLine="480" w:firstLineChars="200"/>
        <w:outlineLvl w:val="9"/>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投标人数量少于三个或者所有投标被否决的，采购人应当依法重新招标。</w:t>
      </w:r>
    </w:p>
    <w:p w14:paraId="378856E6">
      <w:pPr>
        <w:snapToGrid w:val="0"/>
        <w:spacing w:line="360" w:lineRule="auto"/>
        <w:ind w:firstLine="426" w:firstLineChars="177"/>
        <w:jc w:val="left"/>
        <w:outlineLvl w:val="9"/>
        <w:rPr>
          <w:rFonts w:hint="eastAsia" w:ascii="仿宋" w:hAnsi="仿宋" w:eastAsia="仿宋" w:cs="仿宋"/>
          <w:b/>
          <w:color w:val="auto"/>
          <w:kern w:val="0"/>
          <w:sz w:val="24"/>
          <w:szCs w:val="24"/>
          <w:highlight w:val="none"/>
        </w:rPr>
      </w:pPr>
    </w:p>
    <w:p w14:paraId="7D5EF41B">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bCs w:val="0"/>
          <w:color w:val="auto"/>
          <w:spacing w:val="0"/>
          <w:sz w:val="24"/>
          <w:szCs w:val="24"/>
          <w:highlight w:val="none"/>
        </w:rPr>
      </w:pPr>
      <w:r>
        <w:rPr>
          <w:rFonts w:hint="eastAsia" w:ascii="仿宋" w:hAnsi="仿宋" w:eastAsia="仿宋" w:cs="仿宋"/>
          <w:bCs w:val="0"/>
          <w:color w:val="auto"/>
          <w:spacing w:val="0"/>
          <w:sz w:val="24"/>
          <w:szCs w:val="24"/>
          <w:highlight w:val="none"/>
        </w:rPr>
        <w:t>2</w:t>
      </w:r>
      <w:r>
        <w:rPr>
          <w:rFonts w:hint="eastAsia" w:ascii="仿宋" w:hAnsi="仿宋" w:eastAsia="仿宋" w:cs="仿宋"/>
          <w:bCs w:val="0"/>
          <w:color w:val="auto"/>
          <w:spacing w:val="0"/>
          <w:sz w:val="24"/>
          <w:szCs w:val="24"/>
          <w:highlight w:val="none"/>
          <w:lang w:val="en-US" w:eastAsia="zh-CN"/>
        </w:rPr>
        <w:t>3</w:t>
      </w:r>
      <w:r>
        <w:rPr>
          <w:rFonts w:hint="eastAsia" w:ascii="仿宋" w:hAnsi="仿宋" w:eastAsia="仿宋" w:cs="仿宋"/>
          <w:bCs w:val="0"/>
          <w:color w:val="auto"/>
          <w:spacing w:val="0"/>
          <w:sz w:val="24"/>
          <w:szCs w:val="24"/>
          <w:highlight w:val="none"/>
        </w:rPr>
        <w:t>．</w:t>
      </w:r>
      <w:r>
        <w:rPr>
          <w:rFonts w:hint="eastAsia" w:ascii="仿宋" w:hAnsi="仿宋" w:eastAsia="仿宋" w:cs="仿宋"/>
          <w:bCs w:val="0"/>
          <w:color w:val="auto"/>
          <w:spacing w:val="0"/>
          <w:sz w:val="24"/>
          <w:szCs w:val="24"/>
          <w:highlight w:val="none"/>
          <w:lang w:eastAsia="zh-CN"/>
        </w:rPr>
        <w:t>成交</w:t>
      </w:r>
      <w:r>
        <w:rPr>
          <w:rFonts w:hint="eastAsia" w:ascii="仿宋" w:hAnsi="仿宋" w:eastAsia="仿宋" w:cs="仿宋"/>
          <w:bCs w:val="0"/>
          <w:color w:val="auto"/>
          <w:spacing w:val="0"/>
          <w:sz w:val="24"/>
          <w:szCs w:val="24"/>
          <w:highlight w:val="none"/>
        </w:rPr>
        <w:t>通知</w:t>
      </w:r>
      <w:bookmarkEnd w:id="87"/>
      <w:bookmarkEnd w:id="88"/>
      <w:r>
        <w:rPr>
          <w:rFonts w:hint="eastAsia" w:ascii="仿宋" w:hAnsi="仿宋" w:eastAsia="仿宋" w:cs="仿宋"/>
          <w:bCs w:val="0"/>
          <w:color w:val="auto"/>
          <w:spacing w:val="0"/>
          <w:sz w:val="24"/>
          <w:szCs w:val="24"/>
          <w:highlight w:val="none"/>
        </w:rPr>
        <w:t>书</w:t>
      </w:r>
      <w:bookmarkEnd w:id="89"/>
    </w:p>
    <w:p w14:paraId="572D2708">
      <w:pPr>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b/>
          <w:bCs/>
          <w:color w:val="auto"/>
          <w:spacing w:val="0"/>
          <w:sz w:val="24"/>
          <w:szCs w:val="24"/>
          <w:highlight w:val="none"/>
        </w:rPr>
        <w:t>.</w:t>
      </w:r>
      <w:r>
        <w:rPr>
          <w:rFonts w:hint="eastAsia" w:ascii="仿宋" w:hAnsi="仿宋" w:eastAsia="仿宋" w:cs="仿宋"/>
          <w:color w:val="auto"/>
          <w:spacing w:val="0"/>
          <w:sz w:val="24"/>
          <w:szCs w:val="24"/>
          <w:highlight w:val="none"/>
        </w:rPr>
        <w:t xml:space="preserve">1 </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通知书为签订政府采购合同的依据，是合同的有效组成部分。</w:t>
      </w:r>
    </w:p>
    <w:p w14:paraId="74EF124B">
      <w:pPr>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 xml:space="preserve">.2 </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通知书对采购人和</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人均具有法律效力。</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通知书发出后，采购人改变</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结果，或者</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人无正当理由放弃</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的，应当承担相应的法律责任。</w:t>
      </w:r>
    </w:p>
    <w:p w14:paraId="0609CA08">
      <w:pPr>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．3</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人的</w:t>
      </w:r>
      <w:r>
        <w:rPr>
          <w:rFonts w:hint="eastAsia" w:ascii="仿宋" w:hAnsi="仿宋" w:eastAsia="仿宋" w:cs="仿宋"/>
          <w:color w:val="auto"/>
          <w:spacing w:val="0"/>
          <w:sz w:val="24"/>
          <w:szCs w:val="24"/>
          <w:highlight w:val="none"/>
          <w:lang w:eastAsia="zh-CN"/>
        </w:rPr>
        <w:t>响应文件</w:t>
      </w:r>
      <w:r>
        <w:rPr>
          <w:rFonts w:hint="eastAsia" w:ascii="仿宋" w:hAnsi="仿宋" w:eastAsia="仿宋" w:cs="仿宋"/>
          <w:color w:val="auto"/>
          <w:spacing w:val="0"/>
          <w:sz w:val="24"/>
          <w:szCs w:val="24"/>
          <w:highlight w:val="none"/>
        </w:rPr>
        <w:t>本应作为无效投标处理或者有政府采购法律法规规章制度规定的</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无效情形的，采购代理机构在取得有权主体的认定以后，应当宣布发出的</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通知书无效，并收回发出的</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通知书（</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人也应当缴回），依法重新确定</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人或者重新开展采购活动。</w:t>
      </w:r>
    </w:p>
    <w:p w14:paraId="3B8AD4AD">
      <w:pPr>
        <w:pageBreakBefore w:val="0"/>
        <w:widowControl w:val="0"/>
        <w:kinsoku/>
        <w:wordWrap/>
        <w:overflowPunct/>
        <w:topLinePunct w:val="0"/>
        <w:autoSpaceDE/>
        <w:autoSpaceDN/>
        <w:bidi w:val="0"/>
        <w:spacing w:before="0" w:after="0" w:line="360" w:lineRule="auto"/>
        <w:ind w:left="0" w:leftChars="0"/>
        <w:jc w:val="center"/>
        <w:outlineLvl w:val="1"/>
        <w:rPr>
          <w:rFonts w:hint="eastAsia" w:ascii="仿宋" w:hAnsi="仿宋" w:eastAsia="仿宋" w:cs="仿宋"/>
          <w:color w:val="auto"/>
          <w:spacing w:val="0"/>
          <w:highlight w:val="none"/>
        </w:rPr>
      </w:pPr>
      <w:bookmarkStart w:id="99" w:name="_Toc217446064"/>
      <w:bookmarkStart w:id="100" w:name="_Toc744"/>
      <w:bookmarkStart w:id="101" w:name="_Toc183582240"/>
      <w:bookmarkStart w:id="102" w:name="_Toc183682377"/>
      <w:r>
        <w:rPr>
          <w:rFonts w:hint="eastAsia" w:ascii="仿宋" w:hAnsi="仿宋" w:eastAsia="仿宋" w:cs="仿宋"/>
          <w:color w:val="auto"/>
          <w:spacing w:val="0"/>
          <w:highlight w:val="none"/>
        </w:rPr>
        <w:t>六、签订及履行合同和验收</w:t>
      </w:r>
      <w:bookmarkEnd w:id="99"/>
      <w:bookmarkEnd w:id="100"/>
    </w:p>
    <w:p w14:paraId="67373878">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b w:val="0"/>
          <w:color w:val="auto"/>
          <w:spacing w:val="0"/>
          <w:sz w:val="24"/>
          <w:szCs w:val="24"/>
          <w:highlight w:val="none"/>
        </w:rPr>
      </w:pPr>
      <w:bookmarkStart w:id="103" w:name="_Toc217446065"/>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w:t>
      </w:r>
      <w:r>
        <w:rPr>
          <w:rFonts w:hint="eastAsia" w:ascii="仿宋" w:hAnsi="仿宋" w:eastAsia="仿宋" w:cs="仿宋"/>
          <w:b w:val="0"/>
          <w:color w:val="auto"/>
          <w:spacing w:val="0"/>
          <w:sz w:val="24"/>
          <w:szCs w:val="24"/>
          <w:highlight w:val="none"/>
        </w:rPr>
        <w:t xml:space="preserve"> 签订合同</w:t>
      </w:r>
      <w:bookmarkEnd w:id="103"/>
    </w:p>
    <w:p w14:paraId="2455BFCA">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 xml:space="preserve">.1 </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人在收到</w:t>
      </w:r>
      <w:r>
        <w:rPr>
          <w:rFonts w:hint="eastAsia" w:ascii="仿宋" w:hAnsi="仿宋" w:eastAsia="仿宋" w:cs="仿宋"/>
          <w:color w:val="auto"/>
          <w:spacing w:val="0"/>
          <w:sz w:val="24"/>
          <w:szCs w:val="24"/>
          <w:highlight w:val="none"/>
          <w:lang w:eastAsia="zh-CN"/>
        </w:rPr>
        <w:t>采购</w:t>
      </w:r>
      <w:r>
        <w:rPr>
          <w:rFonts w:hint="eastAsia" w:ascii="仿宋" w:hAnsi="仿宋" w:eastAsia="仿宋" w:cs="仿宋"/>
          <w:color w:val="auto"/>
          <w:spacing w:val="0"/>
          <w:sz w:val="24"/>
          <w:szCs w:val="24"/>
          <w:highlight w:val="none"/>
        </w:rPr>
        <w:t>人发出的《</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通知书》后，应在</w:t>
      </w:r>
      <w:r>
        <w:rPr>
          <w:rFonts w:hint="eastAsia" w:ascii="仿宋" w:hAnsi="仿宋" w:eastAsia="仿宋" w:cs="仿宋"/>
          <w:color w:val="auto"/>
          <w:spacing w:val="0"/>
          <w:sz w:val="24"/>
          <w:szCs w:val="24"/>
          <w:highlight w:val="none"/>
          <w:lang w:val="en-US" w:eastAsia="zh-CN"/>
        </w:rPr>
        <w:t>法律法规</w:t>
      </w:r>
      <w:r>
        <w:rPr>
          <w:rFonts w:hint="eastAsia" w:ascii="仿宋" w:hAnsi="仿宋" w:eastAsia="仿宋" w:cs="仿宋"/>
          <w:color w:val="auto"/>
          <w:spacing w:val="0"/>
          <w:sz w:val="24"/>
          <w:szCs w:val="24"/>
          <w:highlight w:val="none"/>
        </w:rPr>
        <w:t>规定的时间内与采购人签订采购合同。由于</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人的原因逾期未与采购人签订采购合同的，将视为放弃</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，取消其</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资格并将按相关规定进行处理。</w:t>
      </w:r>
    </w:p>
    <w:p w14:paraId="020FDD1A">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.2 采购人不得向</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人提出任何不合理的要求，作为签订合同的条件，不得与</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人私下订立背离合同实质性内容的任何协议，所签订的合同不得对</w:t>
      </w:r>
      <w:r>
        <w:rPr>
          <w:rFonts w:hint="eastAsia" w:ascii="仿宋" w:hAnsi="仿宋" w:eastAsia="仿宋" w:cs="仿宋"/>
          <w:color w:val="auto"/>
          <w:spacing w:val="0"/>
          <w:sz w:val="24"/>
          <w:szCs w:val="24"/>
          <w:highlight w:val="none"/>
          <w:lang w:eastAsia="zh-CN"/>
        </w:rPr>
        <w:t>询价通知书</w:t>
      </w:r>
      <w:r>
        <w:rPr>
          <w:rFonts w:hint="eastAsia" w:ascii="仿宋" w:hAnsi="仿宋" w:eastAsia="仿宋" w:cs="仿宋"/>
          <w:color w:val="auto"/>
          <w:spacing w:val="0"/>
          <w:sz w:val="24"/>
          <w:szCs w:val="24"/>
          <w:highlight w:val="none"/>
        </w:rPr>
        <w:t>和</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w:t>
      </w:r>
      <w:r>
        <w:rPr>
          <w:rFonts w:hint="eastAsia" w:ascii="仿宋" w:hAnsi="仿宋" w:eastAsia="仿宋" w:cs="仿宋"/>
          <w:color w:val="auto"/>
          <w:spacing w:val="0"/>
          <w:sz w:val="24"/>
          <w:szCs w:val="24"/>
          <w:highlight w:val="none"/>
          <w:lang w:eastAsia="zh-CN"/>
        </w:rPr>
        <w:t>响应文件</w:t>
      </w:r>
      <w:r>
        <w:rPr>
          <w:rFonts w:hint="eastAsia" w:ascii="仿宋" w:hAnsi="仿宋" w:eastAsia="仿宋" w:cs="仿宋"/>
          <w:color w:val="auto"/>
          <w:spacing w:val="0"/>
          <w:sz w:val="24"/>
          <w:szCs w:val="24"/>
          <w:highlight w:val="none"/>
        </w:rPr>
        <w:t>作实质性修改。</w:t>
      </w:r>
    </w:p>
    <w:p w14:paraId="6BDBC222">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 xml:space="preserve">.3 </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人因不可抗力原因不能履行采购合同或放弃</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的，采购人可以与排在</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人之后第一位的</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候选人签订采购合同，以此类推。</w:t>
      </w:r>
    </w:p>
    <w:p w14:paraId="49EB2B6D">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 xml:space="preserve">.4 </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人在合同签订之后三个工作日内，将签订的合同（一份）送采购代理机构。</w:t>
      </w:r>
    </w:p>
    <w:p w14:paraId="22C8D195">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b w:val="0"/>
          <w:color w:val="auto"/>
          <w:spacing w:val="0"/>
          <w:sz w:val="24"/>
          <w:szCs w:val="24"/>
          <w:highlight w:val="none"/>
        </w:rPr>
      </w:pPr>
      <w:bookmarkStart w:id="104" w:name="_Toc217446066"/>
      <w:r>
        <w:rPr>
          <w:rFonts w:hint="eastAsia" w:ascii="仿宋" w:hAnsi="仿宋" w:eastAsia="仿宋" w:cs="仿宋"/>
          <w:color w:val="auto"/>
          <w:spacing w:val="0"/>
          <w:sz w:val="24"/>
          <w:szCs w:val="24"/>
          <w:highlight w:val="none"/>
          <w:lang w:val="en-US" w:eastAsia="zh-CN"/>
        </w:rPr>
        <w:t>25</w:t>
      </w:r>
      <w:r>
        <w:rPr>
          <w:rFonts w:hint="eastAsia" w:ascii="仿宋" w:hAnsi="仿宋" w:eastAsia="仿宋" w:cs="仿宋"/>
          <w:color w:val="auto"/>
          <w:spacing w:val="0"/>
          <w:sz w:val="24"/>
          <w:szCs w:val="24"/>
          <w:highlight w:val="none"/>
        </w:rPr>
        <w:t xml:space="preserve">. </w:t>
      </w:r>
      <w:r>
        <w:rPr>
          <w:rFonts w:hint="eastAsia" w:ascii="仿宋" w:hAnsi="仿宋" w:eastAsia="仿宋" w:cs="仿宋"/>
          <w:b w:val="0"/>
          <w:color w:val="auto"/>
          <w:spacing w:val="0"/>
          <w:sz w:val="24"/>
          <w:szCs w:val="24"/>
          <w:highlight w:val="none"/>
        </w:rPr>
        <w:t>合同分包</w:t>
      </w:r>
      <w:bookmarkEnd w:id="104"/>
    </w:p>
    <w:p w14:paraId="6E1A626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25</w:t>
      </w:r>
      <w:r>
        <w:rPr>
          <w:rFonts w:hint="eastAsia" w:ascii="仿宋" w:hAnsi="仿宋" w:eastAsia="仿宋" w:cs="仿宋"/>
          <w:color w:val="auto"/>
          <w:spacing w:val="0"/>
          <w:sz w:val="24"/>
          <w:szCs w:val="24"/>
          <w:highlight w:val="none"/>
        </w:rPr>
        <w:t xml:space="preserve">.1 </w:t>
      </w:r>
      <w:r>
        <w:rPr>
          <w:rFonts w:hint="eastAsia" w:ascii="仿宋" w:hAnsi="仿宋" w:eastAsia="仿宋" w:cs="仿宋"/>
          <w:color w:val="auto"/>
          <w:spacing w:val="0"/>
          <w:sz w:val="24"/>
          <w:szCs w:val="24"/>
          <w:highlight w:val="none"/>
          <w:lang w:val="en-US" w:eastAsia="zh-CN"/>
        </w:rPr>
        <w:t>若本项目允许分包的，</w:t>
      </w:r>
      <w:r>
        <w:rPr>
          <w:rFonts w:hint="eastAsia" w:ascii="仿宋" w:hAnsi="仿宋" w:eastAsia="仿宋" w:cs="仿宋"/>
          <w:color w:val="auto"/>
          <w:spacing w:val="0"/>
          <w:sz w:val="24"/>
          <w:szCs w:val="24"/>
          <w:highlight w:val="none"/>
        </w:rPr>
        <w:t>经采购人同意，</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人可以依法采取分包方式履行合同。这种要求应当在合同签订之前征得采购人同意，并且分包供应商履行的分包项目的品牌、规格型号及技术要求等，必须与</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的一致。</w:t>
      </w:r>
    </w:p>
    <w:p w14:paraId="2220185F">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25</w:t>
      </w:r>
      <w:r>
        <w:rPr>
          <w:rFonts w:hint="eastAsia" w:ascii="仿宋" w:hAnsi="仿宋" w:eastAsia="仿宋" w:cs="仿宋"/>
          <w:color w:val="auto"/>
          <w:spacing w:val="0"/>
          <w:sz w:val="24"/>
          <w:szCs w:val="24"/>
          <w:highlight w:val="none"/>
        </w:rPr>
        <w:t>.2 采购合同实行分包履行的，</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人就采购项目和分包项目向采购人负责，分包供应商就分包项目承担责任。</w:t>
      </w:r>
    </w:p>
    <w:p w14:paraId="55459CC8">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b w:val="0"/>
          <w:color w:val="auto"/>
          <w:spacing w:val="0"/>
          <w:sz w:val="24"/>
          <w:szCs w:val="24"/>
          <w:highlight w:val="none"/>
        </w:rPr>
      </w:pPr>
      <w:bookmarkStart w:id="105" w:name="_Toc217446067"/>
      <w:r>
        <w:rPr>
          <w:rFonts w:hint="eastAsia" w:ascii="仿宋" w:hAnsi="仿宋" w:eastAsia="仿宋" w:cs="仿宋"/>
          <w:color w:val="auto"/>
          <w:spacing w:val="0"/>
          <w:sz w:val="24"/>
          <w:szCs w:val="24"/>
          <w:highlight w:val="none"/>
          <w:lang w:val="en-US" w:eastAsia="zh-CN"/>
        </w:rPr>
        <w:t>26</w:t>
      </w:r>
      <w:r>
        <w:rPr>
          <w:rFonts w:hint="eastAsia" w:ascii="仿宋" w:hAnsi="仿宋" w:eastAsia="仿宋" w:cs="仿宋"/>
          <w:color w:val="auto"/>
          <w:spacing w:val="0"/>
          <w:sz w:val="24"/>
          <w:szCs w:val="24"/>
          <w:highlight w:val="none"/>
        </w:rPr>
        <w:t xml:space="preserve">. </w:t>
      </w:r>
      <w:r>
        <w:rPr>
          <w:rFonts w:hint="eastAsia" w:ascii="仿宋" w:hAnsi="仿宋" w:eastAsia="仿宋" w:cs="仿宋"/>
          <w:b w:val="0"/>
          <w:color w:val="auto"/>
          <w:spacing w:val="0"/>
          <w:sz w:val="24"/>
          <w:szCs w:val="24"/>
          <w:highlight w:val="none"/>
        </w:rPr>
        <w:t>采购人增加合同标的权</w:t>
      </w:r>
      <w:bookmarkEnd w:id="105"/>
      <w:r>
        <w:rPr>
          <w:rFonts w:hint="eastAsia" w:ascii="仿宋" w:hAnsi="仿宋" w:eastAsia="仿宋" w:cs="仿宋"/>
          <w:b w:val="0"/>
          <w:color w:val="auto"/>
          <w:spacing w:val="0"/>
          <w:sz w:val="24"/>
          <w:szCs w:val="24"/>
          <w:highlight w:val="none"/>
        </w:rPr>
        <w:t>利</w:t>
      </w:r>
    </w:p>
    <w:p w14:paraId="6590343D">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采购合同履行过程中，采购人需要追加与合同标的相同的货物或者服务的，在不改变合同其他条款的前提下，可以与</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供应商协商签订补充合同，但所有补充合同的采购金额不得超过原合同采购金额的百分之十。</w:t>
      </w:r>
    </w:p>
    <w:p w14:paraId="6D724C44">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b w:val="0"/>
          <w:color w:val="auto"/>
          <w:spacing w:val="0"/>
          <w:sz w:val="24"/>
          <w:szCs w:val="24"/>
          <w:highlight w:val="none"/>
        </w:rPr>
      </w:pPr>
      <w:bookmarkStart w:id="106" w:name="_Toc217446068"/>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7</w:t>
      </w:r>
      <w:r>
        <w:rPr>
          <w:rFonts w:hint="eastAsia" w:ascii="仿宋" w:hAnsi="仿宋" w:eastAsia="仿宋" w:cs="仿宋"/>
          <w:color w:val="auto"/>
          <w:spacing w:val="0"/>
          <w:sz w:val="24"/>
          <w:szCs w:val="24"/>
          <w:highlight w:val="none"/>
        </w:rPr>
        <w:t xml:space="preserve">. </w:t>
      </w:r>
      <w:r>
        <w:rPr>
          <w:rFonts w:hint="eastAsia" w:ascii="仿宋" w:hAnsi="仿宋" w:eastAsia="仿宋" w:cs="仿宋"/>
          <w:b w:val="0"/>
          <w:color w:val="auto"/>
          <w:spacing w:val="0"/>
          <w:sz w:val="24"/>
          <w:szCs w:val="24"/>
          <w:highlight w:val="none"/>
        </w:rPr>
        <w:t>履约保证金</w:t>
      </w:r>
      <w:bookmarkEnd w:id="106"/>
    </w:p>
    <w:p w14:paraId="4C7E3C8D">
      <w:pPr>
        <w:pStyle w:val="9"/>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7</w:t>
      </w:r>
      <w:r>
        <w:rPr>
          <w:rFonts w:hint="eastAsia" w:ascii="仿宋" w:hAnsi="仿宋" w:eastAsia="仿宋" w:cs="仿宋"/>
          <w:color w:val="auto"/>
          <w:spacing w:val="0"/>
          <w:sz w:val="24"/>
          <w:szCs w:val="24"/>
          <w:highlight w:val="none"/>
        </w:rPr>
        <w:t>.1 签订合同</w:t>
      </w:r>
      <w:r>
        <w:rPr>
          <w:rFonts w:hint="eastAsia" w:ascii="仿宋" w:hAnsi="仿宋" w:eastAsia="仿宋" w:cs="仿宋"/>
          <w:color w:val="auto"/>
          <w:spacing w:val="0"/>
          <w:sz w:val="24"/>
          <w:szCs w:val="24"/>
          <w:highlight w:val="none"/>
          <w:lang w:eastAsia="zh-CN"/>
        </w:rPr>
        <w:t>后</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eastAsia="zh-CN"/>
        </w:rPr>
        <w:t>成交人</w:t>
      </w:r>
      <w:r>
        <w:rPr>
          <w:rFonts w:hint="eastAsia" w:ascii="仿宋" w:hAnsi="仿宋" w:eastAsia="仿宋" w:cs="仿宋"/>
          <w:color w:val="auto"/>
          <w:spacing w:val="0"/>
          <w:sz w:val="24"/>
          <w:szCs w:val="24"/>
          <w:highlight w:val="none"/>
        </w:rPr>
        <w:t>须交纳</w:t>
      </w:r>
      <w:r>
        <w:rPr>
          <w:rFonts w:hint="eastAsia" w:ascii="仿宋" w:hAnsi="仿宋" w:eastAsia="仿宋" w:cs="仿宋"/>
          <w:color w:val="auto"/>
          <w:spacing w:val="0"/>
          <w:sz w:val="24"/>
          <w:szCs w:val="24"/>
          <w:highlight w:val="none"/>
          <w:lang w:eastAsia="zh-CN"/>
        </w:rPr>
        <w:t>成交价格</w:t>
      </w:r>
      <w:r>
        <w:rPr>
          <w:rFonts w:hint="eastAsia" w:ascii="仿宋" w:hAnsi="仿宋" w:eastAsia="仿宋" w:cs="仿宋"/>
          <w:color w:val="auto"/>
          <w:spacing w:val="0"/>
          <w:sz w:val="24"/>
          <w:szCs w:val="24"/>
          <w:highlight w:val="none"/>
        </w:rPr>
        <w:t>的</w:t>
      </w:r>
      <w:r>
        <w:rPr>
          <w:rFonts w:hint="eastAsia" w:ascii="仿宋" w:hAnsi="仿宋" w:eastAsia="仿宋" w:cs="仿宋"/>
          <w:color w:val="auto"/>
          <w:spacing w:val="0"/>
          <w:sz w:val="24"/>
          <w:szCs w:val="24"/>
          <w:highlight w:val="none"/>
          <w:lang w:val="en-US" w:eastAsia="zh-CN"/>
        </w:rPr>
        <w:t>10</w:t>
      </w:r>
      <w:r>
        <w:rPr>
          <w:rFonts w:hint="eastAsia" w:ascii="仿宋" w:hAnsi="仿宋" w:eastAsia="仿宋" w:cs="仿宋"/>
          <w:color w:val="auto"/>
          <w:spacing w:val="0"/>
          <w:sz w:val="24"/>
          <w:szCs w:val="24"/>
          <w:highlight w:val="none"/>
        </w:rPr>
        <w:t>%的履约保证金；</w:t>
      </w:r>
      <w:r>
        <w:rPr>
          <w:rFonts w:hint="eastAsia" w:ascii="仿宋" w:hAnsi="仿宋" w:eastAsia="仿宋" w:cs="仿宋"/>
          <w:color w:val="auto"/>
          <w:spacing w:val="0"/>
          <w:sz w:val="24"/>
          <w:szCs w:val="24"/>
        </w:rPr>
        <w:t>须向采购人提供由银行开具有效期不少于30日的履约保函原件，履约保函金额为合同总价的</w:t>
      </w:r>
      <w:r>
        <w:rPr>
          <w:rFonts w:hint="eastAsia" w:ascii="仿宋" w:hAnsi="仿宋" w:eastAsia="仿宋" w:cs="仿宋"/>
          <w:color w:val="auto"/>
          <w:spacing w:val="0"/>
          <w:sz w:val="24"/>
          <w:szCs w:val="24"/>
          <w:lang w:val="en-US" w:eastAsia="zh-CN"/>
        </w:rPr>
        <w:t>10</w:t>
      </w:r>
      <w:r>
        <w:rPr>
          <w:rFonts w:hint="eastAsia" w:ascii="仿宋" w:hAnsi="仿宋" w:eastAsia="仿宋" w:cs="仿宋"/>
          <w:color w:val="auto"/>
          <w:spacing w:val="0"/>
          <w:sz w:val="24"/>
          <w:szCs w:val="24"/>
        </w:rPr>
        <w:t>%，如无产品质量等问题，该保证金在履约验收合格后退还成交人（无息）。</w:t>
      </w:r>
    </w:p>
    <w:p w14:paraId="1655E402">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7</w:t>
      </w:r>
      <w:r>
        <w:rPr>
          <w:rFonts w:hint="eastAsia" w:ascii="仿宋" w:hAnsi="仿宋" w:eastAsia="仿宋" w:cs="仿宋"/>
          <w:color w:val="auto"/>
          <w:spacing w:val="0"/>
          <w:sz w:val="24"/>
          <w:szCs w:val="24"/>
          <w:highlight w:val="none"/>
        </w:rPr>
        <w:t>.2 如成交供应商不按双方签订的合同规定履约，则没收其全部履约保证金，履约保证金不足以赔偿损失的，按实际损失赔偿。</w:t>
      </w:r>
    </w:p>
    <w:p w14:paraId="1B1EC83F">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b w:val="0"/>
          <w:bCs w:val="0"/>
          <w:color w:val="auto"/>
          <w:spacing w:val="0"/>
          <w:kern w:val="2"/>
          <w:sz w:val="24"/>
          <w:szCs w:val="24"/>
          <w:highlight w:val="none"/>
          <w:lang w:val="en-US" w:eastAsia="zh-CN" w:bidi="ar-SA"/>
        </w:rPr>
      </w:pPr>
      <w:bookmarkStart w:id="107" w:name="_Toc217446069"/>
      <w:r>
        <w:rPr>
          <w:rFonts w:hint="eastAsia" w:ascii="仿宋" w:hAnsi="仿宋" w:eastAsia="仿宋" w:cs="仿宋"/>
          <w:b w:val="0"/>
          <w:bCs w:val="0"/>
          <w:color w:val="auto"/>
          <w:spacing w:val="0"/>
          <w:kern w:val="2"/>
          <w:sz w:val="24"/>
          <w:szCs w:val="24"/>
          <w:highlight w:val="none"/>
          <w:lang w:val="en-US" w:eastAsia="zh-CN" w:bidi="ar-SA"/>
        </w:rPr>
        <w:t>27.3在履约保证金到期退还前，若成交供应商的开户名称、开户银行、账号有变动的，请以书面形式通知采购人，否则由此产生的后果由成交供应商自负。</w:t>
      </w:r>
    </w:p>
    <w:p w14:paraId="08C87F5F">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b w:val="0"/>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8</w:t>
      </w:r>
      <w:r>
        <w:rPr>
          <w:rFonts w:hint="eastAsia" w:ascii="仿宋" w:hAnsi="仿宋" w:eastAsia="仿宋" w:cs="仿宋"/>
          <w:color w:val="auto"/>
          <w:spacing w:val="0"/>
          <w:sz w:val="24"/>
          <w:szCs w:val="24"/>
          <w:highlight w:val="none"/>
        </w:rPr>
        <w:t>.</w:t>
      </w:r>
      <w:r>
        <w:rPr>
          <w:rFonts w:hint="eastAsia" w:ascii="仿宋" w:hAnsi="仿宋" w:eastAsia="仿宋" w:cs="仿宋"/>
          <w:b w:val="0"/>
          <w:color w:val="auto"/>
          <w:spacing w:val="0"/>
          <w:sz w:val="24"/>
          <w:szCs w:val="24"/>
          <w:highlight w:val="none"/>
        </w:rPr>
        <w:t xml:space="preserve"> 履行合同</w:t>
      </w:r>
      <w:bookmarkEnd w:id="107"/>
    </w:p>
    <w:p w14:paraId="18738D5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8</w:t>
      </w:r>
      <w:r>
        <w:rPr>
          <w:rFonts w:hint="eastAsia" w:ascii="仿宋" w:hAnsi="仿宋" w:eastAsia="仿宋" w:cs="仿宋"/>
          <w:color w:val="auto"/>
          <w:spacing w:val="0"/>
          <w:sz w:val="24"/>
          <w:szCs w:val="24"/>
          <w:highlight w:val="none"/>
        </w:rPr>
        <w:t xml:space="preserve">.1 </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人与采购人签订合同后，合同双方应严格执行合同条款，履行合同规定的义务，保证合同的顺利完成。</w:t>
      </w:r>
    </w:p>
    <w:p w14:paraId="3CD78840">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r>
        <w:rPr>
          <w:rFonts w:hint="eastAsia" w:ascii="仿宋" w:hAnsi="仿宋" w:eastAsia="仿宋" w:cs="仿宋"/>
          <w:color w:val="auto"/>
          <w:spacing w:val="0"/>
          <w:sz w:val="24"/>
          <w:szCs w:val="24"/>
          <w:highlight w:val="none"/>
          <w:lang w:val="en-US" w:eastAsia="zh-CN"/>
        </w:rPr>
        <w:t>8</w:t>
      </w:r>
      <w:r>
        <w:rPr>
          <w:rFonts w:hint="eastAsia" w:ascii="仿宋" w:hAnsi="仿宋" w:eastAsia="仿宋" w:cs="仿宋"/>
          <w:color w:val="auto"/>
          <w:spacing w:val="0"/>
          <w:sz w:val="24"/>
          <w:szCs w:val="24"/>
          <w:highlight w:val="none"/>
        </w:rPr>
        <w:t>.2 在合同履行过程中，如发生合同纠纷，合同双方应按照《</w:t>
      </w:r>
      <w:r>
        <w:rPr>
          <w:rFonts w:hint="eastAsia" w:ascii="仿宋" w:hAnsi="仿宋" w:eastAsia="仿宋" w:cs="仿宋"/>
          <w:color w:val="auto"/>
          <w:spacing w:val="0"/>
          <w:sz w:val="24"/>
          <w:szCs w:val="24"/>
          <w:highlight w:val="none"/>
          <w:lang w:eastAsia="zh-CN"/>
        </w:rPr>
        <w:t>中华人民共和国民法典</w:t>
      </w:r>
      <w:r>
        <w:rPr>
          <w:rFonts w:hint="eastAsia" w:ascii="仿宋" w:hAnsi="仿宋" w:eastAsia="仿宋" w:cs="仿宋"/>
          <w:color w:val="auto"/>
          <w:spacing w:val="0"/>
          <w:sz w:val="24"/>
          <w:szCs w:val="24"/>
          <w:highlight w:val="none"/>
        </w:rPr>
        <w:t>》的有关规定进行处理。</w:t>
      </w:r>
    </w:p>
    <w:p w14:paraId="0C32A484">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b w:val="0"/>
          <w:color w:val="auto"/>
          <w:spacing w:val="0"/>
          <w:sz w:val="24"/>
          <w:szCs w:val="24"/>
          <w:highlight w:val="none"/>
        </w:rPr>
      </w:pPr>
      <w:bookmarkStart w:id="108" w:name="_Toc217446070"/>
      <w:r>
        <w:rPr>
          <w:rFonts w:hint="eastAsia" w:ascii="仿宋" w:hAnsi="仿宋" w:eastAsia="仿宋" w:cs="仿宋"/>
          <w:color w:val="auto"/>
          <w:spacing w:val="0"/>
          <w:sz w:val="24"/>
          <w:szCs w:val="24"/>
          <w:highlight w:val="none"/>
          <w:lang w:val="en-US" w:eastAsia="zh-CN"/>
        </w:rPr>
        <w:t>29</w:t>
      </w:r>
      <w:r>
        <w:rPr>
          <w:rFonts w:hint="eastAsia" w:ascii="仿宋" w:hAnsi="仿宋" w:eastAsia="仿宋" w:cs="仿宋"/>
          <w:color w:val="auto"/>
          <w:spacing w:val="0"/>
          <w:sz w:val="24"/>
          <w:szCs w:val="24"/>
          <w:highlight w:val="none"/>
        </w:rPr>
        <w:t xml:space="preserve">. </w:t>
      </w:r>
      <w:r>
        <w:rPr>
          <w:rFonts w:hint="eastAsia" w:ascii="仿宋" w:hAnsi="仿宋" w:eastAsia="仿宋" w:cs="仿宋"/>
          <w:b w:val="0"/>
          <w:color w:val="auto"/>
          <w:spacing w:val="0"/>
          <w:sz w:val="24"/>
          <w:szCs w:val="24"/>
          <w:highlight w:val="none"/>
        </w:rPr>
        <w:t>验收</w:t>
      </w:r>
      <w:bookmarkEnd w:id="108"/>
    </w:p>
    <w:bookmarkEnd w:id="101"/>
    <w:bookmarkEnd w:id="102"/>
    <w:p w14:paraId="527E0BA5">
      <w:pPr>
        <w:spacing w:line="360" w:lineRule="auto"/>
        <w:ind w:firstLine="490"/>
        <w:outlineLvl w:val="9"/>
        <w:rPr>
          <w:rFonts w:hint="eastAsia" w:ascii="仿宋" w:hAnsi="仿宋" w:eastAsia="仿宋" w:cs="仿宋"/>
          <w:color w:val="auto"/>
          <w:spacing w:val="0"/>
          <w:sz w:val="24"/>
          <w:szCs w:val="24"/>
          <w:highlight w:val="none"/>
          <w:lang w:val="en-US" w:eastAsia="zh-CN"/>
        </w:rPr>
      </w:pPr>
      <w:bookmarkStart w:id="109" w:name="_Toc217446074"/>
      <w:bookmarkStart w:id="110" w:name="_Toc183682380"/>
      <w:bookmarkStart w:id="111" w:name="_Toc183582243"/>
      <w:r>
        <w:rPr>
          <w:rFonts w:hint="eastAsia" w:ascii="仿宋" w:hAnsi="仿宋" w:eastAsia="仿宋" w:cs="仿宋"/>
          <w:color w:val="auto"/>
          <w:spacing w:val="0"/>
          <w:sz w:val="24"/>
          <w:szCs w:val="24"/>
          <w:highlight w:val="none"/>
          <w:lang w:val="en-US" w:eastAsia="zh-CN"/>
        </w:rPr>
        <w:t>29.1.货物到达现场后，供应商应在使用单位人员在场情况下当面共同清点、检查，清单过程中如果发现因包装或运输不当引起损坏，供应商应负责更换，并作出检查记录，双方签字确认。</w:t>
      </w:r>
    </w:p>
    <w:p w14:paraId="1AD0EB3B">
      <w:pPr>
        <w:spacing w:line="360" w:lineRule="auto"/>
        <w:ind w:firstLine="490"/>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29.2.</w:t>
      </w:r>
      <w:r>
        <w:rPr>
          <w:rFonts w:hint="eastAsia" w:ascii="仿宋" w:hAnsi="仿宋" w:eastAsia="仿宋" w:cs="仿宋"/>
          <w:color w:val="auto"/>
          <w:spacing w:val="0"/>
          <w:sz w:val="24"/>
          <w:szCs w:val="24"/>
          <w:highlight w:val="none"/>
        </w:rPr>
        <w:t>货物验收时，供应商向采购人提供生产厂家出具的验收报告、合格证、厂家资格证件等相关文件。</w:t>
      </w:r>
    </w:p>
    <w:p w14:paraId="05649191">
      <w:pPr>
        <w:spacing w:line="360" w:lineRule="auto"/>
        <w:ind w:firstLine="490"/>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29.3.</w:t>
      </w:r>
      <w:r>
        <w:rPr>
          <w:rFonts w:hint="eastAsia" w:ascii="仿宋" w:hAnsi="仿宋" w:eastAsia="仿宋" w:cs="仿宋"/>
          <w:color w:val="auto"/>
          <w:spacing w:val="0"/>
          <w:sz w:val="24"/>
          <w:szCs w:val="24"/>
          <w:highlight w:val="none"/>
        </w:rPr>
        <w:t>供应商提供的货物未达到</w:t>
      </w:r>
      <w:r>
        <w:rPr>
          <w:rFonts w:hint="eastAsia" w:ascii="仿宋" w:hAnsi="仿宋" w:eastAsia="仿宋" w:cs="仿宋"/>
          <w:color w:val="auto"/>
          <w:spacing w:val="0"/>
          <w:sz w:val="24"/>
          <w:szCs w:val="24"/>
          <w:highlight w:val="none"/>
          <w:lang w:eastAsia="zh-CN"/>
        </w:rPr>
        <w:t>询价通知书</w:t>
      </w:r>
      <w:r>
        <w:rPr>
          <w:rFonts w:hint="eastAsia" w:ascii="仿宋" w:hAnsi="仿宋" w:eastAsia="仿宋" w:cs="仿宋"/>
          <w:color w:val="auto"/>
          <w:spacing w:val="0"/>
          <w:sz w:val="24"/>
          <w:szCs w:val="24"/>
          <w:highlight w:val="none"/>
        </w:rPr>
        <w:t>规定要求，且对采购人造成损失的，由供应商承担一切责任，并赔偿所造成的损失。</w:t>
      </w:r>
    </w:p>
    <w:p w14:paraId="54C6F590">
      <w:pPr>
        <w:spacing w:line="360" w:lineRule="auto"/>
        <w:ind w:firstLine="490"/>
        <w:outlineLvl w:val="9"/>
        <w:rPr>
          <w:rFonts w:hint="eastAsia" w:ascii="仿宋" w:hAnsi="仿宋" w:eastAsia="仿宋" w:cs="仿宋"/>
          <w:color w:val="auto"/>
          <w:spacing w:val="0"/>
          <w:kern w:val="0"/>
          <w:sz w:val="24"/>
          <w:szCs w:val="24"/>
        </w:rPr>
      </w:pPr>
      <w:r>
        <w:rPr>
          <w:rFonts w:hint="eastAsia" w:ascii="仿宋" w:hAnsi="仿宋" w:eastAsia="仿宋" w:cs="仿宋"/>
          <w:color w:val="auto"/>
          <w:spacing w:val="0"/>
          <w:sz w:val="24"/>
          <w:szCs w:val="24"/>
          <w:highlight w:val="none"/>
          <w:lang w:val="en-US" w:eastAsia="zh-CN"/>
        </w:rPr>
        <w:t>29.</w:t>
      </w:r>
      <w:r>
        <w:rPr>
          <w:rFonts w:hint="eastAsia" w:ascii="仿宋" w:hAnsi="仿宋" w:eastAsia="仿宋" w:cs="仿宋"/>
          <w:b w:val="0"/>
          <w:bCs/>
          <w:color w:val="auto"/>
          <w:spacing w:val="0"/>
          <w:kern w:val="0"/>
          <w:sz w:val="24"/>
          <w:szCs w:val="24"/>
          <w:lang w:val="en-US" w:eastAsia="zh-CN"/>
        </w:rPr>
        <w:t>4.</w:t>
      </w:r>
      <w:r>
        <w:rPr>
          <w:rFonts w:hint="eastAsia" w:ascii="仿宋" w:hAnsi="仿宋" w:eastAsia="仿宋" w:cs="仿宋"/>
          <w:b w:val="0"/>
          <w:bCs/>
          <w:color w:val="auto"/>
          <w:spacing w:val="0"/>
          <w:kern w:val="0"/>
          <w:sz w:val="24"/>
          <w:szCs w:val="24"/>
        </w:rPr>
        <w:t xml:space="preserve"> 如</w:t>
      </w:r>
      <w:r>
        <w:rPr>
          <w:rFonts w:hint="eastAsia" w:ascii="仿宋" w:hAnsi="仿宋" w:eastAsia="仿宋" w:cs="仿宋"/>
          <w:color w:val="auto"/>
          <w:spacing w:val="0"/>
          <w:kern w:val="0"/>
          <w:sz w:val="24"/>
          <w:szCs w:val="24"/>
        </w:rPr>
        <w:t>甲方发现货物存在问题，由乙方按照甲方的要求和时限及时退货或换货；对甲方无法确认的，由甲方委托检测鉴定机构确定后，乙方应按甲方的要求和时限退货或换货。由此产生的费用和造成的损失由乙方承担。</w:t>
      </w:r>
    </w:p>
    <w:p w14:paraId="54375C9A">
      <w:pPr>
        <w:pageBreakBefore w:val="0"/>
        <w:widowControl w:val="0"/>
        <w:kinsoku/>
        <w:wordWrap/>
        <w:overflowPunct/>
        <w:topLinePunct w:val="0"/>
        <w:autoSpaceDE/>
        <w:autoSpaceDN/>
        <w:bidi w:val="0"/>
        <w:spacing w:before="0" w:after="0" w:line="360" w:lineRule="auto"/>
        <w:ind w:left="0" w:leftChars="0"/>
        <w:jc w:val="center"/>
        <w:outlineLvl w:val="1"/>
        <w:rPr>
          <w:rFonts w:hint="eastAsia" w:ascii="仿宋" w:hAnsi="仿宋" w:eastAsia="仿宋" w:cs="仿宋"/>
          <w:color w:val="auto"/>
          <w:spacing w:val="0"/>
          <w:szCs w:val="28"/>
          <w:highlight w:val="none"/>
        </w:rPr>
      </w:pPr>
      <w:bookmarkStart w:id="112" w:name="_Toc26143"/>
      <w:r>
        <w:rPr>
          <w:rFonts w:hint="eastAsia" w:ascii="仿宋" w:hAnsi="仿宋" w:eastAsia="仿宋" w:cs="仿宋"/>
          <w:color w:val="auto"/>
          <w:spacing w:val="0"/>
          <w:szCs w:val="28"/>
          <w:highlight w:val="none"/>
        </w:rPr>
        <w:t>七、投标纪律要求</w:t>
      </w:r>
      <w:bookmarkEnd w:id="109"/>
      <w:bookmarkEnd w:id="112"/>
    </w:p>
    <w:p w14:paraId="22ED79A2">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仿宋" w:hAnsi="仿宋" w:eastAsia="仿宋" w:cs="仿宋"/>
          <w:bCs w:val="0"/>
          <w:color w:val="auto"/>
          <w:spacing w:val="0"/>
          <w:sz w:val="24"/>
          <w:szCs w:val="24"/>
          <w:highlight w:val="none"/>
        </w:rPr>
      </w:pPr>
      <w:bookmarkStart w:id="113" w:name="_Toc217446075"/>
      <w:r>
        <w:rPr>
          <w:rFonts w:hint="eastAsia" w:ascii="仿宋" w:hAnsi="仿宋" w:eastAsia="仿宋" w:cs="仿宋"/>
          <w:color w:val="auto"/>
          <w:spacing w:val="0"/>
          <w:sz w:val="24"/>
          <w:szCs w:val="24"/>
          <w:highlight w:val="none"/>
        </w:rPr>
        <w:t>3</w:t>
      </w:r>
      <w:r>
        <w:rPr>
          <w:rFonts w:hint="eastAsia" w:ascii="仿宋" w:hAnsi="仿宋" w:eastAsia="仿宋" w:cs="仿宋"/>
          <w:color w:val="auto"/>
          <w:spacing w:val="0"/>
          <w:sz w:val="24"/>
          <w:szCs w:val="24"/>
          <w:highlight w:val="none"/>
          <w:lang w:val="en-US" w:eastAsia="zh-CN"/>
        </w:rPr>
        <w:t>0</w:t>
      </w:r>
      <w:r>
        <w:rPr>
          <w:rFonts w:hint="eastAsia" w:ascii="仿宋" w:hAnsi="仿宋" w:eastAsia="仿宋" w:cs="仿宋"/>
          <w:color w:val="auto"/>
          <w:spacing w:val="0"/>
          <w:sz w:val="24"/>
          <w:szCs w:val="24"/>
          <w:highlight w:val="none"/>
        </w:rPr>
        <w:t xml:space="preserve">. </w:t>
      </w:r>
      <w:r>
        <w:rPr>
          <w:rFonts w:hint="eastAsia" w:ascii="仿宋" w:hAnsi="仿宋" w:eastAsia="仿宋" w:cs="仿宋"/>
          <w:bCs w:val="0"/>
          <w:color w:val="auto"/>
          <w:spacing w:val="0"/>
          <w:sz w:val="24"/>
          <w:szCs w:val="24"/>
          <w:highlight w:val="none"/>
          <w:lang w:eastAsia="zh-CN"/>
        </w:rPr>
        <w:t>供应商</w:t>
      </w:r>
      <w:r>
        <w:rPr>
          <w:rFonts w:hint="eastAsia" w:ascii="仿宋" w:hAnsi="仿宋" w:eastAsia="仿宋" w:cs="仿宋"/>
          <w:bCs w:val="0"/>
          <w:color w:val="auto"/>
          <w:spacing w:val="0"/>
          <w:sz w:val="24"/>
          <w:szCs w:val="24"/>
          <w:highlight w:val="none"/>
        </w:rPr>
        <w:t>不得具有的情形</w:t>
      </w:r>
      <w:bookmarkEnd w:id="113"/>
    </w:p>
    <w:p w14:paraId="29711D3F">
      <w:pPr>
        <w:pStyle w:val="9"/>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参加投标不得有下列情形：</w:t>
      </w:r>
    </w:p>
    <w:p w14:paraId="52C2A9D3">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（1）提供虚假材料谋取</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w:t>
      </w:r>
    </w:p>
    <w:p w14:paraId="49A49414">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（2）采取不正当手段诋毁、排挤其他</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w:t>
      </w:r>
    </w:p>
    <w:p w14:paraId="5E9C405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（3）与采购单位、其他</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恶意串通；</w:t>
      </w:r>
    </w:p>
    <w:p w14:paraId="4B0E30F4">
      <w:pPr>
        <w:pStyle w:val="9"/>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（4）向采购单位、</w:t>
      </w:r>
      <w:r>
        <w:rPr>
          <w:rFonts w:hint="eastAsia" w:ascii="仿宋" w:hAnsi="仿宋" w:eastAsia="仿宋" w:cs="仿宋"/>
          <w:color w:val="auto"/>
          <w:spacing w:val="0"/>
          <w:sz w:val="24"/>
          <w:szCs w:val="24"/>
          <w:highlight w:val="none"/>
          <w:lang w:eastAsia="zh-CN"/>
        </w:rPr>
        <w:t>询价小组</w:t>
      </w:r>
      <w:r>
        <w:rPr>
          <w:rFonts w:hint="eastAsia" w:ascii="仿宋" w:hAnsi="仿宋" w:eastAsia="仿宋" w:cs="仿宋"/>
          <w:color w:val="auto"/>
          <w:spacing w:val="0"/>
          <w:sz w:val="24"/>
          <w:szCs w:val="24"/>
          <w:highlight w:val="none"/>
        </w:rPr>
        <w:t>成员行贿或者提供其他不正当利益；</w:t>
      </w:r>
    </w:p>
    <w:p w14:paraId="6B9D8117">
      <w:pPr>
        <w:pStyle w:val="9"/>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（5）在</w:t>
      </w:r>
      <w:r>
        <w:rPr>
          <w:rFonts w:hint="eastAsia" w:ascii="仿宋" w:hAnsi="仿宋" w:eastAsia="仿宋" w:cs="仿宋"/>
          <w:color w:val="auto"/>
          <w:spacing w:val="0"/>
          <w:sz w:val="24"/>
          <w:szCs w:val="24"/>
          <w:highlight w:val="none"/>
          <w:lang w:eastAsia="zh-CN"/>
        </w:rPr>
        <w:t>采购</w:t>
      </w:r>
      <w:r>
        <w:rPr>
          <w:rFonts w:hint="eastAsia" w:ascii="仿宋" w:hAnsi="仿宋" w:eastAsia="仿宋" w:cs="仿宋"/>
          <w:color w:val="auto"/>
          <w:spacing w:val="0"/>
          <w:sz w:val="24"/>
          <w:szCs w:val="24"/>
          <w:highlight w:val="none"/>
        </w:rPr>
        <w:t>过程中与采购单位进行协商谈判；</w:t>
      </w:r>
    </w:p>
    <w:p w14:paraId="691C8541">
      <w:pPr>
        <w:pStyle w:val="9"/>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（6）拒绝有关部门的监督检查或者向监督检查部门提供虚假情况。</w:t>
      </w:r>
    </w:p>
    <w:p w14:paraId="1E6D4337">
      <w:pPr>
        <w:pStyle w:val="9"/>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有上述情形之一的</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，属于不合格</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，其投标或</w:t>
      </w:r>
      <w:r>
        <w:rPr>
          <w:rFonts w:hint="eastAsia" w:ascii="仿宋" w:hAnsi="仿宋" w:eastAsia="仿宋" w:cs="仿宋"/>
          <w:color w:val="auto"/>
          <w:spacing w:val="0"/>
          <w:sz w:val="24"/>
          <w:szCs w:val="24"/>
          <w:highlight w:val="none"/>
          <w:lang w:eastAsia="zh-CN"/>
        </w:rPr>
        <w:t>成交</w:t>
      </w:r>
      <w:r>
        <w:rPr>
          <w:rFonts w:hint="eastAsia" w:ascii="仿宋" w:hAnsi="仿宋" w:eastAsia="仿宋" w:cs="仿宋"/>
          <w:color w:val="auto"/>
          <w:spacing w:val="0"/>
          <w:sz w:val="24"/>
          <w:szCs w:val="24"/>
          <w:highlight w:val="none"/>
        </w:rPr>
        <w:t>资格将被取消。</w:t>
      </w:r>
    </w:p>
    <w:p w14:paraId="1FE58832">
      <w:pPr>
        <w:pageBreakBefore w:val="0"/>
        <w:widowControl w:val="0"/>
        <w:kinsoku/>
        <w:wordWrap/>
        <w:overflowPunct/>
        <w:topLinePunct w:val="0"/>
        <w:autoSpaceDE/>
        <w:autoSpaceDN/>
        <w:bidi w:val="0"/>
        <w:spacing w:before="0" w:after="0" w:line="360" w:lineRule="auto"/>
        <w:ind w:left="0" w:leftChars="0"/>
        <w:jc w:val="center"/>
        <w:outlineLvl w:val="9"/>
        <w:rPr>
          <w:rFonts w:hint="eastAsia" w:ascii="仿宋" w:hAnsi="仿宋" w:eastAsia="仿宋" w:cs="仿宋"/>
          <w:color w:val="auto"/>
          <w:spacing w:val="0"/>
          <w:szCs w:val="28"/>
          <w:highlight w:val="none"/>
        </w:rPr>
      </w:pPr>
      <w:bookmarkStart w:id="114" w:name="_Toc217446078"/>
      <w:r>
        <w:rPr>
          <w:rFonts w:hint="eastAsia" w:ascii="仿宋" w:hAnsi="仿宋" w:eastAsia="仿宋" w:cs="仿宋"/>
          <w:color w:val="auto"/>
          <w:spacing w:val="0"/>
          <w:szCs w:val="28"/>
          <w:highlight w:val="none"/>
          <w:lang w:eastAsia="zh-CN"/>
        </w:rPr>
        <w:t>八</w:t>
      </w:r>
      <w:r>
        <w:rPr>
          <w:rFonts w:hint="eastAsia" w:ascii="仿宋" w:hAnsi="仿宋" w:eastAsia="仿宋" w:cs="仿宋"/>
          <w:color w:val="auto"/>
          <w:spacing w:val="0"/>
          <w:szCs w:val="28"/>
          <w:highlight w:val="none"/>
        </w:rPr>
        <w:t>、质疑和投诉</w:t>
      </w:r>
      <w:bookmarkEnd w:id="114"/>
      <w:bookmarkStart w:id="115" w:name="_Toc217446079"/>
    </w:p>
    <w:p w14:paraId="0435070A">
      <w:pPr>
        <w:pStyle w:val="18"/>
        <w:pageBreakBefore w:val="0"/>
        <w:widowControl w:val="0"/>
        <w:kinsoku/>
        <w:wordWrap/>
        <w:overflowPunct/>
        <w:topLinePunct w:val="0"/>
        <w:autoSpaceDE/>
        <w:autoSpaceDN/>
        <w:bidi w:val="0"/>
        <w:spacing w:after="0" w:line="360" w:lineRule="auto"/>
        <w:ind w:left="0" w:leftChars="0" w:firstLine="480" w:firstLineChars="200"/>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w:t>
      </w:r>
      <w:bookmarkEnd w:id="115"/>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w:t>
      </w:r>
      <w:bookmarkEnd w:id="110"/>
      <w:bookmarkEnd w:id="111"/>
      <w:r>
        <w:rPr>
          <w:rFonts w:hint="eastAsia" w:ascii="仿宋" w:hAnsi="仿宋" w:eastAsia="仿宋" w:cs="仿宋"/>
          <w:color w:val="auto"/>
          <w:spacing w:val="0"/>
          <w:sz w:val="24"/>
          <w:szCs w:val="24"/>
          <w:highlight w:val="none"/>
        </w:rPr>
        <w:t>质疑、投诉的接收和处理严格按照《中华人共和国政府采购法》、《政府采购质疑和投诉办法》、《财政部关于加强政府采购供应商投诉受理审查工作的通知》的规定办理。</w:t>
      </w:r>
    </w:p>
    <w:p w14:paraId="502D8C9F">
      <w:pPr>
        <w:pStyle w:val="18"/>
        <w:pageBreakBefore w:val="0"/>
        <w:widowControl w:val="0"/>
        <w:kinsoku/>
        <w:wordWrap/>
        <w:overflowPunct/>
        <w:topLinePunct w:val="0"/>
        <w:autoSpaceDE/>
        <w:autoSpaceDN/>
        <w:bidi w:val="0"/>
        <w:spacing w:after="0" w:line="360" w:lineRule="auto"/>
        <w:ind w:left="0" w:leftChars="0" w:firstLine="480" w:firstLineChars="200"/>
        <w:outlineLvl w:val="9"/>
        <w:rPr>
          <w:rFonts w:hint="eastAsia" w:ascii="仿宋" w:hAnsi="仿宋" w:eastAsia="仿宋" w:cs="仿宋"/>
          <w:color w:val="auto"/>
          <w:spacing w:val="0"/>
          <w:sz w:val="24"/>
          <w:szCs w:val="24"/>
          <w:highlight w:val="none"/>
        </w:rPr>
      </w:pPr>
    </w:p>
    <w:p w14:paraId="00E8046E">
      <w:pPr>
        <w:outlineLvl w:val="9"/>
        <w:rPr>
          <w:rFonts w:hint="eastAsia"/>
          <w:color w:val="auto"/>
          <w:spacing w:val="0"/>
        </w:rPr>
      </w:pPr>
      <w:bookmarkStart w:id="116" w:name="_Toc20916"/>
      <w:bookmarkStart w:id="117" w:name="_Toc5850_WPSOffice_Level1"/>
    </w:p>
    <w:p w14:paraId="6DD677DB">
      <w:pPr>
        <w:keepNext/>
        <w:keepLines/>
        <w:pageBreakBefore/>
        <w:widowControl w:val="0"/>
        <w:numPr>
          <w:ilvl w:val="0"/>
          <w:numId w:val="10"/>
        </w:numPr>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spacing w:val="0"/>
          <w:sz w:val="36"/>
          <w:szCs w:val="36"/>
          <w:highlight w:val="none"/>
          <w:lang w:val="en-US" w:eastAsia="zh-CN"/>
        </w:rPr>
      </w:pPr>
      <w:r>
        <w:rPr>
          <w:rFonts w:hint="eastAsia" w:ascii="仿宋" w:hAnsi="仿宋" w:eastAsia="仿宋" w:cs="仿宋"/>
          <w:color w:val="auto"/>
          <w:spacing w:val="0"/>
          <w:sz w:val="36"/>
          <w:szCs w:val="36"/>
          <w:highlight w:val="none"/>
          <w:lang w:val="en-US" w:eastAsia="zh-CN"/>
        </w:rPr>
        <w:t xml:space="preserve"> </w:t>
      </w:r>
      <w:bookmarkStart w:id="118" w:name="_Toc15286"/>
      <w:r>
        <w:rPr>
          <w:rFonts w:hint="eastAsia" w:ascii="仿宋" w:hAnsi="仿宋" w:eastAsia="仿宋" w:cs="仿宋"/>
          <w:color w:val="auto"/>
          <w:spacing w:val="0"/>
          <w:sz w:val="36"/>
          <w:szCs w:val="36"/>
          <w:highlight w:val="none"/>
          <w:lang w:val="en-US" w:eastAsia="zh-CN"/>
        </w:rPr>
        <w:t>技术规格、数量及质量要求</w:t>
      </w:r>
      <w:bookmarkEnd w:id="116"/>
      <w:bookmarkEnd w:id="118"/>
    </w:p>
    <w:p w14:paraId="47486F31">
      <w:pPr>
        <w:keepNext w:val="0"/>
        <w:keepLines w:val="0"/>
        <w:pageBreakBefore w:val="0"/>
        <w:widowControl w:val="0"/>
        <w:kinsoku/>
        <w:wordWrap/>
        <w:overflowPunct/>
        <w:topLinePunct w:val="0"/>
        <w:autoSpaceDE/>
        <w:autoSpaceDN/>
        <w:bidi w:val="0"/>
        <w:adjustRightInd/>
        <w:snapToGrid/>
        <w:spacing w:line="480" w:lineRule="exact"/>
        <w:ind w:firstLine="514" w:firstLineChars="200"/>
        <w:jc w:val="left"/>
        <w:textAlignment w:val="auto"/>
        <w:outlineLvl w:val="9"/>
        <w:rPr>
          <w:rFonts w:hint="eastAsia" w:ascii="Times New Roman" w:hAnsi="Times New Roman" w:cs="Times New Roman"/>
          <w:b/>
          <w:color w:val="auto"/>
          <w:spacing w:val="-12"/>
          <w:sz w:val="28"/>
          <w:szCs w:val="28"/>
        </w:rPr>
      </w:pPr>
      <w:r>
        <w:rPr>
          <w:rFonts w:hint="eastAsia" w:ascii="Times New Roman" w:hAnsi="Times New Roman" w:cs="Times New Roman"/>
          <w:b/>
          <w:color w:val="auto"/>
          <w:spacing w:val="-12"/>
          <w:sz w:val="28"/>
          <w:szCs w:val="28"/>
        </w:rPr>
        <w:t>一、采购需求</w:t>
      </w:r>
    </w:p>
    <w:p w14:paraId="349C3CE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采购净水器10台,其中:</w:t>
      </w:r>
    </w:p>
    <w:p w14:paraId="263AA3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color w:val="auto"/>
          <w:sz w:val="28"/>
          <w:szCs w:val="28"/>
          <w:u w:val="none"/>
          <w:lang w:val="en-US" w:eastAsia="zh-CN"/>
        </w:rPr>
      </w:pPr>
      <w:bookmarkStart w:id="119" w:name="_Toc20682"/>
      <w:r>
        <w:rPr>
          <w:rFonts w:hint="eastAsia" w:ascii="仿宋_GB2312" w:hAnsi="仿宋_GB2312" w:eastAsia="仿宋_GB2312" w:cs="仿宋_GB2312"/>
          <w:color w:val="auto"/>
          <w:sz w:val="28"/>
          <w:szCs w:val="28"/>
          <w:u w:val="none"/>
          <w:lang w:val="en-US" w:eastAsia="zh-CN"/>
        </w:rPr>
        <w:t>数量：采购净水器10台。</w:t>
      </w:r>
    </w:p>
    <w:p w14:paraId="05D3CB9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类型：RO反渗透直饮机</w:t>
      </w:r>
    </w:p>
    <w:p w14:paraId="1A13703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 xml:space="preserve">尺寸：整机尺寸小于或等于我站放置空间尺寸，长950宽500高1950  </w:t>
      </w:r>
    </w:p>
    <w:p w14:paraId="350493F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水源：一般市政自来水，水压≤0.4MPa,PH6-9,略有泥沙</w:t>
      </w:r>
    </w:p>
    <w:p w14:paraId="1A0CA76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9"/>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二、参数要求</w:t>
      </w:r>
    </w:p>
    <w:p w14:paraId="1F5326F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净化后水质：出水水质符合符合《生活饮用水水质处理器卫生安全与功能评价规范--反渗透处理装置》（2001）的要求。</w:t>
      </w:r>
    </w:p>
    <w:p w14:paraId="28B35C2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①不锈钢机身；②出水口：≥3个；③内胆材质为食品级不锈钢（需提供所投直饮水机制造商申请的中国质量认证中心颁发的《加热水胆食品接触产品安全认证证书》）；④设备节能，具有中国质量认证中心“中国节能产品认证证书”。</w:t>
      </w:r>
    </w:p>
    <w:p w14:paraId="5E8E29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2.功能：加热为步进式加热方式，电源设有漏电保护器，五级或以上过滤，出水直饮，开水带童锁，含杀菌功能，智能显示屏（可显示水温、可监测水质、设备状态、滤芯寿命、故障报警），设备具有防干烧防蒸汽防超压防漏电防超温，不锈钢机身，触摸按键，黑色，防溅接水盘，自动排水，耐高温电线，可去除重金属、细菌、病毒、有机物等。设备含有自动冲洗ro膜、缺水/满水停机保护、定时开关机、智能控温(开水温度恒定5度内)、分时节能、自动运行，支持同时取水(纯水、温水、开水)功能。</w:t>
      </w:r>
    </w:p>
    <w:p w14:paraId="1EF8E6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3.参数：制热功率≥8000W，净水流量≥120L/小时，热水流量≥90L/小时。热胆容量≥90L,压力桶≥10G,过滤精度≥0.0001微米。</w:t>
      </w:r>
    </w:p>
    <w:p w14:paraId="09D37225">
      <w:pPr>
        <w:keepNext w:val="0"/>
        <w:keepLines w:val="0"/>
        <w:pageBreakBefore w:val="0"/>
        <w:widowControl w:val="0"/>
        <w:kinsoku/>
        <w:wordWrap/>
        <w:overflowPunct/>
        <w:topLinePunct w:val="0"/>
        <w:autoSpaceDE/>
        <w:autoSpaceDN/>
        <w:bidi w:val="0"/>
        <w:adjustRightInd/>
        <w:snapToGrid/>
        <w:spacing w:line="480" w:lineRule="exact"/>
        <w:ind w:firstLine="514" w:firstLineChars="200"/>
        <w:jc w:val="left"/>
        <w:textAlignment w:val="auto"/>
        <w:outlineLvl w:val="9"/>
        <w:rPr>
          <w:b/>
          <w:color w:val="auto"/>
          <w:spacing w:val="-12"/>
          <w:sz w:val="28"/>
          <w:szCs w:val="28"/>
        </w:rPr>
      </w:pPr>
      <w:r>
        <w:rPr>
          <w:rFonts w:hint="eastAsia"/>
          <w:b/>
          <w:color w:val="auto"/>
          <w:spacing w:val="-12"/>
          <w:sz w:val="28"/>
          <w:szCs w:val="28"/>
          <w:lang w:val="en-US" w:eastAsia="zh-CN"/>
        </w:rPr>
        <w:t>三</w:t>
      </w:r>
      <w:r>
        <w:rPr>
          <w:b/>
          <w:color w:val="auto"/>
          <w:spacing w:val="-12"/>
          <w:sz w:val="28"/>
          <w:szCs w:val="28"/>
        </w:rPr>
        <w:t>、</w:t>
      </w:r>
      <w:r>
        <w:rPr>
          <w:rFonts w:hint="eastAsia"/>
          <w:b/>
          <w:color w:val="auto"/>
          <w:spacing w:val="-12"/>
          <w:sz w:val="28"/>
          <w:szCs w:val="28"/>
        </w:rPr>
        <w:t>服务</w:t>
      </w:r>
      <w:r>
        <w:rPr>
          <w:b/>
          <w:color w:val="auto"/>
          <w:spacing w:val="-12"/>
          <w:sz w:val="28"/>
          <w:szCs w:val="28"/>
        </w:rPr>
        <w:t>地点</w:t>
      </w:r>
    </w:p>
    <w:p w14:paraId="1905421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新疆克州乌恰县胜利路1号(伊尔克什坦出入境边防检查站)及前出点位。</w:t>
      </w:r>
    </w:p>
    <w:p w14:paraId="54FCEB07">
      <w:pPr>
        <w:keepNext w:val="0"/>
        <w:keepLines w:val="0"/>
        <w:pageBreakBefore w:val="0"/>
        <w:widowControl w:val="0"/>
        <w:kinsoku/>
        <w:wordWrap/>
        <w:overflowPunct/>
        <w:topLinePunct w:val="0"/>
        <w:autoSpaceDE/>
        <w:autoSpaceDN/>
        <w:bidi w:val="0"/>
        <w:adjustRightInd/>
        <w:snapToGrid/>
        <w:spacing w:line="480" w:lineRule="exact"/>
        <w:ind w:firstLine="514" w:firstLineChars="200"/>
        <w:jc w:val="left"/>
        <w:textAlignment w:val="auto"/>
        <w:outlineLvl w:val="9"/>
        <w:rPr>
          <w:b/>
          <w:color w:val="auto"/>
          <w:spacing w:val="-12"/>
          <w:sz w:val="28"/>
          <w:szCs w:val="28"/>
        </w:rPr>
      </w:pPr>
      <w:r>
        <w:rPr>
          <w:rFonts w:hint="eastAsia"/>
          <w:b/>
          <w:color w:val="auto"/>
          <w:spacing w:val="-12"/>
          <w:sz w:val="28"/>
          <w:szCs w:val="28"/>
          <w:lang w:val="en-US" w:eastAsia="zh-CN"/>
        </w:rPr>
        <w:t>四</w:t>
      </w:r>
      <w:r>
        <w:rPr>
          <w:b/>
          <w:color w:val="auto"/>
          <w:spacing w:val="-12"/>
          <w:sz w:val="28"/>
          <w:szCs w:val="28"/>
        </w:rPr>
        <w:t>、履约期限</w:t>
      </w:r>
    </w:p>
    <w:p w14:paraId="0CC7CF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自本合同签订之日起，7日内完成全部供货。</w:t>
      </w:r>
    </w:p>
    <w:p w14:paraId="17856522">
      <w:pPr>
        <w:keepNext w:val="0"/>
        <w:keepLines w:val="0"/>
        <w:pageBreakBefore w:val="0"/>
        <w:widowControl w:val="0"/>
        <w:kinsoku/>
        <w:wordWrap/>
        <w:overflowPunct/>
        <w:topLinePunct w:val="0"/>
        <w:autoSpaceDE/>
        <w:autoSpaceDN/>
        <w:bidi w:val="0"/>
        <w:adjustRightInd/>
        <w:snapToGrid/>
        <w:spacing w:line="480" w:lineRule="exact"/>
        <w:ind w:firstLine="514" w:firstLineChars="200"/>
        <w:jc w:val="left"/>
        <w:textAlignment w:val="auto"/>
        <w:outlineLvl w:val="9"/>
        <w:rPr>
          <w:rFonts w:hint="default" w:ascii="Times New Roman" w:hAnsi="Times New Roman" w:cs="Times New Roman"/>
          <w:b/>
          <w:color w:val="auto"/>
          <w:spacing w:val="-12"/>
          <w:sz w:val="28"/>
          <w:szCs w:val="28"/>
        </w:rPr>
      </w:pPr>
      <w:r>
        <w:rPr>
          <w:rFonts w:hint="eastAsia" w:cs="Times New Roman"/>
          <w:b/>
          <w:color w:val="auto"/>
          <w:spacing w:val="-12"/>
          <w:sz w:val="28"/>
          <w:szCs w:val="28"/>
          <w:lang w:val="en-US" w:eastAsia="zh-CN"/>
        </w:rPr>
        <w:t>五</w:t>
      </w:r>
      <w:r>
        <w:rPr>
          <w:rFonts w:hint="default" w:ascii="Times New Roman" w:hAnsi="Times New Roman" w:cs="Times New Roman"/>
          <w:b/>
          <w:color w:val="auto"/>
          <w:spacing w:val="-12"/>
          <w:sz w:val="28"/>
          <w:szCs w:val="28"/>
        </w:rPr>
        <w:t>、验收方式及标准</w:t>
      </w:r>
    </w:p>
    <w:p w14:paraId="4E5AE1F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default" w:ascii="仿宋_GB2312" w:hAnsi="仿宋_GB2312" w:eastAsia="仿宋_GB2312" w:cs="仿宋_GB2312"/>
          <w:color w:val="auto"/>
          <w:sz w:val="28"/>
          <w:szCs w:val="28"/>
          <w:u w:val="none"/>
          <w:lang w:val="zh-CN" w:eastAsia="zh-CN"/>
        </w:rPr>
      </w:pPr>
      <w:r>
        <w:rPr>
          <w:rFonts w:hint="eastAsia" w:ascii="仿宋_GB2312" w:hAnsi="仿宋_GB2312" w:eastAsia="仿宋_GB2312" w:cs="仿宋_GB2312"/>
          <w:color w:val="auto"/>
          <w:sz w:val="28"/>
          <w:szCs w:val="28"/>
          <w:u w:val="none"/>
          <w:lang w:val="en-US" w:eastAsia="zh-CN"/>
        </w:rPr>
        <w:t>供货</w:t>
      </w:r>
      <w:r>
        <w:rPr>
          <w:rFonts w:hint="default" w:ascii="仿宋_GB2312" w:hAnsi="仿宋_GB2312" w:eastAsia="仿宋_GB2312" w:cs="仿宋_GB2312"/>
          <w:color w:val="auto"/>
          <w:sz w:val="28"/>
          <w:szCs w:val="28"/>
          <w:u w:val="none"/>
          <w:lang w:val="en-US" w:eastAsia="zh-CN"/>
        </w:rPr>
        <w:t>完成后，由后勤保障处</w:t>
      </w:r>
      <w:r>
        <w:rPr>
          <w:rFonts w:hint="default" w:ascii="仿宋_GB2312" w:hAnsi="仿宋_GB2312" w:eastAsia="仿宋_GB2312" w:cs="仿宋_GB2312"/>
          <w:color w:val="auto"/>
          <w:sz w:val="28"/>
          <w:szCs w:val="28"/>
          <w:u w:val="none"/>
          <w:lang w:val="zh-CN" w:eastAsia="zh-CN"/>
        </w:rPr>
        <w:t>、法制</w:t>
      </w:r>
      <w:r>
        <w:rPr>
          <w:rFonts w:hint="eastAsia" w:ascii="仿宋_GB2312" w:hAnsi="仿宋_GB2312" w:eastAsia="仿宋_GB2312" w:cs="仿宋_GB2312"/>
          <w:color w:val="auto"/>
          <w:sz w:val="28"/>
          <w:szCs w:val="28"/>
          <w:u w:val="none"/>
          <w:lang w:val="zh-CN" w:eastAsia="zh-CN"/>
        </w:rPr>
        <w:t>部门、纪检部门</w:t>
      </w:r>
      <w:r>
        <w:rPr>
          <w:rFonts w:hint="default" w:ascii="仿宋_GB2312" w:hAnsi="仿宋_GB2312" w:eastAsia="仿宋_GB2312" w:cs="仿宋_GB2312"/>
          <w:color w:val="auto"/>
          <w:sz w:val="28"/>
          <w:szCs w:val="28"/>
          <w:u w:val="none"/>
          <w:lang w:val="zh-CN" w:eastAsia="zh-CN"/>
        </w:rPr>
        <w:t>等相关人员现场</w:t>
      </w:r>
      <w:r>
        <w:rPr>
          <w:rFonts w:hint="eastAsia" w:ascii="仿宋_GB2312" w:hAnsi="仿宋_GB2312" w:eastAsia="仿宋_GB2312" w:cs="仿宋_GB2312"/>
          <w:color w:val="auto"/>
          <w:sz w:val="28"/>
          <w:szCs w:val="28"/>
          <w:u w:val="none"/>
          <w:lang w:val="zh-CN" w:eastAsia="zh-CN"/>
        </w:rPr>
        <w:t>核对</w:t>
      </w:r>
      <w:r>
        <w:rPr>
          <w:rFonts w:hint="eastAsia" w:ascii="仿宋_GB2312" w:hAnsi="仿宋_GB2312" w:eastAsia="仿宋_GB2312" w:cs="仿宋_GB2312"/>
          <w:color w:val="auto"/>
          <w:sz w:val="28"/>
          <w:szCs w:val="28"/>
          <w:u w:val="none"/>
          <w:lang w:val="en-US" w:eastAsia="zh-CN"/>
        </w:rPr>
        <w:t>净水器</w:t>
      </w:r>
      <w:r>
        <w:rPr>
          <w:rFonts w:hint="eastAsia" w:ascii="仿宋_GB2312" w:hAnsi="仿宋_GB2312" w:eastAsia="仿宋_GB2312" w:cs="仿宋_GB2312"/>
          <w:color w:val="auto"/>
          <w:sz w:val="28"/>
          <w:szCs w:val="28"/>
          <w:u w:val="none"/>
          <w:lang w:val="zh-CN" w:eastAsia="zh-CN"/>
        </w:rPr>
        <w:t>数质量</w:t>
      </w:r>
      <w:r>
        <w:rPr>
          <w:rFonts w:hint="default" w:ascii="仿宋_GB2312" w:hAnsi="仿宋_GB2312" w:eastAsia="仿宋_GB2312" w:cs="仿宋_GB2312"/>
          <w:color w:val="auto"/>
          <w:sz w:val="28"/>
          <w:szCs w:val="28"/>
          <w:u w:val="none"/>
          <w:lang w:val="zh-CN" w:eastAsia="zh-CN"/>
        </w:rPr>
        <w:t>进行验收</w:t>
      </w:r>
      <w:r>
        <w:rPr>
          <w:rFonts w:hint="eastAsia" w:ascii="仿宋_GB2312" w:hAnsi="仿宋_GB2312" w:eastAsia="仿宋_GB2312" w:cs="仿宋_GB2312"/>
          <w:color w:val="auto"/>
          <w:sz w:val="28"/>
          <w:szCs w:val="28"/>
          <w:u w:val="none"/>
          <w:lang w:val="zh-CN" w:eastAsia="zh-CN"/>
        </w:rPr>
        <w:t>。</w:t>
      </w:r>
      <w:r>
        <w:rPr>
          <w:rFonts w:hint="default" w:ascii="仿宋_GB2312" w:hAnsi="仿宋_GB2312" w:eastAsia="仿宋_GB2312" w:cs="仿宋_GB2312"/>
          <w:color w:val="auto"/>
          <w:sz w:val="28"/>
          <w:szCs w:val="28"/>
          <w:u w:val="none"/>
          <w:lang w:val="zh-CN" w:eastAsia="zh-CN"/>
        </w:rPr>
        <w:t>完全满足参数</w:t>
      </w:r>
      <w:r>
        <w:rPr>
          <w:rFonts w:hint="eastAsia" w:ascii="仿宋_GB2312" w:hAnsi="仿宋_GB2312" w:eastAsia="仿宋_GB2312" w:cs="仿宋_GB2312"/>
          <w:color w:val="auto"/>
          <w:sz w:val="28"/>
          <w:szCs w:val="28"/>
          <w:u w:val="none"/>
          <w:lang w:val="zh-CN" w:eastAsia="zh-CN"/>
        </w:rPr>
        <w:t>、</w:t>
      </w:r>
      <w:r>
        <w:rPr>
          <w:rFonts w:hint="default" w:ascii="仿宋_GB2312" w:hAnsi="仿宋_GB2312" w:eastAsia="仿宋_GB2312" w:cs="仿宋_GB2312"/>
          <w:color w:val="auto"/>
          <w:sz w:val="28"/>
          <w:szCs w:val="28"/>
          <w:u w:val="none"/>
          <w:lang w:val="zh-CN" w:eastAsia="zh-CN"/>
        </w:rPr>
        <w:t>标准</w:t>
      </w:r>
      <w:r>
        <w:rPr>
          <w:rFonts w:hint="eastAsia" w:ascii="仿宋_GB2312" w:hAnsi="仿宋_GB2312" w:eastAsia="仿宋_GB2312" w:cs="仿宋_GB2312"/>
          <w:color w:val="auto"/>
          <w:sz w:val="28"/>
          <w:szCs w:val="28"/>
          <w:u w:val="none"/>
          <w:lang w:val="zh-CN" w:eastAsia="zh-CN"/>
        </w:rPr>
        <w:t>及数量</w:t>
      </w:r>
      <w:r>
        <w:rPr>
          <w:rFonts w:hint="default" w:ascii="仿宋_GB2312" w:hAnsi="仿宋_GB2312" w:eastAsia="仿宋_GB2312" w:cs="仿宋_GB2312"/>
          <w:color w:val="auto"/>
          <w:sz w:val="28"/>
          <w:szCs w:val="28"/>
          <w:u w:val="none"/>
          <w:lang w:val="zh-CN" w:eastAsia="zh-CN"/>
        </w:rPr>
        <w:t>为验收合格。</w:t>
      </w:r>
    </w:p>
    <w:p w14:paraId="3A296379">
      <w:pPr>
        <w:keepNext w:val="0"/>
        <w:keepLines w:val="0"/>
        <w:pageBreakBefore w:val="0"/>
        <w:widowControl w:val="0"/>
        <w:kinsoku/>
        <w:wordWrap/>
        <w:overflowPunct/>
        <w:topLinePunct w:val="0"/>
        <w:autoSpaceDE/>
        <w:autoSpaceDN/>
        <w:bidi w:val="0"/>
        <w:adjustRightInd/>
        <w:snapToGrid/>
        <w:spacing w:line="480" w:lineRule="exact"/>
        <w:ind w:firstLine="514" w:firstLineChars="200"/>
        <w:jc w:val="left"/>
        <w:textAlignment w:val="auto"/>
        <w:outlineLvl w:val="9"/>
        <w:rPr>
          <w:rFonts w:hint="default" w:ascii="Times New Roman" w:hAnsi="Times New Roman" w:cs="Times New Roman"/>
          <w:b/>
          <w:color w:val="auto"/>
          <w:spacing w:val="-12"/>
          <w:sz w:val="28"/>
          <w:szCs w:val="28"/>
          <w:lang w:eastAsia="zh-CN"/>
        </w:rPr>
      </w:pPr>
      <w:r>
        <w:rPr>
          <w:rFonts w:hint="eastAsia" w:cs="Times New Roman"/>
          <w:b/>
          <w:color w:val="auto"/>
          <w:spacing w:val="-12"/>
          <w:sz w:val="28"/>
          <w:szCs w:val="28"/>
          <w:lang w:val="en-US" w:eastAsia="zh-CN"/>
        </w:rPr>
        <w:t>六</w:t>
      </w:r>
      <w:r>
        <w:rPr>
          <w:rFonts w:hint="default" w:ascii="Times New Roman" w:hAnsi="Times New Roman" w:cs="Times New Roman"/>
          <w:b/>
          <w:color w:val="auto"/>
          <w:spacing w:val="-12"/>
          <w:sz w:val="28"/>
          <w:szCs w:val="28"/>
          <w:lang w:eastAsia="zh-CN"/>
        </w:rPr>
        <w:t>、付款方式</w:t>
      </w:r>
    </w:p>
    <w:p w14:paraId="70C22EB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乙方按照合同完成供货并经边检站验收合格后，乙方出具正规有效发票，甲方按照合同金额在20个工作日内完成支付。</w:t>
      </w:r>
    </w:p>
    <w:p w14:paraId="1E7F30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14" w:firstLineChars="200"/>
        <w:jc w:val="left"/>
        <w:textAlignment w:val="auto"/>
        <w:outlineLvl w:val="9"/>
        <w:rPr>
          <w:rFonts w:hint="default" w:ascii="Times New Roman" w:hAnsi="Times New Roman" w:cs="Times New Roman"/>
          <w:b/>
          <w:color w:val="auto"/>
          <w:spacing w:val="-12"/>
          <w:sz w:val="28"/>
          <w:szCs w:val="28"/>
          <w:lang w:eastAsia="zh-CN"/>
        </w:rPr>
      </w:pPr>
      <w:r>
        <w:rPr>
          <w:rFonts w:hint="eastAsia" w:cs="Times New Roman"/>
          <w:b/>
          <w:color w:val="auto"/>
          <w:spacing w:val="-12"/>
          <w:sz w:val="28"/>
          <w:szCs w:val="28"/>
          <w:lang w:val="en-US" w:eastAsia="zh-CN"/>
        </w:rPr>
        <w:t>七</w:t>
      </w:r>
      <w:r>
        <w:rPr>
          <w:rFonts w:hint="default" w:ascii="Times New Roman" w:hAnsi="Times New Roman" w:cs="Times New Roman"/>
          <w:b/>
          <w:color w:val="auto"/>
          <w:spacing w:val="-12"/>
          <w:sz w:val="28"/>
          <w:szCs w:val="28"/>
          <w:lang w:eastAsia="zh-CN"/>
        </w:rPr>
        <w:t>、质保时间</w:t>
      </w:r>
    </w:p>
    <w:p w14:paraId="647CEC74">
      <w:pPr>
        <w:numPr>
          <w:ilvl w:val="0"/>
          <w:numId w:val="0"/>
        </w:numPr>
        <w:jc w:val="both"/>
        <w:outlineLvl w:val="9"/>
        <w:rPr>
          <w:rFonts w:hint="default" w:ascii="仿宋_GB2312" w:hAnsi="仿宋_GB2312" w:eastAsia="仿宋_GB2312" w:cs="仿宋_GB2312"/>
          <w:color w:val="auto"/>
          <w:sz w:val="28"/>
          <w:szCs w:val="28"/>
          <w:u w:val="none"/>
          <w:lang w:val="en-US" w:eastAsia="zh-CN"/>
        </w:rPr>
      </w:pPr>
      <w:r>
        <w:rPr>
          <w:rFonts w:hint="default" w:ascii="Times New Roman" w:hAnsi="Times New Roman" w:cs="Times New Roman"/>
          <w:sz w:val="24"/>
          <w:szCs w:val="24"/>
          <w:lang w:val="en-US" w:eastAsia="zh-CN"/>
        </w:rPr>
        <w:t xml:space="preserve">     </w:t>
      </w:r>
      <w:r>
        <w:rPr>
          <w:rFonts w:hint="default" w:ascii="仿宋_GB2312" w:hAnsi="仿宋_GB2312" w:eastAsia="仿宋_GB2312" w:cs="仿宋_GB2312"/>
          <w:color w:val="auto"/>
          <w:sz w:val="28"/>
          <w:szCs w:val="28"/>
          <w:u w:val="none"/>
          <w:lang w:val="en-US" w:eastAsia="zh-CN"/>
        </w:rPr>
        <w:t>自验收合格起质保</w:t>
      </w:r>
      <w:r>
        <w:rPr>
          <w:rFonts w:hint="eastAsia" w:ascii="仿宋_GB2312" w:hAnsi="仿宋_GB2312" w:eastAsia="仿宋_GB2312" w:cs="仿宋_GB2312"/>
          <w:color w:val="auto"/>
          <w:sz w:val="28"/>
          <w:szCs w:val="28"/>
          <w:u w:val="none"/>
          <w:lang w:val="en-US" w:eastAsia="zh-CN"/>
        </w:rPr>
        <w:t>五</w:t>
      </w:r>
      <w:r>
        <w:rPr>
          <w:rFonts w:hint="default"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u w:val="none"/>
          <w:lang w:val="en-US" w:eastAsia="zh-CN"/>
        </w:rPr>
        <w:t>以上</w:t>
      </w:r>
      <w:r>
        <w:rPr>
          <w:rFonts w:hint="default" w:ascii="仿宋_GB2312" w:hAnsi="仿宋_GB2312" w:eastAsia="仿宋_GB2312" w:cs="仿宋_GB2312"/>
          <w:color w:val="auto"/>
          <w:sz w:val="28"/>
          <w:szCs w:val="28"/>
          <w:u w:val="none"/>
          <w:lang w:val="en-US" w:eastAsia="zh-CN"/>
        </w:rPr>
        <w:t>。</w:t>
      </w:r>
    </w:p>
    <w:p w14:paraId="36DD4E46">
      <w:pPr>
        <w:numPr>
          <w:ilvl w:val="0"/>
          <w:numId w:val="0"/>
        </w:numPr>
        <w:ind w:firstLine="514" w:firstLineChars="200"/>
        <w:rPr>
          <w:rFonts w:hint="eastAsia" w:ascii="Times New Roman" w:hAnsi="Times New Roman" w:eastAsia="宋体" w:cs="Times New Roman"/>
          <w:b/>
          <w:color w:val="auto"/>
          <w:spacing w:val="-12"/>
          <w:sz w:val="28"/>
          <w:szCs w:val="28"/>
          <w:lang w:val="en-US" w:eastAsia="zh-CN"/>
        </w:rPr>
      </w:pPr>
      <w:r>
        <w:rPr>
          <w:rFonts w:hint="eastAsia" w:cs="Times New Roman"/>
          <w:b/>
          <w:color w:val="auto"/>
          <w:spacing w:val="-12"/>
          <w:kern w:val="2"/>
          <w:sz w:val="28"/>
          <w:szCs w:val="28"/>
          <w:lang w:val="en-US" w:eastAsia="zh-CN" w:bidi="ar-SA"/>
        </w:rPr>
        <w:t>八</w:t>
      </w:r>
      <w:r>
        <w:rPr>
          <w:rFonts w:hint="eastAsia" w:ascii="Times New Roman" w:hAnsi="Times New Roman" w:eastAsia="宋体" w:cs="Times New Roman"/>
          <w:b/>
          <w:color w:val="auto"/>
          <w:spacing w:val="-12"/>
          <w:kern w:val="2"/>
          <w:sz w:val="28"/>
          <w:szCs w:val="28"/>
          <w:lang w:val="en-US" w:eastAsia="zh-CN" w:bidi="ar-SA"/>
        </w:rPr>
        <w:t>、</w:t>
      </w:r>
      <w:r>
        <w:rPr>
          <w:rFonts w:hint="eastAsia" w:ascii="Times New Roman" w:hAnsi="Times New Roman" w:eastAsia="宋体" w:cs="Times New Roman"/>
          <w:b/>
          <w:color w:val="auto"/>
          <w:spacing w:val="-12"/>
          <w:sz w:val="28"/>
          <w:szCs w:val="28"/>
          <w:lang w:val="en-US" w:eastAsia="zh-CN"/>
        </w:rPr>
        <w:t>服务要求：</w:t>
      </w:r>
    </w:p>
    <w:p w14:paraId="609F5B5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①现有电源为220V,如设备需要使用380V电源需中标单位自行更改电路至380V电源。②每台最多可提供使用人数≥300。③所提供货物机身五年保修，需包含一年滤芯储备(滤芯每3个月更换一次，RO膜每年更换一次)。④</w:t>
      </w:r>
      <w:r>
        <w:rPr>
          <w:rFonts w:hint="default" w:ascii="仿宋_GB2312" w:hAnsi="仿宋_GB2312" w:eastAsia="仿宋_GB2312" w:cs="仿宋_GB2312"/>
          <w:color w:val="auto"/>
          <w:sz w:val="28"/>
          <w:szCs w:val="28"/>
          <w:u w:val="none"/>
          <w:lang w:val="en-US" w:eastAsia="zh-CN"/>
        </w:rPr>
        <w:t>安装点位距离克州乌恰县140千米以上，中标单位需负责7日内完成安装、调试、以及后续紧急情况下快速维修(响应时间≤12小时)。</w:t>
      </w:r>
    </w:p>
    <w:p w14:paraId="1FBA92AF">
      <w:pPr>
        <w:numPr>
          <w:ilvl w:val="0"/>
          <w:numId w:val="0"/>
        </w:numPr>
        <w:spacing w:line="240" w:lineRule="auto"/>
        <w:ind w:firstLine="562" w:firstLineChars="200"/>
        <w:jc w:val="both"/>
        <w:outlineLvl w:val="9"/>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注：1.投标供应商须按照技术参数要求提供净水器经第三方出具的检测报告、图片资料、产品彩页、技术规格说明书，询价文件中要求的技术规格参数需在以上证明材料中体现，不提供或出现技术规格参数负偏离按不响应询价文件处理，责任由供应商自行承担！</w:t>
      </w:r>
    </w:p>
    <w:p w14:paraId="3ACBEE3D">
      <w:pPr>
        <w:pStyle w:val="2"/>
        <w:spacing w:line="240" w:lineRule="auto"/>
        <w:ind w:firstLine="281" w:firstLineChars="100"/>
        <w:rPr>
          <w:rFonts w:hint="default"/>
          <w:lang w:val="en-US" w:eastAsia="zh-CN"/>
        </w:rPr>
      </w:pPr>
      <w:r>
        <w:rPr>
          <w:rFonts w:hint="eastAsia" w:ascii="仿宋_GB2312" w:hAnsi="仿宋_GB2312" w:eastAsia="仿宋_GB2312" w:cs="仿宋_GB2312"/>
          <w:b/>
          <w:bCs/>
          <w:color w:val="auto"/>
          <w:sz w:val="28"/>
          <w:szCs w:val="28"/>
          <w:u w:val="none"/>
          <w:lang w:val="en-US" w:eastAsia="zh-CN"/>
        </w:rPr>
        <w:t>2.以上证明材料需在响应文件中标红明显体现，以便专家进行查找。</w:t>
      </w:r>
    </w:p>
    <w:p w14:paraId="4732C568">
      <w:pPr>
        <w:numPr>
          <w:ilvl w:val="0"/>
          <w:numId w:val="0"/>
        </w:numPr>
        <w:ind w:firstLine="1446" w:firstLineChars="400"/>
        <w:jc w:val="both"/>
        <w:outlineLvl w:val="9"/>
        <w:rPr>
          <w:rFonts w:hint="eastAsia" w:ascii="仿宋" w:hAnsi="仿宋" w:eastAsia="仿宋" w:cs="仿宋"/>
          <w:b/>
          <w:bCs/>
          <w:color w:val="auto"/>
          <w:spacing w:val="0"/>
          <w:sz w:val="36"/>
          <w:szCs w:val="36"/>
          <w:highlight w:val="none"/>
          <w:lang w:eastAsia="zh-CN"/>
        </w:rPr>
      </w:pPr>
    </w:p>
    <w:p w14:paraId="258B0361">
      <w:pPr>
        <w:numPr>
          <w:ilvl w:val="0"/>
          <w:numId w:val="0"/>
        </w:numPr>
        <w:ind w:firstLine="1446" w:firstLineChars="400"/>
        <w:jc w:val="both"/>
        <w:outlineLvl w:val="9"/>
        <w:rPr>
          <w:rFonts w:hint="eastAsia" w:ascii="仿宋" w:hAnsi="仿宋" w:eastAsia="仿宋" w:cs="仿宋"/>
          <w:b/>
          <w:bCs/>
          <w:color w:val="auto"/>
          <w:spacing w:val="0"/>
          <w:sz w:val="36"/>
          <w:szCs w:val="36"/>
          <w:highlight w:val="none"/>
          <w:lang w:eastAsia="zh-CN"/>
        </w:rPr>
      </w:pPr>
    </w:p>
    <w:p w14:paraId="2BB2321E">
      <w:pPr>
        <w:numPr>
          <w:ilvl w:val="0"/>
          <w:numId w:val="0"/>
        </w:numPr>
        <w:ind w:firstLine="1446" w:firstLineChars="400"/>
        <w:jc w:val="both"/>
        <w:outlineLvl w:val="9"/>
        <w:rPr>
          <w:rFonts w:hint="eastAsia" w:ascii="仿宋" w:hAnsi="仿宋" w:eastAsia="仿宋" w:cs="仿宋"/>
          <w:b/>
          <w:bCs/>
          <w:color w:val="auto"/>
          <w:spacing w:val="0"/>
          <w:sz w:val="36"/>
          <w:szCs w:val="36"/>
          <w:highlight w:val="none"/>
          <w:lang w:eastAsia="zh-CN"/>
        </w:rPr>
      </w:pPr>
    </w:p>
    <w:p w14:paraId="2C6FFC31">
      <w:pPr>
        <w:numPr>
          <w:ilvl w:val="0"/>
          <w:numId w:val="0"/>
        </w:numPr>
        <w:ind w:firstLine="1446" w:firstLineChars="400"/>
        <w:jc w:val="both"/>
        <w:outlineLvl w:val="9"/>
        <w:rPr>
          <w:rFonts w:hint="eastAsia" w:ascii="仿宋" w:hAnsi="仿宋" w:eastAsia="仿宋" w:cs="仿宋"/>
          <w:b/>
          <w:bCs/>
          <w:color w:val="auto"/>
          <w:spacing w:val="0"/>
          <w:sz w:val="36"/>
          <w:szCs w:val="36"/>
          <w:highlight w:val="none"/>
          <w:lang w:eastAsia="zh-CN"/>
        </w:rPr>
      </w:pPr>
    </w:p>
    <w:p w14:paraId="5EB7583D">
      <w:pPr>
        <w:pStyle w:val="2"/>
        <w:rPr>
          <w:rFonts w:hint="eastAsia" w:ascii="仿宋" w:hAnsi="仿宋" w:eastAsia="仿宋" w:cs="仿宋"/>
          <w:b/>
          <w:bCs/>
          <w:color w:val="auto"/>
          <w:spacing w:val="0"/>
          <w:sz w:val="36"/>
          <w:szCs w:val="36"/>
          <w:highlight w:val="none"/>
          <w:lang w:eastAsia="zh-CN"/>
        </w:rPr>
      </w:pPr>
    </w:p>
    <w:p w14:paraId="0B0DE4CC">
      <w:pPr>
        <w:rPr>
          <w:rFonts w:hint="eastAsia" w:ascii="仿宋" w:hAnsi="仿宋" w:eastAsia="仿宋" w:cs="仿宋"/>
          <w:b/>
          <w:bCs/>
          <w:color w:val="auto"/>
          <w:spacing w:val="0"/>
          <w:sz w:val="36"/>
          <w:szCs w:val="36"/>
          <w:highlight w:val="none"/>
          <w:lang w:eastAsia="zh-CN"/>
        </w:rPr>
      </w:pPr>
    </w:p>
    <w:p w14:paraId="1B034151">
      <w:pPr>
        <w:pStyle w:val="2"/>
        <w:rPr>
          <w:rFonts w:hint="eastAsia" w:ascii="仿宋" w:hAnsi="仿宋" w:eastAsia="仿宋" w:cs="仿宋"/>
          <w:b/>
          <w:bCs/>
          <w:color w:val="auto"/>
          <w:spacing w:val="0"/>
          <w:sz w:val="36"/>
          <w:szCs w:val="36"/>
          <w:highlight w:val="none"/>
          <w:lang w:eastAsia="zh-CN"/>
        </w:rPr>
      </w:pPr>
    </w:p>
    <w:p w14:paraId="47F19E62">
      <w:pPr>
        <w:rPr>
          <w:rFonts w:hint="eastAsia" w:ascii="仿宋" w:hAnsi="仿宋" w:eastAsia="仿宋" w:cs="仿宋"/>
          <w:b/>
          <w:bCs/>
          <w:color w:val="auto"/>
          <w:spacing w:val="0"/>
          <w:sz w:val="36"/>
          <w:szCs w:val="36"/>
          <w:highlight w:val="none"/>
          <w:lang w:eastAsia="zh-CN"/>
        </w:rPr>
      </w:pPr>
    </w:p>
    <w:p w14:paraId="622E45A1">
      <w:pPr>
        <w:rPr>
          <w:rFonts w:hint="eastAsia" w:ascii="仿宋" w:hAnsi="仿宋" w:eastAsia="仿宋" w:cs="仿宋"/>
          <w:b/>
          <w:bCs/>
          <w:color w:val="auto"/>
          <w:spacing w:val="0"/>
          <w:sz w:val="36"/>
          <w:szCs w:val="36"/>
          <w:highlight w:val="none"/>
          <w:lang w:eastAsia="zh-CN"/>
        </w:rPr>
      </w:pPr>
    </w:p>
    <w:p w14:paraId="25145EEA">
      <w:pPr>
        <w:rPr>
          <w:rFonts w:hint="eastAsia"/>
          <w:lang w:eastAsia="zh-CN"/>
        </w:rPr>
      </w:pPr>
    </w:p>
    <w:p w14:paraId="6C9967DB">
      <w:pPr>
        <w:numPr>
          <w:ilvl w:val="0"/>
          <w:numId w:val="0"/>
        </w:numPr>
        <w:ind w:firstLine="1446" w:firstLineChars="400"/>
        <w:jc w:val="both"/>
        <w:outlineLvl w:val="0"/>
        <w:rPr>
          <w:rFonts w:hint="eastAsia" w:ascii="宋体" w:hAnsi="宋体"/>
          <w:b/>
          <w:bCs/>
          <w:color w:val="auto"/>
          <w:spacing w:val="0"/>
          <w:sz w:val="36"/>
        </w:rPr>
      </w:pPr>
      <w:bookmarkStart w:id="120" w:name="_Toc31016"/>
      <w:r>
        <w:rPr>
          <w:rFonts w:hint="eastAsia" w:ascii="仿宋" w:hAnsi="仿宋" w:eastAsia="仿宋" w:cs="仿宋"/>
          <w:b/>
          <w:bCs/>
          <w:color w:val="auto"/>
          <w:spacing w:val="0"/>
          <w:sz w:val="36"/>
          <w:szCs w:val="36"/>
          <w:highlight w:val="none"/>
          <w:lang w:eastAsia="zh-CN"/>
        </w:rPr>
        <w:t>第四章</w:t>
      </w:r>
      <w:r>
        <w:rPr>
          <w:rFonts w:hint="eastAsia" w:ascii="仿宋" w:hAnsi="仿宋" w:eastAsia="仿宋" w:cs="仿宋"/>
          <w:color w:val="auto"/>
          <w:spacing w:val="0"/>
          <w:sz w:val="36"/>
          <w:szCs w:val="36"/>
          <w:highlight w:val="none"/>
        </w:rPr>
        <w:t xml:space="preserve"> </w:t>
      </w:r>
      <w:bookmarkEnd w:id="119"/>
      <w:r>
        <w:rPr>
          <w:rFonts w:hint="eastAsia" w:ascii="宋体" w:hAnsi="宋体"/>
          <w:b/>
          <w:bCs/>
          <w:color w:val="auto"/>
          <w:spacing w:val="0"/>
          <w:sz w:val="36"/>
        </w:rPr>
        <w:t xml:space="preserve"> </w:t>
      </w:r>
      <w:r>
        <w:rPr>
          <w:rFonts w:hint="eastAsia" w:ascii="宋体" w:hAnsi="宋体"/>
          <w:b/>
          <w:bCs/>
          <w:color w:val="auto"/>
          <w:spacing w:val="0"/>
          <w:sz w:val="36"/>
          <w:lang w:val="en-US" w:eastAsia="zh-CN"/>
        </w:rPr>
        <w:t xml:space="preserve"> </w:t>
      </w:r>
      <w:r>
        <w:rPr>
          <w:rFonts w:hint="eastAsia" w:ascii="宋体" w:hAnsi="宋体"/>
          <w:b/>
          <w:bCs/>
          <w:color w:val="auto"/>
          <w:spacing w:val="0"/>
          <w:sz w:val="36"/>
        </w:rPr>
        <w:t>合同条款及格式（仅供参考）</w:t>
      </w:r>
      <w:bookmarkEnd w:id="120"/>
    </w:p>
    <w:p w14:paraId="07C792B0">
      <w:pPr>
        <w:pStyle w:val="9"/>
        <w:ind w:firstLine="0"/>
        <w:outlineLvl w:val="9"/>
        <w:rPr>
          <w:rFonts w:hint="eastAsia"/>
          <w:color w:val="auto"/>
          <w:spacing w:val="0"/>
        </w:rPr>
      </w:pPr>
    </w:p>
    <w:p w14:paraId="55BDB881">
      <w:pPr>
        <w:pStyle w:val="9"/>
        <w:ind w:firstLine="0"/>
        <w:outlineLvl w:val="9"/>
        <w:rPr>
          <w:rFonts w:hint="eastAsia"/>
          <w:color w:val="auto"/>
          <w:spacing w:val="0"/>
        </w:rPr>
      </w:pPr>
    </w:p>
    <w:p w14:paraId="2B3150FD">
      <w:pPr>
        <w:pStyle w:val="9"/>
        <w:ind w:firstLine="0"/>
        <w:outlineLvl w:val="9"/>
        <w:rPr>
          <w:rFonts w:hint="eastAsia"/>
          <w:color w:val="auto"/>
          <w:spacing w:val="0"/>
        </w:rPr>
      </w:pPr>
    </w:p>
    <w:p w14:paraId="5F59B1C5">
      <w:pPr>
        <w:pStyle w:val="78"/>
        <w:jc w:val="center"/>
        <w:outlineLvl w:val="9"/>
        <w:rPr>
          <w:rFonts w:ascii="宋体" w:hAnsi="宋体" w:cs="微软雅黑"/>
          <w:b/>
          <w:bCs/>
          <w:color w:val="auto"/>
          <w:spacing w:val="0"/>
          <w:kern w:val="2"/>
          <w:sz w:val="56"/>
          <w:szCs w:val="96"/>
        </w:rPr>
      </w:pPr>
      <w:r>
        <w:rPr>
          <w:rFonts w:ascii="宋体" w:hAnsi="宋体" w:cs="微软雅黑"/>
          <w:b/>
          <w:bCs/>
          <w:color w:val="auto"/>
          <w:spacing w:val="0"/>
          <w:kern w:val="2"/>
          <w:sz w:val="56"/>
          <w:szCs w:val="96"/>
        </w:rPr>
        <w:t xml:space="preserve"> </w:t>
      </w:r>
    </w:p>
    <w:p w14:paraId="69C16B36">
      <w:pPr>
        <w:pStyle w:val="78"/>
        <w:widowControl/>
        <w:spacing w:line="420" w:lineRule="atLeast"/>
        <w:jc w:val="right"/>
        <w:outlineLvl w:val="9"/>
        <w:rPr>
          <w:rFonts w:ascii="宋体" w:hAnsi="宋体"/>
          <w:color w:val="auto"/>
          <w:spacing w:val="0"/>
          <w:kern w:val="2"/>
          <w:szCs w:val="18"/>
          <w:shd w:val="clear" w:color="auto" w:fill="FFFFFF"/>
        </w:rPr>
      </w:pPr>
    </w:p>
    <w:p w14:paraId="08F4F2E8">
      <w:pPr>
        <w:pStyle w:val="78"/>
        <w:widowControl/>
        <w:spacing w:line="420" w:lineRule="atLeast"/>
        <w:jc w:val="right"/>
        <w:outlineLvl w:val="9"/>
        <w:rPr>
          <w:rFonts w:ascii="宋体" w:hAnsi="宋体"/>
          <w:color w:val="auto"/>
          <w:spacing w:val="0"/>
          <w:kern w:val="2"/>
          <w:szCs w:val="18"/>
          <w:shd w:val="clear" w:color="auto" w:fill="FFFFFF"/>
        </w:rPr>
      </w:pPr>
    </w:p>
    <w:p w14:paraId="7CB9FB5F">
      <w:pPr>
        <w:spacing w:line="420" w:lineRule="exact"/>
        <w:ind w:firstLine="181" w:firstLineChars="50"/>
        <w:jc w:val="center"/>
        <w:textAlignment w:val="baseline"/>
        <w:outlineLvl w:val="9"/>
        <w:rPr>
          <w:rFonts w:hint="eastAsia" w:ascii="宋体" w:hAnsi="宋体" w:cs="宋体"/>
          <w:b/>
          <w:kern w:val="0"/>
          <w:sz w:val="36"/>
          <w:szCs w:val="36"/>
        </w:rPr>
      </w:pPr>
      <w:bookmarkStart w:id="121" w:name="_Toc425"/>
      <w:r>
        <w:rPr>
          <w:rFonts w:hint="eastAsia" w:ascii="宋体" w:hAnsi="宋体" w:cs="宋体"/>
          <w:b/>
          <w:kern w:val="0"/>
          <w:sz w:val="36"/>
          <w:szCs w:val="36"/>
        </w:rPr>
        <w:t>采购合同</w:t>
      </w:r>
    </w:p>
    <w:p w14:paraId="1C09B3CB">
      <w:pPr>
        <w:spacing w:line="420" w:lineRule="exact"/>
        <w:ind w:firstLine="220" w:firstLineChars="50"/>
        <w:jc w:val="center"/>
        <w:textAlignment w:val="baseline"/>
        <w:outlineLvl w:val="9"/>
        <w:rPr>
          <w:rFonts w:hint="eastAsia" w:ascii="宋体" w:hAnsi="宋体" w:cs="宋体"/>
          <w:kern w:val="0"/>
          <w:sz w:val="44"/>
          <w:szCs w:val="44"/>
        </w:rPr>
      </w:pPr>
    </w:p>
    <w:p w14:paraId="507E2927">
      <w:pPr>
        <w:spacing w:line="360" w:lineRule="auto"/>
        <w:textAlignment w:val="baseline"/>
        <w:outlineLvl w:val="9"/>
        <w:rPr>
          <w:rFonts w:hint="eastAsia" w:ascii="宋体" w:hAnsi="宋体" w:cs="宋体"/>
          <w:kern w:val="0"/>
          <w:sz w:val="24"/>
        </w:rPr>
      </w:pPr>
      <w:r>
        <w:rPr>
          <w:rFonts w:hint="eastAsia" w:ascii="宋体" w:hAnsi="宋体" w:cs="宋体"/>
          <w:kern w:val="0"/>
          <w:sz w:val="24"/>
        </w:rPr>
        <w:t>甲方：</w:t>
      </w:r>
      <w:r>
        <w:rPr>
          <w:rFonts w:hint="eastAsia" w:ascii="宋体" w:hAnsi="宋体" w:cs="宋体"/>
          <w:kern w:val="0"/>
          <w:sz w:val="24"/>
          <w:u w:val="single"/>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 xml:space="preserve"> </w:t>
      </w:r>
    </w:p>
    <w:p w14:paraId="140F17D2">
      <w:pPr>
        <w:spacing w:line="360" w:lineRule="auto"/>
        <w:textAlignment w:val="baseline"/>
        <w:outlineLvl w:val="9"/>
        <w:rPr>
          <w:rFonts w:hint="eastAsia" w:ascii="宋体" w:hAnsi="宋体" w:cs="宋体"/>
          <w:b/>
          <w:kern w:val="0"/>
          <w:sz w:val="24"/>
        </w:rPr>
      </w:pPr>
      <w:r>
        <w:rPr>
          <w:rFonts w:hint="eastAsia" w:ascii="宋体" w:hAnsi="宋体" w:cs="宋体"/>
          <w:kern w:val="0"/>
          <w:sz w:val="24"/>
        </w:rPr>
        <w:t>乙方：</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kern w:val="0"/>
          <w:sz w:val="24"/>
          <w:u w:val="single"/>
        </w:rPr>
        <w:t xml:space="preserve">          </w:t>
      </w:r>
    </w:p>
    <w:p w14:paraId="7072D603">
      <w:pPr>
        <w:spacing w:line="360" w:lineRule="auto"/>
        <w:outlineLvl w:val="9"/>
        <w:rPr>
          <w:rFonts w:hint="eastAsia" w:ascii="宋体" w:hAnsi="宋体" w:cs="宋体"/>
          <w:sz w:val="24"/>
        </w:rPr>
      </w:pPr>
      <w:r>
        <w:rPr>
          <w:rFonts w:hint="eastAsia" w:ascii="宋体" w:hAnsi="宋体" w:cs="宋体"/>
          <w:sz w:val="24"/>
        </w:rPr>
        <w:t>　　甲、乙双方本着平等互利、协商一致的原则，根据《中华人民共和国民法典》之规定，签订本合同。</w:t>
      </w:r>
    </w:p>
    <w:p w14:paraId="6F1A847E">
      <w:pPr>
        <w:ind w:firstLine="480"/>
        <w:outlineLvl w:val="9"/>
        <w:rPr>
          <w:rFonts w:hint="eastAsia" w:ascii="宋体" w:hAnsi="宋体" w:cs="宋体"/>
          <w:kern w:val="0"/>
          <w:sz w:val="24"/>
        </w:rPr>
      </w:pPr>
      <w:r>
        <w:rPr>
          <w:rFonts w:hint="eastAsia" w:ascii="宋体" w:hAnsi="宋体" w:cs="宋体"/>
          <w:b/>
          <w:bCs/>
          <w:kern w:val="0"/>
          <w:sz w:val="24"/>
        </w:rPr>
        <w:t>第一条</w:t>
      </w:r>
      <w:r>
        <w:rPr>
          <w:rFonts w:hint="eastAsia" w:ascii="宋体" w:hAnsi="宋体" w:cs="宋体"/>
          <w:kern w:val="0"/>
          <w:sz w:val="24"/>
        </w:rPr>
        <w:t xml:space="preserve">  产品名称、型号、数量、金额</w:t>
      </w:r>
    </w:p>
    <w:tbl>
      <w:tblPr>
        <w:tblStyle w:val="29"/>
        <w:tblW w:w="0" w:type="auto"/>
        <w:tblInd w:w="0" w:type="dxa"/>
        <w:tblLayout w:type="fixed"/>
        <w:tblCellMar>
          <w:top w:w="15" w:type="dxa"/>
          <w:left w:w="15" w:type="dxa"/>
          <w:bottom w:w="15" w:type="dxa"/>
          <w:right w:w="15" w:type="dxa"/>
        </w:tblCellMar>
      </w:tblPr>
      <w:tblGrid>
        <w:gridCol w:w="1539"/>
        <w:gridCol w:w="1539"/>
        <w:gridCol w:w="839"/>
        <w:gridCol w:w="747"/>
        <w:gridCol w:w="837"/>
        <w:gridCol w:w="896"/>
        <w:gridCol w:w="1418"/>
        <w:gridCol w:w="1540"/>
      </w:tblGrid>
      <w:tr w14:paraId="65E3192D">
        <w:tblPrEx>
          <w:tblCellMar>
            <w:top w:w="15" w:type="dxa"/>
            <w:left w:w="15" w:type="dxa"/>
            <w:bottom w:w="15" w:type="dxa"/>
            <w:right w:w="15" w:type="dxa"/>
          </w:tblCellMar>
        </w:tblPrEx>
        <w:trPr>
          <w:trHeight w:val="570" w:hRule="atLeast"/>
        </w:trPr>
        <w:tc>
          <w:tcPr>
            <w:tcW w:w="1539" w:type="dxa"/>
            <w:tcBorders>
              <w:top w:val="single" w:color="000000" w:sz="4" w:space="0"/>
              <w:left w:val="single" w:color="000000" w:sz="4" w:space="0"/>
              <w:right w:val="single" w:color="000000" w:sz="4" w:space="0"/>
            </w:tcBorders>
            <w:noWrap w:val="0"/>
            <w:vAlign w:val="center"/>
          </w:tcPr>
          <w:p w14:paraId="240DD9F9">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24"/>
                <w:lang w:bidi="ar"/>
              </w:rPr>
            </w:pPr>
            <w:r>
              <w:rPr>
                <w:rFonts w:hint="eastAsia" w:ascii="宋体" w:hAnsi="宋体" w:cs="宋体"/>
                <w:color w:val="000000"/>
                <w:kern w:val="0"/>
                <w:sz w:val="24"/>
                <w:lang w:bidi="ar"/>
              </w:rPr>
              <w:t>序号</w:t>
            </w:r>
          </w:p>
        </w:tc>
        <w:tc>
          <w:tcPr>
            <w:tcW w:w="1539" w:type="dxa"/>
            <w:tcBorders>
              <w:top w:val="single" w:color="000000" w:sz="4" w:space="0"/>
              <w:left w:val="single" w:color="000000" w:sz="4" w:space="0"/>
              <w:right w:val="single" w:color="000000" w:sz="4" w:space="0"/>
            </w:tcBorders>
            <w:noWrap w:val="0"/>
            <w:vAlign w:val="center"/>
          </w:tcPr>
          <w:p w14:paraId="1DD681C5">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r>
              <w:rPr>
                <w:rFonts w:hint="eastAsia" w:ascii="宋体" w:hAnsi="宋体" w:cs="宋体"/>
                <w:color w:val="000000"/>
                <w:kern w:val="0"/>
                <w:sz w:val="24"/>
                <w:lang w:bidi="ar"/>
              </w:rPr>
              <w:t>名称</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990FE16">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r>
              <w:rPr>
                <w:rFonts w:hint="eastAsia" w:ascii="宋体" w:hAnsi="宋体" w:cs="宋体"/>
                <w:color w:val="000000"/>
                <w:kern w:val="0"/>
                <w:sz w:val="24"/>
                <w:lang w:bidi="ar"/>
              </w:rPr>
              <w:t>材质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915813E">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r>
              <w:rPr>
                <w:rFonts w:hint="eastAsia" w:ascii="宋体" w:hAnsi="宋体" w:cs="宋体"/>
                <w:color w:val="000000"/>
                <w:kern w:val="0"/>
                <w:sz w:val="24"/>
                <w:lang w:bidi="ar"/>
              </w:rPr>
              <w:t>单位</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14C73CFE">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r>
              <w:rPr>
                <w:rFonts w:hint="eastAsia" w:ascii="宋体" w:hAnsi="宋体" w:cs="宋体"/>
                <w:color w:val="000000"/>
                <w:kern w:val="0"/>
                <w:sz w:val="24"/>
                <w:lang w:bidi="ar"/>
              </w:rPr>
              <w:t>数量</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11D56E46">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r>
              <w:rPr>
                <w:rFonts w:hint="eastAsia" w:ascii="宋体" w:hAnsi="宋体" w:cs="宋体"/>
                <w:color w:val="000000"/>
                <w:kern w:val="0"/>
                <w:sz w:val="24"/>
                <w:lang w:bidi="ar"/>
              </w:rPr>
              <w:t>单价</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FB9C9DF">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r>
              <w:rPr>
                <w:rFonts w:hint="eastAsia" w:ascii="宋体" w:hAnsi="宋体" w:cs="宋体"/>
                <w:color w:val="000000"/>
                <w:kern w:val="0"/>
                <w:sz w:val="24"/>
                <w:lang w:bidi="ar"/>
              </w:rPr>
              <w:t>金额</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7BA16BE5">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r>
              <w:rPr>
                <w:rFonts w:hint="eastAsia" w:ascii="宋体" w:hAnsi="宋体" w:cs="宋体"/>
                <w:color w:val="000000"/>
                <w:kern w:val="0"/>
                <w:sz w:val="24"/>
                <w:lang w:bidi="ar"/>
              </w:rPr>
              <w:t>规格</w:t>
            </w:r>
          </w:p>
        </w:tc>
      </w:tr>
      <w:tr w14:paraId="4344C3EB">
        <w:tblPrEx>
          <w:tblCellMar>
            <w:top w:w="15" w:type="dxa"/>
            <w:left w:w="15" w:type="dxa"/>
            <w:bottom w:w="15" w:type="dxa"/>
            <w:right w:w="15" w:type="dxa"/>
          </w:tblCellMar>
        </w:tblPrEx>
        <w:trPr>
          <w:trHeight w:val="450" w:hRule="atLeast"/>
        </w:trPr>
        <w:tc>
          <w:tcPr>
            <w:tcW w:w="1539" w:type="dxa"/>
            <w:tcBorders>
              <w:top w:val="single" w:color="000000" w:sz="4" w:space="0"/>
              <w:left w:val="single" w:color="000000" w:sz="4" w:space="0"/>
              <w:bottom w:val="single" w:color="000000" w:sz="4" w:space="0"/>
              <w:right w:val="single" w:color="000000" w:sz="4" w:space="0"/>
            </w:tcBorders>
            <w:noWrap w:val="0"/>
            <w:vAlign w:val="center"/>
          </w:tcPr>
          <w:p w14:paraId="40CA7656">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１</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60E56B71">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D0B4A20">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0"/>
                <w:szCs w:val="20"/>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609089C">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4A6CE5C6">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2850213F">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A6F2E1B">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E145928">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0"/>
                <w:szCs w:val="20"/>
              </w:rPr>
            </w:pPr>
          </w:p>
        </w:tc>
      </w:tr>
      <w:tr w14:paraId="6C6CAEBB">
        <w:tblPrEx>
          <w:tblCellMar>
            <w:top w:w="15" w:type="dxa"/>
            <w:left w:w="15" w:type="dxa"/>
            <w:bottom w:w="15" w:type="dxa"/>
            <w:right w:w="15" w:type="dxa"/>
          </w:tblCellMar>
        </w:tblPrEx>
        <w:trPr>
          <w:trHeight w:val="780" w:hRule="atLeast"/>
        </w:trPr>
        <w:tc>
          <w:tcPr>
            <w:tcW w:w="1539" w:type="dxa"/>
            <w:tcBorders>
              <w:top w:val="single" w:color="000000" w:sz="4" w:space="0"/>
              <w:left w:val="single" w:color="000000" w:sz="4" w:space="0"/>
              <w:bottom w:val="single" w:color="000000" w:sz="4" w:space="0"/>
              <w:right w:val="single" w:color="000000" w:sz="4" w:space="0"/>
            </w:tcBorders>
            <w:noWrap w:val="0"/>
            <w:vAlign w:val="center"/>
          </w:tcPr>
          <w:p w14:paraId="038548E0">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24"/>
                <w:lang w:bidi="ar"/>
              </w:rPr>
            </w:pPr>
            <w:r>
              <w:rPr>
                <w:rFonts w:hint="eastAsia" w:ascii="宋体" w:hAnsi="宋体" w:cs="宋体"/>
                <w:color w:val="000000"/>
                <w:kern w:val="0"/>
                <w:sz w:val="24"/>
                <w:lang w:bidi="ar"/>
              </w:rPr>
              <w:t>２</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20DB4B44">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93B1B24">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8F8DCA">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0D173610">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69521CC1">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3444A2E">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57F3C61B">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r>
      <w:tr w14:paraId="5CD5F38A">
        <w:tblPrEx>
          <w:tblCellMar>
            <w:top w:w="15" w:type="dxa"/>
            <w:left w:w="15" w:type="dxa"/>
            <w:bottom w:w="15" w:type="dxa"/>
            <w:right w:w="15" w:type="dxa"/>
          </w:tblCellMar>
        </w:tblPrEx>
        <w:trPr>
          <w:trHeight w:val="840" w:hRule="atLeast"/>
        </w:trPr>
        <w:tc>
          <w:tcPr>
            <w:tcW w:w="1539" w:type="dxa"/>
            <w:tcBorders>
              <w:top w:val="single" w:color="000000" w:sz="4" w:space="0"/>
              <w:left w:val="single" w:color="000000" w:sz="4" w:space="0"/>
              <w:bottom w:val="single" w:color="000000" w:sz="4" w:space="0"/>
              <w:right w:val="single" w:color="000000" w:sz="4" w:space="0"/>
            </w:tcBorders>
            <w:noWrap w:val="0"/>
            <w:vAlign w:val="center"/>
          </w:tcPr>
          <w:p w14:paraId="0C3B14EE">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24"/>
                <w:lang w:bidi="ar"/>
              </w:rPr>
            </w:pPr>
            <w:r>
              <w:rPr>
                <w:rFonts w:hint="eastAsia" w:ascii="宋体" w:hAnsi="宋体" w:cs="宋体"/>
                <w:color w:val="000000"/>
                <w:kern w:val="0"/>
                <w:sz w:val="24"/>
                <w:lang w:bidi="ar"/>
              </w:rPr>
              <w:t>３</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1F83CF8C">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E4672FE">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986E754">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17F5C187">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69B806F2">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05BDE41">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7E3FC934">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r>
      <w:tr w14:paraId="4BB9D262">
        <w:tblPrEx>
          <w:tblCellMar>
            <w:top w:w="15" w:type="dxa"/>
            <w:left w:w="15" w:type="dxa"/>
            <w:bottom w:w="15" w:type="dxa"/>
            <w:right w:w="15" w:type="dxa"/>
          </w:tblCellMar>
        </w:tblPrEx>
        <w:trPr>
          <w:trHeight w:val="780" w:hRule="atLeast"/>
        </w:trPr>
        <w:tc>
          <w:tcPr>
            <w:tcW w:w="1539" w:type="dxa"/>
            <w:tcBorders>
              <w:top w:val="single" w:color="000000" w:sz="4" w:space="0"/>
              <w:left w:val="single" w:color="000000" w:sz="4" w:space="0"/>
              <w:bottom w:val="single" w:color="000000" w:sz="4" w:space="0"/>
              <w:right w:val="single" w:color="000000" w:sz="4" w:space="0"/>
            </w:tcBorders>
            <w:noWrap w:val="0"/>
            <w:vAlign w:val="center"/>
          </w:tcPr>
          <w:p w14:paraId="2651DC94">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24"/>
                <w:lang w:bidi="ar"/>
              </w:rPr>
            </w:pPr>
            <w:r>
              <w:rPr>
                <w:rFonts w:hint="eastAsia" w:ascii="宋体" w:hAnsi="宋体" w:cs="宋体"/>
                <w:color w:val="000000"/>
                <w:kern w:val="0"/>
                <w:sz w:val="24"/>
                <w:lang w:bidi="ar"/>
              </w:rPr>
              <w:t>４</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48CD90D3">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46F2927">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87F37FF">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45EE092B">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502CADAF">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88B782D">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2DB45756">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r>
      <w:tr w14:paraId="6E1AD879">
        <w:tblPrEx>
          <w:tblCellMar>
            <w:top w:w="15" w:type="dxa"/>
            <w:left w:w="15" w:type="dxa"/>
            <w:bottom w:w="15" w:type="dxa"/>
            <w:right w:w="15" w:type="dxa"/>
          </w:tblCellMar>
        </w:tblPrEx>
        <w:trPr>
          <w:trHeight w:val="720" w:hRule="atLeast"/>
        </w:trPr>
        <w:tc>
          <w:tcPr>
            <w:tcW w:w="1539" w:type="dxa"/>
            <w:tcBorders>
              <w:top w:val="single" w:color="000000" w:sz="4" w:space="0"/>
              <w:left w:val="single" w:color="000000" w:sz="4" w:space="0"/>
              <w:bottom w:val="single" w:color="000000" w:sz="4" w:space="0"/>
              <w:right w:val="single" w:color="000000" w:sz="4" w:space="0"/>
            </w:tcBorders>
            <w:noWrap w:val="0"/>
            <w:vAlign w:val="center"/>
          </w:tcPr>
          <w:p w14:paraId="3D6B0F9C">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24"/>
                <w:lang w:bidi="ar"/>
              </w:rPr>
            </w:pPr>
            <w:r>
              <w:rPr>
                <w:rFonts w:hint="eastAsia" w:ascii="宋体" w:hAnsi="宋体" w:cs="宋体"/>
                <w:color w:val="000000"/>
                <w:kern w:val="0"/>
                <w:sz w:val="24"/>
                <w:lang w:bidi="ar"/>
              </w:rPr>
              <w:t>５</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59FFF463">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02832EDF">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B113D6">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0A8D23F5">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74133F50">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22603ED">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483762C">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r>
      <w:tr w14:paraId="5FFB11A0">
        <w:tblPrEx>
          <w:tblCellMar>
            <w:top w:w="15" w:type="dxa"/>
            <w:left w:w="15" w:type="dxa"/>
            <w:bottom w:w="15" w:type="dxa"/>
            <w:right w:w="15" w:type="dxa"/>
          </w:tblCellMar>
        </w:tblPrEx>
        <w:trPr>
          <w:trHeight w:val="720" w:hRule="atLeast"/>
        </w:trPr>
        <w:tc>
          <w:tcPr>
            <w:tcW w:w="1539" w:type="dxa"/>
            <w:tcBorders>
              <w:top w:val="single" w:color="000000" w:sz="4" w:space="0"/>
              <w:left w:val="single" w:color="000000" w:sz="4" w:space="0"/>
              <w:right w:val="single" w:color="000000" w:sz="4" w:space="0"/>
            </w:tcBorders>
            <w:noWrap w:val="0"/>
            <w:vAlign w:val="center"/>
          </w:tcPr>
          <w:p w14:paraId="0533DC16">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24"/>
                <w:lang w:bidi="ar"/>
              </w:rPr>
            </w:pPr>
            <w:r>
              <w:rPr>
                <w:rFonts w:hint="eastAsia" w:ascii="宋体" w:hAnsi="宋体" w:cs="宋体"/>
                <w:color w:val="000000"/>
                <w:kern w:val="0"/>
                <w:sz w:val="24"/>
                <w:lang w:bidi="ar"/>
              </w:rPr>
              <w:t>６</w:t>
            </w:r>
          </w:p>
        </w:tc>
        <w:tc>
          <w:tcPr>
            <w:tcW w:w="1539" w:type="dxa"/>
            <w:tcBorders>
              <w:top w:val="single" w:color="000000" w:sz="4" w:space="0"/>
              <w:left w:val="single" w:color="000000" w:sz="4" w:space="0"/>
              <w:right w:val="single" w:color="000000" w:sz="4" w:space="0"/>
            </w:tcBorders>
            <w:noWrap w:val="0"/>
            <w:vAlign w:val="center"/>
          </w:tcPr>
          <w:p w14:paraId="686EABBA">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839" w:type="dxa"/>
            <w:tcBorders>
              <w:top w:val="single" w:color="000000" w:sz="4" w:space="0"/>
              <w:left w:val="single" w:color="000000" w:sz="4" w:space="0"/>
              <w:right w:val="single" w:color="000000" w:sz="4" w:space="0"/>
            </w:tcBorders>
            <w:noWrap w:val="0"/>
            <w:vAlign w:val="center"/>
          </w:tcPr>
          <w:p w14:paraId="66B0FD09">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747" w:type="dxa"/>
            <w:tcBorders>
              <w:top w:val="single" w:color="000000" w:sz="4" w:space="0"/>
              <w:left w:val="single" w:color="000000" w:sz="4" w:space="0"/>
              <w:right w:val="single" w:color="000000" w:sz="4" w:space="0"/>
            </w:tcBorders>
            <w:noWrap w:val="0"/>
            <w:vAlign w:val="center"/>
          </w:tcPr>
          <w:p w14:paraId="733F8484">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837" w:type="dxa"/>
            <w:tcBorders>
              <w:top w:val="single" w:color="000000" w:sz="4" w:space="0"/>
              <w:left w:val="single" w:color="000000" w:sz="4" w:space="0"/>
              <w:right w:val="single" w:color="000000" w:sz="4" w:space="0"/>
            </w:tcBorders>
            <w:noWrap w:val="0"/>
            <w:vAlign w:val="center"/>
          </w:tcPr>
          <w:p w14:paraId="588AC447">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896" w:type="dxa"/>
            <w:tcBorders>
              <w:top w:val="single" w:color="000000" w:sz="4" w:space="0"/>
              <w:left w:val="single" w:color="000000" w:sz="4" w:space="0"/>
              <w:right w:val="single" w:color="000000" w:sz="4" w:space="0"/>
            </w:tcBorders>
            <w:noWrap w:val="0"/>
            <w:vAlign w:val="center"/>
          </w:tcPr>
          <w:p w14:paraId="154B2384">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1418" w:type="dxa"/>
            <w:tcBorders>
              <w:top w:val="single" w:color="000000" w:sz="4" w:space="0"/>
              <w:left w:val="single" w:color="000000" w:sz="4" w:space="0"/>
              <w:right w:val="single" w:color="000000" w:sz="4" w:space="0"/>
            </w:tcBorders>
            <w:noWrap w:val="0"/>
            <w:vAlign w:val="center"/>
          </w:tcPr>
          <w:p w14:paraId="746AA460">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1540" w:type="dxa"/>
            <w:tcBorders>
              <w:top w:val="single" w:color="000000" w:sz="4" w:space="0"/>
              <w:left w:val="single" w:color="000000" w:sz="4" w:space="0"/>
              <w:right w:val="single" w:color="000000" w:sz="4" w:space="0"/>
            </w:tcBorders>
            <w:noWrap w:val="0"/>
            <w:vAlign w:val="center"/>
          </w:tcPr>
          <w:p w14:paraId="71123A31">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r>
      <w:tr w14:paraId="148F470D">
        <w:tblPrEx>
          <w:tblCellMar>
            <w:top w:w="15" w:type="dxa"/>
            <w:left w:w="15" w:type="dxa"/>
            <w:bottom w:w="15" w:type="dxa"/>
            <w:right w:w="15" w:type="dxa"/>
          </w:tblCellMar>
        </w:tblPrEx>
        <w:trPr>
          <w:trHeight w:val="660" w:hRule="atLeast"/>
        </w:trPr>
        <w:tc>
          <w:tcPr>
            <w:tcW w:w="1539" w:type="dxa"/>
            <w:tcBorders>
              <w:top w:val="single" w:color="000000" w:sz="4" w:space="0"/>
              <w:left w:val="single" w:color="000000" w:sz="4" w:space="0"/>
              <w:bottom w:val="single" w:color="000000" w:sz="4" w:space="0"/>
              <w:right w:val="single" w:color="000000" w:sz="4" w:space="0"/>
            </w:tcBorders>
            <w:noWrap w:val="0"/>
            <w:vAlign w:val="center"/>
          </w:tcPr>
          <w:p w14:paraId="510E09B4">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24"/>
                <w:lang w:bidi="ar"/>
              </w:rPr>
            </w:pPr>
            <w:r>
              <w:rPr>
                <w:rFonts w:hint="eastAsia" w:ascii="宋体" w:hAnsi="宋体" w:cs="宋体"/>
                <w:color w:val="000000"/>
                <w:kern w:val="0"/>
                <w:sz w:val="24"/>
                <w:lang w:bidi="ar"/>
              </w:rPr>
              <w:t>７</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61FF04A1">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D7C7660">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DB44723">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837" w:type="dxa"/>
            <w:tcBorders>
              <w:top w:val="single" w:color="000000" w:sz="4" w:space="0"/>
              <w:left w:val="single" w:color="000000" w:sz="4" w:space="0"/>
              <w:right w:val="single" w:color="000000" w:sz="4" w:space="0"/>
            </w:tcBorders>
            <w:noWrap w:val="0"/>
            <w:vAlign w:val="center"/>
          </w:tcPr>
          <w:p w14:paraId="6FC6CD31">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896" w:type="dxa"/>
            <w:tcBorders>
              <w:top w:val="single" w:color="000000" w:sz="4" w:space="0"/>
              <w:left w:val="single" w:color="000000" w:sz="4" w:space="0"/>
              <w:right w:val="single" w:color="000000" w:sz="4" w:space="0"/>
            </w:tcBorders>
            <w:noWrap w:val="0"/>
            <w:vAlign w:val="center"/>
          </w:tcPr>
          <w:p w14:paraId="101BE7DA">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1418" w:type="dxa"/>
            <w:tcBorders>
              <w:top w:val="single" w:color="000000" w:sz="4" w:space="0"/>
              <w:left w:val="single" w:color="000000" w:sz="4" w:space="0"/>
              <w:right w:val="single" w:color="000000" w:sz="4" w:space="0"/>
            </w:tcBorders>
            <w:noWrap w:val="0"/>
            <w:vAlign w:val="center"/>
          </w:tcPr>
          <w:p w14:paraId="04F75E50">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1540" w:type="dxa"/>
            <w:tcBorders>
              <w:top w:val="single" w:color="000000" w:sz="4" w:space="0"/>
              <w:left w:val="single" w:color="000000" w:sz="4" w:space="0"/>
              <w:right w:val="single" w:color="000000" w:sz="4" w:space="0"/>
            </w:tcBorders>
            <w:noWrap w:val="0"/>
            <w:vAlign w:val="center"/>
          </w:tcPr>
          <w:p w14:paraId="412839EB">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r>
      <w:tr w14:paraId="7ABEC22F">
        <w:tblPrEx>
          <w:tblCellMar>
            <w:top w:w="15" w:type="dxa"/>
            <w:left w:w="15" w:type="dxa"/>
            <w:bottom w:w="15" w:type="dxa"/>
            <w:right w:w="15" w:type="dxa"/>
          </w:tblCellMar>
        </w:tblPrEx>
        <w:trPr>
          <w:trHeight w:val="690" w:hRule="atLeast"/>
        </w:trPr>
        <w:tc>
          <w:tcPr>
            <w:tcW w:w="1539" w:type="dxa"/>
            <w:tcBorders>
              <w:top w:val="single" w:color="000000" w:sz="4" w:space="0"/>
              <w:left w:val="single" w:color="000000" w:sz="4" w:space="0"/>
              <w:bottom w:val="single" w:color="000000" w:sz="4" w:space="0"/>
              <w:right w:val="single" w:color="000000" w:sz="4" w:space="0"/>
            </w:tcBorders>
            <w:noWrap w:val="0"/>
            <w:vAlign w:val="center"/>
          </w:tcPr>
          <w:p w14:paraId="2B45490B">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24"/>
                <w:lang w:bidi="ar"/>
              </w:rPr>
            </w:pPr>
            <w:r>
              <w:rPr>
                <w:rFonts w:hint="eastAsia" w:ascii="宋体" w:hAnsi="宋体" w:cs="宋体"/>
                <w:color w:val="000000"/>
                <w:kern w:val="0"/>
                <w:sz w:val="24"/>
                <w:lang w:bidi="ar"/>
              </w:rPr>
              <w:t>８</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3AE5C74C">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1A2E3F3">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747" w:type="dxa"/>
            <w:tcBorders>
              <w:top w:val="single" w:color="000000" w:sz="4" w:space="0"/>
              <w:left w:val="single" w:color="000000" w:sz="4" w:space="0"/>
              <w:bottom w:val="single" w:color="000000" w:sz="4" w:space="0"/>
            </w:tcBorders>
            <w:noWrap w:val="0"/>
            <w:vAlign w:val="center"/>
          </w:tcPr>
          <w:p w14:paraId="7D4E50BC">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3B3DE9C3">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0306FDD4">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4D490EF">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sz w:val="24"/>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B92B021">
            <w:pPr>
              <w:keepNext w:val="0"/>
              <w:keepLines w:val="0"/>
              <w:widowControl/>
              <w:suppressLineNumbers w:val="0"/>
              <w:spacing w:before="0" w:beforeAutospacing="0" w:after="0" w:afterAutospacing="0"/>
              <w:ind w:left="0" w:right="0"/>
              <w:textAlignment w:val="center"/>
              <w:outlineLvl w:val="9"/>
              <w:rPr>
                <w:rFonts w:hint="eastAsia" w:ascii="宋体" w:hAnsi="宋体" w:cs="宋体"/>
                <w:color w:val="000000"/>
                <w:sz w:val="24"/>
              </w:rPr>
            </w:pPr>
          </w:p>
        </w:tc>
      </w:tr>
      <w:tr w14:paraId="5F50FAE7">
        <w:tblPrEx>
          <w:tblCellMar>
            <w:top w:w="15" w:type="dxa"/>
            <w:left w:w="15" w:type="dxa"/>
            <w:bottom w:w="15" w:type="dxa"/>
            <w:right w:w="15" w:type="dxa"/>
          </w:tblCellMar>
        </w:tblPrEx>
        <w:trPr>
          <w:trHeight w:val="690" w:hRule="atLeast"/>
        </w:trPr>
        <w:tc>
          <w:tcPr>
            <w:tcW w:w="1539" w:type="dxa"/>
            <w:tcBorders>
              <w:top w:val="single" w:color="000000" w:sz="4" w:space="0"/>
              <w:left w:val="single" w:color="000000" w:sz="4" w:space="0"/>
              <w:bottom w:val="single" w:color="000000" w:sz="4" w:space="0"/>
              <w:right w:val="single" w:color="000000" w:sz="4" w:space="0"/>
            </w:tcBorders>
            <w:noWrap w:val="0"/>
            <w:vAlign w:val="center"/>
          </w:tcPr>
          <w:p w14:paraId="630C2F50">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24"/>
                <w:lang w:bidi="ar"/>
              </w:rPr>
            </w:pP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202BB673">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24"/>
                <w:lang w:bidi="ar"/>
              </w:rPr>
            </w:pPr>
            <w:r>
              <w:rPr>
                <w:rFonts w:hint="eastAsia" w:ascii="宋体" w:hAnsi="宋体" w:cs="宋体"/>
                <w:color w:val="000000"/>
                <w:kern w:val="0"/>
                <w:sz w:val="24"/>
                <w:lang w:bidi="ar"/>
              </w:rPr>
              <w:t>合计</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8BE0617">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24"/>
                <w:lang w:bidi="ar"/>
              </w:rPr>
            </w:pPr>
          </w:p>
        </w:tc>
        <w:tc>
          <w:tcPr>
            <w:tcW w:w="747" w:type="dxa"/>
            <w:tcBorders>
              <w:top w:val="single" w:color="000000" w:sz="4" w:space="0"/>
              <w:left w:val="single" w:color="000000" w:sz="4" w:space="0"/>
              <w:bottom w:val="single" w:color="000000" w:sz="4" w:space="0"/>
            </w:tcBorders>
            <w:noWrap w:val="0"/>
            <w:vAlign w:val="center"/>
          </w:tcPr>
          <w:p w14:paraId="63E4EC04">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24"/>
                <w:lang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010DA7DD">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24"/>
                <w:lang w:bidi="ar"/>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76E9B6DA">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24"/>
                <w:lang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EB25ED3">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24"/>
                <w:lang w:bidi="ar"/>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87350F1">
            <w:pPr>
              <w:keepNext w:val="0"/>
              <w:keepLines w:val="0"/>
              <w:widowControl/>
              <w:suppressLineNumbers w:val="0"/>
              <w:spacing w:before="0" w:beforeAutospacing="0" w:after="0" w:afterAutospacing="0"/>
              <w:ind w:left="0" w:right="0"/>
              <w:jc w:val="center"/>
              <w:textAlignment w:val="center"/>
              <w:outlineLvl w:val="9"/>
              <w:rPr>
                <w:rFonts w:hint="eastAsia" w:ascii="宋体" w:hAnsi="宋体" w:cs="宋体"/>
                <w:color w:val="000000"/>
                <w:kern w:val="0"/>
                <w:sz w:val="24"/>
                <w:lang w:bidi="ar"/>
              </w:rPr>
            </w:pPr>
          </w:p>
        </w:tc>
      </w:tr>
    </w:tbl>
    <w:p w14:paraId="6C4D9D98">
      <w:pPr>
        <w:spacing w:line="360" w:lineRule="auto"/>
        <w:outlineLvl w:val="9"/>
        <w:rPr>
          <w:rFonts w:hint="eastAsia" w:ascii="宋体" w:hAnsi="宋体" w:cs="宋体"/>
          <w:kern w:val="0"/>
          <w:sz w:val="24"/>
        </w:rPr>
      </w:pPr>
      <w:r>
        <w:rPr>
          <w:rFonts w:hint="eastAsia" w:ascii="宋体" w:hAnsi="宋体" w:cs="宋体"/>
          <w:b/>
          <w:kern w:val="0"/>
          <w:sz w:val="24"/>
        </w:rPr>
        <w:t xml:space="preserve">　　第二条 </w:t>
      </w:r>
      <w:r>
        <w:rPr>
          <w:rFonts w:hint="eastAsia" w:ascii="宋体" w:hAnsi="宋体" w:cs="宋体"/>
          <w:kern w:val="0"/>
          <w:sz w:val="24"/>
        </w:rPr>
        <w:t>质量标准：标的货物质量要求:</w:t>
      </w:r>
      <w:r>
        <w:rPr>
          <w:rFonts w:hint="eastAsia"/>
        </w:rPr>
        <w:t xml:space="preserve"> </w:t>
      </w:r>
      <w:r>
        <w:rPr>
          <w:rFonts w:hint="eastAsia" w:ascii="宋体" w:hAnsi="宋体" w:cs="宋体"/>
          <w:kern w:val="0"/>
          <w:sz w:val="24"/>
        </w:rPr>
        <w:t>质量要求技术标准执行国家及行业规范。</w:t>
      </w:r>
    </w:p>
    <w:p w14:paraId="15B0D19D">
      <w:pPr>
        <w:tabs>
          <w:tab w:val="left" w:pos="900"/>
        </w:tabs>
        <w:spacing w:line="360" w:lineRule="auto"/>
        <w:outlineLvl w:val="9"/>
        <w:rPr>
          <w:rFonts w:hint="eastAsia" w:ascii="宋体" w:hAnsi="宋体" w:cs="宋体"/>
          <w:kern w:val="0"/>
          <w:sz w:val="24"/>
        </w:rPr>
      </w:pPr>
      <w:r>
        <w:rPr>
          <w:rFonts w:hint="eastAsia" w:ascii="宋体" w:hAnsi="宋体" w:cs="宋体"/>
          <w:b/>
          <w:kern w:val="0"/>
          <w:sz w:val="24"/>
        </w:rPr>
        <w:t>　　第三条</w:t>
      </w:r>
      <w:r>
        <w:rPr>
          <w:rFonts w:hint="eastAsia" w:ascii="宋体" w:hAnsi="宋体" w:cs="宋体"/>
          <w:kern w:val="0"/>
          <w:sz w:val="24"/>
        </w:rPr>
        <w:t xml:space="preserve"> 卖方对质量负责的期限：</w:t>
      </w:r>
      <w:r>
        <w:rPr>
          <w:rFonts w:hint="eastAsia" w:ascii="宋体" w:hAnsi="宋体" w:cs="宋体"/>
          <w:kern w:val="0"/>
          <w:sz w:val="24"/>
          <w:u w:val="single"/>
          <w:lang w:val="en-US" w:eastAsia="zh-CN"/>
        </w:rPr>
        <w:t>xxx</w:t>
      </w:r>
      <w:r>
        <w:rPr>
          <w:rFonts w:hint="eastAsia" w:ascii="宋体" w:hAnsi="宋体" w:cs="宋体"/>
          <w:kern w:val="0"/>
          <w:sz w:val="24"/>
        </w:rPr>
        <w:t>情况下，性能满足使用时间：不低于1年。</w:t>
      </w:r>
    </w:p>
    <w:p w14:paraId="237930C3">
      <w:pPr>
        <w:spacing w:line="360" w:lineRule="auto"/>
        <w:outlineLvl w:val="9"/>
        <w:rPr>
          <w:rFonts w:hint="eastAsia" w:ascii="宋体" w:hAnsi="宋体" w:cs="宋体"/>
          <w:kern w:val="0"/>
          <w:sz w:val="24"/>
        </w:rPr>
      </w:pPr>
      <w:r>
        <w:rPr>
          <w:rFonts w:hint="eastAsia" w:ascii="宋体" w:hAnsi="宋体" w:cs="宋体"/>
          <w:b/>
          <w:kern w:val="0"/>
          <w:sz w:val="24"/>
        </w:rPr>
        <w:t>　　第四条</w:t>
      </w:r>
      <w:r>
        <w:rPr>
          <w:rFonts w:hint="eastAsia" w:ascii="宋体" w:hAnsi="宋体" w:cs="宋体"/>
          <w:kern w:val="0"/>
          <w:sz w:val="24"/>
        </w:rPr>
        <w:t xml:space="preserve"> 产品的包装标准和包装物的供应与回收货物包装标准为：包装标准为防雨、防尘，包装物不回收、不收费。</w:t>
      </w:r>
    </w:p>
    <w:p w14:paraId="10457EA8">
      <w:pPr>
        <w:spacing w:line="360" w:lineRule="auto"/>
        <w:outlineLvl w:val="9"/>
        <w:rPr>
          <w:rFonts w:hint="eastAsia" w:ascii="宋体" w:hAnsi="宋体" w:cs="宋体"/>
          <w:kern w:val="0"/>
          <w:sz w:val="24"/>
        </w:rPr>
      </w:pPr>
      <w:r>
        <w:rPr>
          <w:rFonts w:hint="eastAsia" w:ascii="宋体" w:hAnsi="宋体" w:cs="宋体"/>
          <w:b/>
          <w:kern w:val="0"/>
          <w:sz w:val="24"/>
        </w:rPr>
        <w:t>　　第五条</w:t>
      </w:r>
      <w:r>
        <w:rPr>
          <w:rFonts w:hint="eastAsia" w:ascii="宋体" w:hAnsi="宋体" w:cs="宋体"/>
          <w:kern w:val="0"/>
          <w:sz w:val="24"/>
        </w:rPr>
        <w:t xml:space="preserve"> 合理损耗标准及计算方法：无  。</w:t>
      </w:r>
    </w:p>
    <w:p w14:paraId="01AB1FD2">
      <w:pPr>
        <w:spacing w:line="360" w:lineRule="auto"/>
        <w:outlineLvl w:val="9"/>
        <w:rPr>
          <w:rFonts w:hint="eastAsia" w:ascii="宋体" w:hAnsi="宋体" w:cs="宋体"/>
          <w:kern w:val="0"/>
          <w:sz w:val="24"/>
        </w:rPr>
      </w:pPr>
      <w:r>
        <w:rPr>
          <w:rFonts w:hint="eastAsia" w:ascii="宋体" w:hAnsi="宋体" w:cs="宋体"/>
          <w:b/>
          <w:kern w:val="0"/>
          <w:sz w:val="24"/>
        </w:rPr>
        <w:t xml:space="preserve">　　第六条 </w:t>
      </w:r>
      <w:r>
        <w:rPr>
          <w:rFonts w:hint="eastAsia" w:ascii="宋体" w:hAnsi="宋体" w:cs="宋体"/>
          <w:kern w:val="0"/>
          <w:sz w:val="24"/>
        </w:rPr>
        <w:t>交货方式、交货时间、货到地点：</w:t>
      </w:r>
      <w:r>
        <w:rPr>
          <w:rFonts w:hint="eastAsia" w:ascii="宋体" w:hAnsi="宋体" w:cs="宋体"/>
          <w:color w:val="auto"/>
          <w:kern w:val="0"/>
          <w:sz w:val="24"/>
          <w:szCs w:val="24"/>
          <w:lang w:eastAsia="zh-CN"/>
        </w:rPr>
        <w:t>自</w:t>
      </w:r>
      <w:r>
        <w:rPr>
          <w:rFonts w:hint="eastAsia" w:ascii="宋体" w:hAnsi="宋体" w:cs="宋体"/>
          <w:color w:val="auto"/>
          <w:kern w:val="0"/>
          <w:sz w:val="24"/>
          <w:szCs w:val="24"/>
        </w:rPr>
        <w:t>本合同签订之日起，</w:t>
      </w:r>
      <w:r>
        <w:rPr>
          <w:rFonts w:hint="eastAsia" w:ascii="宋体" w:hAnsi="宋体" w:cs="宋体"/>
          <w:color w:val="auto"/>
          <w:kern w:val="0"/>
          <w:sz w:val="24"/>
          <w:szCs w:val="24"/>
          <w:lang w:val="en-US" w:eastAsia="zh-CN"/>
        </w:rPr>
        <w:t>30日内完成全部供货</w:t>
      </w:r>
      <w:r>
        <w:rPr>
          <w:rFonts w:hint="eastAsia" w:ascii="宋体" w:hAnsi="宋体" w:cs="宋体"/>
          <w:kern w:val="0"/>
          <w:sz w:val="24"/>
        </w:rPr>
        <w:t>，</w:t>
      </w:r>
      <w:r>
        <w:rPr>
          <w:rFonts w:hint="eastAsia" w:ascii="宋体" w:hAnsi="宋体" w:cs="宋体"/>
          <w:kern w:val="0"/>
          <w:sz w:val="24"/>
          <w:u w:val="single"/>
        </w:rPr>
        <w:t>乙方送货到</w:t>
      </w:r>
      <w:r>
        <w:rPr>
          <w:rFonts w:hint="eastAsia" w:ascii="宋体" w:hAnsi="宋体" w:cs="宋体"/>
          <w:kern w:val="0"/>
          <w:sz w:val="24"/>
          <w:u w:val="single"/>
          <w:lang w:eastAsia="zh-CN"/>
        </w:rPr>
        <w:t>新疆克州乌恰县胜利路</w:t>
      </w:r>
      <w:r>
        <w:rPr>
          <w:rFonts w:hint="eastAsia" w:ascii="宋体" w:hAnsi="宋体" w:cs="宋体"/>
          <w:kern w:val="0"/>
          <w:sz w:val="24"/>
          <w:u w:val="single"/>
          <w:lang w:val="en-US" w:eastAsia="zh-CN"/>
        </w:rPr>
        <w:t>1号（伊尔克什坦出入境边防检查站）</w:t>
      </w:r>
      <w:r>
        <w:rPr>
          <w:rFonts w:hint="eastAsia" w:ascii="宋体" w:hAnsi="宋体" w:cs="宋体"/>
          <w:kern w:val="0"/>
          <w:sz w:val="24"/>
          <w:u w:val="single"/>
        </w:rPr>
        <w:t>。</w:t>
      </w:r>
    </w:p>
    <w:p w14:paraId="3B7DDBBA">
      <w:pPr>
        <w:spacing w:line="360" w:lineRule="auto"/>
        <w:outlineLvl w:val="9"/>
        <w:rPr>
          <w:rFonts w:hint="eastAsia" w:ascii="宋体" w:hAnsi="宋体" w:cs="宋体"/>
          <w:kern w:val="0"/>
          <w:sz w:val="24"/>
          <w:u w:val="single"/>
        </w:rPr>
      </w:pPr>
      <w:r>
        <w:rPr>
          <w:rFonts w:hint="eastAsia" w:ascii="宋体" w:hAnsi="宋体" w:cs="宋体"/>
          <w:b/>
          <w:kern w:val="0"/>
          <w:sz w:val="24"/>
        </w:rPr>
        <w:t>　　第七条</w:t>
      </w:r>
      <w:r>
        <w:rPr>
          <w:rFonts w:hint="eastAsia" w:ascii="宋体" w:hAnsi="宋体" w:cs="宋体"/>
          <w:kern w:val="0"/>
          <w:sz w:val="24"/>
        </w:rPr>
        <w:t xml:space="preserve"> 1.运输方式、到达站及费用负担：</w:t>
      </w:r>
      <w:r>
        <w:rPr>
          <w:rFonts w:hint="eastAsia" w:ascii="宋体" w:hAnsi="宋体" w:cs="宋体"/>
          <w:kern w:val="0"/>
          <w:sz w:val="24"/>
          <w:u w:val="single"/>
        </w:rPr>
        <w:t>汽运，乙方送货至甲方所在地；乙方承担相关运费。</w:t>
      </w:r>
    </w:p>
    <w:p w14:paraId="7333F1CC">
      <w:pPr>
        <w:spacing w:line="360" w:lineRule="auto"/>
        <w:outlineLvl w:val="9"/>
        <w:rPr>
          <w:rFonts w:hint="eastAsia" w:ascii="宋体" w:hAnsi="宋体" w:cs="宋体"/>
          <w:b/>
          <w:kern w:val="0"/>
          <w:sz w:val="24"/>
        </w:rPr>
      </w:pPr>
      <w:r>
        <w:rPr>
          <w:rFonts w:hint="eastAsia" w:ascii="宋体" w:hAnsi="宋体" w:cs="宋体"/>
          <w:kern w:val="0"/>
          <w:sz w:val="24"/>
        </w:rPr>
        <w:t>　　2.为确保甲方产品质量及货物形象，乙方承运车辆必须符合运输要求，车厢应保持干净、卫生、平整、有防雨篷布、无污染，否则甲方有权拒收货物；乙方承运车辆到达甲方指定地点后必须服从甲方管理。</w:t>
      </w:r>
    </w:p>
    <w:p w14:paraId="5A094583">
      <w:pPr>
        <w:spacing w:line="360" w:lineRule="auto"/>
        <w:outlineLvl w:val="9"/>
        <w:rPr>
          <w:rFonts w:hint="eastAsia" w:ascii="宋体" w:hAnsi="宋体" w:cs="宋体"/>
          <w:color w:val="auto"/>
          <w:kern w:val="0"/>
          <w:sz w:val="24"/>
        </w:rPr>
      </w:pPr>
      <w:r>
        <w:rPr>
          <w:rFonts w:hint="eastAsia" w:ascii="宋体" w:hAnsi="宋体" w:cs="宋体"/>
          <w:b/>
          <w:kern w:val="0"/>
          <w:sz w:val="24"/>
        </w:rPr>
        <w:t>　　第八条</w:t>
      </w:r>
      <w:r>
        <w:rPr>
          <w:rFonts w:hint="eastAsia" w:ascii="宋体" w:hAnsi="宋体" w:cs="宋体"/>
          <w:bCs/>
          <w:kern w:val="0"/>
          <w:sz w:val="24"/>
        </w:rPr>
        <w:t>甲方收货后七日内对货品按国家及行业规范进行验收</w:t>
      </w:r>
      <w:r>
        <w:rPr>
          <w:rFonts w:hint="eastAsia" w:ascii="宋体" w:hAnsi="宋体" w:cs="宋体"/>
          <w:kern w:val="0"/>
          <w:sz w:val="24"/>
        </w:rPr>
        <w:t>。如甲方发现货物存在问题，由乙方按照甲方的要求和时限及时退货或换货；对甲方无法确认的，</w:t>
      </w:r>
      <w:r>
        <w:rPr>
          <w:rFonts w:hint="eastAsia" w:ascii="宋体" w:hAnsi="宋体" w:cs="宋体"/>
          <w:kern w:val="0"/>
          <w:sz w:val="24"/>
          <w:lang w:eastAsia="zh-CN"/>
        </w:rPr>
        <w:t>可</w:t>
      </w:r>
      <w:r>
        <w:rPr>
          <w:rFonts w:hint="eastAsia" w:ascii="宋体" w:hAnsi="宋体" w:cs="宋体"/>
          <w:kern w:val="0"/>
          <w:sz w:val="24"/>
        </w:rPr>
        <w:t>由甲方委托检测鉴定机构确定后，乙方应按甲方的要求和时限退货或换货。由此产生的费用</w:t>
      </w:r>
      <w:r>
        <w:rPr>
          <w:rFonts w:hint="eastAsia" w:ascii="宋体" w:hAnsi="宋体" w:cs="宋体"/>
          <w:color w:val="auto"/>
          <w:kern w:val="0"/>
          <w:sz w:val="24"/>
        </w:rPr>
        <w:t>和造成的损失由乙方承担。</w:t>
      </w:r>
    </w:p>
    <w:p w14:paraId="48A9D83C">
      <w:pPr>
        <w:spacing w:line="360" w:lineRule="auto"/>
        <w:outlineLvl w:val="9"/>
        <w:rPr>
          <w:rFonts w:hint="eastAsia" w:ascii="宋体" w:hAnsi="宋体" w:cs="宋体"/>
          <w:color w:val="auto"/>
          <w:kern w:val="0"/>
          <w:sz w:val="24"/>
        </w:rPr>
      </w:pPr>
      <w:r>
        <w:rPr>
          <w:rFonts w:hint="eastAsia" w:ascii="宋体" w:hAnsi="宋体" w:cs="宋体"/>
          <w:b/>
          <w:color w:val="auto"/>
          <w:kern w:val="0"/>
          <w:sz w:val="24"/>
        </w:rPr>
        <w:t>　　第九条</w:t>
      </w:r>
      <w:r>
        <w:rPr>
          <w:rFonts w:hint="eastAsia" w:ascii="宋体" w:hAnsi="宋体" w:cs="宋体"/>
          <w:color w:val="auto"/>
          <w:kern w:val="0"/>
          <w:sz w:val="24"/>
        </w:rPr>
        <w:t xml:space="preserve"> 标的货物的所有权自货物交付时起转移给甲方。</w:t>
      </w:r>
    </w:p>
    <w:p w14:paraId="7F9305DC">
      <w:pPr>
        <w:spacing w:line="360" w:lineRule="auto"/>
        <w:ind w:firstLine="480"/>
        <w:outlineLvl w:val="9"/>
        <w:rPr>
          <w:rFonts w:hint="eastAsia" w:ascii="宋体" w:hAnsi="宋体" w:cs="宋体"/>
          <w:bCs/>
          <w:color w:val="auto"/>
          <w:kern w:val="0"/>
          <w:sz w:val="24"/>
        </w:rPr>
      </w:pPr>
      <w:r>
        <w:rPr>
          <w:rFonts w:hint="eastAsia" w:ascii="宋体" w:hAnsi="宋体" w:cs="宋体"/>
          <w:b/>
          <w:color w:val="auto"/>
          <w:kern w:val="0"/>
          <w:sz w:val="24"/>
        </w:rPr>
        <w:t>第十条</w:t>
      </w:r>
      <w:r>
        <w:rPr>
          <w:rFonts w:hint="eastAsia" w:ascii="宋体" w:hAnsi="宋体" w:cs="宋体"/>
          <w:color w:val="auto"/>
          <w:kern w:val="0"/>
          <w:sz w:val="24"/>
        </w:rPr>
        <w:t xml:space="preserve"> </w:t>
      </w:r>
      <w:r>
        <w:rPr>
          <w:rFonts w:hint="eastAsia" w:ascii="宋体" w:hAnsi="宋体" w:cs="宋体"/>
          <w:bCs/>
          <w:color w:val="auto"/>
          <w:kern w:val="0"/>
          <w:sz w:val="24"/>
        </w:rPr>
        <w:t>结算方式、时间</w:t>
      </w:r>
      <w:r>
        <w:rPr>
          <w:rFonts w:hint="eastAsia" w:ascii="宋体" w:hAnsi="宋体" w:cs="宋体"/>
          <w:bCs/>
          <w:color w:val="auto"/>
          <w:kern w:val="0"/>
          <w:sz w:val="24"/>
          <w:lang w:eastAsia="zh-CN"/>
        </w:rPr>
        <w:t>、</w:t>
      </w:r>
      <w:r>
        <w:rPr>
          <w:rFonts w:hint="eastAsia" w:ascii="宋体" w:hAnsi="宋体" w:cs="宋体"/>
          <w:bCs/>
          <w:color w:val="auto"/>
          <w:kern w:val="0"/>
          <w:sz w:val="24"/>
        </w:rPr>
        <w:t>地点、付款方式</w:t>
      </w:r>
      <w:r>
        <w:rPr>
          <w:rFonts w:hint="eastAsia" w:ascii="宋体" w:hAnsi="宋体" w:cs="宋体"/>
          <w:bCs/>
          <w:color w:val="auto"/>
          <w:kern w:val="0"/>
          <w:sz w:val="24"/>
          <w:lang w:eastAsia="zh-CN"/>
        </w:rPr>
        <w:t>，履约保证金收取、扣除及退还期限</w:t>
      </w:r>
      <w:r>
        <w:rPr>
          <w:rFonts w:hint="eastAsia" w:ascii="宋体" w:hAnsi="宋体" w:cs="宋体"/>
          <w:bCs/>
          <w:color w:val="auto"/>
          <w:kern w:val="0"/>
          <w:sz w:val="24"/>
        </w:rPr>
        <w:t>：</w:t>
      </w:r>
    </w:p>
    <w:p w14:paraId="45B1369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宋体" w:hAnsi="宋体" w:cs="宋体"/>
          <w:b/>
          <w:color w:val="auto"/>
          <w:kern w:val="0"/>
          <w:sz w:val="24"/>
        </w:rPr>
      </w:pPr>
      <w:r>
        <w:rPr>
          <w:rFonts w:hint="eastAsia" w:ascii="宋体" w:hAnsi="宋体" w:cs="宋体"/>
          <w:bCs/>
          <w:color w:val="auto"/>
          <w:kern w:val="0"/>
          <w:sz w:val="24"/>
        </w:rPr>
        <w:t>结算方式、时间</w:t>
      </w:r>
      <w:r>
        <w:rPr>
          <w:rFonts w:hint="eastAsia" w:ascii="宋体" w:hAnsi="宋体" w:cs="宋体"/>
          <w:bCs/>
          <w:color w:val="auto"/>
          <w:kern w:val="0"/>
          <w:sz w:val="24"/>
          <w:lang w:eastAsia="zh-CN"/>
        </w:rPr>
        <w:t>、</w:t>
      </w:r>
      <w:r>
        <w:rPr>
          <w:rFonts w:hint="eastAsia" w:ascii="宋体" w:hAnsi="宋体" w:cs="宋体"/>
          <w:bCs/>
          <w:color w:val="auto"/>
          <w:kern w:val="0"/>
          <w:sz w:val="24"/>
        </w:rPr>
        <w:t>地点、付款方式</w:t>
      </w:r>
      <w:r>
        <w:rPr>
          <w:rFonts w:hint="eastAsia" w:ascii="宋体" w:hAnsi="宋体" w:cs="宋体"/>
          <w:bCs/>
          <w:color w:val="auto"/>
          <w:kern w:val="0"/>
          <w:sz w:val="24"/>
          <w:lang w:eastAsia="zh-CN"/>
        </w:rPr>
        <w:t>：合同签订后乙方按时完成招标需求中全部内容，</w:t>
      </w:r>
      <w:r>
        <w:rPr>
          <w:rFonts w:hint="eastAsia" w:ascii="Times New Roman" w:hAnsi="Times New Roman" w:cs="Times New Roman"/>
          <w:color w:val="auto"/>
          <w:sz w:val="24"/>
          <w:szCs w:val="24"/>
          <w:lang w:eastAsia="zh-CN"/>
        </w:rPr>
        <w:t>供货</w:t>
      </w:r>
      <w:r>
        <w:rPr>
          <w:rFonts w:hint="default" w:ascii="Times New Roman" w:hAnsi="Times New Roman" w:cs="Times New Roman"/>
          <w:color w:val="auto"/>
          <w:sz w:val="24"/>
          <w:szCs w:val="24"/>
        </w:rPr>
        <w:t>完成后，由后勤保障处</w:t>
      </w:r>
      <w:r>
        <w:rPr>
          <w:rFonts w:hint="default" w:ascii="Times New Roman" w:hAnsi="Times New Roman" w:cs="Times New Roman"/>
          <w:color w:val="auto"/>
          <w:sz w:val="24"/>
          <w:szCs w:val="24"/>
          <w:lang w:val="zh-CN"/>
        </w:rPr>
        <w:t>、法制</w:t>
      </w:r>
      <w:r>
        <w:rPr>
          <w:rFonts w:hint="eastAsia" w:ascii="Times New Roman" w:hAnsi="Times New Roman" w:cs="Times New Roman"/>
          <w:color w:val="auto"/>
          <w:sz w:val="24"/>
          <w:szCs w:val="24"/>
          <w:lang w:val="zh-CN"/>
        </w:rPr>
        <w:t>部门、纪检部门</w:t>
      </w:r>
      <w:r>
        <w:rPr>
          <w:rFonts w:hint="default" w:ascii="Times New Roman" w:hAnsi="Times New Roman" w:cs="Times New Roman"/>
          <w:color w:val="auto"/>
          <w:sz w:val="24"/>
          <w:szCs w:val="24"/>
          <w:lang w:val="zh-CN"/>
        </w:rPr>
        <w:t>等相关人员现场</w:t>
      </w:r>
      <w:r>
        <w:rPr>
          <w:rFonts w:hint="eastAsia" w:cs="Times New Roman"/>
          <w:color w:val="auto"/>
          <w:sz w:val="24"/>
          <w:szCs w:val="24"/>
          <w:lang w:val="zh-CN"/>
        </w:rPr>
        <w:t>核对</w:t>
      </w:r>
      <w:r>
        <w:rPr>
          <w:rFonts w:hint="eastAsia" w:cs="Times New Roman"/>
          <w:color w:val="auto"/>
          <w:sz w:val="24"/>
          <w:szCs w:val="24"/>
          <w:lang w:val="en-US" w:eastAsia="zh-CN"/>
        </w:rPr>
        <w:t>净水器</w:t>
      </w:r>
      <w:r>
        <w:rPr>
          <w:rFonts w:hint="eastAsia" w:cs="Times New Roman"/>
          <w:color w:val="auto"/>
          <w:sz w:val="24"/>
          <w:szCs w:val="24"/>
          <w:lang w:val="zh-CN"/>
        </w:rPr>
        <w:t>数质量</w:t>
      </w:r>
      <w:r>
        <w:rPr>
          <w:rFonts w:hint="default" w:ascii="Times New Roman" w:hAnsi="Times New Roman" w:cs="Times New Roman"/>
          <w:color w:val="auto"/>
          <w:sz w:val="24"/>
          <w:szCs w:val="24"/>
          <w:lang w:val="zh-CN"/>
        </w:rPr>
        <w:t>进行验收</w:t>
      </w:r>
      <w:r>
        <w:rPr>
          <w:rFonts w:hint="eastAsia" w:cs="Times New Roman"/>
          <w:color w:val="auto"/>
          <w:sz w:val="24"/>
          <w:szCs w:val="24"/>
          <w:lang w:val="zh-CN"/>
        </w:rPr>
        <w:t>。</w:t>
      </w:r>
      <w:r>
        <w:rPr>
          <w:rFonts w:hint="default" w:ascii="Times New Roman" w:hAnsi="Times New Roman" w:cs="Times New Roman"/>
          <w:color w:val="auto"/>
          <w:sz w:val="24"/>
          <w:szCs w:val="24"/>
          <w:lang w:val="zh-CN"/>
        </w:rPr>
        <w:t>完全满足参数</w:t>
      </w:r>
      <w:r>
        <w:rPr>
          <w:rFonts w:hint="eastAsia" w:ascii="Times New Roman" w:hAnsi="Times New Roman" w:cs="Times New Roman"/>
          <w:color w:val="auto"/>
          <w:sz w:val="24"/>
          <w:szCs w:val="24"/>
          <w:lang w:val="zh-CN"/>
        </w:rPr>
        <w:t>、</w:t>
      </w:r>
      <w:r>
        <w:rPr>
          <w:rFonts w:hint="default" w:ascii="Times New Roman" w:hAnsi="Times New Roman" w:cs="Times New Roman"/>
          <w:color w:val="auto"/>
          <w:sz w:val="24"/>
          <w:szCs w:val="24"/>
          <w:lang w:val="zh-CN"/>
        </w:rPr>
        <w:t>标准</w:t>
      </w:r>
      <w:r>
        <w:rPr>
          <w:rFonts w:hint="eastAsia" w:ascii="Times New Roman" w:hAnsi="Times New Roman" w:cs="Times New Roman"/>
          <w:color w:val="auto"/>
          <w:sz w:val="24"/>
          <w:szCs w:val="24"/>
          <w:lang w:val="zh-CN"/>
        </w:rPr>
        <w:t>及数量</w:t>
      </w:r>
      <w:r>
        <w:rPr>
          <w:rFonts w:hint="default" w:ascii="Times New Roman" w:hAnsi="Times New Roman" w:cs="Times New Roman"/>
          <w:color w:val="auto"/>
          <w:sz w:val="24"/>
          <w:szCs w:val="24"/>
          <w:lang w:val="zh-CN"/>
        </w:rPr>
        <w:t>为验收合格。</w:t>
      </w:r>
      <w:r>
        <w:rPr>
          <w:rFonts w:hint="eastAsia" w:ascii="宋体" w:hAnsi="宋体" w:cs="宋体"/>
          <w:color w:val="auto"/>
          <w:kern w:val="0"/>
          <w:sz w:val="24"/>
          <w:szCs w:val="24"/>
          <w:u w:val="none"/>
          <w:lang w:eastAsia="zh-CN"/>
        </w:rPr>
        <w:t>乙方按照合同完成供货并经边检站验收合格后，乙方出具正规有效发票，甲方按照合同金额在</w:t>
      </w:r>
      <w:r>
        <w:rPr>
          <w:rFonts w:hint="eastAsia" w:ascii="宋体" w:hAnsi="宋体" w:cs="宋体"/>
          <w:color w:val="auto"/>
          <w:kern w:val="0"/>
          <w:sz w:val="24"/>
          <w:szCs w:val="24"/>
          <w:u w:val="none"/>
          <w:lang w:val="en-US" w:eastAsia="zh-CN"/>
        </w:rPr>
        <w:t>20个工作日内完成支付。</w:t>
      </w:r>
      <w:r>
        <w:rPr>
          <w:rFonts w:hint="eastAsia" w:ascii="宋体" w:hAnsi="宋体" w:cs="宋体"/>
          <w:b/>
          <w:color w:val="auto"/>
          <w:kern w:val="0"/>
          <w:sz w:val="24"/>
        </w:rPr>
        <w:t>　</w:t>
      </w:r>
    </w:p>
    <w:p w14:paraId="6DC63AB2">
      <w:pPr>
        <w:spacing w:line="360" w:lineRule="auto"/>
        <w:ind w:firstLine="480"/>
        <w:outlineLvl w:val="9"/>
        <w:rPr>
          <w:rFonts w:ascii="宋体" w:hAnsi="宋体" w:cs="宋体"/>
          <w:b/>
          <w:color w:val="auto"/>
          <w:kern w:val="0"/>
          <w:sz w:val="24"/>
        </w:rPr>
      </w:pPr>
      <w:r>
        <w:rPr>
          <w:rFonts w:hint="eastAsia" w:ascii="宋体" w:hAnsi="宋体" w:cs="宋体"/>
          <w:bCs/>
          <w:color w:val="auto"/>
          <w:kern w:val="0"/>
          <w:sz w:val="24"/>
          <w:lang w:eastAsia="zh-CN"/>
        </w:rPr>
        <w:t>履约保证金收取及退还期限：合同签订之日起，</w:t>
      </w:r>
      <w:r>
        <w:rPr>
          <w:rFonts w:hint="eastAsia" w:ascii="宋体" w:hAnsi="宋体" w:cs="宋体"/>
          <w:bCs/>
          <w:color w:val="auto"/>
          <w:kern w:val="0"/>
          <w:sz w:val="24"/>
          <w:lang w:val="en-US" w:eastAsia="zh-CN"/>
        </w:rPr>
        <w:t>5个工作日内乙方应将合同价款金额的10%，通过对公转账汇入甲方账户，</w:t>
      </w:r>
      <w:r>
        <w:rPr>
          <w:rFonts w:hint="eastAsia" w:ascii="宋体" w:hAnsi="宋体" w:cs="宋体"/>
          <w:bCs/>
          <w:color w:val="auto"/>
          <w:kern w:val="0"/>
          <w:sz w:val="24"/>
          <w:lang w:eastAsia="zh-CN"/>
        </w:rPr>
        <w:t>如果乙方不履行合同，履约保证金不予退还；如果乙方未能按合同约定全面履行义务，那么甲方有权从履约保证金中取得补偿或赔偿，同时不影响甲方要求乙方承担合同约定的超过履约保证金的违约责任的权利。</w:t>
      </w:r>
      <w:r>
        <w:rPr>
          <w:rFonts w:hint="eastAsia" w:ascii="宋体" w:hAnsi="宋体" w:cs="宋体"/>
          <w:b/>
          <w:color w:val="auto"/>
          <w:kern w:val="0"/>
          <w:sz w:val="24"/>
        </w:rPr>
        <w:t>　</w:t>
      </w:r>
    </w:p>
    <w:p w14:paraId="34670C5E">
      <w:pPr>
        <w:spacing w:line="360" w:lineRule="auto"/>
        <w:ind w:firstLine="480"/>
        <w:outlineLvl w:val="9"/>
        <w:rPr>
          <w:rFonts w:hint="eastAsia" w:ascii="宋体" w:hAnsi="宋体" w:cs="宋体"/>
          <w:kern w:val="0"/>
          <w:sz w:val="24"/>
        </w:rPr>
      </w:pPr>
      <w:r>
        <w:rPr>
          <w:rFonts w:hint="eastAsia" w:ascii="宋体" w:hAnsi="宋体" w:cs="宋体"/>
          <w:b/>
          <w:kern w:val="0"/>
          <w:sz w:val="24"/>
        </w:rPr>
        <w:t>第十一条</w:t>
      </w:r>
      <w:r>
        <w:rPr>
          <w:rFonts w:hint="eastAsia" w:ascii="宋体" w:hAnsi="宋体" w:cs="宋体"/>
          <w:kern w:val="0"/>
          <w:sz w:val="24"/>
        </w:rPr>
        <w:t xml:space="preserve"> 违约责任</w:t>
      </w:r>
    </w:p>
    <w:p w14:paraId="35D2C995">
      <w:pPr>
        <w:spacing w:line="360" w:lineRule="auto"/>
        <w:ind w:firstLine="480" w:firstLineChars="200"/>
        <w:outlineLvl w:val="9"/>
        <w:rPr>
          <w:rFonts w:hint="eastAsia" w:ascii="宋体" w:hAnsi="宋体" w:cs="宋体"/>
          <w:kern w:val="0"/>
          <w:sz w:val="24"/>
        </w:rPr>
      </w:pPr>
      <w:r>
        <w:rPr>
          <w:rFonts w:hint="eastAsia" w:ascii="宋体" w:hAnsi="宋体" w:cs="宋体"/>
          <w:kern w:val="0"/>
          <w:sz w:val="24"/>
        </w:rPr>
        <w:t>（一）乙方违约责任：</w:t>
      </w:r>
    </w:p>
    <w:p w14:paraId="5502E722">
      <w:pPr>
        <w:spacing w:line="360" w:lineRule="auto"/>
        <w:ind w:firstLine="480" w:firstLineChars="200"/>
        <w:outlineLvl w:val="9"/>
        <w:rPr>
          <w:rFonts w:hint="eastAsia" w:ascii="宋体" w:hAnsi="宋体" w:cs="宋体"/>
          <w:kern w:val="0"/>
          <w:sz w:val="24"/>
        </w:rPr>
      </w:pPr>
      <w:r>
        <w:rPr>
          <w:rFonts w:hint="eastAsia" w:ascii="宋体" w:hAnsi="宋体" w:cs="宋体"/>
          <w:kern w:val="0"/>
          <w:sz w:val="24"/>
        </w:rPr>
        <w:t>1.如延期交货超过</w:t>
      </w:r>
      <w:r>
        <w:rPr>
          <w:rFonts w:hint="eastAsia" w:ascii="宋体" w:hAnsi="宋体" w:cs="宋体"/>
          <w:kern w:val="0"/>
          <w:sz w:val="24"/>
          <w:u w:val="single"/>
        </w:rPr>
        <w:t xml:space="preserve"> 10 </w:t>
      </w:r>
      <w:r>
        <w:rPr>
          <w:rFonts w:hint="eastAsia" w:ascii="宋体" w:hAnsi="宋体" w:cs="宋体"/>
          <w:kern w:val="0"/>
          <w:sz w:val="24"/>
        </w:rPr>
        <w:t>日，甲方有权单方终止合同，</w:t>
      </w:r>
    </w:p>
    <w:p w14:paraId="40769630">
      <w:pPr>
        <w:spacing w:line="360" w:lineRule="auto"/>
        <w:ind w:firstLine="480" w:firstLineChars="200"/>
        <w:outlineLvl w:val="9"/>
        <w:rPr>
          <w:rFonts w:hint="eastAsia" w:ascii="宋体" w:hAnsi="宋体" w:cs="宋体"/>
          <w:kern w:val="0"/>
          <w:sz w:val="24"/>
        </w:rPr>
      </w:pPr>
      <w:r>
        <w:rPr>
          <w:rFonts w:hint="eastAsia" w:ascii="宋体" w:hAnsi="宋体" w:cs="宋体"/>
          <w:kern w:val="0"/>
          <w:sz w:val="24"/>
        </w:rPr>
        <w:t>2.若乙方交付的货物数量、规格型号或质量与约定不符，乙方应负责无偿更换、补齐，直至符合合同的约定；如在</w:t>
      </w:r>
      <w:r>
        <w:rPr>
          <w:rFonts w:hint="eastAsia" w:ascii="宋体" w:hAnsi="宋体" w:cs="宋体"/>
          <w:kern w:val="0"/>
          <w:sz w:val="24"/>
          <w:u w:val="single"/>
        </w:rPr>
        <w:t xml:space="preserve">10 </w:t>
      </w:r>
      <w:r>
        <w:rPr>
          <w:rFonts w:hint="eastAsia" w:ascii="宋体" w:hAnsi="宋体" w:cs="宋体"/>
          <w:kern w:val="0"/>
          <w:sz w:val="24"/>
        </w:rPr>
        <w:t>日内未更换、补齐，甲方有权单方终止合同，将已收货物返还给乙方，乙方按合同总价款的</w:t>
      </w:r>
      <w:r>
        <w:rPr>
          <w:rFonts w:hint="eastAsia" w:ascii="宋体" w:hAnsi="宋体" w:cs="宋体"/>
          <w:kern w:val="0"/>
          <w:sz w:val="24"/>
          <w:u w:val="single"/>
        </w:rPr>
        <w:t xml:space="preserve"> 10%</w:t>
      </w:r>
      <w:r>
        <w:rPr>
          <w:rFonts w:hint="eastAsia" w:ascii="宋体" w:hAnsi="宋体" w:cs="宋体"/>
          <w:kern w:val="0"/>
          <w:sz w:val="24"/>
        </w:rPr>
        <w:t>向甲方支付违约金。</w:t>
      </w:r>
    </w:p>
    <w:p w14:paraId="19666981">
      <w:pPr>
        <w:spacing w:line="360" w:lineRule="auto"/>
        <w:ind w:firstLine="480" w:firstLineChars="200"/>
        <w:outlineLvl w:val="9"/>
        <w:rPr>
          <w:rFonts w:hint="eastAsia" w:ascii="宋体" w:hAnsi="宋体" w:cs="宋体"/>
          <w:kern w:val="0"/>
          <w:sz w:val="24"/>
        </w:rPr>
      </w:pPr>
      <w:r>
        <w:rPr>
          <w:rFonts w:hint="eastAsia" w:ascii="宋体" w:hAnsi="宋体" w:cs="宋体"/>
          <w:kern w:val="0"/>
          <w:sz w:val="24"/>
        </w:rPr>
        <w:t>3.合同签订后，若乙方不能履行合同，应按合同总价款的</w:t>
      </w:r>
      <w:r>
        <w:rPr>
          <w:rFonts w:hint="eastAsia" w:ascii="宋体" w:hAnsi="宋体" w:cs="宋体"/>
          <w:kern w:val="0"/>
          <w:sz w:val="24"/>
          <w:u w:val="single"/>
        </w:rPr>
        <w:t>10%</w:t>
      </w:r>
      <w:r>
        <w:rPr>
          <w:rFonts w:hint="eastAsia" w:ascii="宋体" w:hAnsi="宋体" w:cs="宋体"/>
          <w:kern w:val="0"/>
          <w:sz w:val="24"/>
        </w:rPr>
        <w:t>向甲方支付违约金。</w:t>
      </w:r>
    </w:p>
    <w:p w14:paraId="731EB13B">
      <w:pPr>
        <w:spacing w:line="360" w:lineRule="auto"/>
        <w:ind w:firstLine="480" w:firstLineChars="200"/>
        <w:outlineLvl w:val="9"/>
        <w:rPr>
          <w:rFonts w:hint="eastAsia" w:ascii="宋体" w:hAnsi="宋体" w:cs="宋体"/>
          <w:kern w:val="0"/>
          <w:sz w:val="24"/>
        </w:rPr>
      </w:pPr>
      <w:r>
        <w:rPr>
          <w:rFonts w:hint="eastAsia" w:ascii="宋体" w:hAnsi="宋体" w:cs="宋体"/>
          <w:kern w:val="0"/>
          <w:sz w:val="24"/>
        </w:rPr>
        <w:t>4、乙方一切违反本合同约定的行为给甲方造成损失的，应当赔偿甲方的全部损失（包括但不限于诉讼费、交通费、邮寄送达费，律师费）。</w:t>
      </w:r>
    </w:p>
    <w:p w14:paraId="243CD7B9">
      <w:pPr>
        <w:spacing w:line="360" w:lineRule="auto"/>
        <w:ind w:firstLine="480" w:firstLineChars="200"/>
        <w:outlineLvl w:val="9"/>
        <w:rPr>
          <w:rFonts w:hint="eastAsia" w:ascii="宋体" w:hAnsi="宋体" w:cs="宋体"/>
          <w:kern w:val="0"/>
          <w:sz w:val="24"/>
        </w:rPr>
      </w:pPr>
      <w:r>
        <w:rPr>
          <w:rFonts w:hint="eastAsia" w:ascii="宋体" w:hAnsi="宋体" w:cs="宋体"/>
          <w:kern w:val="0"/>
          <w:sz w:val="24"/>
        </w:rPr>
        <w:t>（二）甲方违约责任:</w:t>
      </w:r>
    </w:p>
    <w:p w14:paraId="1B428E9F">
      <w:pPr>
        <w:spacing w:line="360" w:lineRule="auto"/>
        <w:ind w:firstLine="480" w:firstLineChars="200"/>
        <w:outlineLvl w:val="9"/>
        <w:rPr>
          <w:rFonts w:hint="eastAsia" w:ascii="宋体" w:hAnsi="宋体" w:cs="宋体"/>
          <w:kern w:val="0"/>
          <w:sz w:val="24"/>
        </w:rPr>
      </w:pPr>
      <w:r>
        <w:rPr>
          <w:rFonts w:hint="eastAsia" w:ascii="宋体" w:hAnsi="宋体" w:cs="宋体"/>
          <w:kern w:val="0"/>
          <w:sz w:val="24"/>
        </w:rPr>
        <w:t>1.若甲方未按时支付货款，逾期在</w:t>
      </w:r>
      <w:r>
        <w:rPr>
          <w:rFonts w:hint="eastAsia" w:ascii="宋体" w:hAnsi="宋体" w:cs="宋体"/>
          <w:kern w:val="0"/>
          <w:sz w:val="24"/>
          <w:u w:val="single"/>
        </w:rPr>
        <w:t xml:space="preserve">30 </w:t>
      </w:r>
      <w:r>
        <w:rPr>
          <w:rFonts w:hint="eastAsia" w:ascii="宋体" w:hAnsi="宋体" w:cs="宋体"/>
          <w:kern w:val="0"/>
          <w:sz w:val="24"/>
        </w:rPr>
        <w:t>日之内，甲方承担合同总价款</w:t>
      </w:r>
      <w:r>
        <w:rPr>
          <w:rFonts w:hint="eastAsia" w:ascii="宋体" w:hAnsi="宋体" w:cs="宋体"/>
          <w:kern w:val="0"/>
          <w:sz w:val="24"/>
          <w:u w:val="single"/>
        </w:rPr>
        <w:t xml:space="preserve"> 10% </w:t>
      </w:r>
      <w:r>
        <w:rPr>
          <w:rFonts w:hint="eastAsia" w:ascii="宋体" w:hAnsi="宋体" w:cs="宋体"/>
          <w:kern w:val="0"/>
          <w:sz w:val="24"/>
        </w:rPr>
        <w:t>的违约金，付完违约金后甲方仍有履行合同的责任。</w:t>
      </w:r>
    </w:p>
    <w:p w14:paraId="37703AD4">
      <w:pPr>
        <w:spacing w:line="360" w:lineRule="auto"/>
        <w:ind w:firstLine="480" w:firstLineChars="200"/>
        <w:outlineLvl w:val="9"/>
        <w:rPr>
          <w:rFonts w:hint="eastAsia" w:ascii="宋体" w:hAnsi="宋体" w:cs="宋体"/>
          <w:kern w:val="0"/>
          <w:sz w:val="24"/>
        </w:rPr>
      </w:pPr>
      <w:r>
        <w:rPr>
          <w:rFonts w:hint="eastAsia" w:ascii="宋体" w:hAnsi="宋体" w:cs="宋体"/>
          <w:kern w:val="0"/>
          <w:sz w:val="24"/>
        </w:rPr>
        <w:t>2.如甲方发出订单后，无正当理由拒绝接收货物超过</w:t>
      </w:r>
      <w:r>
        <w:rPr>
          <w:rFonts w:hint="eastAsia" w:ascii="宋体" w:hAnsi="宋体" w:cs="宋体"/>
          <w:kern w:val="0"/>
          <w:sz w:val="24"/>
          <w:u w:val="single"/>
        </w:rPr>
        <w:t xml:space="preserve"> 10 </w:t>
      </w:r>
      <w:r>
        <w:rPr>
          <w:rFonts w:hint="eastAsia" w:ascii="宋体" w:hAnsi="宋体" w:cs="宋体"/>
          <w:kern w:val="0"/>
          <w:sz w:val="24"/>
        </w:rPr>
        <w:t>日，乙方有权终止合同，甲方按合同总价款的</w:t>
      </w:r>
      <w:r>
        <w:rPr>
          <w:rFonts w:hint="eastAsia" w:ascii="宋体" w:hAnsi="宋体" w:cs="宋体"/>
          <w:kern w:val="0"/>
          <w:sz w:val="24"/>
          <w:u w:val="single"/>
        </w:rPr>
        <w:t>10%</w:t>
      </w:r>
      <w:r>
        <w:rPr>
          <w:rFonts w:hint="eastAsia" w:ascii="宋体" w:hAnsi="宋体" w:cs="宋体"/>
          <w:kern w:val="0"/>
          <w:sz w:val="24"/>
        </w:rPr>
        <w:t>向乙方支付违约金。</w:t>
      </w:r>
    </w:p>
    <w:p w14:paraId="09AA9280">
      <w:pPr>
        <w:spacing w:line="360" w:lineRule="auto"/>
        <w:outlineLvl w:val="9"/>
        <w:rPr>
          <w:rFonts w:hint="eastAsia" w:ascii="宋体" w:hAnsi="宋体" w:cs="宋体"/>
          <w:kern w:val="0"/>
          <w:sz w:val="24"/>
        </w:rPr>
      </w:pPr>
      <w:r>
        <w:rPr>
          <w:rFonts w:hint="eastAsia" w:ascii="宋体" w:hAnsi="宋体" w:cs="宋体"/>
          <w:b/>
          <w:kern w:val="0"/>
          <w:sz w:val="24"/>
        </w:rPr>
        <w:t xml:space="preserve">　　第十二条 </w:t>
      </w:r>
      <w:r>
        <w:rPr>
          <w:rFonts w:hint="eastAsia" w:ascii="宋体" w:hAnsi="宋体" w:cs="宋体"/>
          <w:kern w:val="0"/>
          <w:sz w:val="24"/>
        </w:rPr>
        <w:t>本合同的供货范围、货物种类和货物数量，应当以甲方发出的订单为准。</w:t>
      </w:r>
    </w:p>
    <w:p w14:paraId="33FDD509">
      <w:pPr>
        <w:spacing w:line="360" w:lineRule="auto"/>
        <w:outlineLvl w:val="9"/>
        <w:rPr>
          <w:rFonts w:hint="eastAsia" w:ascii="宋体" w:hAnsi="宋体" w:cs="宋体"/>
          <w:kern w:val="0"/>
          <w:sz w:val="24"/>
        </w:rPr>
      </w:pPr>
      <w:r>
        <w:rPr>
          <w:rFonts w:hint="eastAsia" w:ascii="宋体" w:hAnsi="宋体" w:cs="宋体"/>
          <w:b/>
          <w:kern w:val="0"/>
          <w:sz w:val="24"/>
        </w:rPr>
        <w:t>　　第十三条</w:t>
      </w:r>
      <w:r>
        <w:rPr>
          <w:rFonts w:hint="eastAsia" w:ascii="宋体" w:hAnsi="宋体" w:cs="宋体"/>
          <w:kern w:val="0"/>
          <w:sz w:val="24"/>
        </w:rPr>
        <w:t xml:space="preserve"> 当事人一方因不可抗力不能履行合同时，应当及时通知对方，并在</w:t>
      </w:r>
      <w:r>
        <w:rPr>
          <w:rFonts w:hint="eastAsia" w:ascii="宋体" w:hAnsi="宋体" w:cs="宋体"/>
          <w:kern w:val="0"/>
          <w:sz w:val="24"/>
          <w:u w:val="single"/>
        </w:rPr>
        <w:t xml:space="preserve">10 </w:t>
      </w:r>
      <w:r>
        <w:rPr>
          <w:rFonts w:hint="eastAsia" w:ascii="宋体" w:hAnsi="宋体" w:cs="宋体"/>
          <w:kern w:val="0"/>
          <w:sz w:val="24"/>
        </w:rPr>
        <w:t>日提供有关机构出具的证明，可以全部或部分免除该方当事人的责任。</w:t>
      </w:r>
    </w:p>
    <w:p w14:paraId="7C2E756D">
      <w:pPr>
        <w:spacing w:line="360" w:lineRule="auto"/>
        <w:outlineLvl w:val="9"/>
        <w:rPr>
          <w:rFonts w:hint="eastAsia" w:ascii="宋体" w:hAnsi="宋体" w:cs="宋体"/>
          <w:kern w:val="0"/>
          <w:sz w:val="24"/>
        </w:rPr>
      </w:pPr>
      <w:r>
        <w:rPr>
          <w:rFonts w:hint="eastAsia" w:ascii="宋体" w:hAnsi="宋体" w:cs="宋体"/>
          <w:b/>
          <w:kern w:val="0"/>
          <w:sz w:val="24"/>
        </w:rPr>
        <w:t>　　第十四条</w:t>
      </w:r>
      <w:r>
        <w:rPr>
          <w:rFonts w:hint="eastAsia" w:ascii="宋体" w:hAnsi="宋体" w:cs="宋体"/>
          <w:kern w:val="0"/>
          <w:sz w:val="24"/>
        </w:rPr>
        <w:t xml:space="preserve"> 本合同在履行过程中发生纠纷，如合同双方不能协商解决，可向甲方所在地人民法院提出诉讼。</w:t>
      </w:r>
    </w:p>
    <w:p w14:paraId="334EADFE">
      <w:pPr>
        <w:spacing w:line="360" w:lineRule="auto"/>
        <w:ind w:firstLine="480"/>
        <w:outlineLvl w:val="9"/>
        <w:rPr>
          <w:rFonts w:hint="eastAsia" w:ascii="宋体" w:hAnsi="宋体" w:cs="宋体"/>
          <w:bCs/>
          <w:sz w:val="24"/>
        </w:rPr>
      </w:pPr>
      <w:r>
        <w:rPr>
          <w:rFonts w:hint="eastAsia" w:ascii="宋体" w:hAnsi="宋体" w:cs="宋体"/>
          <w:b/>
          <w:kern w:val="0"/>
          <w:sz w:val="24"/>
        </w:rPr>
        <w:t xml:space="preserve">第十五条 </w:t>
      </w:r>
      <w:r>
        <w:rPr>
          <w:rFonts w:hint="eastAsia" w:ascii="宋体" w:hAnsi="宋体" w:cs="宋体"/>
          <w:bCs/>
          <w:sz w:val="24"/>
        </w:rPr>
        <w:t>健康、安全和环境保护：甲乙双方须确保产品在包装、存储、销售、运输、使用等过程中，遵守质量、安全、环境与健康等法律法规的有关要求，并承担质量、安全、环境与健康责任。</w:t>
      </w:r>
    </w:p>
    <w:p w14:paraId="7F876A80">
      <w:pPr>
        <w:spacing w:line="360" w:lineRule="auto"/>
        <w:ind w:firstLine="480"/>
        <w:outlineLvl w:val="9"/>
        <w:rPr>
          <w:rFonts w:hint="eastAsia" w:ascii="宋体" w:hAnsi="宋体" w:cs="宋体"/>
          <w:kern w:val="0"/>
          <w:sz w:val="24"/>
        </w:rPr>
      </w:pPr>
      <w:r>
        <w:rPr>
          <w:rFonts w:hint="eastAsia" w:ascii="宋体" w:hAnsi="宋体" w:cs="宋体"/>
          <w:b/>
          <w:kern w:val="0"/>
          <w:sz w:val="24"/>
        </w:rPr>
        <w:t>第十六条</w:t>
      </w:r>
      <w:r>
        <w:rPr>
          <w:rFonts w:hint="eastAsia" w:ascii="宋体" w:hAnsi="宋体" w:cs="宋体"/>
          <w:kern w:val="0"/>
          <w:sz w:val="24"/>
        </w:rPr>
        <w:t xml:space="preserve"> 合同执行期间，如因故不能履行或需要修改，必须经双方同意，并另订立书面补充合同方为有效。</w:t>
      </w:r>
    </w:p>
    <w:p w14:paraId="75063C4C">
      <w:pPr>
        <w:spacing w:line="360" w:lineRule="auto"/>
        <w:ind w:firstLine="480"/>
        <w:outlineLvl w:val="9"/>
        <w:rPr>
          <w:rFonts w:hint="eastAsia" w:ascii="宋体" w:hAnsi="宋体" w:cs="宋体"/>
          <w:kern w:val="0"/>
          <w:sz w:val="24"/>
        </w:rPr>
      </w:pPr>
      <w:r>
        <w:rPr>
          <w:rFonts w:hint="eastAsia"/>
          <w:b/>
          <w:sz w:val="24"/>
        </w:rPr>
        <w:t>第十七条</w:t>
      </w:r>
      <w:r>
        <w:rPr>
          <w:rFonts w:hint="eastAsia"/>
          <w:sz w:val="24"/>
        </w:rPr>
        <w:t xml:space="preserve"> 明示条款：甲、乙双方对本合同的条款已充分阅读，完全理解每一条款的真实意思表示，愿意签订并遵守本合同的全部约定。</w:t>
      </w:r>
    </w:p>
    <w:p w14:paraId="3E2AAE07">
      <w:pPr>
        <w:spacing w:line="360" w:lineRule="auto"/>
        <w:outlineLvl w:val="9"/>
        <w:rPr>
          <w:rFonts w:hint="eastAsia" w:ascii="宋体" w:hAnsi="宋体" w:cs="宋体"/>
          <w:kern w:val="0"/>
          <w:sz w:val="24"/>
        </w:rPr>
      </w:pPr>
      <w:r>
        <w:rPr>
          <w:rFonts w:hint="eastAsia" w:ascii="宋体" w:hAnsi="宋体" w:cs="宋体"/>
          <w:b/>
          <w:kern w:val="0"/>
          <w:sz w:val="24"/>
        </w:rPr>
        <w:t>　　第十八条</w:t>
      </w:r>
      <w:r>
        <w:rPr>
          <w:rFonts w:hint="eastAsia" w:ascii="宋体" w:hAnsi="宋体" w:cs="宋体"/>
          <w:kern w:val="0"/>
          <w:sz w:val="24"/>
        </w:rPr>
        <w:t xml:space="preserve"> 合同生效：本合同一式</w:t>
      </w:r>
      <w:r>
        <w:rPr>
          <w:rFonts w:hint="eastAsia" w:ascii="宋体" w:hAnsi="宋体" w:cs="宋体"/>
          <w:kern w:val="0"/>
          <w:sz w:val="24"/>
          <w:u w:val="single"/>
        </w:rPr>
        <w:t xml:space="preserve"> 肆 </w:t>
      </w:r>
      <w:r>
        <w:rPr>
          <w:rFonts w:hint="eastAsia" w:ascii="宋体" w:hAnsi="宋体" w:cs="宋体"/>
          <w:kern w:val="0"/>
          <w:sz w:val="24"/>
        </w:rPr>
        <w:t>份；甲方持</w:t>
      </w:r>
      <w:r>
        <w:rPr>
          <w:rFonts w:hint="eastAsia" w:ascii="宋体" w:hAnsi="宋体" w:cs="宋体"/>
          <w:kern w:val="0"/>
          <w:sz w:val="24"/>
          <w:u w:val="single"/>
        </w:rPr>
        <w:t>叁</w:t>
      </w:r>
      <w:r>
        <w:rPr>
          <w:rFonts w:hint="eastAsia" w:ascii="宋体" w:hAnsi="宋体" w:cs="宋体"/>
          <w:kern w:val="0"/>
          <w:sz w:val="24"/>
        </w:rPr>
        <w:t>份、乙方持</w:t>
      </w:r>
      <w:r>
        <w:rPr>
          <w:rFonts w:hint="eastAsia" w:ascii="宋体" w:hAnsi="宋体" w:cs="宋体"/>
          <w:kern w:val="0"/>
          <w:sz w:val="24"/>
          <w:u w:val="single"/>
        </w:rPr>
        <w:t xml:space="preserve">壹 </w:t>
      </w:r>
      <w:r>
        <w:rPr>
          <w:rFonts w:hint="eastAsia" w:ascii="宋体" w:hAnsi="宋体" w:cs="宋体"/>
          <w:kern w:val="0"/>
          <w:sz w:val="24"/>
        </w:rPr>
        <w:t>份；双方签字盖章后生效。</w:t>
      </w:r>
    </w:p>
    <w:p w14:paraId="0C7D2AEE">
      <w:pPr>
        <w:spacing w:line="360" w:lineRule="auto"/>
        <w:outlineLvl w:val="9"/>
        <w:rPr>
          <w:rFonts w:hint="eastAsia" w:ascii="宋体" w:hAnsi="宋体" w:cs="宋体"/>
          <w:kern w:val="0"/>
          <w:sz w:val="24"/>
        </w:rPr>
      </w:pPr>
      <w:r>
        <w:rPr>
          <w:rFonts w:hint="eastAsia" w:ascii="宋体" w:hAnsi="宋体" w:cs="宋体"/>
          <w:b/>
          <w:kern w:val="0"/>
          <w:sz w:val="24"/>
        </w:rPr>
        <w:t xml:space="preserve">　　第十九条 </w:t>
      </w:r>
      <w:r>
        <w:rPr>
          <w:rFonts w:hint="eastAsia" w:ascii="宋体" w:hAnsi="宋体" w:cs="宋体"/>
          <w:kern w:val="0"/>
          <w:sz w:val="24"/>
        </w:rPr>
        <w:t>本合同的附件、订单及补充协议是本合同的组成部分，与本合同具有同等的法律效力。</w:t>
      </w:r>
    </w:p>
    <w:p w14:paraId="749303B9">
      <w:pPr>
        <w:spacing w:line="360" w:lineRule="auto"/>
        <w:outlineLvl w:val="9"/>
        <w:rPr>
          <w:rFonts w:hint="eastAsia" w:ascii="宋体" w:hAnsi="宋体" w:cs="宋体"/>
          <w:kern w:val="0"/>
          <w:sz w:val="24"/>
        </w:rPr>
      </w:pPr>
      <w:r>
        <w:rPr>
          <w:rFonts w:hint="eastAsia" w:ascii="宋体" w:hAnsi="宋体" w:cs="宋体"/>
          <w:b/>
          <w:kern w:val="0"/>
          <w:sz w:val="24"/>
        </w:rPr>
        <w:t xml:space="preserve">　　第二十条 </w:t>
      </w:r>
      <w:r>
        <w:rPr>
          <w:rFonts w:hint="eastAsia" w:ascii="宋体" w:hAnsi="宋体" w:cs="宋体"/>
          <w:kern w:val="0"/>
          <w:sz w:val="24"/>
        </w:rPr>
        <w:t>本合同从双方签字盖章之日起生效。</w:t>
      </w:r>
    </w:p>
    <w:p w14:paraId="30CE2C0B">
      <w:pPr>
        <w:spacing w:line="360" w:lineRule="auto"/>
        <w:outlineLvl w:val="9"/>
        <w:rPr>
          <w:rFonts w:hint="eastAsia" w:ascii="宋体" w:hAnsi="宋体" w:cs="宋体"/>
          <w:b/>
          <w:kern w:val="0"/>
          <w:szCs w:val="21"/>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3"/>
        <w:gridCol w:w="4687"/>
      </w:tblGrid>
      <w:tr w14:paraId="1F0A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4653" w:type="dxa"/>
            <w:noWrap w:val="0"/>
            <w:vAlign w:val="top"/>
          </w:tcPr>
          <w:p w14:paraId="4EF0F383">
            <w:pPr>
              <w:keepNext w:val="0"/>
              <w:keepLines w:val="0"/>
              <w:widowControl/>
              <w:suppressLineNumbers w:val="0"/>
              <w:spacing w:before="0" w:beforeAutospacing="0" w:after="0" w:afterAutospacing="0" w:line="360" w:lineRule="auto"/>
              <w:ind w:left="0" w:right="0"/>
              <w:outlineLvl w:val="9"/>
              <w:rPr>
                <w:rFonts w:hint="eastAsia" w:ascii="宋体" w:hAnsi="宋体" w:cs="宋体"/>
                <w:w w:val="90"/>
                <w:kern w:val="0"/>
                <w:sz w:val="24"/>
                <w:u w:val="single"/>
              </w:rPr>
            </w:pPr>
            <w:r>
              <w:rPr>
                <w:rFonts w:hint="eastAsia" w:ascii="宋体" w:hAnsi="宋体" w:cs="宋体"/>
                <w:w w:val="90"/>
                <w:kern w:val="0"/>
                <w:sz w:val="24"/>
              </w:rPr>
              <w:t>甲方</w:t>
            </w:r>
            <w:r>
              <w:rPr>
                <w:rFonts w:hint="eastAsia" w:ascii="宋体" w:hAnsi="宋体" w:cs="宋体"/>
                <w:w w:val="80"/>
                <w:kern w:val="0"/>
                <w:sz w:val="24"/>
              </w:rPr>
              <w:t>：（盖章）</w:t>
            </w:r>
          </w:p>
          <w:p w14:paraId="1D9D422F">
            <w:pPr>
              <w:keepNext w:val="0"/>
              <w:keepLines w:val="0"/>
              <w:widowControl/>
              <w:suppressLineNumbers w:val="0"/>
              <w:spacing w:before="0" w:beforeAutospacing="0" w:after="0" w:afterAutospacing="0" w:line="360" w:lineRule="auto"/>
              <w:ind w:left="0" w:right="0"/>
              <w:outlineLvl w:val="9"/>
              <w:rPr>
                <w:rFonts w:hint="eastAsia" w:ascii="宋体" w:hAnsi="宋体" w:cs="宋体"/>
                <w:w w:val="90"/>
                <w:kern w:val="0"/>
                <w:sz w:val="24"/>
                <w:u w:val="single"/>
              </w:rPr>
            </w:pPr>
          </w:p>
          <w:p w14:paraId="5EDE28CA">
            <w:pPr>
              <w:keepNext w:val="0"/>
              <w:keepLines w:val="0"/>
              <w:widowControl/>
              <w:suppressLineNumbers w:val="0"/>
              <w:spacing w:before="0" w:beforeAutospacing="0" w:after="0" w:afterAutospacing="0" w:line="360" w:lineRule="auto"/>
              <w:ind w:left="0" w:right="0"/>
              <w:outlineLvl w:val="9"/>
              <w:rPr>
                <w:rFonts w:hint="eastAsia" w:ascii="宋体" w:hAnsi="宋体" w:cs="宋体"/>
                <w:kern w:val="0"/>
                <w:sz w:val="24"/>
                <w:u w:val="single"/>
              </w:rPr>
            </w:pPr>
            <w:r>
              <w:rPr>
                <w:rFonts w:hint="eastAsia" w:ascii="宋体" w:hAnsi="宋体" w:cs="宋体"/>
                <w:kern w:val="0"/>
                <w:sz w:val="24"/>
              </w:rPr>
              <w:t>法定代表人（委托人）</w:t>
            </w:r>
            <w:r>
              <w:rPr>
                <w:rFonts w:hint="eastAsia" w:ascii="宋体" w:hAnsi="宋体" w:cs="宋体"/>
                <w:kern w:val="0"/>
                <w:sz w:val="24"/>
                <w:u w:val="single"/>
              </w:rPr>
              <w:t>：　　　　　　</w:t>
            </w:r>
          </w:p>
          <w:p w14:paraId="74FABE0F">
            <w:pPr>
              <w:keepNext w:val="0"/>
              <w:keepLines w:val="0"/>
              <w:widowControl/>
              <w:suppressLineNumbers w:val="0"/>
              <w:spacing w:before="0" w:beforeAutospacing="0" w:after="0" w:afterAutospacing="0" w:line="360" w:lineRule="auto"/>
              <w:ind w:left="0" w:right="0"/>
              <w:outlineLvl w:val="9"/>
              <w:rPr>
                <w:rFonts w:hint="eastAsia" w:ascii="宋体" w:hAnsi="宋体" w:cs="宋体"/>
                <w:kern w:val="0"/>
                <w:sz w:val="24"/>
                <w:u w:val="single"/>
              </w:rPr>
            </w:pPr>
            <w:r>
              <w:rPr>
                <w:rFonts w:hint="eastAsia" w:ascii="宋体" w:hAnsi="宋体" w:cs="宋体"/>
                <w:kern w:val="0"/>
                <w:sz w:val="24"/>
                <w:u w:val="single"/>
              </w:rPr>
              <w:t xml:space="preserve">                         </w:t>
            </w:r>
          </w:p>
          <w:p w14:paraId="703D2F30">
            <w:pPr>
              <w:keepNext w:val="0"/>
              <w:keepLines w:val="0"/>
              <w:widowControl/>
              <w:suppressLineNumbers w:val="0"/>
              <w:spacing w:before="0" w:beforeAutospacing="0" w:after="0" w:afterAutospacing="0" w:line="360" w:lineRule="auto"/>
              <w:ind w:left="0" w:right="0"/>
              <w:outlineLvl w:val="9"/>
              <w:rPr>
                <w:rFonts w:hint="eastAsia" w:ascii="宋体" w:hAnsi="宋体" w:cs="宋体"/>
                <w:kern w:val="0"/>
                <w:sz w:val="24"/>
                <w:u w:val="single"/>
              </w:rPr>
            </w:pPr>
            <w:r>
              <w:rPr>
                <w:rFonts w:hint="eastAsia" w:ascii="宋体" w:hAnsi="宋体" w:cs="宋体"/>
                <w:kern w:val="0"/>
                <w:sz w:val="24"/>
              </w:rPr>
              <w:t>住所地：</w:t>
            </w:r>
            <w:r>
              <w:rPr>
                <w:rFonts w:hint="eastAsia" w:ascii="宋体" w:hAnsi="宋体" w:cs="宋体"/>
                <w:kern w:val="0"/>
                <w:szCs w:val="21"/>
                <w:u w:val="single"/>
              </w:rPr>
              <w:t xml:space="preserve">   </w:t>
            </w:r>
            <w:r>
              <w:rPr>
                <w:rFonts w:hint="eastAsia" w:ascii="宋体" w:hAnsi="宋体" w:cs="宋体"/>
                <w:kern w:val="0"/>
                <w:sz w:val="24"/>
                <w:u w:val="single"/>
              </w:rPr>
              <w:t xml:space="preserve">                    </w:t>
            </w:r>
          </w:p>
          <w:p w14:paraId="75261438">
            <w:pPr>
              <w:keepNext w:val="0"/>
              <w:keepLines w:val="0"/>
              <w:widowControl/>
              <w:suppressLineNumbers w:val="0"/>
              <w:spacing w:before="0" w:beforeAutospacing="0" w:after="0" w:afterAutospacing="0" w:line="360" w:lineRule="auto"/>
              <w:ind w:left="0" w:right="0"/>
              <w:outlineLvl w:val="9"/>
              <w:rPr>
                <w:rFonts w:hint="eastAsia" w:ascii="宋体" w:hAnsi="宋体" w:cs="宋体"/>
                <w:kern w:val="0"/>
                <w:sz w:val="24"/>
                <w:u w:val="single"/>
              </w:rPr>
            </w:pPr>
            <w:r>
              <w:rPr>
                <w:rFonts w:hint="eastAsia" w:ascii="宋体" w:hAnsi="宋体" w:cs="宋体"/>
                <w:kern w:val="0"/>
                <w:sz w:val="24"/>
                <w:u w:val="single"/>
              </w:rPr>
              <w:t xml:space="preserve">           </w:t>
            </w:r>
          </w:p>
          <w:p w14:paraId="486128A5">
            <w:pPr>
              <w:keepNext w:val="0"/>
              <w:keepLines w:val="0"/>
              <w:widowControl/>
              <w:suppressLineNumbers w:val="0"/>
              <w:spacing w:before="0" w:beforeAutospacing="0" w:after="0" w:afterAutospacing="0" w:line="360" w:lineRule="auto"/>
              <w:ind w:left="1200" w:right="0" w:hanging="1200" w:hangingChars="500"/>
              <w:outlineLvl w:val="9"/>
              <w:rPr>
                <w:rFonts w:hint="eastAsia" w:ascii="宋体" w:hAnsi="宋体" w:cs="宋体"/>
                <w:kern w:val="0"/>
                <w:sz w:val="24"/>
              </w:rPr>
            </w:pPr>
            <w:r>
              <w:rPr>
                <w:rFonts w:hint="eastAsia" w:ascii="宋体" w:hAnsi="宋体" w:cs="宋体"/>
                <w:kern w:val="0"/>
                <w:sz w:val="24"/>
              </w:rPr>
              <w:t xml:space="preserve">开户银行：   </w:t>
            </w:r>
          </w:p>
          <w:p w14:paraId="2D8C8682">
            <w:pPr>
              <w:keepNext w:val="0"/>
              <w:keepLines w:val="0"/>
              <w:widowControl/>
              <w:suppressLineNumbers w:val="0"/>
              <w:spacing w:before="0" w:beforeAutospacing="0" w:after="0" w:afterAutospacing="0" w:line="360" w:lineRule="auto"/>
              <w:ind w:left="1200" w:right="0" w:hanging="1200" w:hangingChars="500"/>
              <w:jc w:val="left"/>
              <w:outlineLvl w:val="9"/>
              <w:rPr>
                <w:rFonts w:hint="eastAsia" w:ascii="宋体" w:hAnsi="宋体" w:cs="宋体"/>
                <w:kern w:val="0"/>
                <w:sz w:val="24"/>
                <w:u w:val="single"/>
              </w:rPr>
            </w:pPr>
            <w:r>
              <w:rPr>
                <w:rFonts w:hint="eastAsia" w:ascii="宋体" w:hAnsi="宋体" w:cs="宋体"/>
                <w:kern w:val="0"/>
                <w:sz w:val="24"/>
              </w:rPr>
              <w:t>账号 ：</w:t>
            </w:r>
            <w:r>
              <w:rPr>
                <w:rFonts w:hint="eastAsia" w:ascii="宋体" w:hAnsi="宋体" w:cs="宋体"/>
                <w:kern w:val="0"/>
                <w:sz w:val="24"/>
                <w:u w:val="single"/>
              </w:rPr>
              <w:t xml:space="preserve">   </w:t>
            </w:r>
            <w:r>
              <w:rPr>
                <w:rFonts w:hint="eastAsia" w:ascii="宋体" w:hAnsi="宋体" w:cs="宋体"/>
                <w:kern w:val="0"/>
                <w:sz w:val="24"/>
              </w:rPr>
              <w:t xml:space="preserve">                    </w:t>
            </w:r>
          </w:p>
          <w:p w14:paraId="325047AC">
            <w:pPr>
              <w:keepNext w:val="0"/>
              <w:keepLines w:val="0"/>
              <w:widowControl/>
              <w:suppressLineNumbers w:val="0"/>
              <w:spacing w:before="0" w:beforeAutospacing="0" w:after="0" w:afterAutospacing="0" w:line="360" w:lineRule="auto"/>
              <w:ind w:left="0" w:right="0"/>
              <w:outlineLvl w:val="9"/>
              <w:rPr>
                <w:rFonts w:hint="eastAsia" w:ascii="宋体" w:hAnsi="宋体" w:cs="宋体"/>
                <w:kern w:val="0"/>
                <w:sz w:val="24"/>
              </w:rPr>
            </w:pPr>
          </w:p>
          <w:p w14:paraId="58ABAA54">
            <w:pPr>
              <w:keepNext w:val="0"/>
              <w:keepLines w:val="0"/>
              <w:widowControl/>
              <w:suppressLineNumbers w:val="0"/>
              <w:spacing w:before="0" w:beforeAutospacing="0" w:after="0" w:afterAutospacing="0" w:line="360" w:lineRule="auto"/>
              <w:ind w:left="0" w:right="0"/>
              <w:outlineLvl w:val="9"/>
              <w:rPr>
                <w:rFonts w:hint="eastAsia" w:ascii="宋体" w:hAnsi="宋体" w:cs="宋体"/>
                <w:kern w:val="0"/>
                <w:sz w:val="24"/>
                <w:u w:val="single"/>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电话：</w:t>
            </w:r>
            <w:r>
              <w:rPr>
                <w:rFonts w:hint="eastAsia" w:ascii="宋体" w:hAnsi="宋体" w:cs="宋体"/>
                <w:kern w:val="0"/>
                <w:sz w:val="24"/>
                <w:u w:val="single"/>
              </w:rPr>
              <w:t xml:space="preserve"> </w:t>
            </w:r>
          </w:p>
          <w:p w14:paraId="2A134B64">
            <w:pPr>
              <w:keepNext w:val="0"/>
              <w:keepLines w:val="0"/>
              <w:widowControl/>
              <w:suppressLineNumbers w:val="0"/>
              <w:spacing w:before="0" w:beforeAutospacing="0" w:after="0" w:afterAutospacing="0" w:line="360" w:lineRule="auto"/>
              <w:ind w:left="0" w:right="0"/>
              <w:outlineLvl w:val="9"/>
              <w:rPr>
                <w:rFonts w:hint="eastAsia" w:ascii="宋体" w:hAnsi="宋体" w:cs="宋体"/>
                <w:kern w:val="0"/>
                <w:sz w:val="24"/>
                <w:u w:val="single"/>
              </w:rPr>
            </w:pPr>
            <w:r>
              <w:rPr>
                <w:rFonts w:hint="eastAsia" w:ascii="宋体" w:hAnsi="宋体" w:cs="宋体"/>
                <w:kern w:val="0"/>
                <w:sz w:val="24"/>
                <w:u w:val="single"/>
              </w:rPr>
              <w:t xml:space="preserve">                          </w:t>
            </w:r>
          </w:p>
          <w:p w14:paraId="04E925DC">
            <w:pPr>
              <w:keepNext w:val="0"/>
              <w:keepLines w:val="0"/>
              <w:widowControl/>
              <w:suppressLineNumbers w:val="0"/>
              <w:spacing w:before="0" w:beforeAutospacing="0" w:after="0" w:afterAutospacing="0" w:line="360" w:lineRule="auto"/>
              <w:ind w:left="0" w:right="0"/>
              <w:outlineLvl w:val="9"/>
              <w:rPr>
                <w:rFonts w:hint="eastAsia" w:ascii="宋体" w:hAnsi="宋体" w:cs="宋体"/>
                <w:kern w:val="0"/>
                <w:szCs w:val="21"/>
                <w:u w:val="single"/>
              </w:rPr>
            </w:pPr>
            <w:r>
              <w:rPr>
                <w:rFonts w:hint="eastAsia" w:ascii="宋体" w:hAnsi="宋体" w:cs="宋体"/>
                <w:kern w:val="0"/>
                <w:sz w:val="24"/>
              </w:rPr>
              <w:t>签订日期：</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tc>
        <w:tc>
          <w:tcPr>
            <w:tcW w:w="4687" w:type="dxa"/>
            <w:noWrap w:val="0"/>
            <w:vAlign w:val="top"/>
          </w:tcPr>
          <w:p w14:paraId="525D80EA">
            <w:pPr>
              <w:keepNext w:val="0"/>
              <w:keepLines w:val="0"/>
              <w:widowControl/>
              <w:suppressLineNumbers w:val="0"/>
              <w:spacing w:before="0" w:beforeAutospacing="0" w:after="0" w:afterAutospacing="0" w:line="360" w:lineRule="auto"/>
              <w:ind w:left="0" w:right="0"/>
              <w:outlineLvl w:val="9"/>
              <w:rPr>
                <w:rFonts w:hint="default" w:ascii="宋体" w:hAnsi="宋体" w:cs="宋体"/>
                <w:kern w:val="0"/>
                <w:sz w:val="24"/>
              </w:rPr>
            </w:pPr>
            <w:r>
              <w:rPr>
                <w:rFonts w:hint="eastAsia" w:ascii="宋体" w:hAnsi="宋体" w:cs="宋体"/>
                <w:sz w:val="24"/>
              </w:rPr>
              <w:t>乙</w:t>
            </w:r>
            <w:r>
              <w:rPr>
                <w:rFonts w:hint="eastAsia" w:ascii="宋体" w:hAnsi="宋体" w:cs="宋体"/>
                <w:kern w:val="0"/>
                <w:sz w:val="24"/>
              </w:rPr>
              <w:t>方（盖章）：</w:t>
            </w:r>
          </w:p>
          <w:p w14:paraId="1301BD4B">
            <w:pPr>
              <w:keepNext w:val="0"/>
              <w:keepLines w:val="0"/>
              <w:widowControl/>
              <w:suppressLineNumbers w:val="0"/>
              <w:spacing w:before="0" w:beforeAutospacing="0" w:after="0" w:afterAutospacing="0" w:line="360" w:lineRule="auto"/>
              <w:ind w:left="0" w:right="0"/>
              <w:outlineLvl w:val="9"/>
              <w:rPr>
                <w:rFonts w:hint="eastAsia" w:ascii="宋体" w:hAnsi="宋体" w:cs="宋体"/>
                <w:kern w:val="0"/>
                <w:sz w:val="24"/>
                <w:u w:val="single"/>
              </w:rPr>
            </w:pPr>
            <w:r>
              <w:rPr>
                <w:rFonts w:hint="eastAsia" w:ascii="宋体" w:hAnsi="宋体" w:cs="宋体"/>
                <w:kern w:val="0"/>
                <w:sz w:val="24"/>
              </w:rPr>
              <w:t>法定代表人</w:t>
            </w:r>
            <w:r>
              <w:rPr>
                <w:rFonts w:hint="eastAsia" w:ascii="宋体" w:hAnsi="宋体" w:cs="宋体"/>
                <w:kern w:val="0"/>
                <w:sz w:val="24"/>
                <w:u w:val="single"/>
              </w:rPr>
              <w:t xml:space="preserve">：　　　　　　　　　　　　  </w:t>
            </w:r>
          </w:p>
          <w:p w14:paraId="20826563">
            <w:pPr>
              <w:keepNext w:val="0"/>
              <w:keepLines w:val="0"/>
              <w:widowControl/>
              <w:suppressLineNumbers w:val="0"/>
              <w:spacing w:before="0" w:beforeAutospacing="0" w:after="0" w:afterAutospacing="0" w:line="360" w:lineRule="auto"/>
              <w:ind w:left="0" w:right="0"/>
              <w:outlineLvl w:val="9"/>
              <w:rPr>
                <w:rFonts w:hint="eastAsia" w:ascii="宋体" w:hAnsi="宋体" w:cs="宋体"/>
                <w:kern w:val="0"/>
                <w:sz w:val="24"/>
                <w:u w:val="single"/>
              </w:rPr>
            </w:pPr>
            <w:r>
              <w:rPr>
                <w:rFonts w:hint="eastAsia" w:ascii="宋体" w:hAnsi="宋体" w:cs="宋体"/>
                <w:kern w:val="0"/>
                <w:sz w:val="24"/>
                <w:u w:val="single"/>
              </w:rPr>
              <w:t xml:space="preserve">  </w:t>
            </w:r>
          </w:p>
          <w:p w14:paraId="2E93813A">
            <w:pPr>
              <w:keepNext w:val="0"/>
              <w:keepLines w:val="0"/>
              <w:widowControl/>
              <w:suppressLineNumbers w:val="0"/>
              <w:spacing w:before="0" w:beforeAutospacing="0" w:after="0" w:afterAutospacing="0" w:line="360" w:lineRule="auto"/>
              <w:ind w:left="960" w:right="0" w:hanging="960" w:hangingChars="400"/>
              <w:outlineLvl w:val="9"/>
              <w:rPr>
                <w:rFonts w:hint="eastAsia" w:ascii="宋体" w:hAnsi="宋体" w:cs="宋体"/>
                <w:w w:val="80"/>
                <w:kern w:val="0"/>
                <w:sz w:val="24"/>
                <w:u w:val="single"/>
              </w:rPr>
            </w:pPr>
            <w:r>
              <w:rPr>
                <w:rFonts w:hint="eastAsia" w:ascii="宋体" w:hAnsi="宋体" w:cs="宋体"/>
                <w:kern w:val="0"/>
                <w:sz w:val="24"/>
              </w:rPr>
              <w:t>住所地：</w:t>
            </w:r>
            <w:r>
              <w:rPr>
                <w:rFonts w:hint="eastAsia" w:ascii="宋体" w:hAnsi="宋体" w:cs="宋体"/>
                <w:w w:val="80"/>
                <w:kern w:val="0"/>
                <w:sz w:val="24"/>
                <w:u w:val="single"/>
              </w:rPr>
              <w:t xml:space="preserve"> </w:t>
            </w:r>
          </w:p>
          <w:p w14:paraId="0891F4D3">
            <w:pPr>
              <w:keepNext w:val="0"/>
              <w:keepLines w:val="0"/>
              <w:widowControl/>
              <w:suppressLineNumbers w:val="0"/>
              <w:spacing w:before="0" w:beforeAutospacing="0" w:after="0" w:afterAutospacing="0" w:line="360" w:lineRule="auto"/>
              <w:ind w:left="765" w:right="0" w:hanging="768" w:hangingChars="400"/>
              <w:outlineLvl w:val="9"/>
              <w:rPr>
                <w:rFonts w:hint="eastAsia" w:ascii="宋体" w:hAnsi="宋体" w:cs="宋体"/>
                <w:w w:val="80"/>
                <w:kern w:val="0"/>
                <w:sz w:val="24"/>
                <w:u w:val="single"/>
              </w:rPr>
            </w:pPr>
          </w:p>
          <w:p w14:paraId="62980E8C">
            <w:pPr>
              <w:keepNext w:val="0"/>
              <w:keepLines w:val="0"/>
              <w:widowControl/>
              <w:suppressLineNumbers w:val="0"/>
              <w:spacing w:before="0" w:beforeAutospacing="0" w:after="0" w:afterAutospacing="0" w:line="360" w:lineRule="auto"/>
              <w:ind w:left="1200" w:right="0" w:hanging="1200" w:hangingChars="500"/>
              <w:outlineLvl w:val="9"/>
              <w:rPr>
                <w:rFonts w:hint="eastAsia" w:ascii="宋体" w:hAnsi="宋体" w:cs="宋体"/>
                <w:kern w:val="0"/>
                <w:sz w:val="24"/>
                <w:u w:val="single"/>
              </w:rPr>
            </w:pPr>
            <w:r>
              <w:rPr>
                <w:rFonts w:hint="eastAsia" w:ascii="宋体" w:hAnsi="宋体" w:cs="宋体"/>
                <w:kern w:val="0"/>
                <w:sz w:val="24"/>
              </w:rPr>
              <w:t>开户银行：</w:t>
            </w:r>
          </w:p>
          <w:p w14:paraId="2754D647">
            <w:pPr>
              <w:keepNext w:val="0"/>
              <w:keepLines w:val="0"/>
              <w:widowControl/>
              <w:suppressLineNumbers w:val="0"/>
              <w:spacing w:before="0" w:beforeAutospacing="0" w:after="0" w:afterAutospacing="0" w:line="360" w:lineRule="auto"/>
              <w:ind w:left="0" w:right="0"/>
              <w:outlineLvl w:val="9"/>
              <w:rPr>
                <w:rFonts w:hint="eastAsia" w:ascii="宋体" w:hAnsi="宋体" w:cs="宋体"/>
                <w:kern w:val="0"/>
                <w:sz w:val="24"/>
              </w:rPr>
            </w:pPr>
          </w:p>
          <w:p w14:paraId="6707B105">
            <w:pPr>
              <w:keepNext w:val="0"/>
              <w:keepLines w:val="0"/>
              <w:widowControl/>
              <w:suppressLineNumbers w:val="0"/>
              <w:spacing w:before="0" w:beforeAutospacing="0" w:after="0" w:afterAutospacing="0" w:line="360" w:lineRule="auto"/>
              <w:ind w:left="0" w:right="0"/>
              <w:outlineLvl w:val="9"/>
              <w:rPr>
                <w:rFonts w:hint="eastAsia" w:ascii="宋体" w:hAnsi="宋体" w:cs="宋体"/>
                <w:kern w:val="0"/>
                <w:sz w:val="24"/>
              </w:rPr>
            </w:pPr>
            <w:r>
              <w:rPr>
                <w:rFonts w:hint="eastAsia" w:ascii="宋体" w:hAnsi="宋体" w:cs="宋体"/>
                <w:kern w:val="0"/>
                <w:sz w:val="24"/>
              </w:rPr>
              <w:t>账号：</w:t>
            </w:r>
            <w:r>
              <w:rPr>
                <w:rFonts w:hint="eastAsia" w:ascii="宋体" w:hAnsi="宋体" w:cs="宋体"/>
                <w:kern w:val="0"/>
                <w:sz w:val="24"/>
                <w:u w:val="single"/>
              </w:rPr>
              <w:t xml:space="preserve"> </w:t>
            </w:r>
            <w:r>
              <w:rPr>
                <w:rFonts w:hint="eastAsia" w:ascii="宋体" w:hAnsi="宋体" w:cs="宋体"/>
                <w:kern w:val="0"/>
                <w:sz w:val="24"/>
              </w:rPr>
              <w:t xml:space="preserve"> </w:t>
            </w:r>
          </w:p>
          <w:p w14:paraId="57B81F5A">
            <w:pPr>
              <w:keepNext w:val="0"/>
              <w:keepLines w:val="0"/>
              <w:widowControl/>
              <w:suppressLineNumbers w:val="0"/>
              <w:spacing w:before="0" w:beforeAutospacing="0" w:after="0" w:afterAutospacing="0" w:line="360" w:lineRule="auto"/>
              <w:ind w:left="0" w:right="0"/>
              <w:outlineLvl w:val="9"/>
              <w:rPr>
                <w:rFonts w:hint="eastAsia" w:ascii="宋体" w:hAnsi="宋体" w:cs="宋体"/>
                <w:kern w:val="0"/>
                <w:sz w:val="24"/>
              </w:rPr>
            </w:pPr>
          </w:p>
          <w:p w14:paraId="5BFD33F7">
            <w:pPr>
              <w:keepNext w:val="0"/>
              <w:keepLines w:val="0"/>
              <w:widowControl/>
              <w:suppressLineNumbers w:val="0"/>
              <w:spacing w:before="0" w:beforeAutospacing="0" w:after="0" w:afterAutospacing="0" w:line="360" w:lineRule="auto"/>
              <w:ind w:left="0" w:right="0"/>
              <w:outlineLvl w:val="9"/>
              <w:rPr>
                <w:rFonts w:hint="eastAsia" w:ascii="宋体" w:hAnsi="宋体" w:cs="宋体"/>
                <w:kern w:val="0"/>
                <w:sz w:val="24"/>
                <w:u w:val="single"/>
              </w:rPr>
            </w:pPr>
            <w:r>
              <w:rPr>
                <w:rFonts w:hint="eastAsia" w:ascii="宋体" w:hAnsi="宋体" w:cs="宋体"/>
                <w:kern w:val="0"/>
                <w:sz w:val="24"/>
              </w:rPr>
              <w:t>委托代理人</w:t>
            </w:r>
            <w:r>
              <w:rPr>
                <w:rFonts w:hint="eastAsia" w:ascii="宋体" w:hAnsi="宋体" w:cs="宋体"/>
                <w:kern w:val="0"/>
                <w:sz w:val="24"/>
                <w:u w:val="single"/>
              </w:rPr>
              <w:t>：　　　　</w:t>
            </w:r>
            <w:r>
              <w:rPr>
                <w:rFonts w:hint="eastAsia" w:ascii="宋体" w:hAnsi="宋体" w:cs="宋体"/>
                <w:kern w:val="0"/>
                <w:sz w:val="24"/>
              </w:rPr>
              <w:t>电话：</w:t>
            </w:r>
            <w:r>
              <w:rPr>
                <w:rFonts w:hint="eastAsia" w:ascii="宋体" w:hAnsi="宋体" w:cs="宋体"/>
                <w:kern w:val="0"/>
                <w:sz w:val="24"/>
                <w:u w:val="single"/>
              </w:rPr>
              <w:t xml:space="preserve"> </w:t>
            </w:r>
          </w:p>
          <w:p w14:paraId="0F9B0687">
            <w:pPr>
              <w:keepNext w:val="0"/>
              <w:keepLines w:val="0"/>
              <w:widowControl/>
              <w:suppressLineNumbers w:val="0"/>
              <w:spacing w:before="0" w:beforeAutospacing="0" w:after="0" w:afterAutospacing="0" w:line="360" w:lineRule="auto"/>
              <w:ind w:left="0" w:right="0"/>
              <w:outlineLvl w:val="9"/>
              <w:rPr>
                <w:rFonts w:hint="eastAsia" w:ascii="宋体" w:hAnsi="宋体" w:cs="宋体"/>
                <w:kern w:val="0"/>
                <w:sz w:val="24"/>
                <w:u w:val="single"/>
              </w:rPr>
            </w:pPr>
            <w:r>
              <w:rPr>
                <w:rFonts w:hint="eastAsia" w:ascii="宋体" w:hAnsi="宋体" w:cs="宋体"/>
                <w:kern w:val="0"/>
                <w:sz w:val="24"/>
                <w:u w:val="single"/>
              </w:rPr>
              <w:t xml:space="preserve">       </w:t>
            </w:r>
          </w:p>
          <w:p w14:paraId="663BF61E">
            <w:pPr>
              <w:keepNext w:val="0"/>
              <w:keepLines w:val="0"/>
              <w:widowControl/>
              <w:suppressLineNumbers w:val="0"/>
              <w:spacing w:before="0" w:beforeAutospacing="0" w:after="0" w:afterAutospacing="0" w:line="360" w:lineRule="auto"/>
              <w:ind w:left="0" w:right="0"/>
              <w:outlineLvl w:val="9"/>
              <w:rPr>
                <w:rFonts w:hint="eastAsia" w:ascii="宋体" w:hAnsi="宋体" w:cs="宋体"/>
                <w:kern w:val="0"/>
                <w:szCs w:val="21"/>
              </w:rPr>
            </w:pPr>
            <w:r>
              <w:rPr>
                <w:rFonts w:hint="eastAsia" w:ascii="宋体" w:hAnsi="宋体" w:cs="宋体"/>
                <w:kern w:val="0"/>
                <w:sz w:val="24"/>
              </w:rPr>
              <w:t>签订日期：</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tc>
      </w:tr>
    </w:tbl>
    <w:p w14:paraId="599F3570">
      <w:pPr>
        <w:outlineLvl w:val="9"/>
        <w:rPr>
          <w:rFonts w:hint="eastAsia"/>
          <w:color w:val="auto"/>
          <w:spacing w:val="0"/>
        </w:rPr>
      </w:pPr>
    </w:p>
    <w:p w14:paraId="2375B7BB">
      <w:pPr>
        <w:outlineLvl w:val="9"/>
        <w:rPr>
          <w:rFonts w:hint="eastAsia" w:ascii="仿宋" w:hAnsi="仿宋" w:eastAsia="仿宋" w:cs="仿宋"/>
          <w:color w:val="auto"/>
          <w:spacing w:val="0"/>
          <w:sz w:val="36"/>
          <w:szCs w:val="36"/>
          <w:highlight w:val="none"/>
        </w:rPr>
      </w:pPr>
      <w:r>
        <w:rPr>
          <w:rFonts w:hint="eastAsia" w:ascii="仿宋" w:hAnsi="仿宋" w:eastAsia="仿宋" w:cs="仿宋"/>
          <w:color w:val="auto"/>
          <w:spacing w:val="0"/>
          <w:sz w:val="36"/>
          <w:szCs w:val="36"/>
          <w:highlight w:val="none"/>
        </w:rPr>
        <w:br w:type="page"/>
      </w:r>
    </w:p>
    <w:p w14:paraId="4F800A58">
      <w:pPr>
        <w:keepNext/>
        <w:keepLines/>
        <w:pageBreakBefore w:val="0"/>
        <w:widowControl w:val="0"/>
        <w:kinsoku/>
        <w:wordWrap/>
        <w:overflowPunct/>
        <w:topLinePunct w:val="0"/>
        <w:autoSpaceDE/>
        <w:autoSpaceDN/>
        <w:bidi w:val="0"/>
        <w:adjustRightInd/>
        <w:snapToGrid/>
        <w:spacing w:after="340" w:line="400" w:lineRule="exact"/>
        <w:ind w:firstLine="720" w:firstLineChars="200"/>
        <w:jc w:val="both"/>
        <w:textAlignment w:val="auto"/>
        <w:outlineLvl w:val="0"/>
        <w:rPr>
          <w:rFonts w:hint="eastAsia" w:ascii="仿宋" w:hAnsi="仿宋" w:eastAsia="仿宋" w:cs="仿宋"/>
          <w:color w:val="auto"/>
          <w:spacing w:val="0"/>
          <w:sz w:val="36"/>
          <w:szCs w:val="36"/>
          <w:highlight w:val="none"/>
        </w:rPr>
      </w:pPr>
      <w:bookmarkStart w:id="122" w:name="_Toc4707"/>
      <w:r>
        <w:rPr>
          <w:rFonts w:hint="eastAsia" w:ascii="仿宋" w:hAnsi="仿宋" w:eastAsia="仿宋" w:cs="仿宋"/>
          <w:color w:val="auto"/>
          <w:spacing w:val="0"/>
          <w:sz w:val="36"/>
          <w:szCs w:val="36"/>
          <w:highlight w:val="none"/>
        </w:rPr>
        <w:t>第</w:t>
      </w:r>
      <w:r>
        <w:rPr>
          <w:rFonts w:hint="eastAsia" w:ascii="仿宋" w:hAnsi="仿宋" w:eastAsia="仿宋" w:cs="仿宋"/>
          <w:color w:val="auto"/>
          <w:spacing w:val="0"/>
          <w:sz w:val="36"/>
          <w:szCs w:val="36"/>
          <w:highlight w:val="none"/>
          <w:lang w:eastAsia="zh-CN"/>
        </w:rPr>
        <w:t>五</w:t>
      </w:r>
      <w:r>
        <w:rPr>
          <w:rFonts w:hint="eastAsia" w:ascii="仿宋" w:hAnsi="仿宋" w:eastAsia="仿宋" w:cs="仿宋"/>
          <w:color w:val="auto"/>
          <w:spacing w:val="0"/>
          <w:sz w:val="36"/>
          <w:szCs w:val="36"/>
          <w:highlight w:val="none"/>
        </w:rPr>
        <w:t xml:space="preserve">章 </w:t>
      </w:r>
      <w:r>
        <w:rPr>
          <w:rFonts w:hint="eastAsia" w:ascii="仿宋" w:hAnsi="仿宋" w:eastAsia="仿宋" w:cs="仿宋"/>
          <w:color w:val="auto"/>
          <w:spacing w:val="0"/>
          <w:sz w:val="36"/>
          <w:szCs w:val="36"/>
          <w:highlight w:val="none"/>
          <w:lang w:val="en-US" w:eastAsia="zh-CN"/>
        </w:rPr>
        <w:t xml:space="preserve"> </w:t>
      </w:r>
      <w:bookmarkEnd w:id="117"/>
      <w:r>
        <w:rPr>
          <w:rFonts w:hint="eastAsia" w:ascii="仿宋" w:hAnsi="仿宋" w:eastAsia="仿宋" w:cs="仿宋"/>
          <w:color w:val="auto"/>
          <w:spacing w:val="0"/>
          <w:sz w:val="36"/>
          <w:szCs w:val="36"/>
          <w:highlight w:val="none"/>
          <w:lang w:eastAsia="zh-CN"/>
        </w:rPr>
        <w:t>响应文件格式</w:t>
      </w:r>
      <w:bookmarkEnd w:id="121"/>
      <w:bookmarkEnd w:id="122"/>
    </w:p>
    <w:p w14:paraId="2B7C8692">
      <w:pPr>
        <w:spacing w:line="400" w:lineRule="exact"/>
        <w:jc w:val="right"/>
        <w:outlineLvl w:val="9"/>
        <w:rPr>
          <w:rFonts w:hint="default" w:ascii="仿宋" w:hAnsi="仿宋" w:eastAsia="仿宋" w:cs="仿宋"/>
          <w:color w:val="auto"/>
          <w:spacing w:val="0"/>
          <w:szCs w:val="28"/>
          <w:highlight w:val="none"/>
          <w:lang w:val="en-US" w:eastAsia="zh-CN"/>
        </w:rPr>
      </w:pPr>
      <w:bookmarkStart w:id="123" w:name="_Toc217446082"/>
      <w:r>
        <w:rPr>
          <w:rFonts w:hint="eastAsia" w:ascii="仿宋" w:hAnsi="仿宋" w:eastAsia="仿宋" w:cs="仿宋"/>
          <w:color w:val="auto"/>
          <w:spacing w:val="0"/>
          <w:szCs w:val="28"/>
          <w:highlight w:val="none"/>
          <w:lang w:eastAsia="zh-CN"/>
        </w:rPr>
        <w:t>正</w:t>
      </w:r>
      <w:r>
        <w:rPr>
          <w:rFonts w:hint="eastAsia" w:ascii="仿宋" w:hAnsi="仿宋" w:eastAsia="仿宋" w:cs="仿宋"/>
          <w:color w:val="auto"/>
          <w:spacing w:val="0"/>
          <w:szCs w:val="28"/>
          <w:highlight w:val="none"/>
          <w:lang w:val="en-US" w:eastAsia="zh-CN"/>
        </w:rPr>
        <w:t>/副  本</w:t>
      </w:r>
    </w:p>
    <w:p w14:paraId="6D477877">
      <w:pPr>
        <w:outlineLvl w:val="9"/>
        <w:rPr>
          <w:rFonts w:hint="eastAsia" w:ascii="仿宋" w:hAnsi="仿宋" w:eastAsia="仿宋" w:cs="仿宋"/>
          <w:color w:val="auto"/>
          <w:spacing w:val="0"/>
          <w:sz w:val="24"/>
          <w:szCs w:val="24"/>
          <w:highlight w:val="none"/>
          <w:lang w:val="en-US" w:eastAsia="zh-CN"/>
        </w:rPr>
      </w:pPr>
    </w:p>
    <w:p w14:paraId="54FD7021">
      <w:pPr>
        <w:jc w:val="center"/>
        <w:outlineLvl w:val="9"/>
        <w:rPr>
          <w:rFonts w:hint="eastAsia" w:ascii="仿宋" w:hAnsi="仿宋" w:eastAsia="仿宋" w:cs="仿宋"/>
          <w:b/>
          <w:bCs/>
          <w:color w:val="auto"/>
          <w:spacing w:val="0"/>
          <w:kern w:val="44"/>
          <w:sz w:val="36"/>
          <w:szCs w:val="36"/>
          <w:highlight w:val="none"/>
          <w:lang w:val="en-US" w:eastAsia="zh-CN" w:bidi="ar-SA"/>
        </w:rPr>
      </w:pPr>
      <w:r>
        <w:rPr>
          <w:rFonts w:hint="eastAsia" w:ascii="仿宋" w:hAnsi="仿宋" w:eastAsia="仿宋" w:cs="仿宋"/>
          <w:b/>
          <w:bCs/>
          <w:color w:val="auto"/>
          <w:spacing w:val="0"/>
          <w:kern w:val="44"/>
          <w:sz w:val="36"/>
          <w:szCs w:val="36"/>
          <w:highlight w:val="none"/>
          <w:lang w:val="en-US" w:eastAsia="zh-CN" w:bidi="ar-SA"/>
        </w:rPr>
        <w:t>（项目名称）</w:t>
      </w:r>
    </w:p>
    <w:p w14:paraId="7BB4A783">
      <w:pPr>
        <w:outlineLvl w:val="9"/>
        <w:rPr>
          <w:rFonts w:hint="eastAsia" w:ascii="仿宋" w:hAnsi="仿宋" w:eastAsia="仿宋" w:cs="仿宋"/>
          <w:color w:val="auto"/>
          <w:spacing w:val="0"/>
          <w:highlight w:val="none"/>
        </w:rPr>
      </w:pPr>
    </w:p>
    <w:p w14:paraId="7A52789E">
      <w:pPr>
        <w:outlineLvl w:val="9"/>
        <w:rPr>
          <w:rFonts w:hint="eastAsia" w:ascii="仿宋" w:hAnsi="仿宋" w:eastAsia="仿宋" w:cs="仿宋"/>
          <w:color w:val="auto"/>
          <w:spacing w:val="0"/>
          <w:highlight w:val="none"/>
        </w:rPr>
      </w:pPr>
    </w:p>
    <w:p w14:paraId="6C4377B2">
      <w:pPr>
        <w:jc w:val="center"/>
        <w:outlineLvl w:val="9"/>
        <w:rPr>
          <w:rFonts w:hint="eastAsia" w:ascii="仿宋" w:hAnsi="仿宋" w:eastAsia="仿宋" w:cs="仿宋"/>
          <w:b/>
          <w:color w:val="auto"/>
          <w:spacing w:val="0"/>
          <w:sz w:val="40"/>
          <w:szCs w:val="40"/>
          <w:highlight w:val="none"/>
        </w:rPr>
      </w:pPr>
      <w:r>
        <w:rPr>
          <w:rFonts w:hint="eastAsia" w:ascii="仿宋" w:hAnsi="仿宋" w:eastAsia="仿宋" w:cs="仿宋"/>
          <w:b/>
          <w:color w:val="auto"/>
          <w:spacing w:val="0"/>
          <w:sz w:val="40"/>
          <w:szCs w:val="40"/>
          <w:highlight w:val="none"/>
        </w:rPr>
        <w:t>投  标  文  件</w:t>
      </w:r>
    </w:p>
    <w:p w14:paraId="27DB81C9">
      <w:pPr>
        <w:outlineLvl w:val="9"/>
        <w:rPr>
          <w:rFonts w:hint="eastAsia" w:ascii="仿宋" w:hAnsi="仿宋" w:eastAsia="仿宋" w:cs="仿宋"/>
          <w:color w:val="auto"/>
          <w:spacing w:val="0"/>
          <w:highlight w:val="none"/>
        </w:rPr>
      </w:pPr>
    </w:p>
    <w:p w14:paraId="35E20693">
      <w:pPr>
        <w:outlineLvl w:val="9"/>
        <w:rPr>
          <w:rFonts w:hint="eastAsia" w:ascii="仿宋" w:hAnsi="仿宋" w:eastAsia="仿宋" w:cs="仿宋"/>
          <w:color w:val="auto"/>
          <w:spacing w:val="0"/>
          <w:highlight w:val="none"/>
        </w:rPr>
      </w:pPr>
    </w:p>
    <w:p w14:paraId="659CC2C7">
      <w:pPr>
        <w:outlineLvl w:val="9"/>
        <w:rPr>
          <w:rFonts w:hint="eastAsia" w:ascii="仿宋" w:hAnsi="仿宋" w:eastAsia="仿宋" w:cs="仿宋"/>
          <w:color w:val="auto"/>
          <w:spacing w:val="0"/>
          <w:highlight w:val="none"/>
        </w:rPr>
      </w:pPr>
    </w:p>
    <w:p w14:paraId="079A2270">
      <w:pPr>
        <w:outlineLvl w:val="9"/>
        <w:rPr>
          <w:rFonts w:hint="eastAsia" w:ascii="仿宋" w:hAnsi="仿宋" w:eastAsia="仿宋" w:cs="仿宋"/>
          <w:color w:val="auto"/>
          <w:spacing w:val="0"/>
          <w:highlight w:val="none"/>
        </w:rPr>
      </w:pPr>
    </w:p>
    <w:p w14:paraId="74428D9A">
      <w:pPr>
        <w:outlineLvl w:val="9"/>
        <w:rPr>
          <w:rFonts w:hint="eastAsia" w:ascii="仿宋" w:hAnsi="仿宋" w:eastAsia="仿宋" w:cs="仿宋"/>
          <w:color w:val="auto"/>
          <w:spacing w:val="0"/>
          <w:sz w:val="24"/>
          <w:highlight w:val="none"/>
          <w:u w:val="none"/>
          <w:lang w:val="en-US" w:eastAsia="zh-CN"/>
        </w:rPr>
      </w:pPr>
    </w:p>
    <w:p w14:paraId="4B465DCF">
      <w:pPr>
        <w:outlineLvl w:val="9"/>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u w:val="none"/>
          <w:lang w:eastAsia="zh-CN"/>
        </w:rPr>
        <w:t>供</w:t>
      </w:r>
      <w:r>
        <w:rPr>
          <w:rFonts w:hint="eastAsia" w:ascii="仿宋" w:hAnsi="仿宋" w:eastAsia="仿宋" w:cs="仿宋"/>
          <w:color w:val="auto"/>
          <w:spacing w:val="0"/>
          <w:sz w:val="28"/>
          <w:szCs w:val="28"/>
          <w:highlight w:val="none"/>
          <w:u w:val="none"/>
          <w:lang w:val="en-US" w:eastAsia="zh-CN"/>
        </w:rPr>
        <w:t xml:space="preserve"> </w:t>
      </w:r>
      <w:r>
        <w:rPr>
          <w:rFonts w:hint="eastAsia" w:ascii="仿宋" w:hAnsi="仿宋" w:eastAsia="仿宋" w:cs="仿宋"/>
          <w:color w:val="auto"/>
          <w:spacing w:val="0"/>
          <w:sz w:val="28"/>
          <w:szCs w:val="28"/>
          <w:highlight w:val="none"/>
          <w:u w:val="none"/>
          <w:lang w:eastAsia="zh-CN"/>
        </w:rPr>
        <w:t>应</w:t>
      </w:r>
      <w:r>
        <w:rPr>
          <w:rFonts w:hint="eastAsia" w:ascii="仿宋" w:hAnsi="仿宋" w:eastAsia="仿宋" w:cs="仿宋"/>
          <w:color w:val="auto"/>
          <w:spacing w:val="0"/>
          <w:sz w:val="28"/>
          <w:szCs w:val="28"/>
          <w:highlight w:val="none"/>
          <w:u w:val="none"/>
          <w:lang w:val="en-US" w:eastAsia="zh-CN"/>
        </w:rPr>
        <w:t xml:space="preserve"> </w:t>
      </w:r>
      <w:r>
        <w:rPr>
          <w:rFonts w:hint="eastAsia" w:ascii="仿宋" w:hAnsi="仿宋" w:eastAsia="仿宋" w:cs="仿宋"/>
          <w:color w:val="auto"/>
          <w:spacing w:val="0"/>
          <w:sz w:val="28"/>
          <w:szCs w:val="28"/>
          <w:highlight w:val="none"/>
          <w:u w:val="none"/>
          <w:lang w:eastAsia="zh-CN"/>
        </w:rPr>
        <w:t>商</w:t>
      </w:r>
      <w:r>
        <w:rPr>
          <w:rFonts w:hint="eastAsia" w:ascii="仿宋" w:hAnsi="仿宋" w:eastAsia="仿宋" w:cs="仿宋"/>
          <w:color w:val="auto"/>
          <w:spacing w:val="0"/>
          <w:sz w:val="28"/>
          <w:szCs w:val="28"/>
          <w:highlight w:val="none"/>
          <w:u w:val="none"/>
          <w:lang w:val="en-US" w:eastAsia="zh-CN"/>
        </w:rPr>
        <w:t xml:space="preserve"> </w:t>
      </w:r>
      <w:r>
        <w:rPr>
          <w:rFonts w:hint="eastAsia" w:ascii="仿宋" w:hAnsi="仿宋" w:eastAsia="仿宋" w:cs="仿宋"/>
          <w:color w:val="auto"/>
          <w:spacing w:val="0"/>
          <w:sz w:val="28"/>
          <w:szCs w:val="28"/>
          <w:highlight w:val="none"/>
          <w:u w:val="none"/>
          <w:lang w:eastAsia="zh-CN"/>
        </w:rPr>
        <w:t>名</w:t>
      </w:r>
      <w:r>
        <w:rPr>
          <w:rFonts w:hint="eastAsia" w:ascii="仿宋" w:hAnsi="仿宋" w:eastAsia="仿宋" w:cs="仿宋"/>
          <w:color w:val="auto"/>
          <w:spacing w:val="0"/>
          <w:sz w:val="28"/>
          <w:szCs w:val="28"/>
          <w:highlight w:val="none"/>
          <w:u w:val="none"/>
          <w:lang w:val="en-US" w:eastAsia="zh-CN"/>
        </w:rPr>
        <w:t xml:space="preserve"> </w:t>
      </w:r>
      <w:r>
        <w:rPr>
          <w:rFonts w:hint="eastAsia" w:ascii="仿宋" w:hAnsi="仿宋" w:eastAsia="仿宋" w:cs="仿宋"/>
          <w:color w:val="auto"/>
          <w:spacing w:val="0"/>
          <w:sz w:val="28"/>
          <w:szCs w:val="28"/>
          <w:highlight w:val="none"/>
          <w:u w:val="none"/>
          <w:lang w:eastAsia="zh-CN"/>
        </w:rPr>
        <w:t>称</w:t>
      </w:r>
      <w:r>
        <w:rPr>
          <w:rFonts w:hint="eastAsia" w:ascii="仿宋" w:hAnsi="仿宋" w:eastAsia="仿宋" w:cs="仿宋"/>
          <w:color w:val="auto"/>
          <w:spacing w:val="0"/>
          <w:sz w:val="28"/>
          <w:szCs w:val="28"/>
          <w:highlight w:val="none"/>
          <w:u w:val="none"/>
          <w:lang w:val="en-US" w:eastAsia="zh-CN"/>
        </w:rPr>
        <w:t xml:space="preserve"> </w:t>
      </w:r>
      <w:r>
        <w:rPr>
          <w:rFonts w:hint="eastAsia" w:ascii="仿宋" w:hAnsi="仿宋" w:eastAsia="仿宋" w:cs="仿宋"/>
          <w:color w:val="auto"/>
          <w:spacing w:val="0"/>
          <w:sz w:val="28"/>
          <w:szCs w:val="28"/>
          <w:highlight w:val="none"/>
          <w:u w:val="none"/>
          <w:lang w:eastAsia="zh-CN"/>
        </w:rPr>
        <w:t>（公</w:t>
      </w:r>
      <w:r>
        <w:rPr>
          <w:rFonts w:hint="eastAsia" w:ascii="仿宋" w:hAnsi="仿宋" w:eastAsia="仿宋" w:cs="仿宋"/>
          <w:color w:val="auto"/>
          <w:spacing w:val="0"/>
          <w:sz w:val="28"/>
          <w:szCs w:val="28"/>
          <w:highlight w:val="none"/>
          <w:u w:val="none"/>
          <w:lang w:val="en-US" w:eastAsia="zh-CN"/>
        </w:rPr>
        <w:t xml:space="preserve"> </w:t>
      </w:r>
      <w:r>
        <w:rPr>
          <w:rFonts w:hint="eastAsia" w:ascii="仿宋" w:hAnsi="仿宋" w:eastAsia="仿宋" w:cs="仿宋"/>
          <w:color w:val="auto"/>
          <w:spacing w:val="0"/>
          <w:sz w:val="28"/>
          <w:szCs w:val="28"/>
          <w:highlight w:val="none"/>
          <w:u w:val="none"/>
          <w:lang w:eastAsia="zh-CN"/>
        </w:rPr>
        <w:t xml:space="preserve">章）：          </w:t>
      </w:r>
      <w:r>
        <w:rPr>
          <w:rFonts w:hint="eastAsia" w:ascii="仿宋" w:hAnsi="仿宋" w:eastAsia="仿宋" w:cs="仿宋"/>
          <w:color w:val="auto"/>
          <w:spacing w:val="0"/>
          <w:sz w:val="28"/>
          <w:szCs w:val="28"/>
          <w:highlight w:val="none"/>
          <w:u w:val="single"/>
          <w:lang w:eastAsia="zh-CN"/>
        </w:rPr>
        <w:t xml:space="preserve">                                                  </w:t>
      </w:r>
      <w:r>
        <w:rPr>
          <w:rFonts w:hint="eastAsia" w:ascii="仿宋" w:hAnsi="仿宋" w:eastAsia="仿宋" w:cs="仿宋"/>
          <w:color w:val="auto"/>
          <w:spacing w:val="0"/>
          <w:sz w:val="28"/>
          <w:szCs w:val="28"/>
          <w:highlight w:val="none"/>
          <w:u w:val="single"/>
        </w:rPr>
        <w:t xml:space="preserve">  </w:t>
      </w:r>
    </w:p>
    <w:p w14:paraId="05707D30">
      <w:pPr>
        <w:outlineLvl w:val="9"/>
        <w:rPr>
          <w:rFonts w:hint="eastAsia" w:ascii="仿宋" w:hAnsi="仿宋" w:eastAsia="仿宋" w:cs="仿宋"/>
          <w:color w:val="auto"/>
          <w:spacing w:val="0"/>
          <w:sz w:val="28"/>
          <w:szCs w:val="28"/>
          <w:highlight w:val="none"/>
        </w:rPr>
      </w:pPr>
    </w:p>
    <w:p w14:paraId="570FD29B">
      <w:pPr>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8"/>
          <w:szCs w:val="28"/>
          <w:highlight w:val="none"/>
          <w:lang w:eastAsia="zh-CN"/>
        </w:rPr>
        <w:t>法定代表人（签字或盖章）</w:t>
      </w:r>
      <w:r>
        <w:rPr>
          <w:rFonts w:hint="eastAsia" w:ascii="仿宋" w:hAnsi="仿宋" w:eastAsia="仿宋" w:cs="仿宋"/>
          <w:color w:val="auto"/>
          <w:spacing w:val="0"/>
          <w:sz w:val="28"/>
          <w:szCs w:val="28"/>
          <w:highlight w:val="none"/>
        </w:rPr>
        <w:t>：</w:t>
      </w:r>
      <w:r>
        <w:rPr>
          <w:rFonts w:hint="eastAsia" w:ascii="仿宋" w:hAnsi="仿宋" w:eastAsia="仿宋" w:cs="仿宋"/>
          <w:color w:val="auto"/>
          <w:spacing w:val="0"/>
          <w:sz w:val="28"/>
          <w:szCs w:val="28"/>
          <w:highlight w:val="none"/>
          <w:u w:val="single"/>
          <w:lang w:eastAsia="zh-CN"/>
        </w:rPr>
        <w:t xml:space="preserve">          </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lang w:val="en-US" w:eastAsia="zh-CN"/>
        </w:rPr>
        <w:t xml:space="preserve">          </w:t>
      </w:r>
      <w:r>
        <w:rPr>
          <w:rFonts w:hint="eastAsia" w:ascii="仿宋" w:hAnsi="仿宋" w:eastAsia="仿宋" w:cs="仿宋"/>
          <w:color w:val="auto"/>
          <w:spacing w:val="0"/>
          <w:sz w:val="24"/>
          <w:highlight w:val="none"/>
          <w:u w:val="single"/>
        </w:rPr>
        <w:t xml:space="preserve"> </w:t>
      </w:r>
    </w:p>
    <w:p w14:paraId="3A185CE7">
      <w:pPr>
        <w:outlineLvl w:val="9"/>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val="en-US" w:eastAsia="zh-CN"/>
        </w:rPr>
        <w:t xml:space="preserve"> </w:t>
      </w:r>
    </w:p>
    <w:p w14:paraId="6E2D3C09">
      <w:pPr>
        <w:outlineLvl w:val="9"/>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供</w:t>
      </w:r>
      <w:r>
        <w:rPr>
          <w:rFonts w:hint="eastAsia" w:ascii="仿宋" w:hAnsi="仿宋" w:eastAsia="仿宋" w:cs="仿宋"/>
          <w:color w:val="auto"/>
          <w:spacing w:val="0"/>
          <w:sz w:val="28"/>
          <w:szCs w:val="28"/>
          <w:highlight w:val="none"/>
          <w:lang w:val="en-US" w:eastAsia="zh-CN"/>
        </w:rPr>
        <w:t xml:space="preserve"> </w:t>
      </w:r>
      <w:r>
        <w:rPr>
          <w:rFonts w:hint="eastAsia" w:ascii="仿宋" w:hAnsi="仿宋" w:eastAsia="仿宋" w:cs="仿宋"/>
          <w:color w:val="auto"/>
          <w:spacing w:val="0"/>
          <w:sz w:val="28"/>
          <w:szCs w:val="28"/>
          <w:highlight w:val="none"/>
          <w:lang w:eastAsia="zh-CN"/>
        </w:rPr>
        <w:t>应</w:t>
      </w:r>
      <w:r>
        <w:rPr>
          <w:rFonts w:hint="eastAsia" w:ascii="仿宋" w:hAnsi="仿宋" w:eastAsia="仿宋" w:cs="仿宋"/>
          <w:color w:val="auto"/>
          <w:spacing w:val="0"/>
          <w:sz w:val="28"/>
          <w:szCs w:val="28"/>
          <w:highlight w:val="none"/>
          <w:lang w:val="en-US" w:eastAsia="zh-CN"/>
        </w:rPr>
        <w:t xml:space="preserve"> </w:t>
      </w:r>
      <w:r>
        <w:rPr>
          <w:rFonts w:hint="eastAsia" w:ascii="仿宋" w:hAnsi="仿宋" w:eastAsia="仿宋" w:cs="仿宋"/>
          <w:color w:val="auto"/>
          <w:spacing w:val="0"/>
          <w:sz w:val="28"/>
          <w:szCs w:val="28"/>
          <w:highlight w:val="none"/>
          <w:lang w:eastAsia="zh-CN"/>
        </w:rPr>
        <w:t>商</w:t>
      </w:r>
      <w:r>
        <w:rPr>
          <w:rFonts w:hint="eastAsia" w:ascii="仿宋" w:hAnsi="仿宋" w:eastAsia="仿宋" w:cs="仿宋"/>
          <w:color w:val="auto"/>
          <w:spacing w:val="0"/>
          <w:sz w:val="28"/>
          <w:szCs w:val="28"/>
          <w:highlight w:val="none"/>
          <w:lang w:val="en-US" w:eastAsia="zh-CN"/>
        </w:rPr>
        <w:t xml:space="preserve"> </w:t>
      </w:r>
      <w:r>
        <w:rPr>
          <w:rFonts w:hint="eastAsia" w:ascii="仿宋" w:hAnsi="仿宋" w:eastAsia="仿宋" w:cs="仿宋"/>
          <w:color w:val="auto"/>
          <w:spacing w:val="0"/>
          <w:sz w:val="28"/>
          <w:szCs w:val="28"/>
          <w:highlight w:val="none"/>
          <w:lang w:eastAsia="zh-CN"/>
        </w:rPr>
        <w:t>地</w:t>
      </w:r>
      <w:r>
        <w:rPr>
          <w:rFonts w:hint="eastAsia" w:ascii="仿宋" w:hAnsi="仿宋" w:eastAsia="仿宋" w:cs="仿宋"/>
          <w:color w:val="auto"/>
          <w:spacing w:val="0"/>
          <w:sz w:val="28"/>
          <w:szCs w:val="28"/>
          <w:highlight w:val="none"/>
          <w:lang w:val="en-US" w:eastAsia="zh-CN"/>
        </w:rPr>
        <w:t xml:space="preserve"> </w:t>
      </w:r>
      <w:r>
        <w:rPr>
          <w:rFonts w:hint="eastAsia" w:ascii="仿宋" w:hAnsi="仿宋" w:eastAsia="仿宋" w:cs="仿宋"/>
          <w:color w:val="auto"/>
          <w:spacing w:val="0"/>
          <w:sz w:val="28"/>
          <w:szCs w:val="28"/>
          <w:highlight w:val="none"/>
          <w:lang w:eastAsia="zh-CN"/>
        </w:rPr>
        <w:t>址</w:t>
      </w:r>
      <w:r>
        <w:rPr>
          <w:rFonts w:hint="eastAsia" w:ascii="仿宋" w:hAnsi="仿宋" w:eastAsia="仿宋" w:cs="仿宋"/>
          <w:color w:val="auto"/>
          <w:spacing w:val="0"/>
          <w:sz w:val="28"/>
          <w:szCs w:val="28"/>
          <w:highlight w:val="none"/>
          <w:lang w:val="en-US" w:eastAsia="zh-CN"/>
        </w:rPr>
        <w:t xml:space="preserve"> </w:t>
      </w:r>
      <w:r>
        <w:rPr>
          <w:rFonts w:hint="eastAsia" w:ascii="仿宋" w:hAnsi="仿宋" w:eastAsia="仿宋" w:cs="仿宋"/>
          <w:color w:val="auto"/>
          <w:spacing w:val="0"/>
          <w:sz w:val="28"/>
          <w:szCs w:val="28"/>
          <w:highlight w:val="none"/>
          <w:lang w:eastAsia="zh-CN"/>
        </w:rPr>
        <w:t>：</w:t>
      </w:r>
    </w:p>
    <w:p w14:paraId="7AF02F3E">
      <w:pPr>
        <w:outlineLvl w:val="9"/>
        <w:rPr>
          <w:rFonts w:hint="eastAsia" w:ascii="仿宋" w:hAnsi="仿宋" w:eastAsia="仿宋" w:cs="仿宋"/>
          <w:color w:val="auto"/>
          <w:spacing w:val="0"/>
          <w:sz w:val="28"/>
          <w:szCs w:val="28"/>
          <w:highlight w:val="none"/>
          <w:lang w:eastAsia="zh-CN"/>
        </w:rPr>
      </w:pPr>
    </w:p>
    <w:p w14:paraId="7F76F313">
      <w:pPr>
        <w:outlineLvl w:val="9"/>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联系人（签字或盖章）：</w:t>
      </w:r>
      <w:r>
        <w:rPr>
          <w:rFonts w:hint="eastAsia" w:ascii="仿宋" w:hAnsi="仿宋" w:eastAsia="仿宋" w:cs="仿宋"/>
          <w:color w:val="auto"/>
          <w:spacing w:val="0"/>
          <w:sz w:val="28"/>
          <w:szCs w:val="28"/>
          <w:highlight w:val="none"/>
          <w:lang w:val="en-US" w:eastAsia="zh-CN"/>
        </w:rPr>
        <w:t xml:space="preserve"> </w:t>
      </w:r>
    </w:p>
    <w:p w14:paraId="056FCD57">
      <w:pPr>
        <w:outlineLvl w:val="9"/>
        <w:rPr>
          <w:rFonts w:hint="eastAsia" w:ascii="仿宋" w:hAnsi="仿宋" w:eastAsia="仿宋" w:cs="仿宋"/>
          <w:color w:val="auto"/>
          <w:spacing w:val="0"/>
          <w:sz w:val="28"/>
          <w:szCs w:val="28"/>
          <w:highlight w:val="none"/>
          <w:lang w:eastAsia="zh-CN"/>
        </w:rPr>
      </w:pPr>
    </w:p>
    <w:p w14:paraId="73714253">
      <w:pPr>
        <w:outlineLvl w:val="9"/>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联</w:t>
      </w:r>
      <w:r>
        <w:rPr>
          <w:rFonts w:hint="eastAsia" w:ascii="仿宋" w:hAnsi="仿宋" w:eastAsia="仿宋" w:cs="仿宋"/>
          <w:color w:val="auto"/>
          <w:spacing w:val="0"/>
          <w:sz w:val="28"/>
          <w:szCs w:val="28"/>
          <w:highlight w:val="none"/>
          <w:lang w:val="en-US" w:eastAsia="zh-CN"/>
        </w:rPr>
        <w:t xml:space="preserve">  </w:t>
      </w:r>
      <w:r>
        <w:rPr>
          <w:rFonts w:hint="eastAsia" w:ascii="仿宋" w:hAnsi="仿宋" w:eastAsia="仿宋" w:cs="仿宋"/>
          <w:color w:val="auto"/>
          <w:spacing w:val="0"/>
          <w:sz w:val="28"/>
          <w:szCs w:val="28"/>
          <w:highlight w:val="none"/>
          <w:lang w:eastAsia="zh-CN"/>
        </w:rPr>
        <w:t>系</w:t>
      </w:r>
      <w:r>
        <w:rPr>
          <w:rFonts w:hint="eastAsia" w:ascii="仿宋" w:hAnsi="仿宋" w:eastAsia="仿宋" w:cs="仿宋"/>
          <w:color w:val="auto"/>
          <w:spacing w:val="0"/>
          <w:sz w:val="28"/>
          <w:szCs w:val="28"/>
          <w:highlight w:val="none"/>
          <w:lang w:val="en-US" w:eastAsia="zh-CN"/>
        </w:rPr>
        <w:t xml:space="preserve">  </w:t>
      </w:r>
      <w:r>
        <w:rPr>
          <w:rFonts w:hint="eastAsia" w:ascii="仿宋" w:hAnsi="仿宋" w:eastAsia="仿宋" w:cs="仿宋"/>
          <w:color w:val="auto"/>
          <w:spacing w:val="0"/>
          <w:sz w:val="28"/>
          <w:szCs w:val="28"/>
          <w:highlight w:val="none"/>
          <w:lang w:eastAsia="zh-CN"/>
        </w:rPr>
        <w:t>电</w:t>
      </w:r>
      <w:r>
        <w:rPr>
          <w:rFonts w:hint="eastAsia" w:ascii="仿宋" w:hAnsi="仿宋" w:eastAsia="仿宋" w:cs="仿宋"/>
          <w:color w:val="auto"/>
          <w:spacing w:val="0"/>
          <w:sz w:val="28"/>
          <w:szCs w:val="28"/>
          <w:highlight w:val="none"/>
          <w:lang w:val="en-US" w:eastAsia="zh-CN"/>
        </w:rPr>
        <w:t xml:space="preserve">  </w:t>
      </w:r>
      <w:r>
        <w:rPr>
          <w:rFonts w:hint="eastAsia" w:ascii="仿宋" w:hAnsi="仿宋" w:eastAsia="仿宋" w:cs="仿宋"/>
          <w:color w:val="auto"/>
          <w:spacing w:val="0"/>
          <w:sz w:val="28"/>
          <w:szCs w:val="28"/>
          <w:highlight w:val="none"/>
          <w:lang w:eastAsia="zh-CN"/>
        </w:rPr>
        <w:t>话：</w:t>
      </w:r>
    </w:p>
    <w:p w14:paraId="6243B73B">
      <w:pPr>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eastAsia="zh-CN"/>
        </w:rPr>
        <w:t xml:space="preserve">                    </w:t>
      </w:r>
      <w:r>
        <w:rPr>
          <w:rFonts w:hint="eastAsia" w:ascii="仿宋" w:hAnsi="仿宋" w:eastAsia="仿宋" w:cs="仿宋"/>
          <w:color w:val="auto"/>
          <w:spacing w:val="0"/>
          <w:sz w:val="24"/>
          <w:highlight w:val="none"/>
        </w:rPr>
        <w:t xml:space="preserve">  </w:t>
      </w:r>
    </w:p>
    <w:p w14:paraId="432BFBC1">
      <w:pPr>
        <w:outlineLvl w:val="9"/>
        <w:rPr>
          <w:rFonts w:hint="eastAsia" w:ascii="仿宋" w:hAnsi="仿宋" w:eastAsia="仿宋" w:cs="仿宋"/>
          <w:color w:val="auto"/>
          <w:spacing w:val="0"/>
          <w:sz w:val="24"/>
          <w:highlight w:val="none"/>
        </w:rPr>
      </w:pPr>
    </w:p>
    <w:p w14:paraId="6BB66F3E">
      <w:pPr>
        <w:outlineLvl w:val="9"/>
        <w:rPr>
          <w:rFonts w:hint="eastAsia" w:ascii="仿宋" w:hAnsi="仿宋" w:eastAsia="仿宋" w:cs="仿宋"/>
          <w:color w:val="auto"/>
          <w:spacing w:val="0"/>
          <w:sz w:val="28"/>
          <w:szCs w:val="28"/>
          <w:highlight w:val="none"/>
          <w:lang w:eastAsia="zh-CN"/>
        </w:rPr>
      </w:pPr>
    </w:p>
    <w:p w14:paraId="617AAF95">
      <w:pPr>
        <w:outlineLvl w:val="9"/>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 xml:space="preserve">          </w:t>
      </w:r>
      <w:r>
        <w:rPr>
          <w:rFonts w:hint="eastAsia" w:ascii="仿宋" w:hAnsi="仿宋" w:eastAsia="仿宋" w:cs="仿宋"/>
          <w:color w:val="auto"/>
          <w:spacing w:val="0"/>
          <w:sz w:val="28"/>
          <w:szCs w:val="28"/>
          <w:highlight w:val="none"/>
          <w:lang w:val="en-US" w:eastAsia="zh-CN"/>
        </w:rPr>
        <w:t xml:space="preserve">                           </w:t>
      </w:r>
      <w:r>
        <w:rPr>
          <w:rFonts w:hint="eastAsia" w:ascii="仿宋" w:hAnsi="仿宋" w:eastAsia="仿宋" w:cs="仿宋"/>
          <w:color w:val="auto"/>
          <w:spacing w:val="0"/>
          <w:sz w:val="28"/>
          <w:szCs w:val="28"/>
          <w:highlight w:val="none"/>
          <w:lang w:eastAsia="zh-CN"/>
        </w:rPr>
        <w:t>年</w:t>
      </w:r>
      <w:r>
        <w:rPr>
          <w:rFonts w:hint="eastAsia" w:ascii="仿宋" w:hAnsi="仿宋" w:eastAsia="仿宋" w:cs="仿宋"/>
          <w:color w:val="auto"/>
          <w:spacing w:val="0"/>
          <w:sz w:val="28"/>
          <w:szCs w:val="28"/>
          <w:highlight w:val="none"/>
          <w:lang w:val="en-US" w:eastAsia="zh-CN"/>
        </w:rPr>
        <w:t xml:space="preserve">        </w:t>
      </w:r>
      <w:r>
        <w:rPr>
          <w:rFonts w:hint="eastAsia" w:ascii="仿宋" w:hAnsi="仿宋" w:eastAsia="仿宋" w:cs="仿宋"/>
          <w:color w:val="auto"/>
          <w:spacing w:val="0"/>
          <w:sz w:val="28"/>
          <w:szCs w:val="28"/>
          <w:highlight w:val="none"/>
          <w:lang w:eastAsia="zh-CN"/>
        </w:rPr>
        <w:t xml:space="preserve">月 </w:t>
      </w:r>
      <w:r>
        <w:rPr>
          <w:rFonts w:hint="eastAsia" w:ascii="仿宋" w:hAnsi="仿宋" w:eastAsia="仿宋" w:cs="仿宋"/>
          <w:color w:val="auto"/>
          <w:spacing w:val="0"/>
          <w:sz w:val="28"/>
          <w:szCs w:val="28"/>
          <w:highlight w:val="none"/>
          <w:lang w:val="en-US" w:eastAsia="zh-CN"/>
        </w:rPr>
        <w:t xml:space="preserve"> </w:t>
      </w:r>
      <w:r>
        <w:rPr>
          <w:rFonts w:hint="eastAsia" w:ascii="仿宋" w:hAnsi="仿宋" w:eastAsia="仿宋" w:cs="仿宋"/>
          <w:color w:val="auto"/>
          <w:spacing w:val="0"/>
          <w:sz w:val="28"/>
          <w:szCs w:val="28"/>
          <w:highlight w:val="none"/>
          <w:lang w:eastAsia="zh-CN"/>
        </w:rPr>
        <w:t xml:space="preserve">      日</w:t>
      </w:r>
    </w:p>
    <w:p w14:paraId="2A8A5ABA">
      <w:pPr>
        <w:pStyle w:val="36"/>
        <w:outlineLvl w:val="9"/>
        <w:rPr>
          <w:rFonts w:hint="eastAsia" w:ascii="仿宋" w:hAnsi="仿宋" w:eastAsia="仿宋" w:cs="仿宋"/>
          <w:b/>
          <w:bCs/>
          <w:color w:val="auto"/>
          <w:spacing w:val="0"/>
          <w:sz w:val="28"/>
          <w:szCs w:val="28"/>
          <w:highlight w:val="none"/>
          <w:lang w:eastAsia="zh-CN"/>
        </w:rPr>
      </w:pPr>
    </w:p>
    <w:p w14:paraId="01BFE718">
      <w:pPr>
        <w:spacing w:line="400" w:lineRule="exact"/>
        <w:jc w:val="both"/>
        <w:outlineLvl w:val="9"/>
        <w:rPr>
          <w:rFonts w:hint="eastAsia" w:ascii="仿宋" w:hAnsi="仿宋" w:eastAsia="仿宋" w:cs="仿宋"/>
          <w:color w:val="auto"/>
          <w:spacing w:val="0"/>
          <w:szCs w:val="28"/>
          <w:highlight w:val="none"/>
          <w:lang w:val="en-US" w:eastAsia="zh-CN"/>
        </w:rPr>
      </w:pPr>
    </w:p>
    <w:p w14:paraId="70A088EB">
      <w:pPr>
        <w:outlineLvl w:val="9"/>
        <w:rPr>
          <w:rFonts w:hint="eastAsia"/>
          <w:color w:val="auto"/>
          <w:spacing w:val="0"/>
          <w:lang w:val="en-US" w:eastAsia="zh-CN"/>
        </w:rPr>
      </w:pPr>
    </w:p>
    <w:p w14:paraId="5F4A7E15">
      <w:pPr>
        <w:spacing w:line="400" w:lineRule="exact"/>
        <w:jc w:val="center"/>
        <w:outlineLvl w:val="9"/>
        <w:rPr>
          <w:rFonts w:hint="eastAsia" w:ascii="仿宋" w:hAnsi="仿宋" w:eastAsia="仿宋" w:cs="仿宋"/>
          <w:color w:val="auto"/>
          <w:spacing w:val="0"/>
          <w:szCs w:val="28"/>
          <w:highlight w:val="none"/>
          <w:lang w:val="en-US" w:eastAsia="zh-CN"/>
        </w:rPr>
      </w:pPr>
    </w:p>
    <w:p w14:paraId="28C56E9F">
      <w:pPr>
        <w:spacing w:line="400" w:lineRule="exact"/>
        <w:jc w:val="center"/>
        <w:outlineLvl w:val="9"/>
        <w:rPr>
          <w:rFonts w:hint="eastAsia" w:ascii="仿宋" w:hAnsi="仿宋" w:eastAsia="仿宋" w:cs="仿宋"/>
          <w:color w:val="auto"/>
          <w:spacing w:val="0"/>
          <w:szCs w:val="28"/>
          <w:highlight w:val="none"/>
          <w:lang w:val="en-US" w:eastAsia="zh-CN"/>
        </w:rPr>
      </w:pPr>
    </w:p>
    <w:p w14:paraId="348122FB">
      <w:pPr>
        <w:spacing w:line="400" w:lineRule="exact"/>
        <w:jc w:val="center"/>
        <w:outlineLvl w:val="9"/>
        <w:rPr>
          <w:rFonts w:hint="eastAsia" w:ascii="仿宋" w:hAnsi="仿宋" w:eastAsia="仿宋" w:cs="仿宋"/>
          <w:color w:val="auto"/>
          <w:spacing w:val="0"/>
          <w:szCs w:val="28"/>
          <w:highlight w:val="none"/>
          <w:lang w:val="en-US" w:eastAsia="zh-CN"/>
        </w:rPr>
      </w:pPr>
    </w:p>
    <w:p w14:paraId="2841D271">
      <w:pPr>
        <w:spacing w:line="400" w:lineRule="exact"/>
        <w:jc w:val="center"/>
        <w:outlineLvl w:val="9"/>
        <w:rPr>
          <w:rFonts w:hint="eastAsia" w:ascii="仿宋" w:hAnsi="仿宋" w:eastAsia="仿宋" w:cs="仿宋"/>
          <w:color w:val="auto"/>
          <w:spacing w:val="0"/>
          <w:szCs w:val="28"/>
          <w:highlight w:val="none"/>
          <w:lang w:val="en-US" w:eastAsia="zh-CN"/>
        </w:rPr>
      </w:pPr>
    </w:p>
    <w:p w14:paraId="7FBE4BAF">
      <w:pPr>
        <w:spacing w:line="400" w:lineRule="exact"/>
        <w:jc w:val="center"/>
        <w:outlineLvl w:val="9"/>
        <w:rPr>
          <w:rFonts w:hint="eastAsia" w:ascii="仿宋" w:hAnsi="仿宋" w:eastAsia="仿宋" w:cs="仿宋"/>
          <w:color w:val="auto"/>
          <w:spacing w:val="0"/>
          <w:szCs w:val="28"/>
          <w:highlight w:val="none"/>
          <w:lang w:val="en-US" w:eastAsia="zh-CN"/>
        </w:rPr>
      </w:pPr>
    </w:p>
    <w:p w14:paraId="30BEEF8C">
      <w:pPr>
        <w:spacing w:line="400" w:lineRule="exact"/>
        <w:jc w:val="center"/>
        <w:outlineLvl w:val="9"/>
        <w:rPr>
          <w:rFonts w:hint="eastAsia" w:ascii="仿宋" w:hAnsi="仿宋" w:eastAsia="仿宋" w:cs="仿宋"/>
          <w:color w:val="auto"/>
          <w:spacing w:val="0"/>
          <w:szCs w:val="28"/>
          <w:highlight w:val="none"/>
          <w:lang w:val="en-US" w:eastAsia="zh-CN"/>
        </w:rPr>
      </w:pPr>
    </w:p>
    <w:p w14:paraId="6BFC9F79">
      <w:pPr>
        <w:spacing w:line="400" w:lineRule="exact"/>
        <w:jc w:val="center"/>
        <w:outlineLvl w:val="9"/>
        <w:rPr>
          <w:rFonts w:hint="eastAsia" w:ascii="仿宋" w:hAnsi="仿宋" w:eastAsia="仿宋" w:cs="仿宋"/>
          <w:color w:val="auto"/>
          <w:spacing w:val="0"/>
          <w:szCs w:val="28"/>
          <w:highlight w:val="none"/>
          <w:lang w:val="en-US" w:eastAsia="zh-CN"/>
        </w:rPr>
      </w:pPr>
    </w:p>
    <w:p w14:paraId="11CA7417">
      <w:pPr>
        <w:outlineLvl w:val="9"/>
        <w:rPr>
          <w:rFonts w:hint="eastAsia" w:ascii="仿宋" w:hAnsi="仿宋" w:eastAsia="仿宋" w:cs="仿宋"/>
          <w:color w:val="auto"/>
          <w:spacing w:val="0"/>
          <w:szCs w:val="28"/>
          <w:highlight w:val="none"/>
          <w:lang w:val="en-US" w:eastAsia="zh-CN"/>
        </w:rPr>
      </w:pPr>
    </w:p>
    <w:p w14:paraId="7696E03D">
      <w:pPr>
        <w:pStyle w:val="12"/>
        <w:outlineLvl w:val="9"/>
        <w:rPr>
          <w:rFonts w:hint="eastAsia"/>
          <w:color w:val="auto"/>
          <w:spacing w:val="0"/>
          <w:lang w:val="en-US" w:eastAsia="zh-CN"/>
        </w:rPr>
      </w:pPr>
    </w:p>
    <w:p w14:paraId="35C66C85">
      <w:pPr>
        <w:numPr>
          <w:ilvl w:val="0"/>
          <w:numId w:val="0"/>
        </w:numPr>
        <w:spacing w:line="400" w:lineRule="exact"/>
        <w:ind w:right="480" w:rightChars="0"/>
        <w:jc w:val="center"/>
        <w:outlineLvl w:val="2"/>
        <w:rPr>
          <w:rFonts w:hint="eastAsia" w:ascii="仿宋" w:hAnsi="仿宋" w:eastAsia="仿宋" w:cs="仿宋"/>
          <w:b/>
          <w:bCs/>
          <w:color w:val="auto"/>
          <w:spacing w:val="0"/>
          <w:kern w:val="2"/>
          <w:sz w:val="28"/>
          <w:szCs w:val="28"/>
          <w:highlight w:val="none"/>
          <w:lang w:val="en-US" w:eastAsia="zh-CN" w:bidi="ar-SA"/>
        </w:rPr>
      </w:pPr>
      <w:bookmarkStart w:id="124" w:name="_Toc28016"/>
      <w:r>
        <w:rPr>
          <w:rFonts w:hint="eastAsia" w:ascii="仿宋" w:hAnsi="仿宋" w:eastAsia="仿宋" w:cs="仿宋"/>
          <w:b/>
          <w:bCs/>
          <w:color w:val="auto"/>
          <w:spacing w:val="0"/>
          <w:kern w:val="2"/>
          <w:sz w:val="28"/>
          <w:szCs w:val="28"/>
          <w:highlight w:val="none"/>
          <w:lang w:val="en-US" w:eastAsia="zh-CN" w:bidi="ar-SA"/>
        </w:rPr>
        <w:t>第一部分 经济报价部分</w:t>
      </w:r>
      <w:bookmarkEnd w:id="124"/>
    </w:p>
    <w:p w14:paraId="739D4422">
      <w:pPr>
        <w:numPr>
          <w:ilvl w:val="0"/>
          <w:numId w:val="0"/>
        </w:numPr>
        <w:spacing w:line="400" w:lineRule="exact"/>
        <w:ind w:right="480" w:rightChars="0"/>
        <w:jc w:val="center"/>
        <w:outlineLvl w:val="2"/>
        <w:rPr>
          <w:rFonts w:hint="eastAsia" w:ascii="仿宋" w:hAnsi="仿宋" w:eastAsia="仿宋" w:cs="仿宋"/>
          <w:b/>
          <w:bCs/>
          <w:color w:val="auto"/>
          <w:spacing w:val="0"/>
          <w:kern w:val="2"/>
          <w:sz w:val="28"/>
          <w:szCs w:val="28"/>
          <w:highlight w:val="none"/>
          <w:lang w:val="en-US" w:eastAsia="zh-CN" w:bidi="ar-SA"/>
        </w:rPr>
      </w:pPr>
      <w:bookmarkStart w:id="125" w:name="_Toc21945"/>
      <w:r>
        <w:rPr>
          <w:rFonts w:hint="eastAsia" w:ascii="仿宋" w:hAnsi="仿宋" w:eastAsia="仿宋" w:cs="仿宋"/>
          <w:b/>
          <w:bCs/>
          <w:color w:val="auto"/>
          <w:spacing w:val="0"/>
          <w:kern w:val="2"/>
          <w:sz w:val="28"/>
          <w:szCs w:val="28"/>
          <w:highlight w:val="none"/>
          <w:lang w:val="en-US" w:eastAsia="zh-CN" w:bidi="ar-SA"/>
        </w:rPr>
        <w:t>1、投标函</w:t>
      </w:r>
      <w:bookmarkEnd w:id="123"/>
      <w:bookmarkEnd w:id="125"/>
    </w:p>
    <w:p w14:paraId="1BEBC5FD">
      <w:pPr>
        <w:pStyle w:val="18"/>
        <w:spacing w:line="240" w:lineRule="auto"/>
        <w:ind w:firstLine="480" w:firstLineChars="200"/>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u w:val="single"/>
          <w:lang w:eastAsia="zh-CN"/>
        </w:rPr>
        <w:t xml:space="preserve">          </w:t>
      </w:r>
      <w:r>
        <w:rPr>
          <w:rFonts w:hint="eastAsia" w:ascii="仿宋" w:hAnsi="仿宋" w:eastAsia="仿宋" w:cs="仿宋"/>
          <w:bCs/>
          <w:color w:val="auto"/>
          <w:spacing w:val="0"/>
          <w:sz w:val="24"/>
          <w:highlight w:val="none"/>
          <w:u w:val="single"/>
          <w:lang w:val="en-US" w:eastAsia="zh-CN"/>
        </w:rPr>
        <w:t xml:space="preserve">          </w:t>
      </w:r>
      <w:r>
        <w:rPr>
          <w:rFonts w:hint="eastAsia" w:ascii="仿宋" w:hAnsi="仿宋" w:eastAsia="仿宋" w:cs="仿宋"/>
          <w:bCs/>
          <w:color w:val="auto"/>
          <w:spacing w:val="0"/>
          <w:sz w:val="24"/>
          <w:highlight w:val="none"/>
        </w:rPr>
        <w:t>（采购代理机构名称）：</w:t>
      </w:r>
    </w:p>
    <w:p w14:paraId="16DEE4A5">
      <w:pPr>
        <w:pStyle w:val="18"/>
        <w:spacing w:line="240" w:lineRule="auto"/>
        <w:ind w:firstLine="480" w:firstLineChars="200"/>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rPr>
        <w:t>我方全面研究了 “</w:t>
      </w:r>
      <w:r>
        <w:rPr>
          <w:rFonts w:hint="eastAsia" w:ascii="仿宋" w:hAnsi="仿宋" w:eastAsia="仿宋" w:cs="仿宋"/>
          <w:bCs/>
          <w:color w:val="auto"/>
          <w:spacing w:val="0"/>
          <w:sz w:val="24"/>
          <w:highlight w:val="none"/>
          <w:u w:val="single"/>
          <w:lang w:val="en-US" w:eastAsia="zh-CN"/>
        </w:rPr>
        <w:t xml:space="preserve">          </w:t>
      </w:r>
      <w:r>
        <w:rPr>
          <w:rFonts w:hint="eastAsia" w:ascii="仿宋" w:hAnsi="仿宋" w:eastAsia="仿宋" w:cs="仿宋"/>
          <w:bCs/>
          <w:color w:val="auto"/>
          <w:spacing w:val="0"/>
          <w:sz w:val="24"/>
          <w:highlight w:val="none"/>
        </w:rPr>
        <w:t>（</w:t>
      </w:r>
      <w:r>
        <w:rPr>
          <w:rFonts w:hint="eastAsia" w:ascii="仿宋" w:hAnsi="仿宋" w:eastAsia="仿宋" w:cs="仿宋"/>
          <w:bCs/>
          <w:color w:val="auto"/>
          <w:spacing w:val="0"/>
          <w:sz w:val="24"/>
          <w:highlight w:val="none"/>
          <w:lang w:val="en-US" w:eastAsia="zh-CN"/>
        </w:rPr>
        <w:t>项目名称、项目编号</w:t>
      </w:r>
      <w:r>
        <w:rPr>
          <w:rFonts w:hint="eastAsia" w:ascii="仿宋" w:hAnsi="仿宋" w:eastAsia="仿宋" w:cs="仿宋"/>
          <w:bCs/>
          <w:color w:val="auto"/>
          <w:spacing w:val="0"/>
          <w:sz w:val="24"/>
          <w:highlight w:val="none"/>
        </w:rPr>
        <w:t>）”项目</w:t>
      </w:r>
      <w:r>
        <w:rPr>
          <w:rFonts w:hint="eastAsia" w:ascii="仿宋" w:hAnsi="仿宋" w:eastAsia="仿宋" w:cs="仿宋"/>
          <w:bCs/>
          <w:color w:val="auto"/>
          <w:spacing w:val="0"/>
          <w:sz w:val="24"/>
          <w:highlight w:val="none"/>
          <w:lang w:eastAsia="zh-CN"/>
        </w:rPr>
        <w:t>询价通知书</w:t>
      </w:r>
      <w:r>
        <w:rPr>
          <w:rFonts w:hint="eastAsia" w:ascii="仿宋" w:hAnsi="仿宋" w:eastAsia="仿宋" w:cs="仿宋"/>
          <w:bCs/>
          <w:color w:val="auto"/>
          <w:spacing w:val="0"/>
          <w:sz w:val="24"/>
          <w:highlight w:val="none"/>
        </w:rPr>
        <w:t>，决定参加贵单位组织的本项目投标。我方授权</w:t>
      </w:r>
      <w:r>
        <w:rPr>
          <w:rFonts w:hint="eastAsia" w:ascii="仿宋" w:hAnsi="仿宋" w:eastAsia="仿宋" w:cs="仿宋"/>
          <w:bCs/>
          <w:color w:val="auto"/>
          <w:spacing w:val="0"/>
          <w:sz w:val="24"/>
          <w:highlight w:val="none"/>
          <w:u w:val="single"/>
          <w:lang w:val="en-US" w:eastAsia="zh-CN"/>
        </w:rPr>
        <w:t xml:space="preserve">          </w:t>
      </w:r>
      <w:r>
        <w:rPr>
          <w:rFonts w:hint="eastAsia" w:ascii="仿宋" w:hAnsi="仿宋" w:eastAsia="仿宋" w:cs="仿宋"/>
          <w:bCs/>
          <w:color w:val="auto"/>
          <w:spacing w:val="0"/>
          <w:sz w:val="24"/>
          <w:highlight w:val="none"/>
        </w:rPr>
        <w:t>（姓名、职务）代表我方（投标单位的名称）全权处理本项目投标的有关事宜。</w:t>
      </w:r>
    </w:p>
    <w:p w14:paraId="0275474D">
      <w:pPr>
        <w:pStyle w:val="18"/>
        <w:spacing w:line="240" w:lineRule="auto"/>
        <w:ind w:firstLine="480" w:firstLineChars="200"/>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rPr>
        <w:t>1、我方自愿按照</w:t>
      </w:r>
      <w:r>
        <w:rPr>
          <w:rFonts w:hint="eastAsia" w:ascii="仿宋" w:hAnsi="仿宋" w:eastAsia="仿宋" w:cs="仿宋"/>
          <w:bCs/>
          <w:color w:val="auto"/>
          <w:spacing w:val="0"/>
          <w:sz w:val="24"/>
          <w:highlight w:val="none"/>
          <w:lang w:eastAsia="zh-CN"/>
        </w:rPr>
        <w:t>询价通知书</w:t>
      </w:r>
      <w:r>
        <w:rPr>
          <w:rFonts w:hint="eastAsia" w:ascii="仿宋" w:hAnsi="仿宋" w:eastAsia="仿宋" w:cs="仿宋"/>
          <w:bCs/>
          <w:color w:val="auto"/>
          <w:spacing w:val="0"/>
          <w:sz w:val="24"/>
          <w:highlight w:val="none"/>
        </w:rPr>
        <w:t>规定的各项要求向采购人提供所需</w:t>
      </w:r>
      <w:r>
        <w:rPr>
          <w:rFonts w:hint="eastAsia" w:ascii="仿宋" w:hAnsi="仿宋" w:eastAsia="仿宋" w:cs="仿宋"/>
          <w:bCs/>
          <w:color w:val="auto"/>
          <w:spacing w:val="0"/>
          <w:sz w:val="24"/>
          <w:highlight w:val="none"/>
          <w:lang w:eastAsia="zh-CN"/>
        </w:rPr>
        <w:t>货物</w:t>
      </w:r>
      <w:r>
        <w:rPr>
          <w:rFonts w:hint="eastAsia" w:ascii="仿宋" w:hAnsi="仿宋" w:eastAsia="仿宋" w:cs="仿宋"/>
          <w:bCs/>
          <w:color w:val="auto"/>
          <w:spacing w:val="0"/>
          <w:sz w:val="24"/>
          <w:highlight w:val="none"/>
        </w:rPr>
        <w:t>，总投标价为人民币</w:t>
      </w:r>
      <w:r>
        <w:rPr>
          <w:rFonts w:hint="eastAsia" w:ascii="仿宋" w:hAnsi="仿宋" w:eastAsia="仿宋" w:cs="仿宋"/>
          <w:bCs/>
          <w:color w:val="auto"/>
          <w:spacing w:val="0"/>
          <w:sz w:val="24"/>
          <w:highlight w:val="none"/>
          <w:u w:val="single"/>
          <w:lang w:val="en-US" w:eastAsia="zh-CN"/>
        </w:rPr>
        <w:t xml:space="preserve">          </w:t>
      </w:r>
      <w:r>
        <w:rPr>
          <w:rFonts w:hint="eastAsia" w:ascii="仿宋" w:hAnsi="仿宋" w:eastAsia="仿宋" w:cs="仿宋"/>
          <w:bCs/>
          <w:color w:val="auto"/>
          <w:spacing w:val="0"/>
          <w:sz w:val="24"/>
          <w:highlight w:val="none"/>
        </w:rPr>
        <w:t>元（大写：</w:t>
      </w:r>
      <w:r>
        <w:rPr>
          <w:rFonts w:hint="eastAsia" w:ascii="仿宋" w:hAnsi="仿宋" w:eastAsia="仿宋" w:cs="仿宋"/>
          <w:bCs/>
          <w:color w:val="auto"/>
          <w:spacing w:val="0"/>
          <w:sz w:val="24"/>
          <w:highlight w:val="none"/>
          <w:u w:val="single"/>
          <w:lang w:val="en-US" w:eastAsia="zh-CN"/>
        </w:rPr>
        <w:t xml:space="preserve">          </w:t>
      </w:r>
      <w:r>
        <w:rPr>
          <w:rFonts w:hint="eastAsia" w:ascii="仿宋" w:hAnsi="仿宋" w:eastAsia="仿宋" w:cs="仿宋"/>
          <w:bCs/>
          <w:color w:val="auto"/>
          <w:spacing w:val="0"/>
          <w:sz w:val="24"/>
          <w:highlight w:val="none"/>
        </w:rPr>
        <w:t>）</w:t>
      </w:r>
      <w:r>
        <w:rPr>
          <w:rFonts w:hint="eastAsia" w:ascii="仿宋" w:hAnsi="仿宋" w:eastAsia="仿宋" w:cs="仿宋"/>
          <w:bCs/>
          <w:color w:val="auto"/>
          <w:spacing w:val="0"/>
          <w:sz w:val="24"/>
          <w:highlight w:val="none"/>
          <w:lang w:eastAsia="zh-CN"/>
        </w:rPr>
        <w:t>，</w:t>
      </w:r>
      <w:r>
        <w:rPr>
          <w:rFonts w:hint="eastAsia" w:ascii="仿宋" w:hAnsi="仿宋" w:eastAsia="仿宋" w:cs="仿宋"/>
          <w:bCs/>
          <w:color w:val="auto"/>
          <w:spacing w:val="0"/>
          <w:sz w:val="24"/>
          <w:highlight w:val="none"/>
          <w:lang w:val="en-US" w:eastAsia="zh-CN"/>
        </w:rPr>
        <w:t>投标有效期</w:t>
      </w:r>
      <w:r>
        <w:rPr>
          <w:rFonts w:hint="eastAsia" w:ascii="仿宋" w:hAnsi="仿宋" w:eastAsia="仿宋" w:cs="仿宋"/>
          <w:bCs/>
          <w:color w:val="auto"/>
          <w:spacing w:val="0"/>
          <w:sz w:val="24"/>
          <w:highlight w:val="none"/>
          <w:u w:val="single"/>
          <w:lang w:val="en-US" w:eastAsia="zh-CN"/>
        </w:rPr>
        <w:t xml:space="preserve">          </w:t>
      </w:r>
      <w:r>
        <w:rPr>
          <w:rFonts w:hint="eastAsia" w:ascii="仿宋" w:hAnsi="仿宋" w:eastAsia="仿宋" w:cs="仿宋"/>
          <w:bCs/>
          <w:color w:val="auto"/>
          <w:spacing w:val="0"/>
          <w:sz w:val="24"/>
          <w:highlight w:val="none"/>
          <w:u w:val="none"/>
          <w:lang w:val="en-US" w:eastAsia="zh-CN"/>
        </w:rPr>
        <w:t>天</w:t>
      </w:r>
      <w:r>
        <w:rPr>
          <w:rFonts w:hint="eastAsia" w:ascii="仿宋" w:hAnsi="仿宋" w:eastAsia="仿宋" w:cs="仿宋"/>
          <w:bCs/>
          <w:color w:val="auto"/>
          <w:spacing w:val="0"/>
          <w:sz w:val="24"/>
          <w:highlight w:val="none"/>
        </w:rPr>
        <w:t>。</w:t>
      </w:r>
    </w:p>
    <w:p w14:paraId="7F9C2AA8">
      <w:pPr>
        <w:pStyle w:val="18"/>
        <w:spacing w:line="240" w:lineRule="auto"/>
        <w:ind w:firstLine="480" w:firstLineChars="200"/>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rPr>
        <w:t>2、一旦我方</w:t>
      </w:r>
      <w:r>
        <w:rPr>
          <w:rFonts w:hint="eastAsia" w:ascii="仿宋" w:hAnsi="仿宋" w:eastAsia="仿宋" w:cs="仿宋"/>
          <w:bCs/>
          <w:color w:val="auto"/>
          <w:spacing w:val="0"/>
          <w:sz w:val="24"/>
          <w:highlight w:val="none"/>
          <w:lang w:eastAsia="zh-CN"/>
        </w:rPr>
        <w:t>成交</w:t>
      </w:r>
      <w:r>
        <w:rPr>
          <w:rFonts w:hint="eastAsia" w:ascii="仿宋" w:hAnsi="仿宋" w:eastAsia="仿宋" w:cs="仿宋"/>
          <w:bCs/>
          <w:color w:val="auto"/>
          <w:spacing w:val="0"/>
          <w:sz w:val="24"/>
          <w:highlight w:val="none"/>
        </w:rPr>
        <w:t>，我方将严格履行合同规定的责任和义务，保证于合同签字生效后完成应尽义务。</w:t>
      </w:r>
    </w:p>
    <w:p w14:paraId="125092F0">
      <w:pPr>
        <w:pStyle w:val="18"/>
        <w:spacing w:line="240" w:lineRule="auto"/>
        <w:ind w:firstLine="480" w:firstLineChars="200"/>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rPr>
        <w:t>3、我方同意按照</w:t>
      </w:r>
      <w:r>
        <w:rPr>
          <w:rFonts w:hint="eastAsia" w:ascii="仿宋" w:hAnsi="仿宋" w:eastAsia="仿宋" w:cs="仿宋"/>
          <w:bCs/>
          <w:color w:val="auto"/>
          <w:spacing w:val="0"/>
          <w:sz w:val="24"/>
          <w:highlight w:val="none"/>
          <w:lang w:eastAsia="zh-CN"/>
        </w:rPr>
        <w:t>询价通知书</w:t>
      </w:r>
      <w:r>
        <w:rPr>
          <w:rFonts w:hint="eastAsia" w:ascii="仿宋" w:hAnsi="仿宋" w:eastAsia="仿宋" w:cs="仿宋"/>
          <w:bCs/>
          <w:color w:val="auto"/>
          <w:spacing w:val="0"/>
          <w:sz w:val="24"/>
          <w:highlight w:val="none"/>
        </w:rPr>
        <w:t>的要求，向贵单位交纳人民币</w:t>
      </w:r>
      <w:r>
        <w:rPr>
          <w:rFonts w:hint="eastAsia" w:ascii="仿宋" w:hAnsi="仿宋" w:eastAsia="仿宋" w:cs="仿宋"/>
          <w:bCs/>
          <w:color w:val="auto"/>
          <w:spacing w:val="0"/>
          <w:sz w:val="24"/>
          <w:highlight w:val="none"/>
          <w:u w:val="single"/>
          <w:lang w:val="en-US" w:eastAsia="zh-CN"/>
        </w:rPr>
        <w:t xml:space="preserve">          </w:t>
      </w:r>
      <w:r>
        <w:rPr>
          <w:rFonts w:hint="eastAsia" w:ascii="仿宋" w:hAnsi="仿宋" w:eastAsia="仿宋" w:cs="仿宋"/>
          <w:bCs/>
          <w:color w:val="auto"/>
          <w:spacing w:val="0"/>
          <w:sz w:val="24"/>
          <w:highlight w:val="none"/>
        </w:rPr>
        <w:t>元（大写：</w:t>
      </w:r>
      <w:r>
        <w:rPr>
          <w:rFonts w:hint="eastAsia" w:ascii="仿宋" w:hAnsi="仿宋" w:eastAsia="仿宋" w:cs="仿宋"/>
          <w:bCs/>
          <w:color w:val="auto"/>
          <w:spacing w:val="0"/>
          <w:sz w:val="24"/>
          <w:highlight w:val="none"/>
          <w:u w:val="single"/>
          <w:lang w:val="en-US" w:eastAsia="zh-CN"/>
        </w:rPr>
        <w:t xml:space="preserve">          </w:t>
      </w:r>
      <w:r>
        <w:rPr>
          <w:rFonts w:hint="eastAsia" w:ascii="仿宋" w:hAnsi="仿宋" w:eastAsia="仿宋" w:cs="仿宋"/>
          <w:bCs/>
          <w:color w:val="auto"/>
          <w:spacing w:val="0"/>
          <w:sz w:val="24"/>
          <w:highlight w:val="none"/>
        </w:rPr>
        <w:t>）的投标保证金。并承诺：下列任何情况发生时，我方将不要求退还投标保证金：</w:t>
      </w:r>
    </w:p>
    <w:p w14:paraId="53532BBB">
      <w:pPr>
        <w:pStyle w:val="18"/>
        <w:spacing w:line="240" w:lineRule="auto"/>
        <w:ind w:firstLine="480" w:firstLineChars="200"/>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rPr>
        <w:t>（1）如果我方在投标有效期内撤回投标；</w:t>
      </w:r>
    </w:p>
    <w:p w14:paraId="08F8608E">
      <w:pPr>
        <w:pStyle w:val="18"/>
        <w:spacing w:line="240" w:lineRule="auto"/>
        <w:ind w:firstLine="480" w:firstLineChars="200"/>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rPr>
        <w:t>（2）我方提供了虚假响应</w:t>
      </w:r>
      <w:r>
        <w:rPr>
          <w:rFonts w:hint="eastAsia" w:ascii="仿宋" w:hAnsi="仿宋" w:eastAsia="仿宋" w:cs="仿宋"/>
          <w:bCs/>
          <w:color w:val="auto"/>
          <w:spacing w:val="0"/>
          <w:sz w:val="24"/>
          <w:highlight w:val="none"/>
          <w:lang w:eastAsia="zh-CN"/>
        </w:rPr>
        <w:t>询价通知书</w:t>
      </w:r>
      <w:r>
        <w:rPr>
          <w:rFonts w:hint="eastAsia" w:ascii="仿宋" w:hAnsi="仿宋" w:eastAsia="仿宋" w:cs="仿宋"/>
          <w:bCs/>
          <w:color w:val="auto"/>
          <w:spacing w:val="0"/>
          <w:sz w:val="24"/>
          <w:highlight w:val="none"/>
        </w:rPr>
        <w:t>的</w:t>
      </w:r>
      <w:r>
        <w:rPr>
          <w:rFonts w:hint="eastAsia" w:ascii="仿宋" w:hAnsi="仿宋" w:eastAsia="仿宋" w:cs="仿宋"/>
          <w:bCs/>
          <w:color w:val="auto"/>
          <w:spacing w:val="0"/>
          <w:sz w:val="24"/>
          <w:highlight w:val="none"/>
          <w:lang w:eastAsia="zh-CN"/>
        </w:rPr>
        <w:t>响应文件</w:t>
      </w:r>
      <w:r>
        <w:rPr>
          <w:rFonts w:hint="eastAsia" w:ascii="仿宋" w:hAnsi="仿宋" w:eastAsia="仿宋" w:cs="仿宋"/>
          <w:bCs/>
          <w:color w:val="auto"/>
          <w:spacing w:val="0"/>
          <w:sz w:val="24"/>
          <w:highlight w:val="none"/>
        </w:rPr>
        <w:t>；</w:t>
      </w:r>
    </w:p>
    <w:p w14:paraId="64C359FF">
      <w:pPr>
        <w:pStyle w:val="18"/>
        <w:spacing w:line="240" w:lineRule="auto"/>
        <w:ind w:firstLine="480" w:firstLineChars="200"/>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rPr>
        <w:t>（3）在投标过程中有违规违纪行为；</w:t>
      </w:r>
    </w:p>
    <w:p w14:paraId="48E18D97">
      <w:pPr>
        <w:pStyle w:val="18"/>
        <w:spacing w:line="240" w:lineRule="auto"/>
        <w:ind w:firstLine="480" w:firstLineChars="200"/>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rPr>
        <w:t>（4）我方在投标有效期内收到</w:t>
      </w:r>
      <w:r>
        <w:rPr>
          <w:rFonts w:hint="eastAsia" w:ascii="仿宋" w:hAnsi="仿宋" w:eastAsia="仿宋" w:cs="仿宋"/>
          <w:bCs/>
          <w:color w:val="auto"/>
          <w:spacing w:val="0"/>
          <w:sz w:val="24"/>
          <w:highlight w:val="none"/>
          <w:lang w:eastAsia="zh-CN"/>
        </w:rPr>
        <w:t>成交</w:t>
      </w:r>
      <w:r>
        <w:rPr>
          <w:rFonts w:hint="eastAsia" w:ascii="仿宋" w:hAnsi="仿宋" w:eastAsia="仿宋" w:cs="仿宋"/>
          <w:bCs/>
          <w:color w:val="auto"/>
          <w:spacing w:val="0"/>
          <w:sz w:val="24"/>
          <w:highlight w:val="none"/>
        </w:rPr>
        <w:t>通知书后，由于我方原因未能按照</w:t>
      </w:r>
      <w:r>
        <w:rPr>
          <w:rFonts w:hint="eastAsia" w:ascii="仿宋" w:hAnsi="仿宋" w:eastAsia="仿宋" w:cs="仿宋"/>
          <w:bCs/>
          <w:color w:val="auto"/>
          <w:spacing w:val="0"/>
          <w:sz w:val="24"/>
          <w:highlight w:val="none"/>
          <w:lang w:eastAsia="zh-CN"/>
        </w:rPr>
        <w:t>询价通知书</w:t>
      </w:r>
      <w:r>
        <w:rPr>
          <w:rFonts w:hint="eastAsia" w:ascii="仿宋" w:hAnsi="仿宋" w:eastAsia="仿宋" w:cs="仿宋"/>
          <w:bCs/>
          <w:color w:val="auto"/>
          <w:spacing w:val="0"/>
          <w:sz w:val="24"/>
          <w:highlight w:val="none"/>
        </w:rPr>
        <w:t>要求提交履约保证金或与采购人签订并履行合同。</w:t>
      </w:r>
    </w:p>
    <w:p w14:paraId="312577B5">
      <w:pPr>
        <w:pStyle w:val="18"/>
        <w:spacing w:line="240" w:lineRule="auto"/>
        <w:ind w:firstLine="720" w:firstLineChars="300"/>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rPr>
        <w:t>4、</w:t>
      </w:r>
      <w:r>
        <w:rPr>
          <w:rFonts w:hint="eastAsia" w:ascii="仿宋" w:hAnsi="仿宋" w:eastAsia="仿宋" w:cs="仿宋"/>
          <w:bCs/>
          <w:color w:val="auto"/>
          <w:spacing w:val="0"/>
          <w:sz w:val="24"/>
          <w:highlight w:val="none"/>
          <w:lang w:val="en-US" w:eastAsia="zh-CN"/>
        </w:rPr>
        <w:t xml:space="preserve"> </w:t>
      </w:r>
      <w:r>
        <w:rPr>
          <w:rFonts w:hint="eastAsia" w:ascii="仿宋" w:hAnsi="仿宋" w:eastAsia="仿宋" w:cs="仿宋"/>
          <w:bCs/>
          <w:color w:val="auto"/>
          <w:spacing w:val="0"/>
          <w:sz w:val="24"/>
          <w:highlight w:val="none"/>
        </w:rPr>
        <w:t>我方为本项目提交的</w:t>
      </w:r>
      <w:r>
        <w:rPr>
          <w:rFonts w:hint="eastAsia" w:ascii="仿宋" w:hAnsi="仿宋" w:eastAsia="仿宋" w:cs="仿宋"/>
          <w:bCs/>
          <w:color w:val="auto"/>
          <w:spacing w:val="0"/>
          <w:sz w:val="24"/>
          <w:highlight w:val="none"/>
          <w:lang w:eastAsia="zh-CN"/>
        </w:rPr>
        <w:t>响应文件</w:t>
      </w:r>
      <w:r>
        <w:rPr>
          <w:rFonts w:hint="eastAsia" w:ascii="仿宋" w:hAnsi="仿宋" w:eastAsia="仿宋" w:cs="仿宋"/>
          <w:bCs/>
          <w:color w:val="auto"/>
          <w:spacing w:val="0"/>
          <w:sz w:val="24"/>
          <w:highlight w:val="none"/>
          <w:lang w:val="en-US" w:eastAsia="zh-CN"/>
        </w:rPr>
        <w:t>满足询价通知书供应商须知前附表要求</w:t>
      </w:r>
      <w:r>
        <w:rPr>
          <w:rFonts w:hint="eastAsia" w:ascii="仿宋" w:hAnsi="仿宋" w:eastAsia="仿宋" w:cs="仿宋"/>
          <w:bCs/>
          <w:color w:val="auto"/>
          <w:spacing w:val="0"/>
          <w:sz w:val="24"/>
          <w:highlight w:val="none"/>
        </w:rPr>
        <w:t>。</w:t>
      </w:r>
    </w:p>
    <w:p w14:paraId="630FBE83">
      <w:pPr>
        <w:pStyle w:val="18"/>
        <w:spacing w:line="240" w:lineRule="auto"/>
        <w:ind w:firstLine="480" w:firstLineChars="200"/>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rPr>
        <w:t>5、我方愿意提供</w:t>
      </w:r>
      <w:r>
        <w:rPr>
          <w:rFonts w:hint="eastAsia" w:ascii="仿宋" w:hAnsi="仿宋" w:eastAsia="仿宋" w:cs="仿宋"/>
          <w:bCs/>
          <w:color w:val="auto"/>
          <w:spacing w:val="0"/>
          <w:sz w:val="24"/>
          <w:highlight w:val="none"/>
          <w:lang w:val="en-US" w:eastAsia="zh-CN"/>
        </w:rPr>
        <w:t>采购人</w:t>
      </w:r>
      <w:r>
        <w:rPr>
          <w:rFonts w:hint="eastAsia" w:ascii="仿宋" w:hAnsi="仿宋" w:eastAsia="仿宋" w:cs="仿宋"/>
          <w:bCs/>
          <w:color w:val="auto"/>
          <w:spacing w:val="0"/>
          <w:sz w:val="24"/>
          <w:highlight w:val="none"/>
        </w:rPr>
        <w:t>可能另外要求的，与投标有关的文件资料，并保证我方已提供和将要提供的文件资料是真实、准确的。</w:t>
      </w:r>
    </w:p>
    <w:p w14:paraId="20C454D9">
      <w:pPr>
        <w:pStyle w:val="18"/>
        <w:spacing w:line="240" w:lineRule="auto"/>
        <w:ind w:firstLine="480" w:firstLineChars="200"/>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lang w:eastAsia="zh-CN"/>
        </w:rPr>
        <w:t>供应商</w:t>
      </w:r>
      <w:r>
        <w:rPr>
          <w:rFonts w:hint="eastAsia" w:ascii="仿宋" w:hAnsi="仿宋" w:eastAsia="仿宋" w:cs="仿宋"/>
          <w:bCs/>
          <w:color w:val="auto"/>
          <w:spacing w:val="0"/>
          <w:sz w:val="24"/>
          <w:highlight w:val="none"/>
        </w:rPr>
        <w:t>名称：</w:t>
      </w:r>
      <w:r>
        <w:rPr>
          <w:rFonts w:hint="eastAsia" w:ascii="仿宋" w:hAnsi="仿宋" w:eastAsia="仿宋" w:cs="仿宋"/>
          <w:bCs/>
          <w:color w:val="auto"/>
          <w:spacing w:val="0"/>
          <w:sz w:val="24"/>
          <w:highlight w:val="none"/>
          <w:u w:val="single"/>
          <w:lang w:val="en-US" w:eastAsia="zh-CN"/>
        </w:rPr>
        <w:t xml:space="preserve">          </w:t>
      </w:r>
      <w:r>
        <w:rPr>
          <w:rFonts w:hint="eastAsia" w:ascii="仿宋" w:hAnsi="仿宋" w:eastAsia="仿宋" w:cs="仿宋"/>
          <w:bCs/>
          <w:color w:val="auto"/>
          <w:spacing w:val="0"/>
          <w:sz w:val="24"/>
          <w:highlight w:val="none"/>
        </w:rPr>
        <w:t>（盖章）</w:t>
      </w:r>
    </w:p>
    <w:p w14:paraId="5E4E46CD">
      <w:pPr>
        <w:pStyle w:val="18"/>
        <w:spacing w:line="240" w:lineRule="auto"/>
        <w:ind w:firstLine="480" w:firstLineChars="200"/>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rPr>
        <w:t>法定代表人或授权代表（</w:t>
      </w:r>
      <w:r>
        <w:rPr>
          <w:rFonts w:hint="eastAsia" w:ascii="仿宋" w:hAnsi="仿宋" w:eastAsia="仿宋" w:cs="仿宋"/>
          <w:bCs/>
          <w:color w:val="auto"/>
          <w:spacing w:val="0"/>
          <w:sz w:val="24"/>
          <w:highlight w:val="none"/>
          <w:lang w:eastAsia="zh-CN"/>
        </w:rPr>
        <w:t>签字或盖章</w:t>
      </w:r>
      <w:r>
        <w:rPr>
          <w:rFonts w:hint="eastAsia" w:ascii="仿宋" w:hAnsi="仿宋" w:eastAsia="仿宋" w:cs="仿宋"/>
          <w:bCs/>
          <w:color w:val="auto"/>
          <w:spacing w:val="0"/>
          <w:sz w:val="24"/>
          <w:highlight w:val="none"/>
        </w:rPr>
        <w:t>）：</w:t>
      </w:r>
    </w:p>
    <w:p w14:paraId="6FB4DF6C">
      <w:pPr>
        <w:pStyle w:val="18"/>
        <w:spacing w:line="240" w:lineRule="auto"/>
        <w:ind w:firstLine="480" w:firstLineChars="200"/>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rPr>
        <w:t>通讯地址：</w:t>
      </w:r>
    </w:p>
    <w:p w14:paraId="422B9FF8">
      <w:pPr>
        <w:pStyle w:val="18"/>
        <w:spacing w:line="240" w:lineRule="auto"/>
        <w:ind w:firstLine="480" w:firstLineChars="200"/>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rPr>
        <w:t>联系电话：</w:t>
      </w:r>
    </w:p>
    <w:p w14:paraId="50FBAA76">
      <w:pPr>
        <w:pStyle w:val="18"/>
        <w:spacing w:line="240" w:lineRule="auto"/>
        <w:ind w:firstLine="480" w:firstLineChars="200"/>
        <w:outlineLvl w:val="9"/>
        <w:rPr>
          <w:rFonts w:hint="eastAsia" w:ascii="仿宋" w:hAnsi="仿宋" w:eastAsia="仿宋" w:cs="仿宋"/>
          <w:bCs/>
          <w:color w:val="auto"/>
          <w:spacing w:val="0"/>
          <w:sz w:val="24"/>
          <w:highlight w:val="none"/>
          <w:lang w:eastAsia="zh-CN"/>
        </w:rPr>
      </w:pPr>
      <w:r>
        <w:rPr>
          <w:rFonts w:hint="eastAsia" w:ascii="仿宋" w:hAnsi="仿宋" w:eastAsia="仿宋" w:cs="仿宋"/>
          <w:color w:val="auto"/>
          <w:spacing w:val="0"/>
          <w:sz w:val="24"/>
          <w:szCs w:val="24"/>
          <w:highlight w:val="none"/>
        </w:rPr>
        <w:t>日期：   年   月   日</w:t>
      </w:r>
      <w:r>
        <w:rPr>
          <w:rFonts w:hint="eastAsia" w:ascii="仿宋" w:hAnsi="仿宋" w:eastAsia="仿宋" w:cs="仿宋"/>
          <w:bCs/>
          <w:color w:val="auto"/>
          <w:spacing w:val="0"/>
          <w:sz w:val="24"/>
          <w:highlight w:val="none"/>
          <w:lang w:val="en-US" w:eastAsia="zh-CN"/>
        </w:rPr>
        <w:t xml:space="preserve"> </w:t>
      </w:r>
    </w:p>
    <w:p w14:paraId="70335AFE">
      <w:pPr>
        <w:spacing w:line="400" w:lineRule="exact"/>
        <w:jc w:val="center"/>
        <w:outlineLvl w:val="9"/>
        <w:rPr>
          <w:rFonts w:hint="eastAsia" w:ascii="仿宋" w:hAnsi="仿宋" w:eastAsia="仿宋" w:cs="仿宋"/>
          <w:color w:val="auto"/>
          <w:spacing w:val="0"/>
          <w:szCs w:val="28"/>
          <w:highlight w:val="none"/>
        </w:rPr>
      </w:pPr>
      <w:bookmarkStart w:id="126" w:name="_Toc217446083"/>
    </w:p>
    <w:p w14:paraId="5170144D">
      <w:pPr>
        <w:snapToGrid w:val="0"/>
        <w:spacing w:line="300" w:lineRule="auto"/>
        <w:outlineLvl w:val="9"/>
        <w:rPr>
          <w:rFonts w:hint="eastAsia" w:ascii="仿宋" w:hAnsi="仿宋" w:eastAsia="仿宋" w:cs="仿宋"/>
          <w:b/>
          <w:color w:val="auto"/>
          <w:spacing w:val="0"/>
          <w:sz w:val="24"/>
          <w:highlight w:val="none"/>
        </w:rPr>
      </w:pPr>
      <w:r>
        <w:rPr>
          <w:rFonts w:hint="eastAsia" w:ascii="仿宋" w:hAnsi="仿宋" w:eastAsia="仿宋" w:cs="仿宋"/>
          <w:color w:val="auto"/>
          <w:spacing w:val="0"/>
          <w:szCs w:val="28"/>
          <w:highlight w:val="none"/>
        </w:rPr>
        <w:br w:type="page"/>
      </w:r>
    </w:p>
    <w:bookmarkEnd w:id="126"/>
    <w:p w14:paraId="579342F4">
      <w:pPr>
        <w:numPr>
          <w:ilvl w:val="0"/>
          <w:numId w:val="0"/>
        </w:numPr>
        <w:spacing w:line="400" w:lineRule="exact"/>
        <w:ind w:right="480" w:rightChars="0"/>
        <w:jc w:val="center"/>
        <w:outlineLvl w:val="2"/>
        <w:rPr>
          <w:rFonts w:hint="eastAsia" w:ascii="仿宋" w:hAnsi="仿宋" w:eastAsia="仿宋" w:cs="仿宋"/>
          <w:b/>
          <w:bCs/>
          <w:color w:val="auto"/>
          <w:spacing w:val="0"/>
          <w:kern w:val="2"/>
          <w:sz w:val="28"/>
          <w:szCs w:val="28"/>
          <w:highlight w:val="none"/>
          <w:lang w:val="en-US" w:eastAsia="zh-CN" w:bidi="ar-SA"/>
        </w:rPr>
      </w:pPr>
      <w:bookmarkStart w:id="127" w:name="_Toc10107"/>
      <w:bookmarkStart w:id="128" w:name="_Toc263768864"/>
      <w:bookmarkStart w:id="129" w:name="_Toc263753600"/>
      <w:bookmarkStart w:id="130" w:name="_Toc250041691"/>
      <w:bookmarkStart w:id="131" w:name="_Toc237145385"/>
      <w:bookmarkStart w:id="132" w:name="_Toc256175382"/>
      <w:bookmarkStart w:id="133" w:name="_Toc297204985"/>
      <w:bookmarkStart w:id="134" w:name="_Toc217446085"/>
      <w:r>
        <w:rPr>
          <w:rFonts w:hint="eastAsia" w:ascii="仿宋" w:hAnsi="仿宋" w:eastAsia="仿宋" w:cs="仿宋"/>
          <w:b/>
          <w:bCs/>
          <w:color w:val="auto"/>
          <w:spacing w:val="0"/>
          <w:kern w:val="2"/>
          <w:sz w:val="28"/>
          <w:szCs w:val="28"/>
          <w:highlight w:val="none"/>
          <w:lang w:val="en-US" w:eastAsia="zh-CN" w:bidi="ar-SA"/>
        </w:rPr>
        <w:t>2、开标一览表</w:t>
      </w:r>
      <w:bookmarkEnd w:id="127"/>
      <w:bookmarkEnd w:id="128"/>
      <w:bookmarkEnd w:id="129"/>
      <w:bookmarkEnd w:id="130"/>
      <w:bookmarkEnd w:id="131"/>
      <w:bookmarkEnd w:id="132"/>
      <w:bookmarkEnd w:id="133"/>
    </w:p>
    <w:p w14:paraId="6C9CEC36">
      <w:pPr>
        <w:adjustRightInd w:val="0"/>
        <w:snapToGrid w:val="0"/>
        <w:spacing w:line="500" w:lineRule="exact"/>
        <w:outlineLvl w:val="9"/>
        <w:rPr>
          <w:rFonts w:hint="eastAsia" w:ascii="仿宋" w:hAnsi="仿宋" w:eastAsia="仿宋" w:cs="仿宋"/>
          <w:color w:val="auto"/>
          <w:spacing w:val="0"/>
          <w:sz w:val="24"/>
          <w:szCs w:val="24"/>
          <w:highlight w:val="none"/>
          <w:u w:val="single"/>
        </w:rPr>
      </w:pPr>
      <w:r>
        <w:rPr>
          <w:rFonts w:hint="eastAsia" w:ascii="仿宋" w:hAnsi="仿宋" w:eastAsia="仿宋" w:cs="仿宋"/>
          <w:color w:val="auto"/>
          <w:spacing w:val="0"/>
          <w:sz w:val="24"/>
          <w:szCs w:val="24"/>
          <w:highlight w:val="none"/>
        </w:rPr>
        <w:t>项目名称：</w:t>
      </w:r>
      <w:r>
        <w:rPr>
          <w:rFonts w:hint="eastAsia" w:ascii="仿宋" w:hAnsi="仿宋" w:eastAsia="仿宋" w:cs="仿宋"/>
          <w:color w:val="auto"/>
          <w:spacing w:val="0"/>
          <w:sz w:val="24"/>
          <w:szCs w:val="24"/>
          <w:highlight w:val="none"/>
          <w:lang w:eastAsia="zh-CN"/>
        </w:rPr>
        <w:t xml:space="preserve">          </w:t>
      </w:r>
      <w:r>
        <w:rPr>
          <w:rFonts w:hint="eastAsia" w:ascii="仿宋" w:hAnsi="仿宋" w:eastAsia="仿宋" w:cs="仿宋"/>
          <w:color w:val="auto"/>
          <w:spacing w:val="0"/>
          <w:sz w:val="24"/>
          <w:szCs w:val="24"/>
          <w:highlight w:val="none"/>
          <w:u w:val="single"/>
          <w:lang w:eastAsia="zh-CN"/>
        </w:rPr>
        <w:t xml:space="preserve">                                        </w:t>
      </w:r>
      <w:r>
        <w:rPr>
          <w:rFonts w:hint="eastAsia" w:ascii="仿宋" w:hAnsi="仿宋" w:eastAsia="仿宋" w:cs="仿宋"/>
          <w:color w:val="auto"/>
          <w:spacing w:val="0"/>
          <w:sz w:val="24"/>
          <w:szCs w:val="24"/>
          <w:highlight w:val="none"/>
          <w:u w:val="single"/>
        </w:rPr>
        <w:t xml:space="preserve"> </w:t>
      </w:r>
    </w:p>
    <w:p w14:paraId="7CB095E8">
      <w:pPr>
        <w:adjustRightInd w:val="0"/>
        <w:snapToGrid w:val="0"/>
        <w:spacing w:line="500" w:lineRule="exact"/>
        <w:outlineLvl w:val="9"/>
        <w:rPr>
          <w:rFonts w:hint="eastAsia" w:ascii="仿宋" w:hAnsi="仿宋" w:eastAsia="仿宋" w:cs="仿宋"/>
          <w:i/>
          <w:iCs/>
          <w:color w:val="auto"/>
          <w:spacing w:val="0"/>
          <w:sz w:val="24"/>
          <w:szCs w:val="24"/>
          <w:highlight w:val="none"/>
        </w:rPr>
      </w:pPr>
      <w:r>
        <w:rPr>
          <w:rFonts w:hint="eastAsia" w:ascii="仿宋" w:hAnsi="仿宋" w:eastAsia="仿宋" w:cs="仿宋"/>
          <w:color w:val="auto"/>
          <w:spacing w:val="0"/>
          <w:sz w:val="24"/>
          <w:szCs w:val="24"/>
          <w:highlight w:val="none"/>
        </w:rPr>
        <w:t>项目编号：</w:t>
      </w:r>
      <w:r>
        <w:rPr>
          <w:rFonts w:hint="eastAsia" w:ascii="仿宋" w:hAnsi="仿宋" w:eastAsia="仿宋" w:cs="仿宋"/>
          <w:i/>
          <w:iCs/>
          <w:color w:val="auto"/>
          <w:spacing w:val="0"/>
          <w:sz w:val="24"/>
          <w:szCs w:val="24"/>
          <w:highlight w:val="none"/>
          <w:lang w:eastAsia="zh-CN"/>
        </w:rPr>
        <w:t xml:space="preserve">          </w:t>
      </w:r>
      <w:r>
        <w:rPr>
          <w:rFonts w:hint="eastAsia" w:ascii="仿宋" w:hAnsi="仿宋" w:eastAsia="仿宋" w:cs="仿宋"/>
          <w:color w:val="auto"/>
          <w:spacing w:val="0"/>
          <w:sz w:val="24"/>
          <w:szCs w:val="24"/>
          <w:highlight w:val="none"/>
          <w:u w:val="single"/>
          <w:lang w:eastAsia="zh-CN"/>
        </w:rPr>
        <w:t xml:space="preserve">                                        </w:t>
      </w:r>
      <w:r>
        <w:rPr>
          <w:rFonts w:hint="eastAsia" w:ascii="仿宋" w:hAnsi="仿宋" w:eastAsia="仿宋" w:cs="仿宋"/>
          <w:color w:val="auto"/>
          <w:spacing w:val="0"/>
          <w:sz w:val="24"/>
          <w:szCs w:val="24"/>
          <w:highlight w:val="none"/>
          <w:u w:val="single"/>
        </w:rPr>
        <w:t xml:space="preserve"> </w:t>
      </w:r>
    </w:p>
    <w:p w14:paraId="73BBC737">
      <w:pPr>
        <w:spacing w:line="500" w:lineRule="exac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 xml:space="preserve">                                                                                          </w:t>
      </w:r>
      <w:r>
        <w:rPr>
          <w:rFonts w:hint="eastAsia" w:ascii="仿宋" w:hAnsi="仿宋" w:eastAsia="仿宋" w:cs="仿宋"/>
          <w:color w:val="auto"/>
          <w:spacing w:val="0"/>
          <w:sz w:val="24"/>
          <w:szCs w:val="24"/>
          <w:highlight w:val="none"/>
        </w:rPr>
        <w:t xml:space="preserve">   单位：元（人民币）</w:t>
      </w:r>
    </w:p>
    <w:tbl>
      <w:tblPr>
        <w:tblStyle w:val="29"/>
        <w:tblW w:w="8904"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043"/>
        <w:gridCol w:w="6337"/>
      </w:tblGrid>
      <w:tr w14:paraId="2CCD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567" w:type="dxa"/>
            <w:gridSpan w:val="2"/>
            <w:noWrap w:val="0"/>
            <w:vAlign w:val="center"/>
          </w:tcPr>
          <w:p w14:paraId="771D6DCA">
            <w:pPr>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项目名称</w:t>
            </w:r>
          </w:p>
        </w:tc>
        <w:tc>
          <w:tcPr>
            <w:tcW w:w="6337" w:type="dxa"/>
            <w:noWrap w:val="0"/>
            <w:vAlign w:val="center"/>
          </w:tcPr>
          <w:p w14:paraId="37CC39F0">
            <w:pPr>
              <w:outlineLvl w:val="9"/>
              <w:rPr>
                <w:rFonts w:hint="eastAsia" w:ascii="仿宋" w:hAnsi="仿宋" w:eastAsia="仿宋" w:cs="仿宋"/>
                <w:color w:val="auto"/>
                <w:spacing w:val="0"/>
                <w:sz w:val="24"/>
                <w:szCs w:val="24"/>
                <w:highlight w:val="none"/>
              </w:rPr>
            </w:pPr>
          </w:p>
        </w:tc>
      </w:tr>
      <w:tr w14:paraId="768A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2567" w:type="dxa"/>
            <w:gridSpan w:val="2"/>
            <w:noWrap w:val="0"/>
            <w:vAlign w:val="center"/>
          </w:tcPr>
          <w:p w14:paraId="655D0B12">
            <w:pPr>
              <w:jc w:val="center"/>
              <w:outlineLvl w:val="9"/>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供货期</w:t>
            </w:r>
          </w:p>
        </w:tc>
        <w:tc>
          <w:tcPr>
            <w:tcW w:w="6337" w:type="dxa"/>
            <w:noWrap w:val="0"/>
            <w:vAlign w:val="center"/>
          </w:tcPr>
          <w:p w14:paraId="367F66B3">
            <w:pPr>
              <w:jc w:val="center"/>
              <w:outlineLvl w:val="9"/>
              <w:rPr>
                <w:rFonts w:hint="eastAsia" w:ascii="仿宋" w:hAnsi="仿宋" w:eastAsia="仿宋" w:cs="仿宋"/>
                <w:color w:val="auto"/>
                <w:spacing w:val="0"/>
                <w:sz w:val="24"/>
                <w:szCs w:val="24"/>
                <w:highlight w:val="none"/>
              </w:rPr>
            </w:pPr>
          </w:p>
        </w:tc>
      </w:tr>
      <w:tr w14:paraId="379E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567" w:type="dxa"/>
            <w:gridSpan w:val="2"/>
            <w:tcBorders>
              <w:top w:val="single" w:color="auto" w:sz="4" w:space="0"/>
            </w:tcBorders>
            <w:noWrap w:val="0"/>
            <w:vAlign w:val="center"/>
          </w:tcPr>
          <w:p w14:paraId="3A63ABF2">
            <w:pPr>
              <w:jc w:val="center"/>
              <w:outlineLvl w:val="9"/>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投标有效期</w:t>
            </w:r>
          </w:p>
        </w:tc>
        <w:tc>
          <w:tcPr>
            <w:tcW w:w="6337" w:type="dxa"/>
            <w:noWrap w:val="0"/>
            <w:vAlign w:val="center"/>
          </w:tcPr>
          <w:p w14:paraId="57A886CD">
            <w:pPr>
              <w:jc w:val="center"/>
              <w:outlineLvl w:val="9"/>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60天</w:t>
            </w:r>
          </w:p>
        </w:tc>
      </w:tr>
      <w:tr w14:paraId="5C16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524" w:type="dxa"/>
            <w:vMerge w:val="restart"/>
            <w:tcBorders>
              <w:top w:val="single" w:color="auto" w:sz="4" w:space="0"/>
            </w:tcBorders>
            <w:noWrap w:val="0"/>
            <w:vAlign w:val="center"/>
          </w:tcPr>
          <w:p w14:paraId="5CBA4E29">
            <w:pPr>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总价</w:t>
            </w:r>
          </w:p>
          <w:p w14:paraId="5521BF29">
            <w:pPr>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（人民币）</w:t>
            </w:r>
          </w:p>
        </w:tc>
        <w:tc>
          <w:tcPr>
            <w:tcW w:w="1043" w:type="dxa"/>
            <w:tcBorders>
              <w:top w:val="single" w:color="auto" w:sz="4" w:space="0"/>
              <w:bottom w:val="single" w:color="auto" w:sz="4" w:space="0"/>
            </w:tcBorders>
            <w:noWrap w:val="0"/>
            <w:vAlign w:val="center"/>
          </w:tcPr>
          <w:p w14:paraId="62026F2E">
            <w:pPr>
              <w:widowControl/>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小写</w:t>
            </w:r>
          </w:p>
        </w:tc>
        <w:tc>
          <w:tcPr>
            <w:tcW w:w="6337" w:type="dxa"/>
            <w:noWrap w:val="0"/>
            <w:vAlign w:val="center"/>
          </w:tcPr>
          <w:p w14:paraId="79418B74">
            <w:pPr>
              <w:jc w:val="center"/>
              <w:outlineLvl w:val="9"/>
              <w:rPr>
                <w:rFonts w:hint="eastAsia" w:ascii="仿宋" w:hAnsi="仿宋" w:eastAsia="仿宋" w:cs="仿宋"/>
                <w:color w:val="auto"/>
                <w:spacing w:val="0"/>
                <w:sz w:val="24"/>
                <w:szCs w:val="24"/>
                <w:highlight w:val="none"/>
              </w:rPr>
            </w:pPr>
          </w:p>
        </w:tc>
      </w:tr>
      <w:tr w14:paraId="29EA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1524" w:type="dxa"/>
            <w:vMerge w:val="continue"/>
            <w:noWrap w:val="0"/>
            <w:vAlign w:val="center"/>
          </w:tcPr>
          <w:p w14:paraId="3C5AC89E">
            <w:pPr>
              <w:jc w:val="center"/>
              <w:outlineLvl w:val="9"/>
              <w:rPr>
                <w:rFonts w:hint="eastAsia" w:ascii="仿宋" w:hAnsi="仿宋" w:eastAsia="仿宋" w:cs="仿宋"/>
                <w:color w:val="auto"/>
                <w:spacing w:val="0"/>
                <w:sz w:val="24"/>
                <w:szCs w:val="24"/>
                <w:highlight w:val="none"/>
              </w:rPr>
            </w:pPr>
          </w:p>
        </w:tc>
        <w:tc>
          <w:tcPr>
            <w:tcW w:w="1043" w:type="dxa"/>
            <w:tcBorders>
              <w:top w:val="single" w:color="auto" w:sz="4" w:space="0"/>
              <w:bottom w:val="single" w:color="auto" w:sz="4" w:space="0"/>
            </w:tcBorders>
            <w:noWrap w:val="0"/>
            <w:vAlign w:val="center"/>
          </w:tcPr>
          <w:p w14:paraId="6A59617F">
            <w:pPr>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大写</w:t>
            </w:r>
          </w:p>
        </w:tc>
        <w:tc>
          <w:tcPr>
            <w:tcW w:w="6337" w:type="dxa"/>
            <w:noWrap w:val="0"/>
            <w:vAlign w:val="center"/>
          </w:tcPr>
          <w:p w14:paraId="0A6A0C87">
            <w:pPr>
              <w:jc w:val="center"/>
              <w:outlineLvl w:val="9"/>
              <w:rPr>
                <w:rFonts w:hint="eastAsia" w:ascii="仿宋" w:hAnsi="仿宋" w:eastAsia="仿宋" w:cs="仿宋"/>
                <w:color w:val="auto"/>
                <w:spacing w:val="0"/>
                <w:sz w:val="24"/>
                <w:szCs w:val="24"/>
                <w:highlight w:val="none"/>
              </w:rPr>
            </w:pPr>
          </w:p>
        </w:tc>
      </w:tr>
    </w:tbl>
    <w:p w14:paraId="569B6392">
      <w:pPr>
        <w:pStyle w:val="9"/>
        <w:spacing w:line="360" w:lineRule="auto"/>
        <w:ind w:firstLine="480"/>
        <w:outlineLvl w:val="9"/>
        <w:rPr>
          <w:rFonts w:hint="eastAsia" w:ascii="仿宋" w:hAnsi="仿宋" w:eastAsia="仿宋" w:cs="仿宋"/>
          <w:color w:val="auto"/>
          <w:spacing w:val="0"/>
          <w:sz w:val="24"/>
          <w:highlight w:val="none"/>
        </w:rPr>
      </w:pPr>
    </w:p>
    <w:p w14:paraId="1E3A1C18">
      <w:pPr>
        <w:spacing w:line="360" w:lineRule="auto"/>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注：1、“投标总价”应与“投标函”中“投标总价”一致。</w:t>
      </w:r>
    </w:p>
    <w:bookmarkEnd w:id="134"/>
    <w:p w14:paraId="0183C665">
      <w:pPr>
        <w:spacing w:line="400" w:lineRule="exact"/>
        <w:ind w:left="807" w:leftChars="213" w:hanging="360" w:hangingChars="150"/>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2.“开标一览表”为多页的，每页均需由法定代表人或授权代表签字并盖</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印章。</w:t>
      </w:r>
    </w:p>
    <w:p w14:paraId="3B567E14">
      <w:pPr>
        <w:spacing w:line="400" w:lineRule="exact"/>
        <w:ind w:firstLine="480" w:firstLineChars="200"/>
        <w:jc w:val="left"/>
        <w:outlineLvl w:val="9"/>
        <w:rPr>
          <w:rFonts w:hint="eastAsia" w:ascii="仿宋" w:hAnsi="仿宋" w:eastAsia="仿宋" w:cs="仿宋"/>
          <w:color w:val="auto"/>
          <w:spacing w:val="0"/>
          <w:sz w:val="24"/>
          <w:highlight w:val="none"/>
        </w:rPr>
      </w:pPr>
    </w:p>
    <w:p w14:paraId="34C49620">
      <w:pPr>
        <w:adjustRightInd w:val="0"/>
        <w:spacing w:line="400" w:lineRule="exact"/>
        <w:ind w:firstLine="480" w:firstLineChars="200"/>
        <w:jc w:val="lef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名称：</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（盖章）</w:t>
      </w:r>
    </w:p>
    <w:p w14:paraId="404E11C7">
      <w:pPr>
        <w:adjustRightInd w:val="0"/>
        <w:spacing w:line="400" w:lineRule="exact"/>
        <w:ind w:firstLine="480" w:firstLineChars="200"/>
        <w:jc w:val="lef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法定代表人或授权代表</w:t>
      </w:r>
      <w:r>
        <w:rPr>
          <w:rFonts w:hint="eastAsia" w:ascii="仿宋" w:hAnsi="仿宋" w:eastAsia="仿宋" w:cs="仿宋"/>
          <w:color w:val="auto"/>
          <w:spacing w:val="0"/>
          <w:sz w:val="24"/>
          <w:highlight w:val="none"/>
          <w:lang w:eastAsia="zh-CN"/>
        </w:rPr>
        <w:t>（签字或盖章）</w:t>
      </w:r>
      <w:r>
        <w:rPr>
          <w:rFonts w:hint="eastAsia" w:ascii="仿宋" w:hAnsi="仿宋" w:eastAsia="仿宋" w:cs="仿宋"/>
          <w:color w:val="auto"/>
          <w:spacing w:val="0"/>
          <w:sz w:val="24"/>
          <w:highlight w:val="none"/>
        </w:rPr>
        <w:t>：</w:t>
      </w:r>
    </w:p>
    <w:p w14:paraId="3EC3EF39">
      <w:pPr>
        <w:adjustRightInd w:val="0"/>
        <w:spacing w:line="400" w:lineRule="exact"/>
        <w:ind w:firstLine="480" w:firstLineChars="200"/>
        <w:jc w:val="left"/>
        <w:outlineLvl w:val="9"/>
        <w:rPr>
          <w:rFonts w:hint="eastAsia" w:ascii="仿宋" w:hAnsi="仿宋" w:eastAsia="仿宋" w:cs="仿宋"/>
          <w:color w:val="auto"/>
          <w:spacing w:val="0"/>
          <w:sz w:val="24"/>
          <w:highlight w:val="none"/>
        </w:rPr>
        <w:sectPr>
          <w:footerReference r:id="rId3" w:type="default"/>
          <w:pgSz w:w="11907" w:h="16840"/>
          <w:pgMar w:top="1440" w:right="1474" w:bottom="1440" w:left="1474" w:header="851" w:footer="992" w:gutter="0"/>
          <w:pgNumType w:fmt="decimal" w:start="1"/>
          <w:cols w:space="720" w:num="1"/>
          <w:docGrid w:linePitch="312" w:charSpace="0"/>
        </w:sectPr>
      </w:pPr>
      <w:r>
        <w:rPr>
          <w:rFonts w:hint="eastAsia" w:ascii="仿宋" w:hAnsi="仿宋" w:eastAsia="仿宋" w:cs="仿宋"/>
          <w:color w:val="auto"/>
          <w:spacing w:val="0"/>
          <w:sz w:val="24"/>
          <w:highlight w:val="none"/>
        </w:rPr>
        <w:t>日</w:t>
      </w:r>
      <w:r>
        <w:rPr>
          <w:rFonts w:hint="eastAsia" w:ascii="仿宋" w:hAnsi="仿宋" w:eastAsia="仿宋" w:cs="仿宋"/>
          <w:color w:val="auto"/>
          <w:spacing w:val="0"/>
          <w:sz w:val="24"/>
          <w:highlight w:val="none"/>
          <w:lang w:val="en-US" w:eastAsia="zh-CN"/>
        </w:rPr>
        <w:t xml:space="preserve">  </w:t>
      </w:r>
      <w:r>
        <w:rPr>
          <w:rFonts w:hint="eastAsia" w:ascii="仿宋" w:hAnsi="仿宋" w:eastAsia="仿宋" w:cs="仿宋"/>
          <w:color w:val="auto"/>
          <w:spacing w:val="0"/>
          <w:sz w:val="24"/>
          <w:highlight w:val="none"/>
        </w:rPr>
        <w:t>期：</w:t>
      </w:r>
      <w:r>
        <w:rPr>
          <w:rFonts w:hint="eastAsia" w:ascii="仿宋" w:hAnsi="仿宋" w:eastAsia="仿宋" w:cs="仿宋"/>
          <w:color w:val="auto"/>
          <w:spacing w:val="0"/>
          <w:sz w:val="24"/>
          <w:highlight w:val="none"/>
          <w:lang w:val="en-US" w:eastAsia="zh-CN"/>
        </w:rPr>
        <w:t xml:space="preserve"> </w:t>
      </w:r>
      <w:r>
        <w:rPr>
          <w:rFonts w:hint="eastAsia" w:ascii="仿宋" w:hAnsi="仿宋" w:eastAsia="仿宋" w:cs="仿宋"/>
          <w:color w:val="auto"/>
          <w:spacing w:val="0"/>
          <w:sz w:val="24"/>
          <w:szCs w:val="24"/>
          <w:highlight w:val="none"/>
        </w:rPr>
        <w:t xml:space="preserve">   年   月   日</w:t>
      </w:r>
      <w:r>
        <w:rPr>
          <w:rFonts w:hint="eastAsia" w:ascii="仿宋" w:hAnsi="仿宋" w:eastAsia="仿宋" w:cs="仿宋"/>
          <w:bCs/>
          <w:color w:val="auto"/>
          <w:spacing w:val="0"/>
          <w:sz w:val="24"/>
          <w:highlight w:val="none"/>
          <w:lang w:val="en-US" w:eastAsia="zh-CN"/>
        </w:rPr>
        <w:t xml:space="preserve"> </w:t>
      </w:r>
    </w:p>
    <w:p w14:paraId="7F15D6AE">
      <w:pPr>
        <w:numPr>
          <w:ilvl w:val="0"/>
          <w:numId w:val="0"/>
        </w:numPr>
        <w:spacing w:line="400" w:lineRule="exact"/>
        <w:ind w:right="480" w:rightChars="0"/>
        <w:jc w:val="center"/>
        <w:outlineLvl w:val="2"/>
        <w:rPr>
          <w:rFonts w:hint="eastAsia" w:ascii="仿宋" w:hAnsi="仿宋" w:eastAsia="仿宋" w:cs="仿宋"/>
          <w:b/>
          <w:bCs/>
          <w:color w:val="auto"/>
          <w:spacing w:val="0"/>
          <w:kern w:val="2"/>
          <w:sz w:val="28"/>
          <w:szCs w:val="28"/>
          <w:highlight w:val="none"/>
          <w:lang w:val="en-US" w:eastAsia="zh-CN" w:bidi="ar-SA"/>
        </w:rPr>
      </w:pPr>
      <w:bookmarkStart w:id="135" w:name="_Toc28046"/>
      <w:bookmarkStart w:id="136" w:name="_Toc217446086"/>
      <w:r>
        <w:rPr>
          <w:rFonts w:hint="eastAsia" w:ascii="仿宋" w:hAnsi="仿宋" w:eastAsia="仿宋" w:cs="仿宋"/>
          <w:b/>
          <w:bCs/>
          <w:color w:val="auto"/>
          <w:spacing w:val="0"/>
          <w:kern w:val="2"/>
          <w:sz w:val="28"/>
          <w:szCs w:val="28"/>
          <w:highlight w:val="none"/>
          <w:lang w:val="en-US" w:eastAsia="zh-CN" w:bidi="ar-SA"/>
        </w:rPr>
        <w:t>3、分项报价明细表</w:t>
      </w:r>
      <w:bookmarkEnd w:id="135"/>
      <w:bookmarkEnd w:id="136"/>
    </w:p>
    <w:p w14:paraId="612A48FA">
      <w:pPr>
        <w:spacing w:line="400" w:lineRule="exact"/>
        <w:jc w:val="left"/>
        <w:outlineLvl w:val="9"/>
        <w:rPr>
          <w:rFonts w:hint="eastAsia" w:ascii="仿宋" w:hAnsi="仿宋" w:eastAsia="仿宋" w:cs="仿宋"/>
          <w:color w:val="auto"/>
          <w:spacing w:val="0"/>
          <w:sz w:val="28"/>
          <w:highlight w:val="none"/>
        </w:rPr>
      </w:pPr>
    </w:p>
    <w:p w14:paraId="795722AF">
      <w:pPr>
        <w:pStyle w:val="9"/>
        <w:tabs>
          <w:tab w:val="left" w:pos="7020"/>
        </w:tabs>
        <w:spacing w:line="360" w:lineRule="auto"/>
        <w:ind w:firstLine="484" w:firstLineChars="202"/>
        <w:jc w:val="lef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kern w:val="0"/>
          <w:sz w:val="24"/>
          <w:highlight w:val="none"/>
        </w:rPr>
        <w:t>项目名称</w:t>
      </w:r>
    </w:p>
    <w:p w14:paraId="488563A1">
      <w:pPr>
        <w:pStyle w:val="9"/>
        <w:tabs>
          <w:tab w:val="left" w:pos="7560"/>
        </w:tabs>
        <w:spacing w:line="360" w:lineRule="auto"/>
        <w:ind w:firstLine="484" w:firstLineChars="202"/>
        <w:jc w:val="lef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kern w:val="0"/>
          <w:sz w:val="24"/>
          <w:highlight w:val="none"/>
          <w:lang w:eastAsia="zh-CN"/>
        </w:rPr>
        <w:t>项目编号</w:t>
      </w:r>
    </w:p>
    <w:tbl>
      <w:tblPr>
        <w:tblStyle w:val="29"/>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06"/>
        <w:gridCol w:w="1040"/>
        <w:gridCol w:w="1500"/>
        <w:gridCol w:w="950"/>
        <w:gridCol w:w="992"/>
        <w:gridCol w:w="1260"/>
        <w:gridCol w:w="1418"/>
        <w:gridCol w:w="982"/>
      </w:tblGrid>
      <w:tr w14:paraId="3057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99" w:type="dxa"/>
            <w:noWrap w:val="0"/>
            <w:vAlign w:val="center"/>
          </w:tcPr>
          <w:p w14:paraId="4B608A1E">
            <w:pPr>
              <w:adjustRightInd w:val="0"/>
              <w:snapToGrid w:val="0"/>
              <w:spacing w:line="300" w:lineRule="auto"/>
              <w:jc w:val="center"/>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序号</w:t>
            </w:r>
          </w:p>
        </w:tc>
        <w:tc>
          <w:tcPr>
            <w:tcW w:w="1006" w:type="dxa"/>
            <w:noWrap w:val="0"/>
            <w:vAlign w:val="center"/>
          </w:tcPr>
          <w:p w14:paraId="18261E59">
            <w:pPr>
              <w:adjustRightInd w:val="0"/>
              <w:snapToGrid w:val="0"/>
              <w:spacing w:line="300" w:lineRule="auto"/>
              <w:jc w:val="center"/>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货物名称</w:t>
            </w:r>
          </w:p>
        </w:tc>
        <w:tc>
          <w:tcPr>
            <w:tcW w:w="1040" w:type="dxa"/>
            <w:noWrap w:val="0"/>
            <w:vAlign w:val="center"/>
          </w:tcPr>
          <w:p w14:paraId="78E5E869">
            <w:pPr>
              <w:adjustRightInd w:val="0"/>
              <w:snapToGrid w:val="0"/>
              <w:spacing w:line="300" w:lineRule="auto"/>
              <w:jc w:val="center"/>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品牌及产地、型号</w:t>
            </w:r>
          </w:p>
        </w:tc>
        <w:tc>
          <w:tcPr>
            <w:tcW w:w="1500" w:type="dxa"/>
            <w:noWrap w:val="0"/>
            <w:vAlign w:val="center"/>
          </w:tcPr>
          <w:p w14:paraId="425CA6A8">
            <w:pPr>
              <w:adjustRightInd w:val="0"/>
              <w:snapToGrid w:val="0"/>
              <w:spacing w:line="300" w:lineRule="auto"/>
              <w:jc w:val="center"/>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指标要求及参数</w:t>
            </w:r>
          </w:p>
        </w:tc>
        <w:tc>
          <w:tcPr>
            <w:tcW w:w="950" w:type="dxa"/>
            <w:noWrap w:val="0"/>
            <w:vAlign w:val="center"/>
          </w:tcPr>
          <w:p w14:paraId="4D126209">
            <w:pPr>
              <w:adjustRightInd w:val="0"/>
              <w:snapToGrid w:val="0"/>
              <w:spacing w:line="300" w:lineRule="auto"/>
              <w:jc w:val="center"/>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数量</w:t>
            </w:r>
          </w:p>
        </w:tc>
        <w:tc>
          <w:tcPr>
            <w:tcW w:w="992" w:type="dxa"/>
            <w:noWrap w:val="0"/>
            <w:vAlign w:val="center"/>
          </w:tcPr>
          <w:p w14:paraId="3065F688">
            <w:pPr>
              <w:adjustRightInd w:val="0"/>
              <w:snapToGrid w:val="0"/>
              <w:spacing w:line="300" w:lineRule="auto"/>
              <w:jc w:val="center"/>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单位</w:t>
            </w:r>
          </w:p>
        </w:tc>
        <w:tc>
          <w:tcPr>
            <w:tcW w:w="1260" w:type="dxa"/>
            <w:noWrap w:val="0"/>
            <w:vAlign w:val="center"/>
          </w:tcPr>
          <w:p w14:paraId="3F7DB4F6">
            <w:pPr>
              <w:adjustRightInd w:val="0"/>
              <w:snapToGrid w:val="0"/>
              <w:spacing w:line="300" w:lineRule="auto"/>
              <w:jc w:val="center"/>
              <w:rPr>
                <w:rFonts w:hint="default"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单价</w:t>
            </w:r>
          </w:p>
        </w:tc>
        <w:tc>
          <w:tcPr>
            <w:tcW w:w="1418" w:type="dxa"/>
            <w:noWrap w:val="0"/>
            <w:vAlign w:val="center"/>
          </w:tcPr>
          <w:p w14:paraId="3D2E445D">
            <w:pPr>
              <w:adjustRightInd w:val="0"/>
              <w:snapToGrid w:val="0"/>
              <w:spacing w:line="300" w:lineRule="auto"/>
              <w:jc w:val="center"/>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合计</w:t>
            </w:r>
          </w:p>
        </w:tc>
        <w:tc>
          <w:tcPr>
            <w:tcW w:w="982" w:type="dxa"/>
            <w:noWrap w:val="0"/>
            <w:vAlign w:val="center"/>
          </w:tcPr>
          <w:p w14:paraId="404BDC10">
            <w:pPr>
              <w:adjustRightInd w:val="0"/>
              <w:snapToGrid w:val="0"/>
              <w:spacing w:line="300" w:lineRule="auto"/>
              <w:jc w:val="center"/>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备注</w:t>
            </w:r>
          </w:p>
        </w:tc>
      </w:tr>
      <w:tr w14:paraId="133D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12F9848E">
            <w:pPr>
              <w:snapToGrid w:val="0"/>
              <w:spacing w:line="360" w:lineRule="auto"/>
              <w:jc w:val="center"/>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1</w:t>
            </w:r>
          </w:p>
        </w:tc>
        <w:tc>
          <w:tcPr>
            <w:tcW w:w="1006" w:type="dxa"/>
            <w:noWrap w:val="0"/>
            <w:vAlign w:val="center"/>
          </w:tcPr>
          <w:p w14:paraId="73BFD82B">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040" w:type="dxa"/>
            <w:noWrap w:val="0"/>
            <w:vAlign w:val="center"/>
          </w:tcPr>
          <w:p w14:paraId="607C476B">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500" w:type="dxa"/>
            <w:noWrap w:val="0"/>
            <w:vAlign w:val="center"/>
          </w:tcPr>
          <w:p w14:paraId="024FC52B">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950" w:type="dxa"/>
            <w:noWrap w:val="0"/>
            <w:vAlign w:val="center"/>
          </w:tcPr>
          <w:p w14:paraId="53A2DF72">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992" w:type="dxa"/>
            <w:noWrap w:val="0"/>
            <w:vAlign w:val="center"/>
          </w:tcPr>
          <w:p w14:paraId="6AA51C60">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260" w:type="dxa"/>
            <w:noWrap w:val="0"/>
            <w:vAlign w:val="center"/>
          </w:tcPr>
          <w:p w14:paraId="35AE1E61">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418" w:type="dxa"/>
            <w:noWrap w:val="0"/>
            <w:vAlign w:val="center"/>
          </w:tcPr>
          <w:p w14:paraId="12834466">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982" w:type="dxa"/>
            <w:noWrap w:val="0"/>
            <w:vAlign w:val="center"/>
          </w:tcPr>
          <w:p w14:paraId="6FFF5BEE">
            <w:pPr>
              <w:pStyle w:val="16"/>
              <w:spacing w:line="360" w:lineRule="auto"/>
              <w:jc w:val="center"/>
              <w:outlineLvl w:val="9"/>
              <w:rPr>
                <w:rFonts w:hint="eastAsia" w:ascii="仿宋" w:hAnsi="仿宋" w:eastAsia="仿宋" w:cs="仿宋"/>
                <w:color w:val="auto"/>
                <w:spacing w:val="0"/>
                <w:kern w:val="0"/>
                <w:sz w:val="24"/>
                <w:szCs w:val="24"/>
                <w:highlight w:val="none"/>
              </w:rPr>
            </w:pPr>
          </w:p>
        </w:tc>
      </w:tr>
      <w:tr w14:paraId="6991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761B036B">
            <w:pPr>
              <w:snapToGrid w:val="0"/>
              <w:spacing w:line="360" w:lineRule="auto"/>
              <w:jc w:val="center"/>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2</w:t>
            </w:r>
          </w:p>
        </w:tc>
        <w:tc>
          <w:tcPr>
            <w:tcW w:w="1006" w:type="dxa"/>
            <w:noWrap w:val="0"/>
            <w:vAlign w:val="center"/>
          </w:tcPr>
          <w:p w14:paraId="22EA61A4">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040" w:type="dxa"/>
            <w:noWrap w:val="0"/>
            <w:vAlign w:val="center"/>
          </w:tcPr>
          <w:p w14:paraId="10F820DE">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500" w:type="dxa"/>
            <w:noWrap w:val="0"/>
            <w:vAlign w:val="center"/>
          </w:tcPr>
          <w:p w14:paraId="5B8D6976">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950" w:type="dxa"/>
            <w:noWrap w:val="0"/>
            <w:vAlign w:val="center"/>
          </w:tcPr>
          <w:p w14:paraId="5183FC03">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992" w:type="dxa"/>
            <w:noWrap w:val="0"/>
            <w:vAlign w:val="center"/>
          </w:tcPr>
          <w:p w14:paraId="3214C279">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260" w:type="dxa"/>
            <w:noWrap w:val="0"/>
            <w:vAlign w:val="center"/>
          </w:tcPr>
          <w:p w14:paraId="4FC14062">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418" w:type="dxa"/>
            <w:noWrap w:val="0"/>
            <w:vAlign w:val="center"/>
          </w:tcPr>
          <w:p w14:paraId="483D3886">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982" w:type="dxa"/>
            <w:noWrap w:val="0"/>
            <w:vAlign w:val="center"/>
          </w:tcPr>
          <w:p w14:paraId="76BF48D5">
            <w:pPr>
              <w:pStyle w:val="16"/>
              <w:spacing w:line="360" w:lineRule="auto"/>
              <w:jc w:val="center"/>
              <w:outlineLvl w:val="9"/>
              <w:rPr>
                <w:rFonts w:hint="eastAsia" w:ascii="仿宋" w:hAnsi="仿宋" w:eastAsia="仿宋" w:cs="仿宋"/>
                <w:color w:val="auto"/>
                <w:spacing w:val="0"/>
                <w:kern w:val="0"/>
                <w:sz w:val="24"/>
                <w:szCs w:val="24"/>
                <w:highlight w:val="none"/>
              </w:rPr>
            </w:pPr>
          </w:p>
        </w:tc>
      </w:tr>
      <w:tr w14:paraId="1DF5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246D54F6">
            <w:pPr>
              <w:snapToGrid w:val="0"/>
              <w:spacing w:line="360" w:lineRule="auto"/>
              <w:jc w:val="center"/>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3</w:t>
            </w:r>
          </w:p>
        </w:tc>
        <w:tc>
          <w:tcPr>
            <w:tcW w:w="1006" w:type="dxa"/>
            <w:noWrap w:val="0"/>
            <w:vAlign w:val="center"/>
          </w:tcPr>
          <w:p w14:paraId="0EA5D4BB">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040" w:type="dxa"/>
            <w:noWrap w:val="0"/>
            <w:vAlign w:val="center"/>
          </w:tcPr>
          <w:p w14:paraId="50B15E8A">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500" w:type="dxa"/>
            <w:noWrap w:val="0"/>
            <w:vAlign w:val="center"/>
          </w:tcPr>
          <w:p w14:paraId="2BF6942A">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950" w:type="dxa"/>
            <w:noWrap w:val="0"/>
            <w:vAlign w:val="center"/>
          </w:tcPr>
          <w:p w14:paraId="24CA1A91">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992" w:type="dxa"/>
            <w:noWrap w:val="0"/>
            <w:vAlign w:val="center"/>
          </w:tcPr>
          <w:p w14:paraId="0110CF8B">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260" w:type="dxa"/>
            <w:noWrap w:val="0"/>
            <w:vAlign w:val="center"/>
          </w:tcPr>
          <w:p w14:paraId="503EF007">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418" w:type="dxa"/>
            <w:noWrap w:val="0"/>
            <w:vAlign w:val="center"/>
          </w:tcPr>
          <w:p w14:paraId="01F64D34">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982" w:type="dxa"/>
            <w:noWrap w:val="0"/>
            <w:vAlign w:val="center"/>
          </w:tcPr>
          <w:p w14:paraId="26644907">
            <w:pPr>
              <w:pStyle w:val="16"/>
              <w:spacing w:line="360" w:lineRule="auto"/>
              <w:jc w:val="center"/>
              <w:outlineLvl w:val="9"/>
              <w:rPr>
                <w:rFonts w:hint="eastAsia" w:ascii="仿宋" w:hAnsi="仿宋" w:eastAsia="仿宋" w:cs="仿宋"/>
                <w:color w:val="auto"/>
                <w:spacing w:val="0"/>
                <w:kern w:val="0"/>
                <w:sz w:val="24"/>
                <w:szCs w:val="24"/>
                <w:highlight w:val="none"/>
              </w:rPr>
            </w:pPr>
          </w:p>
        </w:tc>
      </w:tr>
      <w:tr w14:paraId="54DB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9" w:type="dxa"/>
            <w:noWrap w:val="0"/>
            <w:vAlign w:val="center"/>
          </w:tcPr>
          <w:p w14:paraId="5F849979">
            <w:pPr>
              <w:pStyle w:val="16"/>
              <w:spacing w:line="360" w:lineRule="auto"/>
              <w:jc w:val="center"/>
              <w:outlineLvl w:val="9"/>
              <w:rPr>
                <w:rFonts w:hint="eastAsia" w:ascii="仿宋" w:hAnsi="仿宋" w:eastAsia="仿宋" w:cs="仿宋"/>
                <w:color w:val="auto"/>
                <w:spacing w:val="0"/>
                <w:kern w:val="0"/>
                <w:sz w:val="24"/>
                <w:szCs w:val="24"/>
                <w:highlight w:val="none"/>
                <w:lang w:eastAsia="zh-CN"/>
              </w:rPr>
            </w:pPr>
            <w:r>
              <w:rPr>
                <w:rFonts w:hint="eastAsia" w:ascii="仿宋" w:hAnsi="仿宋" w:eastAsia="仿宋" w:cs="仿宋"/>
                <w:color w:val="auto"/>
                <w:spacing w:val="0"/>
                <w:kern w:val="0"/>
                <w:sz w:val="24"/>
                <w:szCs w:val="24"/>
                <w:highlight w:val="none"/>
                <w:lang w:val="en-US" w:eastAsia="zh-CN"/>
              </w:rPr>
              <w:t>4</w:t>
            </w:r>
          </w:p>
        </w:tc>
        <w:tc>
          <w:tcPr>
            <w:tcW w:w="1006" w:type="dxa"/>
            <w:noWrap w:val="0"/>
            <w:vAlign w:val="center"/>
          </w:tcPr>
          <w:p w14:paraId="755EBC6D">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040" w:type="dxa"/>
            <w:noWrap w:val="0"/>
            <w:vAlign w:val="center"/>
          </w:tcPr>
          <w:p w14:paraId="60709416">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500" w:type="dxa"/>
            <w:noWrap w:val="0"/>
            <w:vAlign w:val="center"/>
          </w:tcPr>
          <w:p w14:paraId="21142E9A">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950" w:type="dxa"/>
            <w:noWrap w:val="0"/>
            <w:vAlign w:val="center"/>
          </w:tcPr>
          <w:p w14:paraId="5FE0CCE6">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992" w:type="dxa"/>
            <w:noWrap w:val="0"/>
            <w:vAlign w:val="center"/>
          </w:tcPr>
          <w:p w14:paraId="7274ED1E">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260" w:type="dxa"/>
            <w:noWrap w:val="0"/>
            <w:vAlign w:val="center"/>
          </w:tcPr>
          <w:p w14:paraId="5EC3FFC9">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418" w:type="dxa"/>
            <w:noWrap w:val="0"/>
            <w:vAlign w:val="center"/>
          </w:tcPr>
          <w:p w14:paraId="4A6DEB95">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982" w:type="dxa"/>
            <w:noWrap w:val="0"/>
            <w:vAlign w:val="center"/>
          </w:tcPr>
          <w:p w14:paraId="6B147C97">
            <w:pPr>
              <w:pStyle w:val="16"/>
              <w:spacing w:line="360" w:lineRule="auto"/>
              <w:jc w:val="center"/>
              <w:outlineLvl w:val="9"/>
              <w:rPr>
                <w:rFonts w:hint="eastAsia" w:ascii="仿宋" w:hAnsi="仿宋" w:eastAsia="仿宋" w:cs="仿宋"/>
                <w:color w:val="auto"/>
                <w:spacing w:val="0"/>
                <w:kern w:val="0"/>
                <w:sz w:val="24"/>
                <w:szCs w:val="24"/>
                <w:highlight w:val="none"/>
              </w:rPr>
            </w:pPr>
          </w:p>
        </w:tc>
      </w:tr>
      <w:tr w14:paraId="22C6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309354FA">
            <w:pPr>
              <w:pStyle w:val="16"/>
              <w:spacing w:line="360" w:lineRule="auto"/>
              <w:jc w:val="center"/>
              <w:outlineLvl w:val="9"/>
              <w:rPr>
                <w:rFonts w:hint="eastAsia" w:ascii="仿宋" w:hAnsi="仿宋" w:eastAsia="仿宋" w:cs="仿宋"/>
                <w:color w:val="auto"/>
                <w:spacing w:val="0"/>
                <w:kern w:val="0"/>
                <w:sz w:val="24"/>
                <w:szCs w:val="24"/>
                <w:highlight w:val="none"/>
                <w:lang w:val="en-US" w:eastAsia="zh-CN"/>
              </w:rPr>
            </w:pPr>
            <w:r>
              <w:rPr>
                <w:rFonts w:hint="eastAsia" w:ascii="仿宋" w:hAnsi="仿宋" w:eastAsia="仿宋" w:cs="仿宋"/>
                <w:color w:val="auto"/>
                <w:spacing w:val="0"/>
                <w:kern w:val="0"/>
                <w:sz w:val="24"/>
                <w:szCs w:val="24"/>
                <w:highlight w:val="none"/>
                <w:lang w:val="en-US" w:eastAsia="zh-CN"/>
              </w:rPr>
              <w:t>5</w:t>
            </w:r>
          </w:p>
        </w:tc>
        <w:tc>
          <w:tcPr>
            <w:tcW w:w="1006" w:type="dxa"/>
            <w:noWrap w:val="0"/>
            <w:vAlign w:val="center"/>
          </w:tcPr>
          <w:p w14:paraId="76A0585E">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040" w:type="dxa"/>
            <w:noWrap w:val="0"/>
            <w:vAlign w:val="center"/>
          </w:tcPr>
          <w:p w14:paraId="08FDDB43">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500" w:type="dxa"/>
            <w:noWrap w:val="0"/>
            <w:vAlign w:val="center"/>
          </w:tcPr>
          <w:p w14:paraId="7AE1E822">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950" w:type="dxa"/>
            <w:noWrap w:val="0"/>
            <w:vAlign w:val="center"/>
          </w:tcPr>
          <w:p w14:paraId="059B1E67">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992" w:type="dxa"/>
            <w:noWrap w:val="0"/>
            <w:vAlign w:val="center"/>
          </w:tcPr>
          <w:p w14:paraId="5EA05246">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260" w:type="dxa"/>
            <w:noWrap w:val="0"/>
            <w:vAlign w:val="center"/>
          </w:tcPr>
          <w:p w14:paraId="532DA703">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1418" w:type="dxa"/>
            <w:noWrap w:val="0"/>
            <w:vAlign w:val="center"/>
          </w:tcPr>
          <w:p w14:paraId="569BFFD5">
            <w:pPr>
              <w:pStyle w:val="16"/>
              <w:spacing w:line="360" w:lineRule="auto"/>
              <w:jc w:val="center"/>
              <w:outlineLvl w:val="9"/>
              <w:rPr>
                <w:rFonts w:hint="eastAsia" w:ascii="仿宋" w:hAnsi="仿宋" w:eastAsia="仿宋" w:cs="仿宋"/>
                <w:color w:val="auto"/>
                <w:spacing w:val="0"/>
                <w:kern w:val="0"/>
                <w:sz w:val="24"/>
                <w:szCs w:val="24"/>
                <w:highlight w:val="none"/>
              </w:rPr>
            </w:pPr>
          </w:p>
        </w:tc>
        <w:tc>
          <w:tcPr>
            <w:tcW w:w="982" w:type="dxa"/>
            <w:noWrap w:val="0"/>
            <w:vAlign w:val="center"/>
          </w:tcPr>
          <w:p w14:paraId="6F1DB66C">
            <w:pPr>
              <w:pStyle w:val="16"/>
              <w:spacing w:line="360" w:lineRule="auto"/>
              <w:jc w:val="center"/>
              <w:outlineLvl w:val="9"/>
              <w:rPr>
                <w:rFonts w:hint="eastAsia" w:ascii="仿宋" w:hAnsi="仿宋" w:eastAsia="仿宋" w:cs="仿宋"/>
                <w:color w:val="auto"/>
                <w:spacing w:val="0"/>
                <w:kern w:val="0"/>
                <w:sz w:val="24"/>
                <w:szCs w:val="24"/>
                <w:highlight w:val="none"/>
              </w:rPr>
            </w:pPr>
          </w:p>
        </w:tc>
      </w:tr>
      <w:tr w14:paraId="11F0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7" w:type="dxa"/>
            <w:gridSpan w:val="9"/>
            <w:noWrap w:val="0"/>
            <w:vAlign w:val="center"/>
          </w:tcPr>
          <w:p w14:paraId="64058A12">
            <w:pPr>
              <w:pStyle w:val="16"/>
              <w:spacing w:line="360" w:lineRule="auto"/>
              <w:jc w:val="center"/>
              <w:outlineLvl w:val="9"/>
              <w:rPr>
                <w:rFonts w:hint="eastAsia" w:ascii="仿宋" w:hAnsi="仿宋" w:eastAsia="仿宋" w:cs="仿宋"/>
                <w:color w:val="auto"/>
                <w:spacing w:val="0"/>
                <w:kern w:val="0"/>
                <w:sz w:val="24"/>
                <w:szCs w:val="24"/>
                <w:highlight w:val="none"/>
              </w:rPr>
            </w:pPr>
            <w:r>
              <w:rPr>
                <w:rFonts w:hint="eastAsia" w:ascii="仿宋" w:hAnsi="仿宋" w:eastAsia="仿宋" w:cs="仿宋"/>
                <w:color w:val="auto"/>
                <w:spacing w:val="0"/>
                <w:kern w:val="0"/>
                <w:sz w:val="24"/>
                <w:szCs w:val="24"/>
                <w:highlight w:val="none"/>
                <w:lang w:eastAsia="zh-CN"/>
              </w:rPr>
              <w:t>总计：元（人民币）</w:t>
            </w:r>
          </w:p>
        </w:tc>
      </w:tr>
    </w:tbl>
    <w:p w14:paraId="7EC7EC32">
      <w:pPr>
        <w:spacing w:line="400" w:lineRule="exact"/>
        <w:ind w:left="840" w:hanging="840" w:hangingChars="350"/>
        <w:outlineLvl w:val="9"/>
        <w:rPr>
          <w:rFonts w:hint="eastAsia" w:ascii="仿宋" w:hAnsi="仿宋" w:eastAsia="仿宋" w:cs="仿宋"/>
          <w:bCs/>
          <w:color w:val="auto"/>
          <w:spacing w:val="0"/>
          <w:sz w:val="24"/>
          <w:highlight w:val="none"/>
        </w:rPr>
      </w:pPr>
      <w:r>
        <w:rPr>
          <w:rFonts w:hint="eastAsia" w:ascii="仿宋" w:hAnsi="仿宋" w:eastAsia="仿宋" w:cs="仿宋"/>
          <w:color w:val="auto"/>
          <w:spacing w:val="0"/>
          <w:sz w:val="24"/>
          <w:highlight w:val="none"/>
        </w:rPr>
        <w:t>注：1、</w:t>
      </w:r>
      <w:r>
        <w:rPr>
          <w:rFonts w:hint="eastAsia" w:ascii="仿宋" w:hAnsi="仿宋" w:eastAsia="仿宋" w:cs="仿宋"/>
          <w:color w:val="auto"/>
          <w:spacing w:val="0"/>
          <w:sz w:val="24"/>
          <w:highlight w:val="none"/>
          <w:lang w:eastAsia="zh-CN"/>
        </w:rPr>
        <w:t>供应商</w:t>
      </w:r>
      <w:r>
        <w:rPr>
          <w:rFonts w:hint="eastAsia" w:ascii="仿宋" w:hAnsi="仿宋" w:eastAsia="仿宋" w:cs="仿宋"/>
          <w:color w:val="auto"/>
          <w:spacing w:val="0"/>
          <w:sz w:val="24"/>
          <w:highlight w:val="none"/>
        </w:rPr>
        <w:t>必须按“</w:t>
      </w:r>
      <w:r>
        <w:rPr>
          <w:rFonts w:hint="eastAsia" w:ascii="仿宋" w:hAnsi="仿宋" w:eastAsia="仿宋" w:cs="仿宋"/>
          <w:bCs/>
          <w:color w:val="auto"/>
          <w:spacing w:val="0"/>
          <w:sz w:val="24"/>
          <w:highlight w:val="none"/>
        </w:rPr>
        <w:t>分项报价明细表”的格式</w:t>
      </w:r>
      <w:r>
        <w:rPr>
          <w:rFonts w:hint="eastAsia" w:ascii="仿宋" w:hAnsi="仿宋" w:eastAsia="仿宋" w:cs="仿宋"/>
          <w:color w:val="auto"/>
          <w:spacing w:val="0"/>
          <w:sz w:val="24"/>
          <w:highlight w:val="none"/>
        </w:rPr>
        <w:t>详细报出投标总价的各个组成部分的报价，否则作无效投标处理。</w:t>
      </w:r>
    </w:p>
    <w:p w14:paraId="5585DF66">
      <w:pPr>
        <w:spacing w:line="400" w:lineRule="exact"/>
        <w:ind w:firstLine="480" w:firstLineChars="200"/>
        <w:jc w:val="left"/>
        <w:outlineLvl w:val="9"/>
        <w:rPr>
          <w:rFonts w:hint="eastAsia" w:ascii="仿宋" w:hAnsi="仿宋" w:eastAsia="仿宋" w:cs="仿宋"/>
          <w:bCs/>
          <w:color w:val="auto"/>
          <w:spacing w:val="0"/>
          <w:sz w:val="24"/>
          <w:highlight w:val="none"/>
          <w:lang w:val="en-US" w:eastAsia="zh-CN"/>
        </w:rPr>
      </w:pPr>
      <w:r>
        <w:rPr>
          <w:rFonts w:hint="eastAsia" w:ascii="仿宋" w:hAnsi="仿宋" w:eastAsia="仿宋" w:cs="仿宋"/>
          <w:bCs/>
          <w:color w:val="auto"/>
          <w:spacing w:val="0"/>
          <w:sz w:val="24"/>
          <w:highlight w:val="none"/>
          <w:lang w:val="en-US" w:eastAsia="zh-CN"/>
        </w:rPr>
        <w:t>2、“分项报价明细表”各分项报价合计应当与“开标一览表”报价合计相等。</w:t>
      </w:r>
    </w:p>
    <w:p w14:paraId="22771401">
      <w:pPr>
        <w:adjustRightInd w:val="0"/>
        <w:spacing w:line="400" w:lineRule="exact"/>
        <w:ind w:firstLine="560" w:firstLineChars="200"/>
        <w:jc w:val="left"/>
        <w:outlineLvl w:val="9"/>
        <w:rPr>
          <w:rFonts w:hint="eastAsia" w:ascii="仿宋" w:hAnsi="仿宋" w:eastAsia="仿宋" w:cs="仿宋"/>
          <w:color w:val="auto"/>
          <w:spacing w:val="0"/>
          <w:sz w:val="28"/>
          <w:highlight w:val="none"/>
        </w:rPr>
      </w:pPr>
    </w:p>
    <w:p w14:paraId="4EE561CE">
      <w:pPr>
        <w:adjustRightInd w:val="0"/>
        <w:spacing w:line="400" w:lineRule="exact"/>
        <w:ind w:firstLine="480" w:firstLineChars="200"/>
        <w:jc w:val="lef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名称：</w:t>
      </w:r>
      <w:r>
        <w:rPr>
          <w:rFonts w:hint="eastAsia" w:ascii="仿宋" w:hAnsi="仿宋" w:eastAsia="仿宋" w:cs="仿宋"/>
          <w:color w:val="auto"/>
          <w:spacing w:val="0"/>
          <w:sz w:val="24"/>
          <w:szCs w:val="24"/>
          <w:highlight w:val="none"/>
          <w:u w:val="single"/>
          <w:lang w:eastAsia="zh-CN"/>
        </w:rPr>
        <w:t xml:space="preserve">          </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sz w:val="24"/>
          <w:szCs w:val="24"/>
          <w:highlight w:val="none"/>
        </w:rPr>
        <w:t>（盖章）</w:t>
      </w:r>
    </w:p>
    <w:p w14:paraId="36DABFB2">
      <w:pPr>
        <w:adjustRightInd w:val="0"/>
        <w:spacing w:line="400" w:lineRule="exact"/>
        <w:ind w:firstLine="480" w:firstLineChars="200"/>
        <w:jc w:val="lef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法定代表人或授权代表</w:t>
      </w:r>
      <w:r>
        <w:rPr>
          <w:rFonts w:hint="eastAsia" w:ascii="仿宋" w:hAnsi="仿宋" w:eastAsia="仿宋" w:cs="仿宋"/>
          <w:color w:val="auto"/>
          <w:spacing w:val="0"/>
          <w:sz w:val="24"/>
          <w:szCs w:val="24"/>
          <w:highlight w:val="none"/>
          <w:lang w:eastAsia="zh-CN"/>
        </w:rPr>
        <w:t>（签字或盖章）</w:t>
      </w:r>
      <w:r>
        <w:rPr>
          <w:rFonts w:hint="eastAsia" w:ascii="仿宋" w:hAnsi="仿宋" w:eastAsia="仿宋" w:cs="仿宋"/>
          <w:color w:val="auto"/>
          <w:spacing w:val="0"/>
          <w:sz w:val="24"/>
          <w:szCs w:val="24"/>
          <w:highlight w:val="none"/>
        </w:rPr>
        <w:t>：</w:t>
      </w:r>
    </w:p>
    <w:p w14:paraId="0BA95338">
      <w:pPr>
        <w:adjustRightInd w:val="0"/>
        <w:spacing w:line="400" w:lineRule="exact"/>
        <w:ind w:firstLine="480" w:firstLineChars="200"/>
        <w:jc w:val="left"/>
        <w:outlineLvl w:val="9"/>
        <w:rPr>
          <w:rFonts w:hint="eastAsia" w:ascii="仿宋" w:hAnsi="仿宋" w:eastAsia="仿宋" w:cs="仿宋"/>
          <w:color w:val="auto"/>
          <w:spacing w:val="0"/>
          <w:sz w:val="28"/>
          <w:highlight w:val="none"/>
        </w:rPr>
        <w:sectPr>
          <w:type w:val="nextColumn"/>
          <w:pgSz w:w="11907" w:h="16840"/>
          <w:pgMar w:top="1440" w:right="1474" w:bottom="1440" w:left="1474" w:header="851" w:footer="992" w:gutter="0"/>
          <w:pgNumType w:fmt="decimal"/>
          <w:cols w:space="720" w:num="1"/>
          <w:docGrid w:linePitch="312" w:charSpace="0"/>
        </w:sectPr>
      </w:pPr>
      <w:r>
        <w:rPr>
          <w:rFonts w:hint="eastAsia" w:ascii="仿宋" w:hAnsi="仿宋" w:eastAsia="仿宋" w:cs="仿宋"/>
          <w:color w:val="auto"/>
          <w:spacing w:val="0"/>
          <w:sz w:val="24"/>
          <w:szCs w:val="24"/>
          <w:highlight w:val="none"/>
        </w:rPr>
        <w:t>日</w:t>
      </w:r>
      <w:r>
        <w:rPr>
          <w:rFonts w:hint="eastAsia" w:ascii="仿宋" w:hAnsi="仿宋" w:eastAsia="仿宋" w:cs="仿宋"/>
          <w:color w:val="auto"/>
          <w:spacing w:val="0"/>
          <w:sz w:val="24"/>
          <w:szCs w:val="24"/>
          <w:highlight w:val="none"/>
          <w:lang w:val="en-US" w:eastAsia="zh-CN"/>
        </w:rPr>
        <w:t xml:space="preserve">  </w:t>
      </w:r>
      <w:r>
        <w:rPr>
          <w:rFonts w:hint="eastAsia" w:ascii="仿宋" w:hAnsi="仿宋" w:eastAsia="仿宋" w:cs="仿宋"/>
          <w:color w:val="auto"/>
          <w:spacing w:val="0"/>
          <w:sz w:val="24"/>
          <w:szCs w:val="24"/>
          <w:highlight w:val="none"/>
        </w:rPr>
        <w:t>期：</w:t>
      </w:r>
      <w:r>
        <w:rPr>
          <w:rFonts w:hint="eastAsia" w:ascii="仿宋" w:hAnsi="仿宋" w:eastAsia="仿宋" w:cs="仿宋"/>
          <w:color w:val="auto"/>
          <w:spacing w:val="0"/>
          <w:sz w:val="24"/>
          <w:szCs w:val="24"/>
          <w:highlight w:val="none"/>
          <w:lang w:val="en-US" w:eastAsia="zh-CN"/>
        </w:rPr>
        <w:t xml:space="preserve"> </w:t>
      </w:r>
      <w:r>
        <w:rPr>
          <w:rFonts w:hint="eastAsia" w:ascii="仿宋" w:hAnsi="仿宋" w:eastAsia="仿宋" w:cs="仿宋"/>
          <w:color w:val="auto"/>
          <w:spacing w:val="0"/>
          <w:sz w:val="24"/>
          <w:szCs w:val="24"/>
          <w:highlight w:val="none"/>
        </w:rPr>
        <w:t xml:space="preserve">   年   月   日</w:t>
      </w:r>
      <w:r>
        <w:rPr>
          <w:rFonts w:hint="eastAsia" w:ascii="仿宋" w:hAnsi="仿宋" w:eastAsia="仿宋" w:cs="仿宋"/>
          <w:bCs/>
          <w:color w:val="auto"/>
          <w:spacing w:val="0"/>
          <w:sz w:val="24"/>
          <w:highlight w:val="none"/>
          <w:lang w:val="en-US" w:eastAsia="zh-CN"/>
        </w:rPr>
        <w:t xml:space="preserve"> </w:t>
      </w:r>
    </w:p>
    <w:p w14:paraId="6DAB305E">
      <w:pPr>
        <w:spacing w:line="400" w:lineRule="exact"/>
        <w:jc w:val="center"/>
        <w:outlineLvl w:val="9"/>
        <w:rPr>
          <w:rFonts w:hint="eastAsia" w:ascii="仿宋" w:hAnsi="仿宋" w:eastAsia="仿宋" w:cs="仿宋"/>
          <w:bCs w:val="0"/>
          <w:color w:val="auto"/>
          <w:spacing w:val="0"/>
          <w:kern w:val="0"/>
          <w:szCs w:val="28"/>
          <w:highlight w:val="none"/>
          <w:lang w:val="en-US" w:eastAsia="zh-CN"/>
        </w:rPr>
      </w:pPr>
      <w:bookmarkStart w:id="137" w:name="_Toc217446088"/>
    </w:p>
    <w:p w14:paraId="6195314B">
      <w:pPr>
        <w:jc w:val="center"/>
        <w:outlineLvl w:val="9"/>
        <w:rPr>
          <w:rFonts w:hint="eastAsia" w:ascii="仿宋" w:hAnsi="仿宋" w:eastAsia="仿宋" w:cs="仿宋"/>
          <w:b/>
          <w:bCs/>
          <w:color w:val="auto"/>
          <w:spacing w:val="0"/>
          <w:sz w:val="44"/>
          <w:szCs w:val="44"/>
          <w:highlight w:val="none"/>
        </w:rPr>
      </w:pPr>
    </w:p>
    <w:p w14:paraId="33E1A47E">
      <w:pPr>
        <w:jc w:val="center"/>
        <w:outlineLvl w:val="1"/>
        <w:rPr>
          <w:rFonts w:hint="eastAsia" w:ascii="仿宋" w:hAnsi="仿宋" w:eastAsia="仿宋" w:cs="仿宋"/>
          <w:b/>
          <w:bCs/>
          <w:color w:val="auto"/>
          <w:spacing w:val="0"/>
          <w:sz w:val="44"/>
          <w:szCs w:val="44"/>
          <w:highlight w:val="none"/>
        </w:rPr>
      </w:pPr>
      <w:bookmarkStart w:id="138" w:name="_Toc6074"/>
      <w:r>
        <w:rPr>
          <w:rFonts w:hint="eastAsia" w:ascii="仿宋" w:hAnsi="仿宋" w:eastAsia="仿宋" w:cs="仿宋"/>
          <w:b/>
          <w:bCs/>
          <w:color w:val="auto"/>
          <w:spacing w:val="0"/>
          <w:sz w:val="44"/>
          <w:szCs w:val="44"/>
          <w:highlight w:val="none"/>
        </w:rPr>
        <w:t>第二部分</w:t>
      </w:r>
      <w:r>
        <w:rPr>
          <w:rFonts w:hint="eastAsia" w:ascii="仿宋" w:hAnsi="仿宋" w:eastAsia="仿宋" w:cs="仿宋"/>
          <w:b/>
          <w:bCs/>
          <w:color w:val="auto"/>
          <w:spacing w:val="0"/>
          <w:sz w:val="44"/>
          <w:szCs w:val="44"/>
          <w:highlight w:val="none"/>
          <w:lang w:val="en-US" w:eastAsia="zh-CN"/>
        </w:rPr>
        <w:t xml:space="preserve"> </w:t>
      </w:r>
      <w:r>
        <w:rPr>
          <w:rFonts w:hint="eastAsia" w:ascii="仿宋" w:hAnsi="仿宋" w:eastAsia="仿宋" w:cs="仿宋"/>
          <w:b/>
          <w:bCs/>
          <w:color w:val="auto"/>
          <w:spacing w:val="0"/>
          <w:sz w:val="44"/>
          <w:szCs w:val="44"/>
          <w:highlight w:val="none"/>
        </w:rPr>
        <w:t>商务部分</w:t>
      </w:r>
      <w:bookmarkEnd w:id="138"/>
    </w:p>
    <w:p w14:paraId="221AEDFA">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0B13B692">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74EDEFD7">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0C52FCD8">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40372AC1">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4A17D1B9">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1AD9ACF0">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319073C3">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591A3AB6">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6AEBEC19">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09E9229A">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58BE711D">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110CE826">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00AFEBC7">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5438C84D">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12AB0CF1">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3D62A0DA">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7485FF6D">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21E889F4">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7F937E29">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439EAB3E">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6C6DB2DE">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5E5445E3">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4C285F02">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79E1B74D">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635130A4">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125430DA">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7D11C971">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76DF0E6C">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7FA22BD6">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2DDC4D20">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6539B99F">
      <w:pPr>
        <w:numPr>
          <w:ilvl w:val="0"/>
          <w:numId w:val="0"/>
        </w:numPr>
        <w:spacing w:line="400" w:lineRule="exact"/>
        <w:ind w:right="480" w:rightChars="0"/>
        <w:jc w:val="center"/>
        <w:outlineLvl w:val="2"/>
        <w:rPr>
          <w:rFonts w:hint="eastAsia" w:ascii="仿宋" w:hAnsi="仿宋" w:eastAsia="仿宋" w:cs="仿宋"/>
          <w:b/>
          <w:bCs/>
          <w:color w:val="auto"/>
          <w:spacing w:val="0"/>
          <w:kern w:val="2"/>
          <w:sz w:val="28"/>
          <w:szCs w:val="28"/>
          <w:highlight w:val="none"/>
          <w:lang w:val="en-US" w:eastAsia="zh-CN" w:bidi="ar-SA"/>
        </w:rPr>
      </w:pPr>
      <w:bookmarkStart w:id="139" w:name="_Toc22710"/>
      <w:r>
        <w:rPr>
          <w:rFonts w:hint="eastAsia" w:ascii="仿宋" w:hAnsi="仿宋" w:eastAsia="仿宋" w:cs="仿宋"/>
          <w:b/>
          <w:bCs/>
          <w:color w:val="auto"/>
          <w:spacing w:val="0"/>
          <w:kern w:val="2"/>
          <w:sz w:val="28"/>
          <w:szCs w:val="28"/>
          <w:highlight w:val="none"/>
          <w:lang w:val="en-US" w:eastAsia="zh-CN" w:bidi="ar-SA"/>
        </w:rPr>
        <w:t>1、投标方的资格声明</w:t>
      </w:r>
      <w:bookmarkEnd w:id="139"/>
    </w:p>
    <w:p w14:paraId="21DB6F98">
      <w:pPr>
        <w:spacing w:line="480" w:lineRule="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招标人：</w:t>
      </w:r>
      <w:r>
        <w:rPr>
          <w:rFonts w:hint="eastAsia" w:ascii="仿宋" w:hAnsi="仿宋" w:eastAsia="仿宋" w:cs="仿宋"/>
          <w:color w:val="auto"/>
          <w:spacing w:val="0"/>
          <w:sz w:val="24"/>
          <w:szCs w:val="24"/>
          <w:highlight w:val="none"/>
          <w:u w:val="single"/>
          <w:lang w:eastAsia="zh-CN"/>
        </w:rPr>
        <w:t xml:space="preserve">                    </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sz w:val="24"/>
          <w:szCs w:val="24"/>
          <w:highlight w:val="none"/>
        </w:rPr>
        <w:t>：</w:t>
      </w:r>
    </w:p>
    <w:p w14:paraId="24BE79B3">
      <w:pPr>
        <w:widowControl/>
        <w:spacing w:line="480" w:lineRule="auto"/>
        <w:jc w:val="lef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 xml:space="preserve">    关于贵方</w:t>
      </w:r>
      <w:r>
        <w:rPr>
          <w:rFonts w:hint="eastAsia" w:ascii="仿宋" w:hAnsi="仿宋" w:eastAsia="仿宋" w:cs="仿宋"/>
          <w:color w:val="auto"/>
          <w:spacing w:val="0"/>
          <w:sz w:val="24"/>
          <w:szCs w:val="24"/>
          <w:highlight w:val="none"/>
          <w:u w:val="single"/>
          <w:lang w:eastAsia="zh-CN"/>
        </w:rPr>
        <w:t xml:space="preserve">          </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sz w:val="24"/>
          <w:szCs w:val="24"/>
          <w:highlight w:val="none"/>
        </w:rPr>
        <w:t>年</w:t>
      </w:r>
      <w:r>
        <w:rPr>
          <w:rFonts w:hint="eastAsia" w:ascii="仿宋" w:hAnsi="仿宋" w:eastAsia="仿宋" w:cs="仿宋"/>
          <w:color w:val="auto"/>
          <w:spacing w:val="0"/>
          <w:sz w:val="24"/>
          <w:szCs w:val="24"/>
          <w:highlight w:val="none"/>
          <w:u w:val="single"/>
          <w:lang w:val="en-US" w:eastAsia="zh-CN"/>
        </w:rPr>
        <w:t xml:space="preserve">     </w:t>
      </w:r>
      <w:r>
        <w:rPr>
          <w:rFonts w:hint="eastAsia" w:ascii="仿宋" w:hAnsi="仿宋" w:eastAsia="仿宋" w:cs="仿宋"/>
          <w:color w:val="auto"/>
          <w:spacing w:val="0"/>
          <w:sz w:val="24"/>
          <w:szCs w:val="24"/>
          <w:highlight w:val="none"/>
        </w:rPr>
        <w:t>月</w:t>
      </w:r>
      <w:r>
        <w:rPr>
          <w:rFonts w:hint="eastAsia" w:ascii="仿宋" w:hAnsi="仿宋" w:eastAsia="仿宋" w:cs="仿宋"/>
          <w:color w:val="auto"/>
          <w:spacing w:val="0"/>
          <w:sz w:val="24"/>
          <w:szCs w:val="24"/>
          <w:highlight w:val="none"/>
          <w:u w:val="single"/>
          <w:lang w:val="en-US" w:eastAsia="zh-CN"/>
        </w:rPr>
        <w:t xml:space="preserve">     </w:t>
      </w:r>
      <w:r>
        <w:rPr>
          <w:rFonts w:hint="eastAsia" w:ascii="仿宋" w:hAnsi="仿宋" w:eastAsia="仿宋" w:cs="仿宋"/>
          <w:color w:val="auto"/>
          <w:spacing w:val="0"/>
          <w:sz w:val="24"/>
          <w:szCs w:val="24"/>
          <w:highlight w:val="none"/>
        </w:rPr>
        <w:t>日发出的</w:t>
      </w:r>
      <w:r>
        <w:rPr>
          <w:rFonts w:hint="eastAsia" w:ascii="仿宋" w:hAnsi="仿宋" w:eastAsia="仿宋" w:cs="仿宋"/>
          <w:color w:val="auto"/>
          <w:spacing w:val="0"/>
          <w:sz w:val="24"/>
          <w:szCs w:val="24"/>
          <w:highlight w:val="none"/>
          <w:u w:val="single"/>
          <w:lang w:eastAsia="zh-CN"/>
        </w:rPr>
        <w:t xml:space="preserve">          </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sz w:val="24"/>
          <w:szCs w:val="24"/>
          <w:highlight w:val="none"/>
          <w:u w:val="single"/>
          <w:lang w:eastAsia="zh-CN"/>
        </w:rPr>
        <w:t xml:space="preserve">项目名称及编号          </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sz w:val="24"/>
          <w:szCs w:val="24"/>
          <w:highlight w:val="none"/>
        </w:rPr>
        <w:t>招标文件，本投标方愿意参加投标，并证明资格文件中和所要求的说明是真实和准确无误的。</w:t>
      </w:r>
    </w:p>
    <w:p w14:paraId="2F67E663">
      <w:pPr>
        <w:spacing w:line="480" w:lineRule="auto"/>
        <w:ind w:firstLine="576"/>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本投标方对可能要求的进一步的资格资料表示理解和同意，并同意按贵方的要求提供任何有关资料。</w:t>
      </w:r>
    </w:p>
    <w:p w14:paraId="065830E6">
      <w:pPr>
        <w:spacing w:line="480" w:lineRule="auto"/>
        <w:ind w:firstLine="576"/>
        <w:outlineLvl w:val="9"/>
        <w:rPr>
          <w:rFonts w:hint="eastAsia" w:ascii="仿宋" w:hAnsi="仿宋" w:eastAsia="仿宋" w:cs="仿宋"/>
          <w:color w:val="auto"/>
          <w:spacing w:val="0"/>
          <w:sz w:val="24"/>
          <w:szCs w:val="24"/>
          <w:highlight w:val="none"/>
        </w:rPr>
      </w:pPr>
    </w:p>
    <w:p w14:paraId="269B20AD">
      <w:pPr>
        <w:spacing w:line="480" w:lineRule="auto"/>
        <w:ind w:firstLine="576"/>
        <w:outlineLvl w:val="9"/>
        <w:rPr>
          <w:rFonts w:hint="eastAsia" w:ascii="仿宋" w:hAnsi="仿宋" w:eastAsia="仿宋" w:cs="仿宋"/>
          <w:color w:val="auto"/>
          <w:spacing w:val="0"/>
          <w:sz w:val="24"/>
          <w:szCs w:val="24"/>
          <w:highlight w:val="none"/>
        </w:rPr>
      </w:pPr>
    </w:p>
    <w:p w14:paraId="12750CAD">
      <w:pPr>
        <w:spacing w:line="480" w:lineRule="auto"/>
        <w:ind w:firstLine="576"/>
        <w:outlineLvl w:val="9"/>
        <w:rPr>
          <w:rFonts w:hint="eastAsia" w:ascii="仿宋" w:hAnsi="仿宋" w:eastAsia="仿宋" w:cs="仿宋"/>
          <w:color w:val="auto"/>
          <w:spacing w:val="0"/>
          <w:sz w:val="24"/>
          <w:szCs w:val="24"/>
          <w:highlight w:val="none"/>
        </w:rPr>
      </w:pPr>
    </w:p>
    <w:p w14:paraId="6CADAE68">
      <w:pPr>
        <w:spacing w:line="480" w:lineRule="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 xml:space="preserve">    </w:t>
      </w:r>
      <w:r>
        <w:rPr>
          <w:rFonts w:hint="eastAsia" w:ascii="仿宋" w:hAnsi="仿宋" w:eastAsia="仿宋" w:cs="仿宋"/>
          <w:color w:val="auto"/>
          <w:spacing w:val="0"/>
          <w:sz w:val="24"/>
          <w:szCs w:val="24"/>
          <w:highlight w:val="none"/>
          <w:lang w:eastAsia="zh-CN"/>
        </w:rPr>
        <w:t>供应商</w:t>
      </w:r>
      <w:r>
        <w:rPr>
          <w:rFonts w:hint="eastAsia" w:ascii="仿宋" w:hAnsi="仿宋" w:eastAsia="仿宋" w:cs="仿宋"/>
          <w:color w:val="auto"/>
          <w:spacing w:val="0"/>
          <w:sz w:val="24"/>
          <w:szCs w:val="24"/>
          <w:highlight w:val="none"/>
        </w:rPr>
        <w:t>名称：</w:t>
      </w:r>
      <w:r>
        <w:rPr>
          <w:rFonts w:hint="eastAsia" w:ascii="仿宋" w:hAnsi="仿宋" w:eastAsia="仿宋" w:cs="仿宋"/>
          <w:color w:val="auto"/>
          <w:spacing w:val="0"/>
          <w:sz w:val="24"/>
          <w:szCs w:val="24"/>
          <w:highlight w:val="none"/>
          <w:u w:val="single"/>
          <w:lang w:val="en-US" w:eastAsia="zh-CN"/>
        </w:rPr>
        <w:t xml:space="preserve">              </w:t>
      </w:r>
      <w:r>
        <w:rPr>
          <w:rFonts w:hint="eastAsia" w:ascii="仿宋" w:hAnsi="仿宋" w:eastAsia="仿宋" w:cs="仿宋"/>
          <w:color w:val="auto"/>
          <w:spacing w:val="0"/>
          <w:sz w:val="24"/>
          <w:szCs w:val="24"/>
          <w:highlight w:val="none"/>
        </w:rPr>
        <w:t>（公章）</w:t>
      </w:r>
    </w:p>
    <w:p w14:paraId="738CDCAC">
      <w:pPr>
        <w:spacing w:line="480" w:lineRule="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 xml:space="preserve">    法定代表人</w:t>
      </w:r>
      <w:r>
        <w:rPr>
          <w:rFonts w:hint="eastAsia" w:ascii="仿宋" w:hAnsi="仿宋" w:eastAsia="仿宋" w:cs="仿宋"/>
          <w:color w:val="auto"/>
          <w:spacing w:val="0"/>
          <w:sz w:val="24"/>
          <w:szCs w:val="24"/>
          <w:highlight w:val="none"/>
          <w:lang w:eastAsia="zh-CN"/>
        </w:rPr>
        <w:t>或授权代表</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eastAsia="zh-CN"/>
        </w:rPr>
        <w:t>签字或盖章</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u w:val="single"/>
          <w:lang w:eastAsia="zh-CN"/>
        </w:rPr>
        <w:t xml:space="preserve">                              </w:t>
      </w:r>
      <w:r>
        <w:rPr>
          <w:rFonts w:hint="eastAsia" w:ascii="仿宋" w:hAnsi="仿宋" w:eastAsia="仿宋" w:cs="仿宋"/>
          <w:color w:val="auto"/>
          <w:spacing w:val="0"/>
          <w:sz w:val="24"/>
          <w:szCs w:val="24"/>
          <w:highlight w:val="none"/>
          <w:u w:val="single"/>
        </w:rPr>
        <w:t xml:space="preserve"> </w:t>
      </w:r>
    </w:p>
    <w:p w14:paraId="5C1B26CF">
      <w:pPr>
        <w:spacing w:line="480" w:lineRule="auto"/>
        <w:ind w:firstLine="480" w:firstLineChars="200"/>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地址：</w:t>
      </w:r>
      <w:r>
        <w:rPr>
          <w:rFonts w:hint="eastAsia" w:ascii="仿宋" w:hAnsi="仿宋" w:eastAsia="仿宋" w:cs="仿宋"/>
          <w:color w:val="auto"/>
          <w:spacing w:val="0"/>
          <w:sz w:val="24"/>
          <w:szCs w:val="24"/>
          <w:highlight w:val="none"/>
          <w:u w:val="single"/>
          <w:lang w:eastAsia="zh-CN"/>
        </w:rPr>
        <w:t xml:space="preserve">                                                                                          </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sz w:val="24"/>
          <w:szCs w:val="24"/>
          <w:highlight w:val="none"/>
        </w:rPr>
        <w:t xml:space="preserve"> </w:t>
      </w:r>
    </w:p>
    <w:p w14:paraId="00B6360D">
      <w:pPr>
        <w:spacing w:line="480" w:lineRule="auto"/>
        <w:ind w:firstLine="480" w:firstLineChars="200"/>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电话：</w:t>
      </w:r>
      <w:r>
        <w:rPr>
          <w:rFonts w:hint="eastAsia" w:ascii="仿宋" w:hAnsi="仿宋" w:eastAsia="仿宋" w:cs="仿宋"/>
          <w:color w:val="auto"/>
          <w:spacing w:val="0"/>
          <w:sz w:val="24"/>
          <w:szCs w:val="24"/>
          <w:highlight w:val="none"/>
          <w:u w:val="single"/>
          <w:lang w:eastAsia="zh-CN"/>
        </w:rPr>
        <w:t xml:space="preserve">                                                                                          </w:t>
      </w:r>
      <w:r>
        <w:rPr>
          <w:rFonts w:hint="eastAsia" w:ascii="仿宋" w:hAnsi="仿宋" w:eastAsia="仿宋" w:cs="仿宋"/>
          <w:color w:val="auto"/>
          <w:spacing w:val="0"/>
          <w:sz w:val="24"/>
          <w:szCs w:val="24"/>
          <w:highlight w:val="none"/>
          <w:u w:val="single"/>
        </w:rPr>
        <w:t xml:space="preserve">  </w:t>
      </w:r>
    </w:p>
    <w:p w14:paraId="551EFFEC">
      <w:pPr>
        <w:spacing w:line="480" w:lineRule="auto"/>
        <w:ind w:firstLine="480" w:firstLineChars="200"/>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日期：   年  月  日</w:t>
      </w:r>
    </w:p>
    <w:p w14:paraId="6A4ED84E">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054601EE">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4DD9CD04">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1C415837">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2CC5DCCD">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0898DE22">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2125BAEE">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01744923">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7C97B83A">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04691BDD">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58DD1F54">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18B90625">
      <w:pPr>
        <w:numPr>
          <w:ilvl w:val="0"/>
          <w:numId w:val="0"/>
        </w:numPr>
        <w:spacing w:line="400" w:lineRule="exact"/>
        <w:ind w:right="480" w:rightChars="0"/>
        <w:jc w:val="center"/>
        <w:outlineLvl w:val="2"/>
        <w:rPr>
          <w:rFonts w:hint="eastAsia" w:ascii="仿宋" w:hAnsi="仿宋" w:eastAsia="仿宋" w:cs="仿宋"/>
          <w:b/>
          <w:bCs/>
          <w:color w:val="auto"/>
          <w:spacing w:val="0"/>
          <w:kern w:val="2"/>
          <w:sz w:val="28"/>
          <w:szCs w:val="28"/>
          <w:highlight w:val="none"/>
          <w:lang w:val="en-US" w:eastAsia="zh-CN" w:bidi="ar-SA"/>
        </w:rPr>
      </w:pPr>
      <w:bookmarkStart w:id="140" w:name="_Toc31028"/>
      <w:r>
        <w:rPr>
          <w:rFonts w:hint="eastAsia" w:ascii="仿宋" w:hAnsi="仿宋" w:eastAsia="仿宋" w:cs="仿宋"/>
          <w:b/>
          <w:bCs/>
          <w:color w:val="auto"/>
          <w:spacing w:val="0"/>
          <w:kern w:val="2"/>
          <w:sz w:val="28"/>
          <w:szCs w:val="28"/>
          <w:highlight w:val="none"/>
          <w:lang w:val="en-US" w:eastAsia="zh-CN" w:bidi="ar-SA"/>
        </w:rPr>
        <w:t>2、（三证合一）营业执照副本</w:t>
      </w:r>
      <w:bookmarkEnd w:id="140"/>
    </w:p>
    <w:p w14:paraId="68583DEA">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4DAA9503">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78D1FD42">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042E58F0">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2EBE2182">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0C9E00A0">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0698D637">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48F30554">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2887D3B6">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10BFF1C5">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4853F402">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2536033A">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605EE8C7">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5F850A35">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7A455EBA">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01EDB6A3">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67E577B3">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4170889A">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09282049">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5D986C2D">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337CE2A3">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6DAFF9EB">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4B465EF9">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2FF858DF">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51B03987">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73BEA961">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173B8DEB">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75F23D54">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1442A98D">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28D9B263">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25A2BA35">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22411487">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606114B0">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3836703A">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00CFA65E">
      <w:pPr>
        <w:numPr>
          <w:ilvl w:val="0"/>
          <w:numId w:val="0"/>
        </w:numPr>
        <w:spacing w:line="400" w:lineRule="exact"/>
        <w:ind w:right="480" w:rightChars="0"/>
        <w:jc w:val="center"/>
        <w:outlineLvl w:val="2"/>
        <w:rPr>
          <w:rFonts w:hint="eastAsia" w:ascii="仿宋" w:hAnsi="仿宋" w:eastAsia="仿宋" w:cs="仿宋"/>
          <w:b/>
          <w:bCs/>
          <w:color w:val="auto"/>
          <w:spacing w:val="0"/>
          <w:kern w:val="2"/>
          <w:sz w:val="28"/>
          <w:szCs w:val="28"/>
          <w:highlight w:val="none"/>
          <w:lang w:val="en-US" w:eastAsia="zh-CN" w:bidi="ar-SA"/>
        </w:rPr>
      </w:pPr>
      <w:bookmarkStart w:id="141" w:name="_Toc18328"/>
      <w:r>
        <w:rPr>
          <w:rFonts w:hint="eastAsia" w:ascii="仿宋" w:hAnsi="仿宋" w:eastAsia="仿宋" w:cs="仿宋"/>
          <w:b/>
          <w:bCs/>
          <w:color w:val="auto"/>
          <w:spacing w:val="0"/>
          <w:kern w:val="2"/>
          <w:sz w:val="28"/>
          <w:szCs w:val="28"/>
          <w:highlight w:val="none"/>
          <w:lang w:val="en-US" w:eastAsia="zh-CN" w:bidi="ar-SA"/>
        </w:rPr>
        <w:t>3、法定代表人证明书</w:t>
      </w:r>
      <w:bookmarkEnd w:id="141"/>
    </w:p>
    <w:p w14:paraId="764AD88B">
      <w:pPr>
        <w:spacing w:line="360" w:lineRule="auto"/>
        <w:outlineLvl w:val="9"/>
        <w:rPr>
          <w:rFonts w:hint="eastAsia" w:ascii="仿宋" w:hAnsi="仿宋" w:eastAsia="仿宋" w:cs="仿宋"/>
          <w:color w:val="auto"/>
          <w:spacing w:val="0"/>
          <w:kern w:val="2"/>
          <w:sz w:val="24"/>
          <w:szCs w:val="21"/>
          <w:highlight w:val="none"/>
          <w:lang w:val="en-US" w:eastAsia="zh-CN" w:bidi="ar-SA"/>
        </w:rPr>
      </w:pPr>
      <w:r>
        <w:rPr>
          <w:rFonts w:hint="eastAsia" w:ascii="仿宋" w:hAnsi="仿宋" w:eastAsia="仿宋" w:cs="仿宋"/>
          <w:color w:val="auto"/>
          <w:spacing w:val="0"/>
          <w:kern w:val="2"/>
          <w:sz w:val="24"/>
          <w:szCs w:val="21"/>
          <w:highlight w:val="none"/>
          <w:lang w:val="en-US" w:eastAsia="zh-CN" w:bidi="ar-SA"/>
        </w:rPr>
        <w:t>单位名称：</w:t>
      </w:r>
      <w:r>
        <w:rPr>
          <w:rFonts w:hint="eastAsia" w:ascii="仿宋" w:hAnsi="仿宋" w:eastAsia="仿宋" w:cs="仿宋"/>
          <w:color w:val="auto"/>
          <w:spacing w:val="0"/>
          <w:kern w:val="2"/>
          <w:sz w:val="24"/>
          <w:szCs w:val="21"/>
          <w:highlight w:val="none"/>
          <w:u w:val="single"/>
          <w:lang w:val="en-US" w:eastAsia="zh-CN" w:bidi="ar-SA"/>
        </w:rPr>
        <w:t xml:space="preserve">                    </w:t>
      </w:r>
      <w:r>
        <w:rPr>
          <w:rFonts w:hint="eastAsia" w:ascii="仿宋" w:hAnsi="仿宋" w:eastAsia="仿宋" w:cs="仿宋"/>
          <w:color w:val="auto"/>
          <w:spacing w:val="0"/>
          <w:kern w:val="2"/>
          <w:sz w:val="24"/>
          <w:szCs w:val="21"/>
          <w:highlight w:val="none"/>
          <w:lang w:val="en-US" w:eastAsia="zh-CN" w:bidi="ar-SA"/>
        </w:rPr>
        <w:t xml:space="preserve">                                                                                </w:t>
      </w:r>
    </w:p>
    <w:p w14:paraId="31D5B931">
      <w:pPr>
        <w:spacing w:line="360" w:lineRule="auto"/>
        <w:outlineLvl w:val="9"/>
        <w:rPr>
          <w:rFonts w:hint="eastAsia" w:ascii="仿宋" w:hAnsi="仿宋" w:eastAsia="仿宋" w:cs="仿宋"/>
          <w:color w:val="auto"/>
          <w:spacing w:val="0"/>
          <w:kern w:val="2"/>
          <w:sz w:val="24"/>
          <w:szCs w:val="21"/>
          <w:highlight w:val="none"/>
          <w:lang w:val="en-US" w:eastAsia="zh-CN" w:bidi="ar-SA"/>
        </w:rPr>
      </w:pPr>
      <w:r>
        <w:rPr>
          <w:rFonts w:hint="eastAsia" w:ascii="仿宋" w:hAnsi="仿宋" w:eastAsia="仿宋" w:cs="仿宋"/>
          <w:color w:val="auto"/>
          <w:spacing w:val="0"/>
          <w:kern w:val="2"/>
          <w:sz w:val="24"/>
          <w:szCs w:val="21"/>
          <w:highlight w:val="none"/>
          <w:lang w:val="en-US" w:eastAsia="zh-CN" w:bidi="ar-SA"/>
        </w:rPr>
        <w:t>地址：</w:t>
      </w:r>
      <w:r>
        <w:rPr>
          <w:rFonts w:hint="eastAsia" w:ascii="仿宋" w:hAnsi="仿宋" w:eastAsia="仿宋" w:cs="仿宋"/>
          <w:color w:val="auto"/>
          <w:spacing w:val="0"/>
          <w:kern w:val="2"/>
          <w:sz w:val="24"/>
          <w:szCs w:val="21"/>
          <w:highlight w:val="none"/>
          <w:u w:val="single"/>
          <w:lang w:val="en-US" w:eastAsia="zh-CN" w:bidi="ar-SA"/>
        </w:rPr>
        <w:t xml:space="preserve">                              </w:t>
      </w:r>
      <w:r>
        <w:rPr>
          <w:rFonts w:hint="eastAsia" w:ascii="仿宋" w:hAnsi="仿宋" w:eastAsia="仿宋" w:cs="仿宋"/>
          <w:color w:val="auto"/>
          <w:spacing w:val="0"/>
          <w:kern w:val="2"/>
          <w:sz w:val="24"/>
          <w:szCs w:val="21"/>
          <w:highlight w:val="none"/>
          <w:lang w:val="en-US" w:eastAsia="zh-CN" w:bidi="ar-SA"/>
        </w:rPr>
        <w:t xml:space="preserve">                                                                                </w:t>
      </w:r>
    </w:p>
    <w:p w14:paraId="59808DDD">
      <w:pPr>
        <w:spacing w:line="360" w:lineRule="auto"/>
        <w:outlineLvl w:val="9"/>
        <w:rPr>
          <w:rFonts w:hint="eastAsia" w:ascii="仿宋" w:hAnsi="仿宋" w:eastAsia="仿宋" w:cs="仿宋"/>
          <w:color w:val="auto"/>
          <w:spacing w:val="0"/>
          <w:kern w:val="2"/>
          <w:sz w:val="24"/>
          <w:szCs w:val="21"/>
          <w:highlight w:val="none"/>
          <w:lang w:val="en-US" w:eastAsia="zh-CN" w:bidi="ar-SA"/>
        </w:rPr>
      </w:pPr>
      <w:r>
        <w:rPr>
          <w:rFonts w:hint="eastAsia" w:ascii="仿宋" w:hAnsi="仿宋" w:eastAsia="仿宋" w:cs="仿宋"/>
          <w:color w:val="auto"/>
          <w:spacing w:val="0"/>
          <w:kern w:val="2"/>
          <w:sz w:val="24"/>
          <w:szCs w:val="21"/>
          <w:highlight w:val="none"/>
          <w:lang w:val="en-US" w:eastAsia="zh-CN" w:bidi="ar-SA"/>
        </w:rPr>
        <w:t>姓名：</w:t>
      </w:r>
      <w:r>
        <w:rPr>
          <w:rFonts w:hint="eastAsia" w:ascii="仿宋" w:hAnsi="仿宋" w:eastAsia="仿宋" w:cs="仿宋"/>
          <w:color w:val="auto"/>
          <w:spacing w:val="0"/>
          <w:kern w:val="2"/>
          <w:sz w:val="24"/>
          <w:szCs w:val="21"/>
          <w:highlight w:val="none"/>
          <w:u w:val="single"/>
          <w:lang w:val="en-US" w:eastAsia="zh-CN" w:bidi="ar-SA"/>
        </w:rPr>
        <w:t xml:space="preserve">                       </w:t>
      </w:r>
      <w:r>
        <w:rPr>
          <w:rFonts w:hint="eastAsia" w:ascii="仿宋" w:hAnsi="仿宋" w:eastAsia="仿宋" w:cs="仿宋"/>
          <w:color w:val="auto"/>
          <w:spacing w:val="0"/>
          <w:kern w:val="2"/>
          <w:sz w:val="24"/>
          <w:szCs w:val="21"/>
          <w:highlight w:val="none"/>
          <w:lang w:val="en-US" w:eastAsia="zh-CN" w:bidi="ar-SA"/>
        </w:rPr>
        <w:t>性别：</w:t>
      </w:r>
      <w:r>
        <w:rPr>
          <w:rFonts w:hint="eastAsia" w:ascii="仿宋" w:hAnsi="仿宋" w:eastAsia="仿宋" w:cs="仿宋"/>
          <w:color w:val="auto"/>
          <w:spacing w:val="0"/>
          <w:kern w:val="2"/>
          <w:sz w:val="24"/>
          <w:szCs w:val="21"/>
          <w:highlight w:val="none"/>
          <w:u w:val="single"/>
          <w:lang w:val="en-US" w:eastAsia="zh-CN" w:bidi="ar-SA"/>
        </w:rPr>
        <w:t xml:space="preserve">          </w:t>
      </w:r>
      <w:r>
        <w:rPr>
          <w:rFonts w:hint="eastAsia" w:ascii="仿宋" w:hAnsi="仿宋" w:eastAsia="仿宋" w:cs="仿宋"/>
          <w:color w:val="auto"/>
          <w:spacing w:val="0"/>
          <w:kern w:val="2"/>
          <w:sz w:val="24"/>
          <w:szCs w:val="21"/>
          <w:highlight w:val="none"/>
          <w:lang w:val="en-US" w:eastAsia="zh-CN" w:bidi="ar-SA"/>
        </w:rPr>
        <w:t>年龄：</w:t>
      </w:r>
      <w:r>
        <w:rPr>
          <w:rFonts w:hint="eastAsia" w:ascii="仿宋" w:hAnsi="仿宋" w:eastAsia="仿宋" w:cs="仿宋"/>
          <w:color w:val="auto"/>
          <w:spacing w:val="0"/>
          <w:kern w:val="2"/>
          <w:sz w:val="24"/>
          <w:szCs w:val="21"/>
          <w:highlight w:val="none"/>
          <w:u w:val="single"/>
          <w:lang w:val="en-US" w:eastAsia="zh-CN" w:bidi="ar-SA"/>
        </w:rPr>
        <w:t xml:space="preserve">           </w:t>
      </w:r>
      <w:r>
        <w:rPr>
          <w:rFonts w:hint="eastAsia" w:ascii="仿宋" w:hAnsi="仿宋" w:eastAsia="仿宋" w:cs="仿宋"/>
          <w:color w:val="auto"/>
          <w:spacing w:val="0"/>
          <w:kern w:val="2"/>
          <w:sz w:val="24"/>
          <w:szCs w:val="21"/>
          <w:highlight w:val="none"/>
          <w:lang w:val="en-US" w:eastAsia="zh-CN" w:bidi="ar-SA"/>
        </w:rPr>
        <w:t>职务：</w:t>
      </w:r>
      <w:r>
        <w:rPr>
          <w:rFonts w:hint="eastAsia" w:ascii="仿宋" w:hAnsi="仿宋" w:eastAsia="仿宋" w:cs="仿宋"/>
          <w:color w:val="auto"/>
          <w:spacing w:val="0"/>
          <w:kern w:val="2"/>
          <w:sz w:val="24"/>
          <w:szCs w:val="21"/>
          <w:highlight w:val="none"/>
          <w:u w:val="single"/>
          <w:lang w:val="en-US" w:eastAsia="zh-CN" w:bidi="ar-SA"/>
        </w:rPr>
        <w:t xml:space="preserve">                     </w:t>
      </w:r>
      <w:r>
        <w:rPr>
          <w:rFonts w:hint="eastAsia" w:ascii="仿宋" w:hAnsi="仿宋" w:eastAsia="仿宋" w:cs="仿宋"/>
          <w:color w:val="auto"/>
          <w:spacing w:val="0"/>
          <w:kern w:val="2"/>
          <w:sz w:val="24"/>
          <w:szCs w:val="21"/>
          <w:highlight w:val="none"/>
          <w:lang w:val="en-US" w:eastAsia="zh-CN" w:bidi="ar-SA"/>
        </w:rPr>
        <w:t xml:space="preserve">  </w:t>
      </w:r>
    </w:p>
    <w:p w14:paraId="79D3FEF7">
      <w:pPr>
        <w:spacing w:line="360" w:lineRule="auto"/>
        <w:outlineLvl w:val="9"/>
        <w:rPr>
          <w:rFonts w:hint="eastAsia" w:ascii="仿宋" w:hAnsi="仿宋" w:eastAsia="仿宋" w:cs="仿宋"/>
          <w:color w:val="auto"/>
          <w:spacing w:val="0"/>
          <w:kern w:val="2"/>
          <w:sz w:val="24"/>
          <w:szCs w:val="21"/>
          <w:highlight w:val="none"/>
          <w:lang w:val="en-US" w:eastAsia="zh-CN" w:bidi="ar-SA"/>
        </w:rPr>
      </w:pPr>
      <w:r>
        <w:rPr>
          <w:rFonts w:hint="eastAsia" w:ascii="仿宋" w:hAnsi="仿宋" w:eastAsia="仿宋" w:cs="仿宋"/>
          <w:color w:val="auto"/>
          <w:spacing w:val="0"/>
          <w:kern w:val="2"/>
          <w:sz w:val="24"/>
          <w:szCs w:val="21"/>
          <w:highlight w:val="none"/>
          <w:lang w:val="en-US" w:eastAsia="zh-CN" w:bidi="ar-SA"/>
        </w:rPr>
        <w:t>系</w:t>
      </w:r>
      <w:r>
        <w:rPr>
          <w:rFonts w:hint="eastAsia" w:ascii="仿宋" w:hAnsi="仿宋" w:eastAsia="仿宋" w:cs="仿宋"/>
          <w:color w:val="auto"/>
          <w:spacing w:val="0"/>
          <w:kern w:val="2"/>
          <w:sz w:val="24"/>
          <w:szCs w:val="21"/>
          <w:highlight w:val="none"/>
          <w:u w:val="single"/>
          <w:lang w:val="en-US" w:eastAsia="zh-CN" w:bidi="ar-SA"/>
        </w:rPr>
        <w:t xml:space="preserve">                              </w:t>
      </w:r>
      <w:r>
        <w:rPr>
          <w:rFonts w:hint="eastAsia" w:ascii="仿宋" w:hAnsi="仿宋" w:eastAsia="仿宋" w:cs="仿宋"/>
          <w:color w:val="auto"/>
          <w:spacing w:val="0"/>
          <w:kern w:val="2"/>
          <w:sz w:val="24"/>
          <w:szCs w:val="21"/>
          <w:highlight w:val="none"/>
          <w:lang w:val="en-US" w:eastAsia="zh-CN" w:bidi="ar-SA"/>
        </w:rPr>
        <w:t>的法定代表人。</w:t>
      </w:r>
      <w:r>
        <w:rPr>
          <w:rFonts w:hint="eastAsia" w:ascii="仿宋" w:hAnsi="仿宋" w:eastAsia="仿宋" w:cs="仿宋"/>
          <w:color w:val="auto"/>
          <w:spacing w:val="0"/>
          <w:sz w:val="24"/>
          <w:highlight w:val="none"/>
        </w:rPr>
        <w:t>参加贵</w:t>
      </w:r>
      <w:r>
        <w:rPr>
          <w:rFonts w:hint="eastAsia" w:ascii="仿宋" w:hAnsi="仿宋" w:eastAsia="仿宋" w:cs="仿宋"/>
          <w:color w:val="auto"/>
          <w:spacing w:val="0"/>
          <w:sz w:val="24"/>
          <w:highlight w:val="none"/>
          <w:lang w:eastAsia="zh-CN"/>
        </w:rPr>
        <w:t>单位</w:t>
      </w:r>
      <w:r>
        <w:rPr>
          <w:rFonts w:hint="eastAsia" w:ascii="仿宋" w:hAnsi="仿宋" w:eastAsia="仿宋" w:cs="仿宋"/>
          <w:color w:val="auto"/>
          <w:spacing w:val="0"/>
          <w:sz w:val="24"/>
          <w:highlight w:val="none"/>
        </w:rPr>
        <w:t>组织的</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lang w:val="en-US" w:eastAsia="zh-CN"/>
        </w:rPr>
        <w:t xml:space="preserve">          </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rPr>
        <w:t>项目（</w:t>
      </w:r>
      <w:r>
        <w:rPr>
          <w:rFonts w:hint="eastAsia" w:ascii="仿宋" w:hAnsi="仿宋" w:eastAsia="仿宋" w:cs="仿宋"/>
          <w:color w:val="auto"/>
          <w:spacing w:val="0"/>
          <w:sz w:val="24"/>
          <w:highlight w:val="none"/>
          <w:lang w:eastAsia="zh-CN"/>
        </w:rPr>
        <w:t>项目</w:t>
      </w:r>
      <w:r>
        <w:rPr>
          <w:rFonts w:hint="eastAsia" w:ascii="仿宋" w:hAnsi="仿宋" w:eastAsia="仿宋" w:cs="仿宋"/>
          <w:color w:val="auto"/>
          <w:spacing w:val="0"/>
          <w:sz w:val="24"/>
          <w:highlight w:val="none"/>
        </w:rPr>
        <w:t>编号：</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）招标活动</w:t>
      </w:r>
      <w:r>
        <w:rPr>
          <w:rFonts w:hint="eastAsia" w:ascii="仿宋" w:hAnsi="仿宋" w:eastAsia="仿宋" w:cs="仿宋"/>
          <w:color w:val="auto"/>
          <w:spacing w:val="0"/>
          <w:sz w:val="24"/>
          <w:highlight w:val="none"/>
          <w:lang w:eastAsia="zh-CN"/>
        </w:rPr>
        <w:t>。</w:t>
      </w:r>
    </w:p>
    <w:p w14:paraId="512D057B">
      <w:pPr>
        <w:spacing w:line="360" w:lineRule="auto"/>
        <w:outlineLvl w:val="9"/>
        <w:rPr>
          <w:rFonts w:hint="eastAsia" w:ascii="仿宋" w:hAnsi="仿宋" w:eastAsia="仿宋" w:cs="仿宋"/>
          <w:color w:val="auto"/>
          <w:spacing w:val="0"/>
          <w:kern w:val="2"/>
          <w:sz w:val="24"/>
          <w:szCs w:val="21"/>
          <w:highlight w:val="none"/>
          <w:lang w:val="en-US" w:eastAsia="zh-CN" w:bidi="ar-SA"/>
        </w:rPr>
      </w:pPr>
      <w:r>
        <w:rPr>
          <w:rFonts w:hint="eastAsia" w:ascii="仿宋" w:hAnsi="仿宋" w:eastAsia="仿宋" w:cs="仿宋"/>
          <w:color w:val="auto"/>
          <w:spacing w:val="0"/>
          <w:sz w:val="24"/>
          <w:highlight w:val="none"/>
        </w:rPr>
        <mc:AlternateContent>
          <mc:Choice Requires="wps">
            <w:drawing>
              <wp:anchor distT="0" distB="0" distL="114300" distR="114300" simplePos="0" relativeHeight="251661312" behindDoc="0" locked="0" layoutInCell="1" allowOverlap="1">
                <wp:simplePos x="0" y="0"/>
                <wp:positionH relativeFrom="column">
                  <wp:posOffset>2625090</wp:posOffset>
                </wp:positionH>
                <wp:positionV relativeFrom="paragraph">
                  <wp:posOffset>40005</wp:posOffset>
                </wp:positionV>
                <wp:extent cx="2486660" cy="1618615"/>
                <wp:effectExtent l="8255" t="7620" r="19685" b="12065"/>
                <wp:wrapNone/>
                <wp:docPr id="2" name="文本框 2"/>
                <wp:cNvGraphicFramePr/>
                <a:graphic xmlns:a="http://schemas.openxmlformats.org/drawingml/2006/main">
                  <a:graphicData uri="http://schemas.microsoft.com/office/word/2010/wordprocessingShape">
                    <wps:wsp>
                      <wps:cNvSpPr txBox="1"/>
                      <wps:spPr>
                        <a:xfrm>
                          <a:off x="0" y="0"/>
                          <a:ext cx="2486660" cy="161861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472C0148">
                            <w:pPr>
                              <w:rPr>
                                <w:rFonts w:hint="eastAsia"/>
                                <w:lang w:eastAsia="zh-CN"/>
                              </w:rPr>
                            </w:pPr>
                          </w:p>
                          <w:p w14:paraId="755C3752">
                            <w:pPr>
                              <w:rPr>
                                <w:rFonts w:hint="eastAsia"/>
                                <w:lang w:eastAsia="zh-CN"/>
                              </w:rPr>
                            </w:pPr>
                          </w:p>
                          <w:p w14:paraId="1EE308FA">
                            <w:pPr>
                              <w:rPr>
                                <w:rFonts w:hint="eastAsia"/>
                                <w:lang w:eastAsia="zh-CN"/>
                              </w:rPr>
                            </w:pPr>
                          </w:p>
                          <w:p w14:paraId="3DB8D544">
                            <w:pPr>
                              <w:rPr>
                                <w:rFonts w:hint="eastAsia"/>
                                <w:lang w:eastAsia="zh-CN"/>
                              </w:rPr>
                            </w:pPr>
                          </w:p>
                          <w:p w14:paraId="2FD4D180">
                            <w:pPr>
                              <w:ind w:firstLine="1050" w:firstLineChars="500"/>
                              <w:rPr>
                                <w:rFonts w:hint="eastAsia" w:eastAsia="宋体"/>
                                <w:lang w:eastAsia="zh-CN"/>
                              </w:rPr>
                            </w:pPr>
                            <w:r>
                              <w:rPr>
                                <w:rFonts w:hint="eastAsia"/>
                                <w:lang w:eastAsia="zh-CN"/>
                              </w:rPr>
                              <w:t>法人身份证反面</w:t>
                            </w:r>
                          </w:p>
                          <w:p w14:paraId="0BD969BF"/>
                        </w:txbxContent>
                      </wps:txbx>
                      <wps:bodyPr vert="horz" wrap="square" anchor="t" anchorCtr="0" upright="1"/>
                    </wps:wsp>
                  </a:graphicData>
                </a:graphic>
              </wp:anchor>
            </w:drawing>
          </mc:Choice>
          <mc:Fallback>
            <w:pict>
              <v:shape id="_x0000_s1026" o:spid="_x0000_s1026" o:spt="202" type="#_x0000_t202" style="position:absolute;left:0pt;margin-left:206.7pt;margin-top:3.15pt;height:127.45pt;width:195.8pt;z-index:251661312;mso-width-relative:page;mso-height-relative:page;" fillcolor="#FFFFFF" filled="t" stroked="t" coordsize="21600,21600" o:gfxdata="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IJze9cAAAAJAQAADwAAAAAAAAABACAAAAAiAAAAZHJzL2Rvd25yZXYueG1sUEsB&#10;AhQAFAAAAAgAh07iQOBhRJtoAgAAAAUAAA4AAAAAAAAAAQAgAAAAJgEAAGRycy9lMm9Eb2MueG1s&#10;UEsFBgAAAAAGAAYAWQEAAAAGAAAAAA==&#10;">
                <v:fill type="gradient" on="t" color2="#FFFFFF" angle="90" focus="100%" focussize="0,0">
                  <o:fill type="gradientUnscaled" v:ext="backwardCompatible"/>
                </v:fill>
                <v:stroke weight="1.25pt" color="#000000" joinstyle="miter"/>
                <v:imagedata o:title=""/>
                <o:lock v:ext="edit" aspectratio="f"/>
                <v:textbox>
                  <w:txbxContent>
                    <w:p w14:paraId="472C0148">
                      <w:pPr>
                        <w:rPr>
                          <w:rFonts w:hint="eastAsia"/>
                          <w:lang w:eastAsia="zh-CN"/>
                        </w:rPr>
                      </w:pPr>
                    </w:p>
                    <w:p w14:paraId="755C3752">
                      <w:pPr>
                        <w:rPr>
                          <w:rFonts w:hint="eastAsia"/>
                          <w:lang w:eastAsia="zh-CN"/>
                        </w:rPr>
                      </w:pPr>
                    </w:p>
                    <w:p w14:paraId="1EE308FA">
                      <w:pPr>
                        <w:rPr>
                          <w:rFonts w:hint="eastAsia"/>
                          <w:lang w:eastAsia="zh-CN"/>
                        </w:rPr>
                      </w:pPr>
                    </w:p>
                    <w:p w14:paraId="3DB8D544">
                      <w:pPr>
                        <w:rPr>
                          <w:rFonts w:hint="eastAsia"/>
                          <w:lang w:eastAsia="zh-CN"/>
                        </w:rPr>
                      </w:pPr>
                    </w:p>
                    <w:p w14:paraId="2FD4D180">
                      <w:pPr>
                        <w:ind w:firstLine="1050" w:firstLineChars="500"/>
                        <w:rPr>
                          <w:rFonts w:hint="eastAsia" w:eastAsia="宋体"/>
                          <w:lang w:eastAsia="zh-CN"/>
                        </w:rPr>
                      </w:pPr>
                      <w:r>
                        <w:rPr>
                          <w:rFonts w:hint="eastAsia"/>
                          <w:lang w:eastAsia="zh-CN"/>
                        </w:rPr>
                        <w:t>法人身份证反面</w:t>
                      </w:r>
                    </w:p>
                    <w:p w14:paraId="0BD969BF"/>
                  </w:txbxContent>
                </v:textbox>
              </v:shape>
            </w:pict>
          </mc:Fallback>
        </mc:AlternateContent>
      </w:r>
      <w:r>
        <w:rPr>
          <w:rFonts w:hint="eastAsia" w:ascii="仿宋" w:hAnsi="仿宋" w:eastAsia="仿宋" w:cs="仿宋"/>
          <w:color w:val="auto"/>
          <w:spacing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60960</wp:posOffset>
                </wp:positionV>
                <wp:extent cx="2614295" cy="1607820"/>
                <wp:effectExtent l="7620" t="7620" r="26035" b="22860"/>
                <wp:wrapNone/>
                <wp:docPr id="3" name="文本框 3"/>
                <wp:cNvGraphicFramePr/>
                <a:graphic xmlns:a="http://schemas.openxmlformats.org/drawingml/2006/main">
                  <a:graphicData uri="http://schemas.microsoft.com/office/word/2010/wordprocessingShape">
                    <wps:wsp>
                      <wps:cNvSpPr txBox="1"/>
                      <wps:spPr>
                        <a:xfrm>
                          <a:off x="0" y="0"/>
                          <a:ext cx="2614295" cy="160782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2264A386">
                            <w:pPr>
                              <w:rPr>
                                <w:rFonts w:hint="eastAsia"/>
                                <w:lang w:eastAsia="zh-CN"/>
                              </w:rPr>
                            </w:pPr>
                          </w:p>
                          <w:p w14:paraId="6D6A4847">
                            <w:pPr>
                              <w:rPr>
                                <w:rFonts w:hint="eastAsia"/>
                                <w:lang w:eastAsia="zh-CN"/>
                              </w:rPr>
                            </w:pPr>
                          </w:p>
                          <w:p w14:paraId="28588A5B">
                            <w:pPr>
                              <w:rPr>
                                <w:rFonts w:hint="eastAsia"/>
                                <w:lang w:eastAsia="zh-CN"/>
                              </w:rPr>
                            </w:pPr>
                          </w:p>
                          <w:p w14:paraId="3F7ED7A5">
                            <w:pPr>
                              <w:rPr>
                                <w:rFonts w:hint="eastAsia"/>
                                <w:lang w:eastAsia="zh-CN"/>
                              </w:rPr>
                            </w:pPr>
                          </w:p>
                          <w:p w14:paraId="206A3CB4">
                            <w:pPr>
                              <w:ind w:firstLine="840" w:firstLineChars="400"/>
                              <w:rPr>
                                <w:rFonts w:hint="eastAsia" w:eastAsia="宋体"/>
                                <w:lang w:eastAsia="zh-CN"/>
                              </w:rPr>
                            </w:pPr>
                            <w:r>
                              <w:rPr>
                                <w:rFonts w:hint="eastAsia"/>
                                <w:lang w:eastAsia="zh-CN"/>
                              </w:rPr>
                              <w:t>法人身份证正面</w:t>
                            </w:r>
                          </w:p>
                        </w:txbxContent>
                      </wps:txbx>
                      <wps:bodyPr vert="horz" wrap="square" anchor="t" anchorCtr="0" upright="1"/>
                    </wps:wsp>
                  </a:graphicData>
                </a:graphic>
              </wp:anchor>
            </w:drawing>
          </mc:Choice>
          <mc:Fallback>
            <w:pict>
              <v:shape id="_x0000_s1026" o:spid="_x0000_s1026" o:spt="202" type="#_x0000_t202" style="position:absolute;left:0pt;margin-left:-2.5pt;margin-top:4.8pt;height:126.6pt;width:205.85pt;z-index:251660288;mso-width-relative:page;mso-height-relative:page;" fillcolor="#FFFFFF" filled="t" stroked="t" coordsize="21600,21600" o:gfxdata="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uSB391wAAAAgBAAAPAAAAAAAAAAEAIAAAACIAAABkcnMvZG93bnJldi54bWxQ&#10;SwECFAAUAAAACACHTuJABcgAmGoCAAAABQAADgAAAAAAAAABACAAAAAmAQAAZHJzL2Uyb0RvYy54&#10;bWxQSwUGAAAAAAYABgBZAQAAAgYAAAAA&#10;">
                <v:fill type="gradient" on="t" color2="#FFFFFF" angle="90" focus="100%" focussize="0,0">
                  <o:fill type="gradientUnscaled" v:ext="backwardCompatible"/>
                </v:fill>
                <v:stroke weight="1.25pt" color="#000000" joinstyle="miter"/>
                <v:imagedata o:title=""/>
                <o:lock v:ext="edit" aspectratio="f"/>
                <v:textbox>
                  <w:txbxContent>
                    <w:p w14:paraId="2264A386">
                      <w:pPr>
                        <w:rPr>
                          <w:rFonts w:hint="eastAsia"/>
                          <w:lang w:eastAsia="zh-CN"/>
                        </w:rPr>
                      </w:pPr>
                    </w:p>
                    <w:p w14:paraId="6D6A4847">
                      <w:pPr>
                        <w:rPr>
                          <w:rFonts w:hint="eastAsia"/>
                          <w:lang w:eastAsia="zh-CN"/>
                        </w:rPr>
                      </w:pPr>
                    </w:p>
                    <w:p w14:paraId="28588A5B">
                      <w:pPr>
                        <w:rPr>
                          <w:rFonts w:hint="eastAsia"/>
                          <w:lang w:eastAsia="zh-CN"/>
                        </w:rPr>
                      </w:pPr>
                    </w:p>
                    <w:p w14:paraId="3F7ED7A5">
                      <w:pPr>
                        <w:rPr>
                          <w:rFonts w:hint="eastAsia"/>
                          <w:lang w:eastAsia="zh-CN"/>
                        </w:rPr>
                      </w:pPr>
                    </w:p>
                    <w:p w14:paraId="206A3CB4">
                      <w:pPr>
                        <w:ind w:firstLine="840" w:firstLineChars="400"/>
                        <w:rPr>
                          <w:rFonts w:hint="eastAsia" w:eastAsia="宋体"/>
                          <w:lang w:eastAsia="zh-CN"/>
                        </w:rPr>
                      </w:pPr>
                      <w:r>
                        <w:rPr>
                          <w:rFonts w:hint="eastAsia"/>
                          <w:lang w:eastAsia="zh-CN"/>
                        </w:rPr>
                        <w:t>法人身份证正面</w:t>
                      </w:r>
                    </w:p>
                  </w:txbxContent>
                </v:textbox>
              </v:shape>
            </w:pict>
          </mc:Fallback>
        </mc:AlternateContent>
      </w:r>
    </w:p>
    <w:p w14:paraId="66680721">
      <w:pPr>
        <w:spacing w:line="360" w:lineRule="auto"/>
        <w:outlineLvl w:val="9"/>
        <w:rPr>
          <w:rFonts w:hint="eastAsia" w:ascii="仿宋" w:hAnsi="仿宋" w:eastAsia="仿宋" w:cs="仿宋"/>
          <w:color w:val="auto"/>
          <w:spacing w:val="0"/>
          <w:kern w:val="2"/>
          <w:sz w:val="24"/>
          <w:szCs w:val="21"/>
          <w:highlight w:val="none"/>
          <w:lang w:val="en-US" w:eastAsia="zh-CN" w:bidi="ar-SA"/>
        </w:rPr>
      </w:pPr>
    </w:p>
    <w:p w14:paraId="4FB41746">
      <w:pPr>
        <w:spacing w:line="360" w:lineRule="auto"/>
        <w:outlineLvl w:val="9"/>
        <w:rPr>
          <w:rFonts w:hint="eastAsia" w:ascii="仿宋" w:hAnsi="仿宋" w:eastAsia="仿宋" w:cs="仿宋"/>
          <w:color w:val="auto"/>
          <w:spacing w:val="0"/>
          <w:kern w:val="2"/>
          <w:sz w:val="24"/>
          <w:szCs w:val="21"/>
          <w:highlight w:val="none"/>
          <w:lang w:val="en-US" w:eastAsia="zh-CN" w:bidi="ar-SA"/>
        </w:rPr>
      </w:pPr>
    </w:p>
    <w:p w14:paraId="6B2329AC">
      <w:pPr>
        <w:spacing w:line="360" w:lineRule="auto"/>
        <w:outlineLvl w:val="9"/>
        <w:rPr>
          <w:rFonts w:hint="eastAsia" w:ascii="仿宋" w:hAnsi="仿宋" w:eastAsia="仿宋" w:cs="仿宋"/>
          <w:color w:val="auto"/>
          <w:spacing w:val="0"/>
          <w:kern w:val="2"/>
          <w:sz w:val="24"/>
          <w:szCs w:val="21"/>
          <w:highlight w:val="none"/>
          <w:lang w:val="en-US" w:eastAsia="zh-CN" w:bidi="ar-SA"/>
        </w:rPr>
      </w:pPr>
    </w:p>
    <w:p w14:paraId="277011EE">
      <w:pPr>
        <w:spacing w:line="360" w:lineRule="auto"/>
        <w:outlineLvl w:val="9"/>
        <w:rPr>
          <w:rFonts w:hint="eastAsia" w:ascii="仿宋" w:hAnsi="仿宋" w:eastAsia="仿宋" w:cs="仿宋"/>
          <w:color w:val="auto"/>
          <w:spacing w:val="0"/>
          <w:kern w:val="2"/>
          <w:sz w:val="24"/>
          <w:szCs w:val="21"/>
          <w:highlight w:val="none"/>
          <w:lang w:val="en-US" w:eastAsia="zh-CN" w:bidi="ar-SA"/>
        </w:rPr>
      </w:pPr>
    </w:p>
    <w:p w14:paraId="7BF1FD7C">
      <w:pPr>
        <w:spacing w:line="360" w:lineRule="auto"/>
        <w:outlineLvl w:val="9"/>
        <w:rPr>
          <w:rFonts w:hint="eastAsia" w:ascii="仿宋" w:hAnsi="仿宋" w:eastAsia="仿宋" w:cs="仿宋"/>
          <w:color w:val="auto"/>
          <w:spacing w:val="0"/>
          <w:kern w:val="2"/>
          <w:sz w:val="24"/>
          <w:szCs w:val="21"/>
          <w:highlight w:val="none"/>
          <w:lang w:val="en-US" w:eastAsia="zh-CN" w:bidi="ar-SA"/>
        </w:rPr>
      </w:pPr>
    </w:p>
    <w:p w14:paraId="17F41C9A">
      <w:pPr>
        <w:spacing w:line="360" w:lineRule="auto"/>
        <w:outlineLvl w:val="9"/>
        <w:rPr>
          <w:rFonts w:hint="eastAsia" w:ascii="仿宋" w:hAnsi="仿宋" w:eastAsia="仿宋" w:cs="仿宋"/>
          <w:color w:val="auto"/>
          <w:spacing w:val="0"/>
          <w:kern w:val="2"/>
          <w:sz w:val="24"/>
          <w:szCs w:val="21"/>
          <w:highlight w:val="none"/>
          <w:lang w:val="en-US" w:eastAsia="zh-CN" w:bidi="ar-SA"/>
        </w:rPr>
      </w:pPr>
    </w:p>
    <w:p w14:paraId="7375B9C7">
      <w:pPr>
        <w:spacing w:line="360" w:lineRule="auto"/>
        <w:outlineLvl w:val="9"/>
        <w:rPr>
          <w:rFonts w:hint="eastAsia" w:ascii="仿宋" w:hAnsi="仿宋" w:eastAsia="仿宋" w:cs="仿宋"/>
          <w:color w:val="auto"/>
          <w:spacing w:val="0"/>
          <w:kern w:val="2"/>
          <w:sz w:val="24"/>
          <w:szCs w:val="21"/>
          <w:highlight w:val="none"/>
          <w:lang w:val="en-US" w:eastAsia="zh-CN" w:bidi="ar-SA"/>
        </w:rPr>
      </w:pPr>
    </w:p>
    <w:p w14:paraId="421B58FD">
      <w:pPr>
        <w:spacing w:line="360" w:lineRule="auto"/>
        <w:outlineLvl w:val="9"/>
        <w:rPr>
          <w:rFonts w:hint="eastAsia" w:ascii="仿宋" w:hAnsi="仿宋" w:eastAsia="仿宋" w:cs="仿宋"/>
          <w:color w:val="auto"/>
          <w:spacing w:val="0"/>
          <w:kern w:val="2"/>
          <w:sz w:val="24"/>
          <w:szCs w:val="21"/>
          <w:highlight w:val="none"/>
          <w:lang w:val="en-US" w:eastAsia="zh-CN" w:bidi="ar-SA"/>
        </w:rPr>
      </w:pPr>
    </w:p>
    <w:p w14:paraId="5EA6BA4D">
      <w:pPr>
        <w:spacing w:line="360" w:lineRule="auto"/>
        <w:outlineLvl w:val="9"/>
        <w:rPr>
          <w:rFonts w:hint="eastAsia" w:ascii="仿宋" w:hAnsi="仿宋" w:eastAsia="仿宋" w:cs="仿宋"/>
          <w:color w:val="auto"/>
          <w:spacing w:val="0"/>
          <w:kern w:val="2"/>
          <w:sz w:val="24"/>
          <w:szCs w:val="21"/>
          <w:highlight w:val="none"/>
          <w:lang w:val="en-US" w:eastAsia="zh-CN" w:bidi="ar-SA"/>
        </w:rPr>
      </w:pPr>
    </w:p>
    <w:p w14:paraId="22FC436A">
      <w:pPr>
        <w:spacing w:line="360" w:lineRule="auto"/>
        <w:outlineLvl w:val="9"/>
        <w:rPr>
          <w:rFonts w:hint="eastAsia" w:ascii="仿宋" w:hAnsi="仿宋" w:eastAsia="仿宋" w:cs="仿宋"/>
          <w:color w:val="auto"/>
          <w:spacing w:val="0"/>
          <w:kern w:val="2"/>
          <w:sz w:val="24"/>
          <w:szCs w:val="21"/>
          <w:highlight w:val="none"/>
          <w:lang w:val="en-US" w:eastAsia="zh-CN" w:bidi="ar-SA"/>
        </w:rPr>
      </w:pPr>
    </w:p>
    <w:p w14:paraId="081149B7">
      <w:pPr>
        <w:spacing w:line="360" w:lineRule="auto"/>
        <w:outlineLvl w:val="9"/>
        <w:rPr>
          <w:rFonts w:hint="eastAsia" w:ascii="仿宋" w:hAnsi="仿宋" w:eastAsia="仿宋" w:cs="仿宋"/>
          <w:color w:val="auto"/>
          <w:spacing w:val="0"/>
          <w:kern w:val="2"/>
          <w:sz w:val="24"/>
          <w:szCs w:val="21"/>
          <w:highlight w:val="none"/>
          <w:lang w:val="en-US" w:eastAsia="zh-CN" w:bidi="ar-SA"/>
        </w:rPr>
      </w:pPr>
      <w:r>
        <w:rPr>
          <w:rFonts w:hint="eastAsia" w:ascii="仿宋" w:hAnsi="仿宋" w:eastAsia="仿宋" w:cs="仿宋"/>
          <w:color w:val="auto"/>
          <w:spacing w:val="0"/>
          <w:kern w:val="2"/>
          <w:sz w:val="24"/>
          <w:szCs w:val="21"/>
          <w:highlight w:val="none"/>
          <w:lang w:val="en-US" w:eastAsia="zh-CN" w:bidi="ar-SA"/>
        </w:rPr>
        <w:t>供应商名称：</w:t>
      </w:r>
      <w:r>
        <w:rPr>
          <w:rFonts w:hint="eastAsia" w:ascii="仿宋" w:hAnsi="仿宋" w:eastAsia="仿宋" w:cs="仿宋"/>
          <w:color w:val="auto"/>
          <w:spacing w:val="0"/>
          <w:kern w:val="2"/>
          <w:sz w:val="24"/>
          <w:szCs w:val="21"/>
          <w:highlight w:val="none"/>
          <w:u w:val="single"/>
          <w:lang w:val="en-US" w:eastAsia="zh-CN" w:bidi="ar-SA"/>
        </w:rPr>
        <w:t xml:space="preserve">                                          </w:t>
      </w:r>
      <w:r>
        <w:rPr>
          <w:rFonts w:hint="eastAsia" w:ascii="仿宋" w:hAnsi="仿宋" w:eastAsia="仿宋" w:cs="仿宋"/>
          <w:color w:val="auto"/>
          <w:spacing w:val="0"/>
          <w:kern w:val="2"/>
          <w:sz w:val="24"/>
          <w:szCs w:val="21"/>
          <w:highlight w:val="none"/>
          <w:lang w:val="en-US" w:eastAsia="zh-CN" w:bidi="ar-SA"/>
        </w:rPr>
        <w:t xml:space="preserve"> （公章）</w:t>
      </w:r>
    </w:p>
    <w:p w14:paraId="72B502F9">
      <w:pPr>
        <w:spacing w:line="360" w:lineRule="auto"/>
        <w:jc w:val="both"/>
        <w:outlineLvl w:val="9"/>
        <w:rPr>
          <w:rFonts w:hint="eastAsia" w:ascii="仿宋" w:hAnsi="仿宋" w:eastAsia="仿宋" w:cs="仿宋"/>
          <w:color w:val="auto"/>
          <w:spacing w:val="0"/>
          <w:kern w:val="2"/>
          <w:sz w:val="24"/>
          <w:szCs w:val="21"/>
          <w:highlight w:val="none"/>
          <w:lang w:val="en-US" w:eastAsia="zh-CN" w:bidi="ar-SA"/>
        </w:rPr>
      </w:pPr>
      <w:r>
        <w:rPr>
          <w:rFonts w:hint="eastAsia" w:ascii="仿宋" w:hAnsi="仿宋" w:eastAsia="仿宋" w:cs="仿宋"/>
          <w:color w:val="auto"/>
          <w:spacing w:val="0"/>
          <w:sz w:val="24"/>
          <w:highlight w:val="none"/>
        </w:rPr>
        <w:t>法定代表人（</w:t>
      </w:r>
      <w:r>
        <w:rPr>
          <w:rFonts w:hint="eastAsia" w:ascii="仿宋" w:hAnsi="仿宋" w:eastAsia="仿宋" w:cs="仿宋"/>
          <w:color w:val="auto"/>
          <w:spacing w:val="0"/>
          <w:sz w:val="24"/>
          <w:highlight w:val="none"/>
          <w:lang w:eastAsia="zh-CN"/>
        </w:rPr>
        <w:t>签字或盖章</w:t>
      </w:r>
      <w:r>
        <w:rPr>
          <w:rFonts w:hint="eastAsia" w:ascii="仿宋" w:hAnsi="仿宋" w:eastAsia="仿宋" w:cs="仿宋"/>
          <w:color w:val="auto"/>
          <w:spacing w:val="0"/>
          <w:sz w:val="24"/>
          <w:highlight w:val="none"/>
        </w:rPr>
        <w:t>）：</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w:t>
      </w:r>
    </w:p>
    <w:p w14:paraId="5AAA7E84">
      <w:pPr>
        <w:spacing w:line="360" w:lineRule="auto"/>
        <w:outlineLvl w:val="9"/>
        <w:rPr>
          <w:rFonts w:hint="eastAsia" w:ascii="仿宋" w:hAnsi="仿宋" w:eastAsia="仿宋" w:cs="仿宋"/>
          <w:color w:val="auto"/>
          <w:spacing w:val="0"/>
          <w:kern w:val="2"/>
          <w:sz w:val="24"/>
          <w:szCs w:val="21"/>
          <w:highlight w:val="none"/>
          <w:lang w:val="en-US" w:eastAsia="zh-CN" w:bidi="ar-SA"/>
        </w:rPr>
      </w:pPr>
      <w:r>
        <w:rPr>
          <w:rFonts w:hint="eastAsia" w:ascii="仿宋" w:hAnsi="仿宋" w:eastAsia="仿宋" w:cs="仿宋"/>
          <w:color w:val="auto"/>
          <w:spacing w:val="0"/>
          <w:kern w:val="2"/>
          <w:sz w:val="24"/>
          <w:szCs w:val="21"/>
          <w:highlight w:val="none"/>
          <w:lang w:val="en-US" w:eastAsia="zh-CN" w:bidi="ar-SA"/>
        </w:rPr>
        <w:t xml:space="preserve"> 日期：   年  月  日</w:t>
      </w:r>
    </w:p>
    <w:p w14:paraId="2A5BBA94">
      <w:pPr>
        <w:spacing w:line="400" w:lineRule="exact"/>
        <w:ind w:right="480"/>
        <w:jc w:val="center"/>
        <w:outlineLvl w:val="9"/>
        <w:rPr>
          <w:rFonts w:hint="eastAsia" w:ascii="仿宋" w:hAnsi="仿宋" w:eastAsia="仿宋" w:cs="仿宋"/>
          <w:b/>
          <w:color w:val="auto"/>
          <w:spacing w:val="0"/>
          <w:sz w:val="24"/>
          <w:highlight w:val="none"/>
          <w:lang w:val="en-US" w:eastAsia="zh-CN"/>
        </w:rPr>
      </w:pPr>
    </w:p>
    <w:p w14:paraId="410146E1">
      <w:pPr>
        <w:spacing w:line="400" w:lineRule="exact"/>
        <w:ind w:right="480"/>
        <w:jc w:val="center"/>
        <w:outlineLvl w:val="9"/>
        <w:rPr>
          <w:rFonts w:hint="eastAsia" w:ascii="仿宋" w:hAnsi="仿宋" w:eastAsia="仿宋" w:cs="仿宋"/>
          <w:b/>
          <w:color w:val="auto"/>
          <w:spacing w:val="0"/>
          <w:sz w:val="24"/>
          <w:highlight w:val="none"/>
          <w:lang w:val="en-US" w:eastAsia="zh-CN"/>
        </w:rPr>
      </w:pPr>
    </w:p>
    <w:p w14:paraId="452A09DB">
      <w:pPr>
        <w:spacing w:line="400" w:lineRule="exact"/>
        <w:ind w:right="480"/>
        <w:jc w:val="center"/>
        <w:outlineLvl w:val="9"/>
        <w:rPr>
          <w:rFonts w:hint="eastAsia" w:ascii="仿宋" w:hAnsi="仿宋" w:eastAsia="仿宋" w:cs="仿宋"/>
          <w:b/>
          <w:color w:val="auto"/>
          <w:spacing w:val="0"/>
          <w:sz w:val="24"/>
          <w:highlight w:val="none"/>
          <w:lang w:val="en-US" w:eastAsia="zh-CN"/>
        </w:rPr>
      </w:pPr>
    </w:p>
    <w:p w14:paraId="529D79C3">
      <w:pPr>
        <w:spacing w:line="400" w:lineRule="exact"/>
        <w:ind w:right="480"/>
        <w:jc w:val="center"/>
        <w:outlineLvl w:val="9"/>
        <w:rPr>
          <w:rFonts w:hint="eastAsia" w:ascii="仿宋" w:hAnsi="仿宋" w:eastAsia="仿宋" w:cs="仿宋"/>
          <w:b/>
          <w:color w:val="auto"/>
          <w:spacing w:val="0"/>
          <w:sz w:val="24"/>
          <w:highlight w:val="none"/>
          <w:lang w:val="en-US" w:eastAsia="zh-CN"/>
        </w:rPr>
      </w:pPr>
    </w:p>
    <w:p w14:paraId="09641AE1">
      <w:pPr>
        <w:spacing w:line="400" w:lineRule="exact"/>
        <w:ind w:right="480"/>
        <w:jc w:val="both"/>
        <w:outlineLvl w:val="9"/>
        <w:rPr>
          <w:rFonts w:hint="eastAsia" w:ascii="仿宋" w:hAnsi="仿宋" w:eastAsia="仿宋" w:cs="仿宋"/>
          <w:b/>
          <w:color w:val="auto"/>
          <w:spacing w:val="0"/>
          <w:sz w:val="24"/>
          <w:highlight w:val="none"/>
          <w:lang w:val="en-US" w:eastAsia="zh-CN"/>
        </w:rPr>
      </w:pPr>
      <w:r>
        <w:rPr>
          <w:rFonts w:hint="eastAsia" w:ascii="仿宋" w:hAnsi="仿宋" w:eastAsia="仿宋" w:cs="仿宋"/>
          <w:b/>
          <w:color w:val="auto"/>
          <w:spacing w:val="0"/>
          <w:sz w:val="24"/>
          <w:highlight w:val="none"/>
          <w:lang w:eastAsia="zh-CN"/>
        </w:rPr>
        <w:t>注：</w:t>
      </w:r>
      <w:r>
        <w:rPr>
          <w:rFonts w:hint="eastAsia" w:ascii="仿宋" w:hAnsi="仿宋" w:eastAsia="仿宋" w:cs="仿宋"/>
          <w:b/>
          <w:color w:val="auto"/>
          <w:spacing w:val="0"/>
          <w:sz w:val="24"/>
          <w:highlight w:val="none"/>
        </w:rPr>
        <w:t>法人代表本人作为公司代理人前来参加投标的投标方，</w:t>
      </w:r>
      <w:r>
        <w:rPr>
          <w:rFonts w:hint="eastAsia" w:ascii="仿宋" w:hAnsi="仿宋" w:eastAsia="仿宋" w:cs="仿宋"/>
          <w:b/>
          <w:color w:val="auto"/>
          <w:spacing w:val="0"/>
          <w:sz w:val="24"/>
          <w:highlight w:val="none"/>
          <w:lang w:eastAsia="zh-CN"/>
        </w:rPr>
        <w:t>仅须</w:t>
      </w:r>
      <w:r>
        <w:rPr>
          <w:rFonts w:hint="eastAsia" w:ascii="仿宋" w:hAnsi="仿宋" w:eastAsia="仿宋" w:cs="仿宋"/>
          <w:b/>
          <w:color w:val="auto"/>
          <w:spacing w:val="0"/>
          <w:sz w:val="24"/>
          <w:highlight w:val="none"/>
        </w:rPr>
        <w:t>提供此项证明文件</w:t>
      </w:r>
    </w:p>
    <w:p w14:paraId="29235F09">
      <w:pPr>
        <w:pStyle w:val="9"/>
        <w:outlineLvl w:val="9"/>
        <w:rPr>
          <w:rFonts w:hint="eastAsia" w:ascii="仿宋" w:hAnsi="仿宋" w:eastAsia="仿宋" w:cs="仿宋"/>
          <w:color w:val="auto"/>
          <w:spacing w:val="0"/>
          <w:highlight w:val="none"/>
          <w:lang w:val="en-US" w:eastAsia="zh-CN"/>
        </w:rPr>
      </w:pPr>
    </w:p>
    <w:p w14:paraId="0D4B1CBF">
      <w:pPr>
        <w:numPr>
          <w:ilvl w:val="0"/>
          <w:numId w:val="0"/>
        </w:numPr>
        <w:spacing w:line="400" w:lineRule="exact"/>
        <w:ind w:right="480" w:rightChars="0"/>
        <w:jc w:val="both"/>
        <w:outlineLvl w:val="9"/>
        <w:rPr>
          <w:rFonts w:hint="eastAsia" w:ascii="仿宋" w:hAnsi="仿宋" w:eastAsia="仿宋" w:cs="仿宋"/>
          <w:b/>
          <w:bCs/>
          <w:color w:val="auto"/>
          <w:spacing w:val="0"/>
          <w:kern w:val="2"/>
          <w:sz w:val="28"/>
          <w:szCs w:val="28"/>
          <w:highlight w:val="none"/>
          <w:lang w:val="en-US" w:eastAsia="zh-CN" w:bidi="ar-SA"/>
        </w:rPr>
      </w:pPr>
    </w:p>
    <w:p w14:paraId="79431832">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0B6D1F31">
      <w:pPr>
        <w:numPr>
          <w:ilvl w:val="0"/>
          <w:numId w:val="0"/>
        </w:numPr>
        <w:spacing w:line="400" w:lineRule="exact"/>
        <w:ind w:right="480" w:rightChars="0"/>
        <w:jc w:val="center"/>
        <w:outlineLvl w:val="9"/>
        <w:rPr>
          <w:rFonts w:hint="eastAsia" w:ascii="仿宋" w:hAnsi="仿宋" w:eastAsia="仿宋" w:cs="仿宋"/>
          <w:b/>
          <w:bCs/>
          <w:color w:val="auto"/>
          <w:spacing w:val="0"/>
          <w:kern w:val="2"/>
          <w:sz w:val="28"/>
          <w:szCs w:val="28"/>
          <w:highlight w:val="none"/>
          <w:lang w:val="en-US" w:eastAsia="zh-CN" w:bidi="ar-SA"/>
        </w:rPr>
      </w:pPr>
    </w:p>
    <w:p w14:paraId="06E910C8">
      <w:pPr>
        <w:numPr>
          <w:ilvl w:val="0"/>
          <w:numId w:val="0"/>
        </w:numPr>
        <w:spacing w:line="400" w:lineRule="exact"/>
        <w:ind w:right="480" w:rightChars="0"/>
        <w:jc w:val="center"/>
        <w:outlineLvl w:val="2"/>
        <w:rPr>
          <w:rFonts w:hint="eastAsia" w:ascii="仿宋" w:hAnsi="仿宋" w:eastAsia="仿宋" w:cs="仿宋"/>
          <w:b/>
          <w:bCs/>
          <w:color w:val="auto"/>
          <w:spacing w:val="0"/>
          <w:kern w:val="2"/>
          <w:sz w:val="28"/>
          <w:szCs w:val="28"/>
          <w:highlight w:val="none"/>
          <w:lang w:val="en-US" w:eastAsia="zh-CN" w:bidi="ar-SA"/>
        </w:rPr>
      </w:pPr>
      <w:bookmarkStart w:id="142" w:name="_Toc32322"/>
      <w:r>
        <w:rPr>
          <w:rFonts w:hint="eastAsia" w:ascii="仿宋" w:hAnsi="仿宋" w:eastAsia="仿宋" w:cs="仿宋"/>
          <w:b/>
          <w:bCs/>
          <w:color w:val="auto"/>
          <w:spacing w:val="0"/>
          <w:kern w:val="2"/>
          <w:sz w:val="28"/>
          <w:szCs w:val="28"/>
          <w:highlight w:val="none"/>
          <w:lang w:val="en-US" w:eastAsia="zh-CN" w:bidi="ar-SA"/>
        </w:rPr>
        <w:t>4、法定代表人授权委托书</w:t>
      </w:r>
      <w:bookmarkEnd w:id="142"/>
    </w:p>
    <w:p w14:paraId="263E217F">
      <w:pPr>
        <w:pStyle w:val="16"/>
        <w:widowControl/>
        <w:snapToGrid w:val="0"/>
        <w:spacing w:line="400" w:lineRule="exact"/>
        <w:jc w:val="left"/>
        <w:outlineLvl w:val="9"/>
        <w:rPr>
          <w:rFonts w:hint="eastAsia" w:ascii="仿宋" w:hAnsi="仿宋" w:eastAsia="仿宋" w:cs="仿宋"/>
          <w:b w:val="0"/>
          <w:bCs/>
          <w:color w:val="auto"/>
          <w:spacing w:val="0"/>
          <w:sz w:val="24"/>
          <w:highlight w:val="none"/>
          <w:u w:val="single"/>
          <w:lang w:val="en-US" w:eastAsia="zh-CN"/>
        </w:rPr>
      </w:pPr>
      <w:r>
        <w:rPr>
          <w:rFonts w:hint="eastAsia" w:ascii="仿宋" w:hAnsi="仿宋" w:eastAsia="仿宋" w:cs="仿宋"/>
          <w:b w:val="0"/>
          <w:bCs/>
          <w:color w:val="auto"/>
          <w:spacing w:val="0"/>
          <w:sz w:val="24"/>
          <w:highlight w:val="none"/>
          <w:u w:val="none"/>
          <w:lang w:eastAsia="zh-CN"/>
        </w:rPr>
        <w:t>招标人：</w:t>
      </w:r>
      <w:r>
        <w:rPr>
          <w:rFonts w:hint="eastAsia" w:ascii="仿宋" w:hAnsi="仿宋" w:eastAsia="仿宋" w:cs="仿宋"/>
          <w:b w:val="0"/>
          <w:bCs/>
          <w:color w:val="auto"/>
          <w:spacing w:val="0"/>
          <w:sz w:val="24"/>
          <w:highlight w:val="none"/>
          <w:u w:val="single"/>
          <w:lang w:val="en-US" w:eastAsia="zh-CN"/>
        </w:rPr>
        <w:t xml:space="preserve">                                           </w:t>
      </w:r>
    </w:p>
    <w:p w14:paraId="3149DF0E">
      <w:pPr>
        <w:pStyle w:val="16"/>
        <w:widowControl/>
        <w:snapToGrid w:val="0"/>
        <w:spacing w:line="400" w:lineRule="exact"/>
        <w:jc w:val="left"/>
        <w:outlineLvl w:val="9"/>
        <w:rPr>
          <w:rFonts w:hint="eastAsia" w:ascii="仿宋" w:hAnsi="仿宋" w:eastAsia="仿宋" w:cs="仿宋"/>
          <w:b w:val="0"/>
          <w:bCs/>
          <w:color w:val="auto"/>
          <w:spacing w:val="0"/>
          <w:sz w:val="24"/>
          <w:highlight w:val="none"/>
          <w:u w:val="single"/>
          <w:lang w:val="en-US" w:eastAsia="zh-CN"/>
        </w:rPr>
      </w:pPr>
    </w:p>
    <w:p w14:paraId="247E8816">
      <w:pPr>
        <w:pStyle w:val="16"/>
        <w:widowControl/>
        <w:snapToGrid w:val="0"/>
        <w:spacing w:line="400" w:lineRule="exact"/>
        <w:ind w:firstLine="480" w:firstLineChars="200"/>
        <w:jc w:val="lef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本人</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姓名</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系</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（投标人全称）</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的</w:t>
      </w:r>
      <w:r>
        <w:rPr>
          <w:rFonts w:hint="eastAsia" w:ascii="仿宋" w:hAnsi="仿宋" w:eastAsia="仿宋" w:cs="仿宋"/>
          <w:color w:val="auto"/>
          <w:spacing w:val="0"/>
          <w:sz w:val="24"/>
          <w:highlight w:val="none"/>
        </w:rPr>
        <w:t>法定代表人授权我公司</w:t>
      </w:r>
      <w:r>
        <w:rPr>
          <w:rFonts w:hint="eastAsia" w:ascii="仿宋" w:hAnsi="仿宋" w:eastAsia="仿宋" w:cs="仿宋"/>
          <w:color w:val="auto"/>
          <w:spacing w:val="0"/>
          <w:sz w:val="24"/>
          <w:highlight w:val="none"/>
          <w:u w:val="single"/>
        </w:rPr>
        <w:t xml:space="preserve">  （投标人代表姓名）  </w:t>
      </w:r>
      <w:r>
        <w:rPr>
          <w:rFonts w:hint="eastAsia" w:ascii="仿宋" w:hAnsi="仿宋" w:eastAsia="仿宋" w:cs="仿宋"/>
          <w:color w:val="auto"/>
          <w:spacing w:val="0"/>
          <w:sz w:val="24"/>
          <w:highlight w:val="none"/>
        </w:rPr>
        <w:t>为投标人代表，代表本公司参加贵</w:t>
      </w:r>
      <w:r>
        <w:rPr>
          <w:rFonts w:hint="eastAsia" w:ascii="仿宋" w:hAnsi="仿宋" w:eastAsia="仿宋" w:cs="仿宋"/>
          <w:color w:val="auto"/>
          <w:spacing w:val="0"/>
          <w:sz w:val="24"/>
          <w:highlight w:val="none"/>
          <w:lang w:eastAsia="zh-CN"/>
        </w:rPr>
        <w:t>单位</w:t>
      </w:r>
      <w:r>
        <w:rPr>
          <w:rFonts w:hint="eastAsia" w:ascii="仿宋" w:hAnsi="仿宋" w:eastAsia="仿宋" w:cs="仿宋"/>
          <w:color w:val="auto"/>
          <w:spacing w:val="0"/>
          <w:sz w:val="24"/>
          <w:highlight w:val="none"/>
        </w:rPr>
        <w:t>组织的</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项目（</w:t>
      </w:r>
      <w:r>
        <w:rPr>
          <w:rFonts w:hint="eastAsia" w:ascii="仿宋" w:hAnsi="仿宋" w:eastAsia="仿宋" w:cs="仿宋"/>
          <w:color w:val="auto"/>
          <w:spacing w:val="0"/>
          <w:sz w:val="24"/>
          <w:highlight w:val="none"/>
          <w:lang w:eastAsia="zh-CN"/>
        </w:rPr>
        <w:t>项目</w:t>
      </w:r>
      <w:r>
        <w:rPr>
          <w:rFonts w:hint="eastAsia" w:ascii="仿宋" w:hAnsi="仿宋" w:eastAsia="仿宋" w:cs="仿宋"/>
          <w:color w:val="auto"/>
          <w:spacing w:val="0"/>
          <w:sz w:val="24"/>
          <w:highlight w:val="none"/>
        </w:rPr>
        <w:t>编号：</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702D8635">
      <w:pPr>
        <w:pStyle w:val="16"/>
        <w:widowControl/>
        <w:snapToGrid w:val="0"/>
        <w:spacing w:line="400" w:lineRule="exact"/>
        <w:ind w:firstLine="480" w:firstLineChars="200"/>
        <w:jc w:val="lef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本授权书自出具之日起生效</w:t>
      </w:r>
      <w:r>
        <w:rPr>
          <w:rFonts w:hint="eastAsia" w:ascii="仿宋" w:hAnsi="仿宋" w:eastAsia="仿宋" w:cs="仿宋"/>
          <w:color w:val="auto"/>
          <w:spacing w:val="0"/>
          <w:sz w:val="24"/>
          <w:highlight w:val="none"/>
          <w:lang w:eastAsia="zh-CN"/>
        </w:rPr>
        <w:t>，有效期</w:t>
      </w:r>
      <w:r>
        <w:rPr>
          <w:rFonts w:hint="eastAsia" w:ascii="仿宋" w:hAnsi="仿宋" w:eastAsia="仿宋" w:cs="仿宋"/>
          <w:color w:val="auto"/>
          <w:spacing w:val="0"/>
          <w:sz w:val="24"/>
          <w:highlight w:val="none"/>
          <w:u w:val="single"/>
          <w:lang w:val="en-US" w:eastAsia="zh-CN"/>
        </w:rPr>
        <w:t xml:space="preserve"> 60 </w:t>
      </w:r>
      <w:r>
        <w:rPr>
          <w:rFonts w:hint="eastAsia" w:ascii="仿宋" w:hAnsi="仿宋" w:eastAsia="仿宋" w:cs="仿宋"/>
          <w:color w:val="auto"/>
          <w:spacing w:val="0"/>
          <w:sz w:val="24"/>
          <w:highlight w:val="none"/>
          <w:u w:val="none"/>
          <w:lang w:val="en-US" w:eastAsia="zh-CN"/>
        </w:rPr>
        <w:t>天</w:t>
      </w:r>
      <w:r>
        <w:rPr>
          <w:rFonts w:hint="eastAsia" w:ascii="仿宋" w:hAnsi="仿宋" w:eastAsia="仿宋" w:cs="仿宋"/>
          <w:color w:val="auto"/>
          <w:spacing w:val="0"/>
          <w:sz w:val="24"/>
          <w:highlight w:val="none"/>
        </w:rPr>
        <w:t>。</w:t>
      </w:r>
    </w:p>
    <w:p w14:paraId="09F61839">
      <w:pPr>
        <w:widowControl/>
        <w:spacing w:line="400" w:lineRule="exact"/>
        <w:jc w:val="lef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投标人代表：</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rPr>
        <w:t>性别：</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 xml:space="preserve"> 身份证号：</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w:t>
      </w:r>
    </w:p>
    <w:p w14:paraId="37ED3AB8">
      <w:pPr>
        <w:widowControl/>
        <w:spacing w:line="400" w:lineRule="exact"/>
        <w:jc w:val="lef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通讯地址：</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 xml:space="preserve"> 邮政编码:</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 xml:space="preserve"> 电话：</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w:t>
      </w:r>
    </w:p>
    <w:p w14:paraId="6CD39809">
      <w:pPr>
        <w:widowControl/>
        <w:spacing w:line="400" w:lineRule="exact"/>
        <w:jc w:val="lef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highlight w:val="none"/>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186690</wp:posOffset>
                </wp:positionV>
                <wp:extent cx="2971800" cy="1370965"/>
                <wp:effectExtent l="4445" t="4445" r="14605" b="15240"/>
                <wp:wrapNone/>
                <wp:docPr id="4" name="矩形 4"/>
                <wp:cNvGraphicFramePr/>
                <a:graphic xmlns:a="http://schemas.openxmlformats.org/drawingml/2006/main">
                  <a:graphicData uri="http://schemas.microsoft.com/office/word/2010/wordprocessingShape">
                    <wps:wsp>
                      <wps:cNvSpPr/>
                      <wps:spPr>
                        <a:xfrm>
                          <a:off x="0" y="0"/>
                          <a:ext cx="2971800" cy="13709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B2BA2C1">
                            <w:pPr>
                              <w:rPr>
                                <w:rFonts w:hint="eastAsia"/>
                              </w:rPr>
                            </w:pPr>
                          </w:p>
                          <w:p w14:paraId="6B235A40">
                            <w:pPr>
                              <w:rPr>
                                <w:rFonts w:hint="eastAsia"/>
                              </w:rPr>
                            </w:pPr>
                          </w:p>
                          <w:p w14:paraId="1CCE6660">
                            <w:pPr>
                              <w:rPr>
                                <w:rFonts w:hint="eastAsia"/>
                              </w:rPr>
                            </w:pPr>
                          </w:p>
                          <w:p w14:paraId="12BB2481">
                            <w:pPr>
                              <w:jc w:val="center"/>
                              <w:rPr>
                                <w:rFonts w:hint="eastAsia" w:ascii="仿宋" w:hAnsi="仿宋" w:eastAsia="仿宋"/>
                                <w:lang w:eastAsia="zh-CN"/>
                              </w:rPr>
                            </w:pPr>
                            <w:r>
                              <w:rPr>
                                <w:rFonts w:hint="eastAsia" w:ascii="仿宋" w:hAnsi="仿宋" w:eastAsia="仿宋"/>
                                <w:b/>
                                <w:bCs/>
                                <w:sz w:val="24"/>
                                <w:lang w:eastAsia="zh-CN"/>
                              </w:rPr>
                              <w:t>法定代表人</w:t>
                            </w:r>
                            <w:r>
                              <w:rPr>
                                <w:rFonts w:hint="eastAsia" w:ascii="仿宋" w:hAnsi="仿宋" w:eastAsia="仿宋"/>
                                <w:b/>
                                <w:bCs/>
                                <w:sz w:val="24"/>
                              </w:rPr>
                              <w:t>身份证件</w:t>
                            </w:r>
                            <w:r>
                              <w:rPr>
                                <w:rFonts w:hint="eastAsia" w:ascii="仿宋" w:hAnsi="仿宋" w:eastAsia="仿宋"/>
                                <w:b/>
                                <w:bCs/>
                                <w:sz w:val="24"/>
                                <w:lang w:eastAsia="zh-CN"/>
                              </w:rPr>
                              <w:t>正面</w:t>
                            </w:r>
                          </w:p>
                        </w:txbxContent>
                      </wps:txbx>
                      <wps:bodyPr vert="horz" wrap="square" anchor="t" anchorCtr="0" upright="1"/>
                    </wps:wsp>
                  </a:graphicData>
                </a:graphic>
              </wp:anchor>
            </w:drawing>
          </mc:Choice>
          <mc:Fallback>
            <w:pict>
              <v:rect id="_x0000_s1026" o:spid="_x0000_s1026" o:spt="1" style="position:absolute;left:0pt;margin-left:-18pt;margin-top:14.7pt;height:107.95pt;width:234pt;z-index:251663360;mso-width-relative:page;mso-height-relative:page;" fillcolor="#FFFFFF" filled="t" stroked="t" coordsize="21600,21600" o:gfxdata="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MoyS02QAAAAoBAAAPAAAAAAAAAAEAIAAAACIAAABkcnMvZG93bnJldi54bWxQSwECFAAUAAAA&#10;CACHTuJA5OrdViYCAABrBAAADgAAAAAAAAABACAAAAAoAQAAZHJzL2Uyb0RvYy54bWxQSwUGAAAA&#10;AAYABgBZAQAAwAUAAAAA&#10;">
                <v:fill on="t" focussize="0,0"/>
                <v:stroke color="#000000" joinstyle="miter"/>
                <v:imagedata o:title=""/>
                <o:lock v:ext="edit" aspectratio="f"/>
                <v:textbox>
                  <w:txbxContent>
                    <w:p w14:paraId="7B2BA2C1">
                      <w:pPr>
                        <w:rPr>
                          <w:rFonts w:hint="eastAsia"/>
                        </w:rPr>
                      </w:pPr>
                    </w:p>
                    <w:p w14:paraId="6B235A40">
                      <w:pPr>
                        <w:rPr>
                          <w:rFonts w:hint="eastAsia"/>
                        </w:rPr>
                      </w:pPr>
                    </w:p>
                    <w:p w14:paraId="1CCE6660">
                      <w:pPr>
                        <w:rPr>
                          <w:rFonts w:hint="eastAsia"/>
                        </w:rPr>
                      </w:pPr>
                    </w:p>
                    <w:p w14:paraId="12BB2481">
                      <w:pPr>
                        <w:jc w:val="center"/>
                        <w:rPr>
                          <w:rFonts w:hint="eastAsia" w:ascii="仿宋" w:hAnsi="仿宋" w:eastAsia="仿宋"/>
                          <w:lang w:eastAsia="zh-CN"/>
                        </w:rPr>
                      </w:pPr>
                      <w:r>
                        <w:rPr>
                          <w:rFonts w:hint="eastAsia" w:ascii="仿宋" w:hAnsi="仿宋" w:eastAsia="仿宋"/>
                          <w:b/>
                          <w:bCs/>
                          <w:sz w:val="24"/>
                          <w:lang w:eastAsia="zh-CN"/>
                        </w:rPr>
                        <w:t>法定代表人</w:t>
                      </w:r>
                      <w:r>
                        <w:rPr>
                          <w:rFonts w:hint="eastAsia" w:ascii="仿宋" w:hAnsi="仿宋" w:eastAsia="仿宋"/>
                          <w:b/>
                          <w:bCs/>
                          <w:sz w:val="24"/>
                        </w:rPr>
                        <w:t>身份证件</w:t>
                      </w:r>
                      <w:r>
                        <w:rPr>
                          <w:rFonts w:hint="eastAsia" w:ascii="仿宋" w:hAnsi="仿宋" w:eastAsia="仿宋"/>
                          <w:b/>
                          <w:bCs/>
                          <w:sz w:val="24"/>
                          <w:lang w:eastAsia="zh-CN"/>
                        </w:rPr>
                        <w:t>正面</w:t>
                      </w:r>
                    </w:p>
                  </w:txbxContent>
                </v:textbox>
              </v:rect>
            </w:pict>
          </mc:Fallback>
        </mc:AlternateContent>
      </w:r>
      <w:r>
        <w:rPr>
          <w:rFonts w:hint="eastAsia" w:ascii="仿宋" w:hAnsi="仿宋" w:eastAsia="仿宋" w:cs="仿宋"/>
          <w:color w:val="auto"/>
          <w:spacing w:val="0"/>
          <w:highlight w:val="none"/>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196215</wp:posOffset>
                </wp:positionV>
                <wp:extent cx="3067050" cy="1368425"/>
                <wp:effectExtent l="4445" t="4445" r="14605" b="17780"/>
                <wp:wrapNone/>
                <wp:docPr id="5" name="矩形 5"/>
                <wp:cNvGraphicFramePr/>
                <a:graphic xmlns:a="http://schemas.openxmlformats.org/drawingml/2006/main">
                  <a:graphicData uri="http://schemas.microsoft.com/office/word/2010/wordprocessingShape">
                    <wps:wsp>
                      <wps:cNvSpPr/>
                      <wps:spPr>
                        <a:xfrm>
                          <a:off x="0" y="0"/>
                          <a:ext cx="3067050" cy="13684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B294158">
                            <w:pPr>
                              <w:jc w:val="center"/>
                              <w:rPr>
                                <w:rFonts w:hint="eastAsia"/>
                              </w:rPr>
                            </w:pPr>
                          </w:p>
                          <w:p w14:paraId="09FE27E3">
                            <w:pPr>
                              <w:jc w:val="center"/>
                              <w:rPr>
                                <w:rFonts w:hint="eastAsia"/>
                              </w:rPr>
                            </w:pPr>
                          </w:p>
                          <w:p w14:paraId="6E1E35EF">
                            <w:pPr>
                              <w:jc w:val="center"/>
                              <w:rPr>
                                <w:rFonts w:hint="eastAsia"/>
                              </w:rPr>
                            </w:pPr>
                          </w:p>
                          <w:p w14:paraId="20CE0E28">
                            <w:pPr>
                              <w:jc w:val="center"/>
                              <w:rPr>
                                <w:rFonts w:hint="eastAsia" w:ascii="仿宋" w:hAnsi="仿宋" w:eastAsia="仿宋"/>
                                <w:lang w:eastAsia="zh-CN"/>
                              </w:rPr>
                            </w:pPr>
                            <w:r>
                              <w:rPr>
                                <w:rFonts w:hint="eastAsia" w:ascii="仿宋" w:hAnsi="仿宋" w:eastAsia="仿宋"/>
                                <w:b/>
                                <w:bCs/>
                                <w:sz w:val="24"/>
                                <w:lang w:eastAsia="zh-CN"/>
                              </w:rPr>
                              <w:t>法定代表人</w:t>
                            </w:r>
                            <w:r>
                              <w:rPr>
                                <w:rFonts w:hint="eastAsia" w:ascii="仿宋" w:hAnsi="仿宋" w:eastAsia="仿宋"/>
                                <w:b/>
                                <w:bCs/>
                                <w:sz w:val="24"/>
                              </w:rPr>
                              <w:t>身份证件</w:t>
                            </w:r>
                            <w:r>
                              <w:rPr>
                                <w:rFonts w:hint="eastAsia" w:ascii="仿宋" w:hAnsi="仿宋" w:eastAsia="仿宋"/>
                                <w:b/>
                                <w:bCs/>
                                <w:sz w:val="24"/>
                                <w:lang w:eastAsia="zh-CN"/>
                              </w:rPr>
                              <w:t>反面</w:t>
                            </w:r>
                          </w:p>
                          <w:p w14:paraId="013B05B6">
                            <w:pPr>
                              <w:jc w:val="center"/>
                              <w:rPr>
                                <w:rFonts w:hint="eastAsia"/>
                              </w:rPr>
                            </w:pPr>
                          </w:p>
                          <w:p w14:paraId="2DF5FFE1">
                            <w:pPr>
                              <w:jc w:val="center"/>
                              <w:rPr>
                                <w:rFonts w:hint="eastAsia"/>
                              </w:rPr>
                            </w:pPr>
                          </w:p>
                          <w:p w14:paraId="61D7140E">
                            <w:pPr>
                              <w:rPr>
                                <w:rFonts w:hint="eastAsia"/>
                              </w:rPr>
                            </w:pPr>
                            <w:r>
                              <w:rPr>
                                <w:rFonts w:hint="eastAsia"/>
                                <w:lang w:eastAsia="zh-CN"/>
                              </w:rPr>
                              <w:t xml:space="preserve">                              </w:t>
                            </w:r>
                            <w:r>
                              <w:rPr>
                                <w:rFonts w:hint="eastAsia"/>
                              </w:rPr>
                              <w:t xml:space="preserve"> </w:t>
                            </w:r>
                          </w:p>
                        </w:txbxContent>
                      </wps:txbx>
                      <wps:bodyPr vert="horz" wrap="square" anchor="t" anchorCtr="0" upright="1"/>
                    </wps:wsp>
                  </a:graphicData>
                </a:graphic>
              </wp:anchor>
            </w:drawing>
          </mc:Choice>
          <mc:Fallback>
            <w:pict>
              <v:rect id="_x0000_s1026" o:spid="_x0000_s1026" o:spt="1" style="position:absolute;left:0pt;margin-left:220.5pt;margin-top:15.45pt;height:107.75pt;width:241.5pt;z-index:251662336;mso-width-relative:page;mso-height-relative:page;" fillcolor="#FFFFFF" filled="t" stroked="t" coordsize="21600,21600" o:gfxdata="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wQw/9kAAAAKAQAADwAAAAAAAAABACAAAAAiAAAAZHJzL2Rvd25yZXYueG1sUEsBAhQAFAAA&#10;AAgAh07iQB5vtWYnAgAAawQAAA4AAAAAAAAAAQAgAAAAKAEAAGRycy9lMm9Eb2MueG1sUEsFBgAA&#10;AAAGAAYAWQEAAMEFAAAAAA==&#10;">
                <v:fill on="t" focussize="0,0"/>
                <v:stroke color="#000000" joinstyle="miter"/>
                <v:imagedata o:title=""/>
                <o:lock v:ext="edit" aspectratio="f"/>
                <v:textbox>
                  <w:txbxContent>
                    <w:p w14:paraId="7B294158">
                      <w:pPr>
                        <w:jc w:val="center"/>
                        <w:rPr>
                          <w:rFonts w:hint="eastAsia"/>
                        </w:rPr>
                      </w:pPr>
                    </w:p>
                    <w:p w14:paraId="09FE27E3">
                      <w:pPr>
                        <w:jc w:val="center"/>
                        <w:rPr>
                          <w:rFonts w:hint="eastAsia"/>
                        </w:rPr>
                      </w:pPr>
                    </w:p>
                    <w:p w14:paraId="6E1E35EF">
                      <w:pPr>
                        <w:jc w:val="center"/>
                        <w:rPr>
                          <w:rFonts w:hint="eastAsia"/>
                        </w:rPr>
                      </w:pPr>
                    </w:p>
                    <w:p w14:paraId="20CE0E28">
                      <w:pPr>
                        <w:jc w:val="center"/>
                        <w:rPr>
                          <w:rFonts w:hint="eastAsia" w:ascii="仿宋" w:hAnsi="仿宋" w:eastAsia="仿宋"/>
                          <w:lang w:eastAsia="zh-CN"/>
                        </w:rPr>
                      </w:pPr>
                      <w:r>
                        <w:rPr>
                          <w:rFonts w:hint="eastAsia" w:ascii="仿宋" w:hAnsi="仿宋" w:eastAsia="仿宋"/>
                          <w:b/>
                          <w:bCs/>
                          <w:sz w:val="24"/>
                          <w:lang w:eastAsia="zh-CN"/>
                        </w:rPr>
                        <w:t>法定代表人</w:t>
                      </w:r>
                      <w:r>
                        <w:rPr>
                          <w:rFonts w:hint="eastAsia" w:ascii="仿宋" w:hAnsi="仿宋" w:eastAsia="仿宋"/>
                          <w:b/>
                          <w:bCs/>
                          <w:sz w:val="24"/>
                        </w:rPr>
                        <w:t>身份证件</w:t>
                      </w:r>
                      <w:r>
                        <w:rPr>
                          <w:rFonts w:hint="eastAsia" w:ascii="仿宋" w:hAnsi="仿宋" w:eastAsia="仿宋"/>
                          <w:b/>
                          <w:bCs/>
                          <w:sz w:val="24"/>
                          <w:lang w:eastAsia="zh-CN"/>
                        </w:rPr>
                        <w:t>反面</w:t>
                      </w:r>
                    </w:p>
                    <w:p w14:paraId="013B05B6">
                      <w:pPr>
                        <w:jc w:val="center"/>
                        <w:rPr>
                          <w:rFonts w:hint="eastAsia"/>
                        </w:rPr>
                      </w:pPr>
                    </w:p>
                    <w:p w14:paraId="2DF5FFE1">
                      <w:pPr>
                        <w:jc w:val="center"/>
                        <w:rPr>
                          <w:rFonts w:hint="eastAsia"/>
                        </w:rPr>
                      </w:pPr>
                    </w:p>
                    <w:p w14:paraId="61D7140E">
                      <w:pPr>
                        <w:rPr>
                          <w:rFonts w:hint="eastAsia"/>
                        </w:rPr>
                      </w:pPr>
                      <w:r>
                        <w:rPr>
                          <w:rFonts w:hint="eastAsia"/>
                          <w:lang w:eastAsia="zh-CN"/>
                        </w:rPr>
                        <w:t xml:space="preserve">                              </w:t>
                      </w:r>
                      <w:r>
                        <w:rPr>
                          <w:rFonts w:hint="eastAsia"/>
                        </w:rPr>
                        <w:t xml:space="preserve"> </w:t>
                      </w:r>
                    </w:p>
                  </w:txbxContent>
                </v:textbox>
              </v:rect>
            </w:pict>
          </mc:Fallback>
        </mc:AlternateContent>
      </w:r>
    </w:p>
    <w:p w14:paraId="2CEBB64E">
      <w:pPr>
        <w:widowControl/>
        <w:spacing w:line="400" w:lineRule="exact"/>
        <w:jc w:val="left"/>
        <w:outlineLvl w:val="9"/>
        <w:rPr>
          <w:rFonts w:hint="eastAsia" w:ascii="仿宋" w:hAnsi="仿宋" w:eastAsia="仿宋" w:cs="仿宋"/>
          <w:color w:val="auto"/>
          <w:spacing w:val="0"/>
          <w:sz w:val="24"/>
          <w:highlight w:val="none"/>
        </w:rPr>
      </w:pPr>
    </w:p>
    <w:p w14:paraId="462A7C7B">
      <w:pPr>
        <w:widowControl/>
        <w:spacing w:line="400" w:lineRule="exact"/>
        <w:jc w:val="left"/>
        <w:outlineLvl w:val="9"/>
        <w:rPr>
          <w:rFonts w:hint="eastAsia" w:ascii="仿宋" w:hAnsi="仿宋" w:eastAsia="仿宋" w:cs="仿宋"/>
          <w:color w:val="auto"/>
          <w:spacing w:val="0"/>
          <w:sz w:val="24"/>
          <w:highlight w:val="none"/>
        </w:rPr>
      </w:pPr>
    </w:p>
    <w:p w14:paraId="38DD4ECF">
      <w:pPr>
        <w:widowControl/>
        <w:spacing w:line="400" w:lineRule="exact"/>
        <w:jc w:val="left"/>
        <w:outlineLvl w:val="9"/>
        <w:rPr>
          <w:rFonts w:hint="eastAsia" w:ascii="仿宋" w:hAnsi="仿宋" w:eastAsia="仿宋" w:cs="仿宋"/>
          <w:color w:val="auto"/>
          <w:spacing w:val="0"/>
          <w:sz w:val="24"/>
          <w:highlight w:val="none"/>
        </w:rPr>
      </w:pPr>
    </w:p>
    <w:p w14:paraId="17E58D22">
      <w:pPr>
        <w:widowControl/>
        <w:spacing w:line="400" w:lineRule="exact"/>
        <w:jc w:val="left"/>
        <w:outlineLvl w:val="9"/>
        <w:rPr>
          <w:rFonts w:hint="eastAsia" w:ascii="仿宋" w:hAnsi="仿宋" w:eastAsia="仿宋" w:cs="仿宋"/>
          <w:color w:val="auto"/>
          <w:spacing w:val="0"/>
          <w:sz w:val="24"/>
          <w:highlight w:val="none"/>
        </w:rPr>
      </w:pPr>
    </w:p>
    <w:p w14:paraId="466EBFAE">
      <w:pPr>
        <w:widowControl/>
        <w:spacing w:line="400" w:lineRule="exact"/>
        <w:ind w:firstLine="4003" w:firstLineChars="1668"/>
        <w:jc w:val="left"/>
        <w:outlineLvl w:val="9"/>
        <w:rPr>
          <w:rFonts w:hint="eastAsia" w:ascii="仿宋" w:hAnsi="仿宋" w:eastAsia="仿宋" w:cs="仿宋"/>
          <w:color w:val="auto"/>
          <w:spacing w:val="0"/>
          <w:sz w:val="24"/>
          <w:highlight w:val="none"/>
        </w:rPr>
      </w:pPr>
    </w:p>
    <w:p w14:paraId="1F848D3A">
      <w:pPr>
        <w:widowControl/>
        <w:spacing w:line="400" w:lineRule="exact"/>
        <w:jc w:val="left"/>
        <w:outlineLvl w:val="9"/>
        <w:rPr>
          <w:rFonts w:hint="eastAsia" w:ascii="仿宋" w:hAnsi="仿宋" w:eastAsia="仿宋" w:cs="仿宋"/>
          <w:color w:val="auto"/>
          <w:spacing w:val="0"/>
          <w:sz w:val="24"/>
          <w:highlight w:val="none"/>
        </w:rPr>
      </w:pPr>
    </w:p>
    <w:p w14:paraId="450C8E26">
      <w:pPr>
        <w:widowControl/>
        <w:spacing w:line="400" w:lineRule="exact"/>
        <w:jc w:val="lef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highlight w:val="none"/>
        </w:rPr>
        <mc:AlternateContent>
          <mc:Choice Requires="wps">
            <w:drawing>
              <wp:anchor distT="0" distB="0" distL="114300" distR="114300" simplePos="0" relativeHeight="251664384" behindDoc="0" locked="0" layoutInCell="1" allowOverlap="1">
                <wp:simplePos x="0" y="0"/>
                <wp:positionH relativeFrom="column">
                  <wp:posOffset>-240030</wp:posOffset>
                </wp:positionH>
                <wp:positionV relativeFrom="paragraph">
                  <wp:posOffset>37465</wp:posOffset>
                </wp:positionV>
                <wp:extent cx="2971800" cy="1435100"/>
                <wp:effectExtent l="4445" t="4445" r="14605" b="8255"/>
                <wp:wrapNone/>
                <wp:docPr id="7" name="矩形 7"/>
                <wp:cNvGraphicFramePr/>
                <a:graphic xmlns:a="http://schemas.openxmlformats.org/drawingml/2006/main">
                  <a:graphicData uri="http://schemas.microsoft.com/office/word/2010/wordprocessingShape">
                    <wps:wsp>
                      <wps:cNvSpPr/>
                      <wps:spPr>
                        <a:xfrm>
                          <a:off x="0" y="0"/>
                          <a:ext cx="2971800" cy="1435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5C87B2">
                            <w:pPr>
                              <w:rPr>
                                <w:rFonts w:hint="eastAsia"/>
                              </w:rPr>
                            </w:pPr>
                          </w:p>
                          <w:p w14:paraId="6479773F">
                            <w:pPr>
                              <w:rPr>
                                <w:rFonts w:hint="eastAsia"/>
                              </w:rPr>
                            </w:pPr>
                          </w:p>
                          <w:p w14:paraId="10E60562">
                            <w:pPr>
                              <w:rPr>
                                <w:rFonts w:hint="eastAsia"/>
                              </w:rPr>
                            </w:pPr>
                          </w:p>
                          <w:p w14:paraId="7B036DB3">
                            <w:pPr>
                              <w:jc w:val="center"/>
                              <w:rPr>
                                <w:rFonts w:hint="eastAsia" w:ascii="仿宋" w:hAnsi="仿宋" w:eastAsia="仿宋"/>
                                <w:lang w:eastAsia="zh-CN"/>
                              </w:rPr>
                            </w:pPr>
                            <w:r>
                              <w:rPr>
                                <w:rFonts w:hint="eastAsia" w:ascii="仿宋" w:hAnsi="仿宋" w:eastAsia="仿宋"/>
                                <w:b/>
                                <w:bCs/>
                                <w:sz w:val="24"/>
                                <w:lang w:eastAsia="zh-CN"/>
                              </w:rPr>
                              <w:t>被授权人</w:t>
                            </w:r>
                            <w:r>
                              <w:rPr>
                                <w:rFonts w:hint="eastAsia" w:ascii="仿宋" w:hAnsi="仿宋" w:eastAsia="仿宋"/>
                                <w:b/>
                                <w:bCs/>
                                <w:sz w:val="24"/>
                              </w:rPr>
                              <w:t>身份证件</w:t>
                            </w:r>
                            <w:r>
                              <w:rPr>
                                <w:rFonts w:hint="eastAsia" w:ascii="仿宋" w:hAnsi="仿宋" w:eastAsia="仿宋"/>
                                <w:b/>
                                <w:bCs/>
                                <w:sz w:val="24"/>
                                <w:lang w:eastAsia="zh-CN"/>
                              </w:rPr>
                              <w:t>正面</w:t>
                            </w:r>
                          </w:p>
                        </w:txbxContent>
                      </wps:txbx>
                      <wps:bodyPr vert="horz" wrap="square" anchor="t" anchorCtr="0" upright="1"/>
                    </wps:wsp>
                  </a:graphicData>
                </a:graphic>
              </wp:anchor>
            </w:drawing>
          </mc:Choice>
          <mc:Fallback>
            <w:pict>
              <v:rect id="_x0000_s1026" o:spid="_x0000_s1026" o:spt="1" style="position:absolute;left:0pt;margin-left:-18.9pt;margin-top:2.95pt;height:113pt;width:234pt;z-index:251664384;mso-width-relative:page;mso-height-relative:page;" fillcolor="#FFFFFF" filled="t" stroked="t" coordsize="21600,21600" o:gfxdata="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0&#10;V4+q2AAAAAkBAAAPAAAAAAAAAAEAIAAAACIAAABkcnMvZG93bnJldi54bWxQSwECFAAUAAAACACH&#10;TuJAKilVgCQCAABrBAAADgAAAAAAAAABACAAAAAnAQAAZHJzL2Uyb0RvYy54bWxQSwUGAAAAAAYA&#10;BgBZAQAAvQUAAAAA&#10;">
                <v:fill on="t" focussize="0,0"/>
                <v:stroke color="#000000" joinstyle="miter"/>
                <v:imagedata o:title=""/>
                <o:lock v:ext="edit" aspectratio="f"/>
                <v:textbox>
                  <w:txbxContent>
                    <w:p w14:paraId="4B5C87B2">
                      <w:pPr>
                        <w:rPr>
                          <w:rFonts w:hint="eastAsia"/>
                        </w:rPr>
                      </w:pPr>
                    </w:p>
                    <w:p w14:paraId="6479773F">
                      <w:pPr>
                        <w:rPr>
                          <w:rFonts w:hint="eastAsia"/>
                        </w:rPr>
                      </w:pPr>
                    </w:p>
                    <w:p w14:paraId="10E60562">
                      <w:pPr>
                        <w:rPr>
                          <w:rFonts w:hint="eastAsia"/>
                        </w:rPr>
                      </w:pPr>
                    </w:p>
                    <w:p w14:paraId="7B036DB3">
                      <w:pPr>
                        <w:jc w:val="center"/>
                        <w:rPr>
                          <w:rFonts w:hint="eastAsia" w:ascii="仿宋" w:hAnsi="仿宋" w:eastAsia="仿宋"/>
                          <w:lang w:eastAsia="zh-CN"/>
                        </w:rPr>
                      </w:pPr>
                      <w:r>
                        <w:rPr>
                          <w:rFonts w:hint="eastAsia" w:ascii="仿宋" w:hAnsi="仿宋" w:eastAsia="仿宋"/>
                          <w:b/>
                          <w:bCs/>
                          <w:sz w:val="24"/>
                          <w:lang w:eastAsia="zh-CN"/>
                        </w:rPr>
                        <w:t>被授权人</w:t>
                      </w:r>
                      <w:r>
                        <w:rPr>
                          <w:rFonts w:hint="eastAsia" w:ascii="仿宋" w:hAnsi="仿宋" w:eastAsia="仿宋"/>
                          <w:b/>
                          <w:bCs/>
                          <w:sz w:val="24"/>
                        </w:rPr>
                        <w:t>身份证件</w:t>
                      </w:r>
                      <w:r>
                        <w:rPr>
                          <w:rFonts w:hint="eastAsia" w:ascii="仿宋" w:hAnsi="仿宋" w:eastAsia="仿宋"/>
                          <w:b/>
                          <w:bCs/>
                          <w:sz w:val="24"/>
                          <w:lang w:eastAsia="zh-CN"/>
                        </w:rPr>
                        <w:t>正面</w:t>
                      </w:r>
                    </w:p>
                  </w:txbxContent>
                </v:textbox>
              </v:rect>
            </w:pict>
          </mc:Fallback>
        </mc:AlternateContent>
      </w:r>
      <w:r>
        <w:rPr>
          <w:rFonts w:hint="eastAsia" w:ascii="仿宋" w:hAnsi="仿宋" w:eastAsia="仿宋" w:cs="仿宋"/>
          <w:color w:val="auto"/>
          <w:spacing w:val="0"/>
          <w:highlight w:val="none"/>
        </w:rPr>
        <mc:AlternateContent>
          <mc:Choice Requires="wps">
            <w:drawing>
              <wp:anchor distT="0" distB="0" distL="114300" distR="114300" simplePos="0" relativeHeight="251665408" behindDoc="0" locked="0" layoutInCell="1" allowOverlap="1">
                <wp:simplePos x="0" y="0"/>
                <wp:positionH relativeFrom="column">
                  <wp:posOffset>2814320</wp:posOffset>
                </wp:positionH>
                <wp:positionV relativeFrom="paragraph">
                  <wp:posOffset>40640</wp:posOffset>
                </wp:positionV>
                <wp:extent cx="3028950" cy="1433195"/>
                <wp:effectExtent l="4445" t="4445" r="14605" b="10160"/>
                <wp:wrapNone/>
                <wp:docPr id="6" name="矩形 6"/>
                <wp:cNvGraphicFramePr/>
                <a:graphic xmlns:a="http://schemas.openxmlformats.org/drawingml/2006/main">
                  <a:graphicData uri="http://schemas.microsoft.com/office/word/2010/wordprocessingShape">
                    <wps:wsp>
                      <wps:cNvSpPr/>
                      <wps:spPr>
                        <a:xfrm>
                          <a:off x="0" y="0"/>
                          <a:ext cx="3028950" cy="14331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D806E3">
                            <w:pPr>
                              <w:rPr>
                                <w:rFonts w:hint="eastAsia"/>
                              </w:rPr>
                            </w:pPr>
                          </w:p>
                          <w:p w14:paraId="23AB443A">
                            <w:pPr>
                              <w:rPr>
                                <w:rFonts w:hint="eastAsia"/>
                              </w:rPr>
                            </w:pPr>
                          </w:p>
                          <w:p w14:paraId="5644349D">
                            <w:pPr>
                              <w:rPr>
                                <w:rFonts w:hint="eastAsia"/>
                              </w:rPr>
                            </w:pPr>
                          </w:p>
                          <w:p w14:paraId="727A129F">
                            <w:pPr>
                              <w:jc w:val="center"/>
                              <w:rPr>
                                <w:rFonts w:hint="eastAsia" w:ascii="仿宋" w:hAnsi="仿宋" w:eastAsia="仿宋"/>
                                <w:lang w:eastAsia="zh-CN"/>
                              </w:rPr>
                            </w:pPr>
                            <w:r>
                              <w:rPr>
                                <w:rFonts w:hint="eastAsia" w:ascii="仿宋" w:hAnsi="仿宋" w:eastAsia="仿宋"/>
                                <w:b/>
                                <w:bCs/>
                                <w:sz w:val="24"/>
                                <w:lang w:eastAsia="zh-CN"/>
                              </w:rPr>
                              <w:t>被授权人</w:t>
                            </w:r>
                            <w:r>
                              <w:rPr>
                                <w:rFonts w:hint="eastAsia" w:ascii="仿宋" w:hAnsi="仿宋" w:eastAsia="仿宋"/>
                                <w:b/>
                                <w:bCs/>
                                <w:sz w:val="24"/>
                              </w:rPr>
                              <w:t>身份证件</w:t>
                            </w:r>
                            <w:r>
                              <w:rPr>
                                <w:rFonts w:hint="eastAsia" w:ascii="仿宋" w:hAnsi="仿宋" w:eastAsia="仿宋"/>
                                <w:b/>
                                <w:bCs/>
                                <w:sz w:val="24"/>
                                <w:lang w:eastAsia="zh-CN"/>
                              </w:rPr>
                              <w:t>反面</w:t>
                            </w:r>
                          </w:p>
                        </w:txbxContent>
                      </wps:txbx>
                      <wps:bodyPr vert="horz" wrap="square" anchor="t" anchorCtr="0" upright="1"/>
                    </wps:wsp>
                  </a:graphicData>
                </a:graphic>
              </wp:anchor>
            </w:drawing>
          </mc:Choice>
          <mc:Fallback>
            <w:pict>
              <v:rect id="_x0000_s1026" o:spid="_x0000_s1026" o:spt="1" style="position:absolute;left:0pt;margin-left:221.6pt;margin-top:3.2pt;height:112.85pt;width:238.5pt;z-index:251665408;mso-width-relative:page;mso-height-relative:page;" fillcolor="#FFFFFF" filled="t" stroked="t" coordsize="21600,21600" o:gfxdata="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T&#10;Kp0h1wAAAAkBAAAPAAAAAAAAAAEAIAAAACIAAABkcnMvZG93bnJldi54bWxQSwECFAAUAAAACACH&#10;TuJAILvFDCUCAABrBAAADgAAAAAAAAABACAAAAAmAQAAZHJzL2Uyb0RvYy54bWxQSwUGAAAAAAYA&#10;BgBZAQAAvQUAAAAA&#10;">
                <v:fill on="t" focussize="0,0"/>
                <v:stroke color="#000000" joinstyle="miter"/>
                <v:imagedata o:title=""/>
                <o:lock v:ext="edit" aspectratio="f"/>
                <v:textbox>
                  <w:txbxContent>
                    <w:p w14:paraId="7FD806E3">
                      <w:pPr>
                        <w:rPr>
                          <w:rFonts w:hint="eastAsia"/>
                        </w:rPr>
                      </w:pPr>
                    </w:p>
                    <w:p w14:paraId="23AB443A">
                      <w:pPr>
                        <w:rPr>
                          <w:rFonts w:hint="eastAsia"/>
                        </w:rPr>
                      </w:pPr>
                    </w:p>
                    <w:p w14:paraId="5644349D">
                      <w:pPr>
                        <w:rPr>
                          <w:rFonts w:hint="eastAsia"/>
                        </w:rPr>
                      </w:pPr>
                    </w:p>
                    <w:p w14:paraId="727A129F">
                      <w:pPr>
                        <w:jc w:val="center"/>
                        <w:rPr>
                          <w:rFonts w:hint="eastAsia" w:ascii="仿宋" w:hAnsi="仿宋" w:eastAsia="仿宋"/>
                          <w:lang w:eastAsia="zh-CN"/>
                        </w:rPr>
                      </w:pPr>
                      <w:r>
                        <w:rPr>
                          <w:rFonts w:hint="eastAsia" w:ascii="仿宋" w:hAnsi="仿宋" w:eastAsia="仿宋"/>
                          <w:b/>
                          <w:bCs/>
                          <w:sz w:val="24"/>
                          <w:lang w:eastAsia="zh-CN"/>
                        </w:rPr>
                        <w:t>被授权人</w:t>
                      </w:r>
                      <w:r>
                        <w:rPr>
                          <w:rFonts w:hint="eastAsia" w:ascii="仿宋" w:hAnsi="仿宋" w:eastAsia="仿宋"/>
                          <w:b/>
                          <w:bCs/>
                          <w:sz w:val="24"/>
                        </w:rPr>
                        <w:t>身份证件</w:t>
                      </w:r>
                      <w:r>
                        <w:rPr>
                          <w:rFonts w:hint="eastAsia" w:ascii="仿宋" w:hAnsi="仿宋" w:eastAsia="仿宋"/>
                          <w:b/>
                          <w:bCs/>
                          <w:sz w:val="24"/>
                          <w:lang w:eastAsia="zh-CN"/>
                        </w:rPr>
                        <w:t>反面</w:t>
                      </w:r>
                    </w:p>
                  </w:txbxContent>
                </v:textbox>
              </v:rect>
            </w:pict>
          </mc:Fallback>
        </mc:AlternateContent>
      </w:r>
    </w:p>
    <w:p w14:paraId="733B9205">
      <w:pPr>
        <w:widowControl/>
        <w:spacing w:line="400" w:lineRule="exact"/>
        <w:ind w:firstLine="3960" w:firstLineChars="1650"/>
        <w:jc w:val="left"/>
        <w:outlineLvl w:val="9"/>
        <w:rPr>
          <w:rFonts w:hint="eastAsia" w:ascii="仿宋" w:hAnsi="仿宋" w:eastAsia="仿宋" w:cs="仿宋"/>
          <w:color w:val="auto"/>
          <w:spacing w:val="0"/>
          <w:sz w:val="24"/>
          <w:highlight w:val="none"/>
        </w:rPr>
      </w:pPr>
    </w:p>
    <w:p w14:paraId="6BB3A04B">
      <w:pPr>
        <w:widowControl/>
        <w:spacing w:line="400" w:lineRule="exact"/>
        <w:jc w:val="left"/>
        <w:outlineLvl w:val="9"/>
        <w:rPr>
          <w:rFonts w:hint="eastAsia" w:ascii="仿宋" w:hAnsi="仿宋" w:eastAsia="仿宋" w:cs="仿宋"/>
          <w:color w:val="auto"/>
          <w:spacing w:val="0"/>
          <w:sz w:val="24"/>
          <w:highlight w:val="none"/>
          <w:lang w:eastAsia="zh-CN"/>
        </w:rPr>
      </w:pPr>
      <w:r>
        <w:rPr>
          <w:rFonts w:hint="eastAsia" w:ascii="仿宋" w:hAnsi="仿宋" w:eastAsia="仿宋" w:cs="仿宋"/>
          <w:color w:val="auto"/>
          <w:spacing w:val="0"/>
          <w:sz w:val="24"/>
          <w:highlight w:val="none"/>
          <w:lang w:eastAsia="zh-CN"/>
        </w:rPr>
        <w:t xml:space="preserve">                                                  </w:t>
      </w:r>
    </w:p>
    <w:p w14:paraId="3A365CE1">
      <w:pPr>
        <w:widowControl/>
        <w:spacing w:line="400" w:lineRule="exact"/>
        <w:jc w:val="left"/>
        <w:outlineLvl w:val="9"/>
        <w:rPr>
          <w:rFonts w:hint="eastAsia" w:ascii="仿宋" w:hAnsi="仿宋" w:eastAsia="仿宋" w:cs="仿宋"/>
          <w:color w:val="auto"/>
          <w:spacing w:val="0"/>
          <w:sz w:val="24"/>
          <w:highlight w:val="none"/>
        </w:rPr>
      </w:pPr>
    </w:p>
    <w:p w14:paraId="0FE4A2C0">
      <w:pPr>
        <w:widowControl/>
        <w:spacing w:line="240" w:lineRule="auto"/>
        <w:ind w:firstLine="3000" w:firstLineChars="1250"/>
        <w:jc w:val="lef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 xml:space="preserve">   </w:t>
      </w:r>
    </w:p>
    <w:p w14:paraId="6BAC0973">
      <w:pPr>
        <w:widowControl/>
        <w:spacing w:line="240" w:lineRule="auto"/>
        <w:ind w:firstLine="3240" w:firstLineChars="1350"/>
        <w:jc w:val="left"/>
        <w:outlineLvl w:val="9"/>
        <w:rPr>
          <w:rFonts w:hint="eastAsia" w:ascii="仿宋" w:hAnsi="仿宋" w:eastAsia="仿宋" w:cs="仿宋"/>
          <w:color w:val="auto"/>
          <w:spacing w:val="0"/>
          <w:sz w:val="24"/>
          <w:highlight w:val="none"/>
        </w:rPr>
      </w:pPr>
    </w:p>
    <w:p w14:paraId="5AD2BAD2">
      <w:pPr>
        <w:widowControl/>
        <w:spacing w:line="240" w:lineRule="auto"/>
        <w:ind w:firstLine="3240" w:firstLineChars="1350"/>
        <w:jc w:val="left"/>
        <w:outlineLvl w:val="9"/>
        <w:rPr>
          <w:rFonts w:hint="eastAsia" w:ascii="仿宋" w:hAnsi="仿宋" w:eastAsia="仿宋" w:cs="仿宋"/>
          <w:color w:val="auto"/>
          <w:spacing w:val="0"/>
          <w:sz w:val="24"/>
          <w:highlight w:val="none"/>
        </w:rPr>
      </w:pPr>
    </w:p>
    <w:p w14:paraId="1DD4E6C5">
      <w:pPr>
        <w:widowControl/>
        <w:spacing w:line="240" w:lineRule="auto"/>
        <w:ind w:firstLine="3480" w:firstLineChars="1450"/>
        <w:jc w:val="lef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eastAsia="zh-CN"/>
        </w:rPr>
        <w:t>供应商名称</w:t>
      </w:r>
      <w:r>
        <w:rPr>
          <w:rFonts w:hint="eastAsia" w:ascii="仿宋" w:hAnsi="仿宋" w:eastAsia="仿宋" w:cs="仿宋"/>
          <w:color w:val="auto"/>
          <w:spacing w:val="0"/>
          <w:sz w:val="24"/>
          <w:highlight w:val="none"/>
        </w:rPr>
        <w:t>：</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kern w:val="2"/>
          <w:sz w:val="24"/>
          <w:szCs w:val="21"/>
          <w:highlight w:val="none"/>
          <w:lang w:val="en-US" w:eastAsia="zh-CN" w:bidi="ar-SA"/>
        </w:rPr>
        <w:t>（公章）</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w:t>
      </w:r>
    </w:p>
    <w:p w14:paraId="2911D773">
      <w:pPr>
        <w:widowControl/>
        <w:spacing w:line="240" w:lineRule="auto"/>
        <w:jc w:val="lef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 xml:space="preserve"> </w:t>
      </w:r>
    </w:p>
    <w:p w14:paraId="0945C4D9">
      <w:pPr>
        <w:widowControl/>
        <w:spacing w:line="240" w:lineRule="auto"/>
        <w:jc w:val="lef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eastAsia="zh-CN"/>
        </w:rPr>
        <w:t xml:space="preserve">                                            </w:t>
      </w:r>
      <w:r>
        <w:rPr>
          <w:rFonts w:hint="eastAsia" w:ascii="仿宋" w:hAnsi="仿宋" w:eastAsia="仿宋" w:cs="仿宋"/>
          <w:color w:val="auto"/>
          <w:spacing w:val="0"/>
          <w:sz w:val="24"/>
          <w:highlight w:val="none"/>
        </w:rPr>
        <w:t xml:space="preserve"> 法定代表人（</w:t>
      </w:r>
      <w:r>
        <w:rPr>
          <w:rFonts w:hint="eastAsia" w:ascii="仿宋" w:hAnsi="仿宋" w:eastAsia="仿宋" w:cs="仿宋"/>
          <w:color w:val="auto"/>
          <w:spacing w:val="0"/>
          <w:sz w:val="24"/>
          <w:highlight w:val="none"/>
          <w:lang w:eastAsia="zh-CN"/>
        </w:rPr>
        <w:t>签字或盖章</w:t>
      </w:r>
      <w:r>
        <w:rPr>
          <w:rFonts w:hint="eastAsia" w:ascii="仿宋" w:hAnsi="仿宋" w:eastAsia="仿宋" w:cs="仿宋"/>
          <w:color w:val="auto"/>
          <w:spacing w:val="0"/>
          <w:sz w:val="24"/>
          <w:highlight w:val="none"/>
        </w:rPr>
        <w:t>）：</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w:t>
      </w:r>
    </w:p>
    <w:p w14:paraId="5B766EE7">
      <w:pPr>
        <w:widowControl/>
        <w:spacing w:line="240" w:lineRule="auto"/>
        <w:jc w:val="lef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 xml:space="preserve"> </w:t>
      </w:r>
    </w:p>
    <w:p w14:paraId="290C6C20">
      <w:pPr>
        <w:widowControl/>
        <w:spacing w:line="240" w:lineRule="auto"/>
        <w:jc w:val="lef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eastAsia="zh-CN"/>
        </w:rPr>
        <w:t xml:space="preserve">                                            </w:t>
      </w:r>
      <w:r>
        <w:rPr>
          <w:rFonts w:hint="eastAsia" w:ascii="仿宋" w:hAnsi="仿宋" w:eastAsia="仿宋" w:cs="仿宋"/>
          <w:color w:val="auto"/>
          <w:spacing w:val="0"/>
          <w:sz w:val="24"/>
          <w:highlight w:val="none"/>
        </w:rPr>
        <w:t xml:space="preserve"> </w:t>
      </w:r>
      <w:r>
        <w:rPr>
          <w:rFonts w:hint="eastAsia" w:ascii="仿宋" w:hAnsi="仿宋" w:eastAsia="仿宋" w:cs="仿宋"/>
          <w:color w:val="auto"/>
          <w:spacing w:val="0"/>
          <w:sz w:val="24"/>
          <w:highlight w:val="none"/>
          <w:lang w:eastAsia="zh-CN"/>
        </w:rPr>
        <w:t>授权委托人（签字或盖章）</w:t>
      </w:r>
      <w:r>
        <w:rPr>
          <w:rFonts w:hint="eastAsia" w:ascii="仿宋" w:hAnsi="仿宋" w:eastAsia="仿宋" w:cs="仿宋"/>
          <w:color w:val="auto"/>
          <w:spacing w:val="0"/>
          <w:sz w:val="24"/>
          <w:highlight w:val="none"/>
        </w:rPr>
        <w:t>：</w:t>
      </w:r>
      <w:r>
        <w:rPr>
          <w:rFonts w:hint="eastAsia" w:ascii="仿宋" w:hAnsi="仿宋" w:eastAsia="仿宋" w:cs="仿宋"/>
          <w:color w:val="auto"/>
          <w:spacing w:val="0"/>
          <w:sz w:val="24"/>
          <w:highlight w:val="none"/>
          <w:u w:val="single"/>
          <w:lang w:eastAsia="zh-CN"/>
        </w:rPr>
        <w:t xml:space="preserve">                                                  </w:t>
      </w:r>
      <w:r>
        <w:rPr>
          <w:rFonts w:hint="eastAsia" w:ascii="仿宋" w:hAnsi="仿宋" w:eastAsia="仿宋" w:cs="仿宋"/>
          <w:color w:val="auto"/>
          <w:spacing w:val="0"/>
          <w:sz w:val="24"/>
          <w:highlight w:val="none"/>
          <w:u w:val="single"/>
        </w:rPr>
        <w:t xml:space="preserve">    </w:t>
      </w:r>
    </w:p>
    <w:p w14:paraId="6C572E3E">
      <w:pPr>
        <w:widowControl/>
        <w:spacing w:line="240" w:lineRule="auto"/>
        <w:jc w:val="right"/>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日期：</w:t>
      </w:r>
      <w:r>
        <w:rPr>
          <w:rFonts w:hint="eastAsia" w:ascii="仿宋" w:hAnsi="仿宋" w:eastAsia="仿宋" w:cs="仿宋"/>
          <w:color w:val="auto"/>
          <w:spacing w:val="0"/>
          <w:sz w:val="24"/>
          <w:highlight w:val="none"/>
          <w:lang w:val="en-US" w:eastAsia="zh-CN"/>
        </w:rPr>
        <w:t xml:space="preserve">  </w:t>
      </w:r>
      <w:r>
        <w:rPr>
          <w:rFonts w:hint="eastAsia" w:ascii="仿宋" w:hAnsi="仿宋" w:eastAsia="仿宋" w:cs="仿宋"/>
          <w:color w:val="auto"/>
          <w:spacing w:val="0"/>
          <w:sz w:val="24"/>
          <w:highlight w:val="none"/>
        </w:rPr>
        <w:t>年</w:t>
      </w:r>
      <w:r>
        <w:rPr>
          <w:rFonts w:hint="eastAsia" w:ascii="仿宋" w:hAnsi="仿宋" w:eastAsia="仿宋" w:cs="仿宋"/>
          <w:color w:val="auto"/>
          <w:spacing w:val="0"/>
          <w:sz w:val="24"/>
          <w:highlight w:val="none"/>
          <w:lang w:val="en-US" w:eastAsia="zh-CN"/>
        </w:rPr>
        <w:t xml:space="preserve">  </w:t>
      </w:r>
      <w:r>
        <w:rPr>
          <w:rFonts w:hint="eastAsia" w:ascii="仿宋" w:hAnsi="仿宋" w:eastAsia="仿宋" w:cs="仿宋"/>
          <w:color w:val="auto"/>
          <w:spacing w:val="0"/>
          <w:sz w:val="24"/>
          <w:highlight w:val="none"/>
        </w:rPr>
        <w:t>月</w:t>
      </w:r>
      <w:r>
        <w:rPr>
          <w:rFonts w:hint="eastAsia" w:ascii="仿宋" w:hAnsi="仿宋" w:eastAsia="仿宋" w:cs="仿宋"/>
          <w:color w:val="auto"/>
          <w:spacing w:val="0"/>
          <w:sz w:val="24"/>
          <w:highlight w:val="none"/>
          <w:lang w:val="en-US" w:eastAsia="zh-CN"/>
        </w:rPr>
        <w:t xml:space="preserve">  </w:t>
      </w:r>
      <w:r>
        <w:rPr>
          <w:rFonts w:hint="eastAsia" w:ascii="仿宋" w:hAnsi="仿宋" w:eastAsia="仿宋" w:cs="仿宋"/>
          <w:color w:val="auto"/>
          <w:spacing w:val="0"/>
          <w:sz w:val="24"/>
          <w:highlight w:val="none"/>
        </w:rPr>
        <w:t>日</w:t>
      </w:r>
    </w:p>
    <w:p w14:paraId="32412D3C">
      <w:pPr>
        <w:snapToGrid w:val="0"/>
        <w:spacing w:line="240" w:lineRule="auto"/>
        <w:outlineLvl w:val="9"/>
        <w:rPr>
          <w:rFonts w:hint="eastAsia" w:ascii="仿宋" w:hAnsi="仿宋" w:eastAsia="仿宋" w:cs="仿宋"/>
          <w:b/>
          <w:color w:val="auto"/>
          <w:spacing w:val="0"/>
          <w:sz w:val="24"/>
          <w:highlight w:val="none"/>
        </w:rPr>
      </w:pPr>
    </w:p>
    <w:p w14:paraId="404B3350">
      <w:pPr>
        <w:snapToGrid w:val="0"/>
        <w:spacing w:line="300" w:lineRule="auto"/>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rPr>
        <w:t>注：</w:t>
      </w:r>
      <w:r>
        <w:rPr>
          <w:rFonts w:hint="eastAsia" w:ascii="仿宋" w:hAnsi="仿宋" w:eastAsia="仿宋" w:cs="仿宋"/>
          <w:b/>
          <w:color w:val="auto"/>
          <w:spacing w:val="0"/>
          <w:sz w:val="24"/>
          <w:highlight w:val="none"/>
          <w:lang w:eastAsia="zh-CN"/>
        </w:rPr>
        <w:t>投标企业必须按此格式签署，否则将以不响应招标文件处理；</w:t>
      </w:r>
      <w:r>
        <w:rPr>
          <w:rFonts w:hint="eastAsia" w:ascii="仿宋" w:hAnsi="仿宋" w:eastAsia="仿宋" w:cs="仿宋"/>
          <w:b/>
          <w:color w:val="auto"/>
          <w:spacing w:val="0"/>
          <w:sz w:val="24"/>
          <w:highlight w:val="none"/>
        </w:rPr>
        <w:t>法人代表本人作为公司代理人前来参加投标的投标方，可不提供此项证明文件。</w:t>
      </w:r>
    </w:p>
    <w:bookmarkEnd w:id="137"/>
    <w:p w14:paraId="7A311A56">
      <w:pPr>
        <w:pStyle w:val="51"/>
        <w:tabs>
          <w:tab w:val="left" w:pos="540"/>
          <w:tab w:val="left" w:pos="1080"/>
        </w:tabs>
        <w:jc w:val="both"/>
        <w:outlineLvl w:val="2"/>
        <w:rPr>
          <w:rFonts w:hint="eastAsia" w:ascii="仿宋" w:hAnsi="仿宋" w:eastAsia="仿宋" w:cs="仿宋"/>
          <w:b/>
          <w:color w:val="000000" w:themeColor="text1"/>
          <w:spacing w:val="0"/>
          <w:kern w:val="2"/>
          <w:sz w:val="28"/>
          <w:szCs w:val="28"/>
          <w:highlight w:val="none"/>
          <w:lang w:val="en-US" w:eastAsia="zh-CN" w:bidi="ar-SA"/>
          <w14:textFill>
            <w14:solidFill>
              <w14:schemeClr w14:val="tx1"/>
            </w14:solidFill>
          </w14:textFill>
        </w:rPr>
      </w:pPr>
      <w:bookmarkStart w:id="143" w:name="_Toc8302"/>
      <w:bookmarkStart w:id="144" w:name="_Toc217446090"/>
      <w:r>
        <w:rPr>
          <w:rFonts w:hint="eastAsia" w:ascii="仿宋" w:hAnsi="仿宋" w:eastAsia="仿宋" w:cs="仿宋"/>
          <w:b/>
          <w:bCs/>
          <w:color w:val="auto"/>
          <w:spacing w:val="0"/>
          <w:sz w:val="28"/>
          <w:szCs w:val="28"/>
          <w:highlight w:val="none"/>
          <w:lang w:val="en-US" w:eastAsia="zh-CN"/>
        </w:rPr>
        <w:t>5、</w:t>
      </w:r>
      <w:bookmarkEnd w:id="143"/>
      <w:r>
        <w:rPr>
          <w:rFonts w:hint="eastAsia" w:ascii="仿宋" w:hAnsi="仿宋" w:eastAsia="仿宋" w:cs="仿宋"/>
          <w:color w:val="auto"/>
          <w:spacing w:val="0"/>
          <w:sz w:val="28"/>
          <w:szCs w:val="28"/>
          <w:highlight w:val="none"/>
          <w:lang w:val="zh-CN"/>
        </w:rPr>
        <w:t xml:space="preserve"> </w:t>
      </w:r>
      <w:r>
        <w:rPr>
          <w:rFonts w:hint="eastAsia" w:ascii="仿宋" w:hAnsi="仿宋" w:eastAsia="仿宋" w:cs="仿宋"/>
          <w:b/>
          <w:color w:val="000000" w:themeColor="text1"/>
          <w:spacing w:val="0"/>
          <w:kern w:val="2"/>
          <w:sz w:val="28"/>
          <w:szCs w:val="28"/>
          <w:highlight w:val="none"/>
          <w:lang w:val="en-US" w:eastAsia="zh-CN" w:bidi="ar-SA"/>
          <w14:textFill>
            <w14:solidFill>
              <w14:schemeClr w14:val="tx1"/>
            </w14:solidFill>
          </w14:textFill>
        </w:rPr>
        <w:t>近三个月所属期限内（任意一个月）依法缴纳税收的证明（税务部门出具的企业完税凭证或缴税证明）；依法免税应提供相应文件证明。</w:t>
      </w:r>
    </w:p>
    <w:p w14:paraId="49062B38">
      <w:pPr>
        <w:pStyle w:val="35"/>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注：1、提供税务部门出具的近三个月内任意一个月的完税证明：①若供应商某月税收为零申报，须提供当月加盖税务局公章的无欠税证明或“国家税务总局电子税务局(12366.chinatax.gov.cn/bsfw/onlinetaxation/main)”的申报结果查询截图；依法免税的应提供相应文件证明；②完税证明中“税种”非养老保险、医疗保险、失业保险、工伤保险和生育保险。请各供应商注意！</w:t>
      </w:r>
    </w:p>
    <w:p w14:paraId="6548DEC0">
      <w:pPr>
        <w:autoSpaceDE w:val="0"/>
        <w:autoSpaceDN w:val="0"/>
        <w:adjustRightInd w:val="0"/>
        <w:ind w:left="220"/>
        <w:jc w:val="left"/>
        <w:outlineLvl w:val="9"/>
        <w:rPr>
          <w:rFonts w:hint="eastAsia" w:ascii="仿宋" w:hAnsi="仿宋" w:eastAsia="仿宋" w:cs="仿宋"/>
          <w:color w:val="auto"/>
          <w:spacing w:val="0"/>
          <w:sz w:val="28"/>
          <w:szCs w:val="28"/>
          <w:highlight w:val="none"/>
          <w:lang w:val="zh-CN"/>
        </w:rPr>
      </w:pPr>
    </w:p>
    <w:p w14:paraId="3B8B71FA">
      <w:pPr>
        <w:spacing w:line="500" w:lineRule="exact"/>
        <w:jc w:val="center"/>
        <w:outlineLvl w:val="9"/>
        <w:rPr>
          <w:rFonts w:hint="eastAsia" w:ascii="仿宋" w:hAnsi="仿宋" w:eastAsia="仿宋" w:cs="仿宋"/>
          <w:b/>
          <w:color w:val="auto"/>
          <w:spacing w:val="0"/>
          <w:sz w:val="28"/>
          <w:szCs w:val="28"/>
          <w:highlight w:val="none"/>
          <w:lang w:val="en-US" w:eastAsia="zh-CN"/>
        </w:rPr>
      </w:pPr>
    </w:p>
    <w:p w14:paraId="374715D0">
      <w:pPr>
        <w:spacing w:line="500" w:lineRule="exact"/>
        <w:jc w:val="center"/>
        <w:outlineLvl w:val="2"/>
        <w:rPr>
          <w:rFonts w:hint="eastAsia" w:ascii="仿宋" w:hAnsi="仿宋" w:eastAsia="仿宋" w:cs="仿宋"/>
          <w:b/>
          <w:color w:val="auto"/>
          <w:spacing w:val="0"/>
          <w:sz w:val="28"/>
          <w:szCs w:val="28"/>
          <w:highlight w:val="none"/>
        </w:rPr>
      </w:pPr>
      <w:bookmarkStart w:id="145" w:name="_Toc9307"/>
      <w:r>
        <w:rPr>
          <w:rFonts w:hint="eastAsia" w:ascii="仿宋" w:hAnsi="仿宋" w:eastAsia="仿宋" w:cs="仿宋"/>
          <w:b/>
          <w:color w:val="auto"/>
          <w:spacing w:val="0"/>
          <w:sz w:val="28"/>
          <w:szCs w:val="28"/>
          <w:highlight w:val="none"/>
          <w:lang w:val="en-US" w:eastAsia="zh-CN"/>
        </w:rPr>
        <w:t>6、</w:t>
      </w:r>
      <w:bookmarkEnd w:id="145"/>
      <w:r>
        <w:rPr>
          <w:rFonts w:hint="eastAsia" w:ascii="仿宋" w:hAnsi="仿宋" w:eastAsia="仿宋" w:cs="仿宋"/>
          <w:b/>
          <w:color w:val="000000" w:themeColor="text1"/>
          <w:spacing w:val="0"/>
          <w:sz w:val="28"/>
          <w:szCs w:val="28"/>
          <w:highlight w:val="none"/>
          <w:lang w:val="en-US" w:eastAsia="zh-CN"/>
          <w14:textFill>
            <w14:solidFill>
              <w14:schemeClr w14:val="tx1"/>
            </w14:solidFill>
          </w14:textFill>
        </w:rPr>
        <w:t>2023年度或2024年度的财务审计报告（新成立公司提供有效期内的银行资信证明）。</w:t>
      </w:r>
    </w:p>
    <w:p w14:paraId="4E24783E">
      <w:pPr>
        <w:autoSpaceDE w:val="0"/>
        <w:autoSpaceDN w:val="0"/>
        <w:adjustRightInd w:val="0"/>
        <w:outlineLvl w:val="9"/>
        <w:rPr>
          <w:rFonts w:hint="eastAsia" w:ascii="仿宋" w:hAnsi="仿宋" w:eastAsia="仿宋" w:cs="仿宋"/>
          <w:b/>
          <w:bCs/>
          <w:color w:val="auto"/>
          <w:spacing w:val="0"/>
          <w:sz w:val="28"/>
          <w:szCs w:val="28"/>
          <w:highlight w:val="none"/>
          <w:lang w:val="en-US" w:eastAsia="zh-CN"/>
        </w:rPr>
      </w:pPr>
    </w:p>
    <w:p w14:paraId="01A5C495">
      <w:pPr>
        <w:autoSpaceDE w:val="0"/>
        <w:autoSpaceDN w:val="0"/>
        <w:adjustRightInd w:val="0"/>
        <w:outlineLvl w:val="9"/>
        <w:rPr>
          <w:rFonts w:hint="eastAsia" w:ascii="仿宋" w:hAnsi="仿宋" w:eastAsia="仿宋" w:cs="仿宋"/>
          <w:b/>
          <w:bCs/>
          <w:color w:val="auto"/>
          <w:spacing w:val="0"/>
          <w:sz w:val="28"/>
          <w:szCs w:val="28"/>
          <w:highlight w:val="none"/>
          <w:lang w:val="en-US" w:eastAsia="zh-CN"/>
        </w:rPr>
      </w:pPr>
    </w:p>
    <w:p w14:paraId="19124470">
      <w:pPr>
        <w:spacing w:line="500" w:lineRule="exact"/>
        <w:jc w:val="center"/>
        <w:outlineLvl w:val="2"/>
        <w:rPr>
          <w:rFonts w:hint="eastAsia" w:ascii="仿宋" w:hAnsi="仿宋" w:eastAsia="仿宋" w:cs="仿宋"/>
          <w:b/>
          <w:color w:val="000000" w:themeColor="text1"/>
          <w:spacing w:val="0"/>
          <w:sz w:val="28"/>
          <w:szCs w:val="28"/>
          <w:highlight w:val="none"/>
          <w:lang w:val="en-US" w:eastAsia="zh-CN"/>
          <w14:textFill>
            <w14:solidFill>
              <w14:schemeClr w14:val="tx1"/>
            </w14:solidFill>
          </w14:textFill>
        </w:rPr>
      </w:pPr>
      <w:bookmarkStart w:id="146" w:name="_Toc25203"/>
      <w:r>
        <w:rPr>
          <w:rFonts w:hint="eastAsia" w:ascii="仿宋" w:hAnsi="仿宋" w:eastAsia="仿宋" w:cs="仿宋"/>
          <w:b/>
          <w:color w:val="000000" w:themeColor="text1"/>
          <w:spacing w:val="0"/>
          <w:sz w:val="28"/>
          <w:szCs w:val="28"/>
          <w:highlight w:val="none"/>
          <w:lang w:val="en-US" w:eastAsia="zh-CN"/>
          <w14:textFill>
            <w14:solidFill>
              <w14:schemeClr w14:val="tx1"/>
            </w14:solidFill>
          </w14:textFill>
        </w:rPr>
        <w:t>7、</w:t>
      </w:r>
      <w:bookmarkEnd w:id="146"/>
      <w:r>
        <w:rPr>
          <w:rFonts w:hint="eastAsia" w:ascii="仿宋" w:hAnsi="仿宋" w:eastAsia="仿宋" w:cs="仿宋"/>
          <w:b/>
          <w:color w:val="000000" w:themeColor="text1"/>
          <w:spacing w:val="0"/>
          <w:sz w:val="28"/>
          <w:szCs w:val="28"/>
          <w:highlight w:val="none"/>
          <w:lang w:val="en-US" w:eastAsia="zh-CN"/>
          <w14:textFill>
            <w14:solidFill>
              <w14:schemeClr w14:val="tx1"/>
            </w14:solidFill>
          </w14:textFill>
        </w:rPr>
        <w:t>提供投标单位缴纳近三个月内（任意一个月）的社保证明及被授权委托人近三个月内（任意一个月）的社保明细。</w:t>
      </w:r>
    </w:p>
    <w:p w14:paraId="4EF8FDEA">
      <w:pPr>
        <w:spacing w:line="500" w:lineRule="exact"/>
        <w:jc w:val="center"/>
        <w:outlineLvl w:val="2"/>
        <w:rPr>
          <w:rFonts w:hint="default" w:ascii="仿宋" w:hAnsi="仿宋" w:eastAsia="仿宋" w:cs="仿宋"/>
          <w:b/>
          <w:color w:val="FF0000"/>
          <w:spacing w:val="0"/>
          <w:sz w:val="28"/>
          <w:szCs w:val="28"/>
          <w:highlight w:val="none"/>
          <w:lang w:val="en-US" w:eastAsia="zh-CN"/>
        </w:rPr>
      </w:pPr>
    </w:p>
    <w:p w14:paraId="4A7C9CF3">
      <w:pPr>
        <w:spacing w:line="500" w:lineRule="exact"/>
        <w:jc w:val="center"/>
        <w:outlineLvl w:val="9"/>
        <w:rPr>
          <w:rFonts w:hint="eastAsia" w:ascii="仿宋" w:hAnsi="仿宋" w:eastAsia="仿宋" w:cs="仿宋"/>
          <w:b/>
          <w:color w:val="auto"/>
          <w:spacing w:val="0"/>
          <w:sz w:val="28"/>
          <w:szCs w:val="28"/>
          <w:highlight w:val="none"/>
          <w:lang w:val="en-US" w:eastAsia="zh-CN"/>
        </w:rPr>
      </w:pPr>
    </w:p>
    <w:p w14:paraId="3365E01A">
      <w:pPr>
        <w:spacing w:line="500" w:lineRule="exact"/>
        <w:jc w:val="center"/>
        <w:outlineLvl w:val="9"/>
        <w:rPr>
          <w:rFonts w:hint="eastAsia" w:ascii="仿宋" w:hAnsi="仿宋" w:eastAsia="仿宋" w:cs="仿宋"/>
          <w:b/>
          <w:color w:val="auto"/>
          <w:spacing w:val="0"/>
          <w:sz w:val="28"/>
          <w:szCs w:val="28"/>
          <w:highlight w:val="none"/>
          <w:lang w:val="en-US" w:eastAsia="zh-CN"/>
        </w:rPr>
      </w:pPr>
    </w:p>
    <w:p w14:paraId="7B03660C">
      <w:pPr>
        <w:spacing w:line="500" w:lineRule="exact"/>
        <w:jc w:val="center"/>
        <w:outlineLvl w:val="9"/>
        <w:rPr>
          <w:rFonts w:hint="eastAsia" w:ascii="仿宋" w:hAnsi="仿宋" w:eastAsia="仿宋" w:cs="仿宋"/>
          <w:b/>
          <w:color w:val="auto"/>
          <w:spacing w:val="0"/>
          <w:sz w:val="28"/>
          <w:szCs w:val="28"/>
          <w:highlight w:val="none"/>
          <w:lang w:val="en-US" w:eastAsia="zh-CN"/>
        </w:rPr>
      </w:pPr>
    </w:p>
    <w:p w14:paraId="59EBB7B4">
      <w:pPr>
        <w:spacing w:line="500" w:lineRule="exact"/>
        <w:jc w:val="center"/>
        <w:outlineLvl w:val="9"/>
        <w:rPr>
          <w:rFonts w:hint="eastAsia" w:ascii="仿宋" w:hAnsi="仿宋" w:eastAsia="仿宋" w:cs="仿宋"/>
          <w:b/>
          <w:color w:val="auto"/>
          <w:spacing w:val="0"/>
          <w:sz w:val="28"/>
          <w:szCs w:val="28"/>
          <w:highlight w:val="none"/>
          <w:lang w:val="en-US" w:eastAsia="zh-CN"/>
        </w:rPr>
      </w:pPr>
    </w:p>
    <w:p w14:paraId="188F8BEB">
      <w:pPr>
        <w:spacing w:line="500" w:lineRule="exact"/>
        <w:jc w:val="center"/>
        <w:outlineLvl w:val="9"/>
        <w:rPr>
          <w:rFonts w:hint="eastAsia" w:ascii="仿宋" w:hAnsi="仿宋" w:eastAsia="仿宋" w:cs="仿宋"/>
          <w:b/>
          <w:color w:val="auto"/>
          <w:spacing w:val="0"/>
          <w:sz w:val="28"/>
          <w:szCs w:val="28"/>
          <w:highlight w:val="none"/>
          <w:lang w:val="en-US" w:eastAsia="zh-CN"/>
        </w:rPr>
      </w:pPr>
    </w:p>
    <w:p w14:paraId="30826764">
      <w:pPr>
        <w:spacing w:line="500" w:lineRule="exact"/>
        <w:jc w:val="center"/>
        <w:outlineLvl w:val="9"/>
        <w:rPr>
          <w:rFonts w:hint="eastAsia" w:ascii="仿宋" w:hAnsi="仿宋" w:eastAsia="仿宋" w:cs="仿宋"/>
          <w:b/>
          <w:color w:val="auto"/>
          <w:spacing w:val="0"/>
          <w:sz w:val="28"/>
          <w:szCs w:val="28"/>
          <w:highlight w:val="none"/>
          <w:lang w:val="en-US" w:eastAsia="zh-CN"/>
        </w:rPr>
      </w:pPr>
    </w:p>
    <w:p w14:paraId="56C48C26">
      <w:pPr>
        <w:spacing w:line="500" w:lineRule="exact"/>
        <w:jc w:val="center"/>
        <w:outlineLvl w:val="9"/>
        <w:rPr>
          <w:rFonts w:hint="eastAsia" w:ascii="仿宋" w:hAnsi="仿宋" w:eastAsia="仿宋" w:cs="仿宋"/>
          <w:b/>
          <w:color w:val="auto"/>
          <w:spacing w:val="0"/>
          <w:sz w:val="28"/>
          <w:szCs w:val="28"/>
          <w:highlight w:val="none"/>
          <w:lang w:val="en-US" w:eastAsia="zh-CN"/>
        </w:rPr>
      </w:pPr>
    </w:p>
    <w:p w14:paraId="0CD4865E">
      <w:pPr>
        <w:spacing w:line="500" w:lineRule="exact"/>
        <w:jc w:val="center"/>
        <w:outlineLvl w:val="9"/>
        <w:rPr>
          <w:rFonts w:hint="eastAsia" w:ascii="仿宋" w:hAnsi="仿宋" w:eastAsia="仿宋" w:cs="仿宋"/>
          <w:b/>
          <w:color w:val="auto"/>
          <w:spacing w:val="0"/>
          <w:sz w:val="28"/>
          <w:szCs w:val="28"/>
          <w:highlight w:val="none"/>
          <w:lang w:val="en-US" w:eastAsia="zh-CN"/>
        </w:rPr>
      </w:pPr>
    </w:p>
    <w:p w14:paraId="5C7C76EA">
      <w:pPr>
        <w:spacing w:line="500" w:lineRule="exact"/>
        <w:jc w:val="center"/>
        <w:outlineLvl w:val="9"/>
        <w:rPr>
          <w:rFonts w:hint="eastAsia" w:ascii="仿宋" w:hAnsi="仿宋" w:eastAsia="仿宋" w:cs="仿宋"/>
          <w:b/>
          <w:color w:val="auto"/>
          <w:spacing w:val="0"/>
          <w:sz w:val="28"/>
          <w:szCs w:val="28"/>
          <w:highlight w:val="none"/>
          <w:lang w:val="en-US" w:eastAsia="zh-CN"/>
        </w:rPr>
      </w:pPr>
    </w:p>
    <w:p w14:paraId="1C57156E">
      <w:pPr>
        <w:spacing w:line="500" w:lineRule="exact"/>
        <w:jc w:val="center"/>
        <w:outlineLvl w:val="9"/>
        <w:rPr>
          <w:rFonts w:hint="eastAsia" w:ascii="仿宋" w:hAnsi="仿宋" w:eastAsia="仿宋" w:cs="仿宋"/>
          <w:b/>
          <w:color w:val="auto"/>
          <w:spacing w:val="0"/>
          <w:sz w:val="28"/>
          <w:szCs w:val="28"/>
          <w:highlight w:val="none"/>
          <w:lang w:val="en-US" w:eastAsia="zh-CN"/>
        </w:rPr>
      </w:pPr>
    </w:p>
    <w:p w14:paraId="1D74790B">
      <w:pPr>
        <w:spacing w:line="500" w:lineRule="exact"/>
        <w:jc w:val="center"/>
        <w:outlineLvl w:val="9"/>
        <w:rPr>
          <w:rFonts w:hint="eastAsia" w:ascii="仿宋" w:hAnsi="仿宋" w:eastAsia="仿宋" w:cs="仿宋"/>
          <w:b/>
          <w:color w:val="auto"/>
          <w:spacing w:val="0"/>
          <w:sz w:val="28"/>
          <w:szCs w:val="28"/>
          <w:highlight w:val="none"/>
          <w:lang w:val="en-US" w:eastAsia="zh-CN"/>
        </w:rPr>
      </w:pPr>
    </w:p>
    <w:p w14:paraId="4578B5EF">
      <w:pPr>
        <w:spacing w:line="500" w:lineRule="exact"/>
        <w:jc w:val="center"/>
        <w:outlineLvl w:val="9"/>
        <w:rPr>
          <w:rFonts w:hint="eastAsia" w:ascii="仿宋" w:hAnsi="仿宋" w:eastAsia="仿宋" w:cs="仿宋"/>
          <w:b/>
          <w:color w:val="auto"/>
          <w:spacing w:val="0"/>
          <w:sz w:val="28"/>
          <w:szCs w:val="28"/>
          <w:highlight w:val="none"/>
          <w:lang w:val="en-US" w:eastAsia="zh-CN"/>
        </w:rPr>
      </w:pPr>
    </w:p>
    <w:p w14:paraId="2FF9A16C">
      <w:pPr>
        <w:spacing w:line="500" w:lineRule="exact"/>
        <w:jc w:val="center"/>
        <w:outlineLvl w:val="2"/>
        <w:rPr>
          <w:rFonts w:hint="eastAsia" w:ascii="仿宋" w:hAnsi="仿宋" w:eastAsia="仿宋" w:cs="仿宋"/>
          <w:b/>
          <w:color w:val="auto"/>
          <w:spacing w:val="0"/>
          <w:sz w:val="28"/>
          <w:szCs w:val="28"/>
          <w:highlight w:val="none"/>
          <w:lang w:eastAsia="zh-CN"/>
        </w:rPr>
      </w:pPr>
      <w:bookmarkStart w:id="147" w:name="_Toc28416"/>
      <w:r>
        <w:rPr>
          <w:rFonts w:hint="eastAsia" w:ascii="仿宋" w:hAnsi="仿宋" w:eastAsia="仿宋" w:cs="仿宋"/>
          <w:b/>
          <w:color w:val="auto"/>
          <w:spacing w:val="0"/>
          <w:sz w:val="28"/>
          <w:szCs w:val="28"/>
          <w:highlight w:val="none"/>
          <w:lang w:val="en-US" w:eastAsia="zh-CN"/>
        </w:rPr>
        <w:t>8、参加采购活动前三年内，在经营活动中没有重大违法记录，供应商须提供 “信用中国”网站（http://www.creditchina.gov.cn/）、“中国政府采购网”（www.ccgp.gov.cn）无违法违规行为的查询纪录（提供查询结果网页截图并加盖供应商公章）</w:t>
      </w:r>
      <w:bookmarkEnd w:id="147"/>
    </w:p>
    <w:p w14:paraId="1EB14956">
      <w:pPr>
        <w:autoSpaceDE w:val="0"/>
        <w:autoSpaceDN w:val="0"/>
        <w:adjustRightInd w:val="0"/>
        <w:outlineLvl w:val="9"/>
        <w:rPr>
          <w:rFonts w:hint="eastAsia" w:ascii="仿宋" w:hAnsi="仿宋" w:eastAsia="仿宋" w:cs="仿宋"/>
          <w:b/>
          <w:bCs/>
          <w:color w:val="auto"/>
          <w:spacing w:val="0"/>
          <w:sz w:val="28"/>
          <w:szCs w:val="28"/>
          <w:highlight w:val="none"/>
        </w:rPr>
      </w:pPr>
    </w:p>
    <w:p w14:paraId="31E045E9">
      <w:pPr>
        <w:autoSpaceDE w:val="0"/>
        <w:autoSpaceDN w:val="0"/>
        <w:adjustRightInd w:val="0"/>
        <w:jc w:val="center"/>
        <w:outlineLvl w:val="9"/>
        <w:rPr>
          <w:rFonts w:hint="eastAsia" w:ascii="仿宋" w:hAnsi="仿宋" w:eastAsia="仿宋" w:cs="仿宋"/>
          <w:b/>
          <w:bCs/>
          <w:color w:val="auto"/>
          <w:spacing w:val="0"/>
          <w:sz w:val="28"/>
          <w:szCs w:val="28"/>
          <w:highlight w:val="none"/>
          <w:lang w:val="en-US" w:eastAsia="zh-CN"/>
        </w:rPr>
      </w:pPr>
    </w:p>
    <w:p w14:paraId="6B733AA0">
      <w:pPr>
        <w:autoSpaceDE w:val="0"/>
        <w:autoSpaceDN w:val="0"/>
        <w:adjustRightInd w:val="0"/>
        <w:jc w:val="center"/>
        <w:outlineLvl w:val="9"/>
        <w:rPr>
          <w:rFonts w:hint="eastAsia" w:ascii="仿宋" w:hAnsi="仿宋" w:eastAsia="仿宋" w:cs="仿宋"/>
          <w:b/>
          <w:bCs/>
          <w:color w:val="auto"/>
          <w:spacing w:val="0"/>
          <w:sz w:val="28"/>
          <w:szCs w:val="28"/>
          <w:highlight w:val="none"/>
          <w:lang w:val="en-US" w:eastAsia="zh-CN"/>
        </w:rPr>
      </w:pPr>
    </w:p>
    <w:p w14:paraId="55EE0092">
      <w:pPr>
        <w:autoSpaceDE w:val="0"/>
        <w:autoSpaceDN w:val="0"/>
        <w:adjustRightInd w:val="0"/>
        <w:jc w:val="center"/>
        <w:outlineLvl w:val="9"/>
        <w:rPr>
          <w:rFonts w:hint="eastAsia" w:ascii="仿宋" w:hAnsi="仿宋" w:eastAsia="仿宋" w:cs="仿宋"/>
          <w:b/>
          <w:bCs/>
          <w:color w:val="auto"/>
          <w:spacing w:val="0"/>
          <w:sz w:val="28"/>
          <w:szCs w:val="28"/>
          <w:highlight w:val="none"/>
          <w:lang w:val="en-US" w:eastAsia="zh-CN"/>
        </w:rPr>
      </w:pPr>
    </w:p>
    <w:p w14:paraId="1B026D24">
      <w:pPr>
        <w:autoSpaceDE w:val="0"/>
        <w:autoSpaceDN w:val="0"/>
        <w:adjustRightInd w:val="0"/>
        <w:jc w:val="both"/>
        <w:outlineLvl w:val="2"/>
        <w:rPr>
          <w:rFonts w:hint="default" w:ascii="仿宋" w:hAnsi="仿宋" w:eastAsia="仿宋" w:cs="仿宋"/>
          <w:b/>
          <w:bCs/>
          <w:color w:val="auto"/>
          <w:spacing w:val="0"/>
          <w:sz w:val="28"/>
          <w:szCs w:val="28"/>
          <w:highlight w:val="none"/>
          <w:lang w:val="en-US" w:eastAsia="zh-CN"/>
        </w:rPr>
      </w:pPr>
      <w:bookmarkStart w:id="148" w:name="_Toc18314"/>
      <w:r>
        <w:rPr>
          <w:rFonts w:hint="eastAsia" w:ascii="仿宋" w:hAnsi="仿宋" w:eastAsia="仿宋" w:cs="仿宋"/>
          <w:b/>
          <w:bCs/>
          <w:color w:val="auto"/>
          <w:spacing w:val="0"/>
          <w:sz w:val="28"/>
          <w:szCs w:val="28"/>
          <w:highlight w:val="none"/>
          <w:lang w:val="en-US" w:eastAsia="zh-CN"/>
        </w:rPr>
        <w:t>9、</w:t>
      </w:r>
      <w:bookmarkEnd w:id="148"/>
      <w:r>
        <w:rPr>
          <w:rFonts w:hint="eastAsia" w:ascii="仿宋" w:hAnsi="仿宋" w:eastAsia="仿宋" w:cs="仿宋"/>
          <w:b/>
          <w:bCs/>
          <w:color w:val="auto"/>
          <w:spacing w:val="0"/>
          <w:sz w:val="28"/>
          <w:szCs w:val="28"/>
          <w:highlight w:val="none"/>
          <w:lang w:val="en-US" w:eastAsia="zh-CN"/>
        </w:rPr>
        <w:t>投标保证金缴纳凭证</w:t>
      </w:r>
    </w:p>
    <w:p w14:paraId="3DB59EAE">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6224C443">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7C235576">
      <w:pPr>
        <w:autoSpaceDE w:val="0"/>
        <w:autoSpaceDN w:val="0"/>
        <w:adjustRightInd w:val="0"/>
        <w:jc w:val="center"/>
        <w:outlineLvl w:val="9"/>
        <w:rPr>
          <w:rFonts w:hint="eastAsia" w:ascii="仿宋" w:hAnsi="仿宋" w:eastAsia="仿宋" w:cs="仿宋"/>
          <w:b/>
          <w:bCs/>
          <w:color w:val="auto"/>
          <w:spacing w:val="0"/>
          <w:sz w:val="28"/>
          <w:szCs w:val="28"/>
          <w:highlight w:val="none"/>
          <w:lang w:val="en-US" w:eastAsia="zh-CN"/>
        </w:rPr>
      </w:pPr>
    </w:p>
    <w:p w14:paraId="4681C569">
      <w:pPr>
        <w:autoSpaceDE w:val="0"/>
        <w:autoSpaceDN w:val="0"/>
        <w:adjustRightInd w:val="0"/>
        <w:jc w:val="center"/>
        <w:outlineLvl w:val="9"/>
        <w:rPr>
          <w:rFonts w:hint="eastAsia" w:ascii="仿宋" w:hAnsi="仿宋" w:eastAsia="仿宋" w:cs="仿宋"/>
          <w:b/>
          <w:bCs/>
          <w:color w:val="auto"/>
          <w:spacing w:val="0"/>
          <w:sz w:val="28"/>
          <w:szCs w:val="28"/>
          <w:highlight w:val="none"/>
          <w:lang w:val="en-US" w:eastAsia="zh-CN"/>
        </w:rPr>
      </w:pPr>
    </w:p>
    <w:p w14:paraId="5C8C7802">
      <w:pPr>
        <w:autoSpaceDE w:val="0"/>
        <w:autoSpaceDN w:val="0"/>
        <w:adjustRightInd w:val="0"/>
        <w:jc w:val="center"/>
        <w:outlineLvl w:val="9"/>
        <w:rPr>
          <w:rFonts w:hint="eastAsia" w:ascii="仿宋" w:hAnsi="仿宋" w:eastAsia="仿宋" w:cs="仿宋"/>
          <w:b/>
          <w:bCs/>
          <w:color w:val="auto"/>
          <w:spacing w:val="0"/>
          <w:sz w:val="28"/>
          <w:szCs w:val="28"/>
          <w:highlight w:val="none"/>
          <w:lang w:val="en-US" w:eastAsia="zh-CN"/>
        </w:rPr>
      </w:pPr>
    </w:p>
    <w:p w14:paraId="04E7C1CA">
      <w:pPr>
        <w:autoSpaceDE w:val="0"/>
        <w:autoSpaceDN w:val="0"/>
        <w:adjustRightInd w:val="0"/>
        <w:jc w:val="center"/>
        <w:outlineLvl w:val="9"/>
        <w:rPr>
          <w:rFonts w:hint="eastAsia" w:ascii="仿宋" w:hAnsi="仿宋" w:eastAsia="仿宋" w:cs="仿宋"/>
          <w:b/>
          <w:bCs/>
          <w:color w:val="auto"/>
          <w:spacing w:val="0"/>
          <w:sz w:val="28"/>
          <w:szCs w:val="28"/>
          <w:highlight w:val="none"/>
          <w:lang w:val="en-US" w:eastAsia="zh-CN"/>
        </w:rPr>
      </w:pPr>
    </w:p>
    <w:p w14:paraId="1D6109D4">
      <w:pPr>
        <w:autoSpaceDE w:val="0"/>
        <w:autoSpaceDN w:val="0"/>
        <w:adjustRightInd w:val="0"/>
        <w:jc w:val="center"/>
        <w:outlineLvl w:val="9"/>
        <w:rPr>
          <w:rFonts w:hint="eastAsia" w:ascii="仿宋" w:hAnsi="仿宋" w:eastAsia="仿宋" w:cs="仿宋"/>
          <w:b/>
          <w:bCs/>
          <w:color w:val="auto"/>
          <w:spacing w:val="0"/>
          <w:sz w:val="28"/>
          <w:szCs w:val="28"/>
          <w:highlight w:val="none"/>
          <w:lang w:val="en-US" w:eastAsia="zh-CN"/>
        </w:rPr>
      </w:pPr>
    </w:p>
    <w:p w14:paraId="7146AA11">
      <w:pPr>
        <w:autoSpaceDE w:val="0"/>
        <w:autoSpaceDN w:val="0"/>
        <w:adjustRightInd w:val="0"/>
        <w:jc w:val="center"/>
        <w:outlineLvl w:val="9"/>
        <w:rPr>
          <w:rFonts w:hint="eastAsia" w:ascii="仿宋" w:hAnsi="仿宋" w:eastAsia="仿宋" w:cs="仿宋"/>
          <w:b/>
          <w:bCs/>
          <w:color w:val="auto"/>
          <w:spacing w:val="0"/>
          <w:sz w:val="28"/>
          <w:szCs w:val="28"/>
          <w:highlight w:val="none"/>
          <w:lang w:val="en-US" w:eastAsia="zh-CN"/>
        </w:rPr>
      </w:pPr>
    </w:p>
    <w:p w14:paraId="1599ADA4">
      <w:pPr>
        <w:autoSpaceDE w:val="0"/>
        <w:autoSpaceDN w:val="0"/>
        <w:adjustRightInd w:val="0"/>
        <w:jc w:val="center"/>
        <w:outlineLvl w:val="9"/>
        <w:rPr>
          <w:rFonts w:hint="eastAsia" w:ascii="仿宋" w:hAnsi="仿宋" w:eastAsia="仿宋" w:cs="仿宋"/>
          <w:b/>
          <w:bCs/>
          <w:color w:val="auto"/>
          <w:spacing w:val="0"/>
          <w:sz w:val="28"/>
          <w:szCs w:val="28"/>
          <w:highlight w:val="none"/>
          <w:lang w:val="en-US" w:eastAsia="zh-CN"/>
        </w:rPr>
      </w:pPr>
    </w:p>
    <w:p w14:paraId="46705CC6">
      <w:pPr>
        <w:autoSpaceDE w:val="0"/>
        <w:autoSpaceDN w:val="0"/>
        <w:adjustRightInd w:val="0"/>
        <w:jc w:val="center"/>
        <w:outlineLvl w:val="9"/>
        <w:rPr>
          <w:rFonts w:hint="eastAsia" w:ascii="仿宋" w:hAnsi="仿宋" w:eastAsia="仿宋" w:cs="仿宋"/>
          <w:b/>
          <w:bCs/>
          <w:color w:val="auto"/>
          <w:spacing w:val="0"/>
          <w:sz w:val="28"/>
          <w:szCs w:val="28"/>
          <w:highlight w:val="none"/>
          <w:lang w:val="en-US" w:eastAsia="zh-CN"/>
        </w:rPr>
      </w:pPr>
    </w:p>
    <w:p w14:paraId="6D31FB43">
      <w:pPr>
        <w:autoSpaceDE w:val="0"/>
        <w:autoSpaceDN w:val="0"/>
        <w:adjustRightInd w:val="0"/>
        <w:jc w:val="center"/>
        <w:outlineLvl w:val="9"/>
        <w:rPr>
          <w:rFonts w:hint="eastAsia" w:ascii="仿宋" w:hAnsi="仿宋" w:eastAsia="仿宋" w:cs="仿宋"/>
          <w:b/>
          <w:bCs/>
          <w:color w:val="auto"/>
          <w:spacing w:val="0"/>
          <w:sz w:val="28"/>
          <w:szCs w:val="28"/>
          <w:highlight w:val="none"/>
          <w:lang w:val="en-US" w:eastAsia="zh-CN"/>
        </w:rPr>
      </w:pPr>
    </w:p>
    <w:p w14:paraId="20F8B6A2">
      <w:pPr>
        <w:autoSpaceDE w:val="0"/>
        <w:autoSpaceDN w:val="0"/>
        <w:adjustRightInd w:val="0"/>
        <w:jc w:val="center"/>
        <w:outlineLvl w:val="9"/>
        <w:rPr>
          <w:rFonts w:hint="eastAsia" w:ascii="仿宋" w:hAnsi="仿宋" w:eastAsia="仿宋" w:cs="仿宋"/>
          <w:b/>
          <w:bCs/>
          <w:color w:val="auto"/>
          <w:spacing w:val="0"/>
          <w:sz w:val="28"/>
          <w:szCs w:val="28"/>
          <w:highlight w:val="none"/>
          <w:lang w:val="en-US" w:eastAsia="zh-CN"/>
        </w:rPr>
      </w:pPr>
    </w:p>
    <w:p w14:paraId="61176666">
      <w:pPr>
        <w:autoSpaceDE w:val="0"/>
        <w:autoSpaceDN w:val="0"/>
        <w:adjustRightInd w:val="0"/>
        <w:jc w:val="both"/>
        <w:outlineLvl w:val="9"/>
        <w:rPr>
          <w:rFonts w:hint="eastAsia" w:ascii="仿宋" w:hAnsi="仿宋" w:eastAsia="仿宋" w:cs="仿宋"/>
          <w:b/>
          <w:bCs/>
          <w:color w:val="auto"/>
          <w:spacing w:val="0"/>
          <w:sz w:val="28"/>
          <w:szCs w:val="28"/>
          <w:highlight w:val="none"/>
          <w:lang w:val="en-US" w:eastAsia="zh-CN"/>
        </w:rPr>
      </w:pPr>
    </w:p>
    <w:p w14:paraId="119A2DB3">
      <w:pPr>
        <w:jc w:val="center"/>
        <w:outlineLvl w:val="2"/>
        <w:rPr>
          <w:rFonts w:hint="eastAsia" w:ascii="仿宋" w:hAnsi="仿宋" w:eastAsia="仿宋" w:cs="仿宋"/>
          <w:b/>
          <w:color w:val="auto"/>
          <w:spacing w:val="0"/>
          <w:sz w:val="28"/>
          <w:szCs w:val="28"/>
          <w:highlight w:val="none"/>
        </w:rPr>
      </w:pPr>
      <w:bookmarkStart w:id="149" w:name="_Toc2888"/>
      <w:r>
        <w:rPr>
          <w:rFonts w:hint="eastAsia" w:ascii="仿宋" w:hAnsi="仿宋" w:eastAsia="仿宋" w:cs="仿宋"/>
          <w:b/>
          <w:color w:val="auto"/>
          <w:spacing w:val="0"/>
          <w:sz w:val="28"/>
          <w:szCs w:val="28"/>
          <w:highlight w:val="none"/>
          <w:lang w:val="en-US" w:eastAsia="zh-CN"/>
        </w:rPr>
        <w:t>10、</w:t>
      </w:r>
      <w:r>
        <w:rPr>
          <w:rFonts w:hint="eastAsia" w:ascii="仿宋" w:hAnsi="仿宋" w:eastAsia="仿宋" w:cs="仿宋"/>
          <w:b/>
          <w:color w:val="auto"/>
          <w:spacing w:val="0"/>
          <w:sz w:val="28"/>
          <w:szCs w:val="28"/>
          <w:highlight w:val="none"/>
        </w:rPr>
        <w:t>商务条款偏离表</w:t>
      </w:r>
      <w:bookmarkEnd w:id="149"/>
    </w:p>
    <w:p w14:paraId="2BF6326D">
      <w:pPr>
        <w:outlineLvl w:val="9"/>
        <w:rPr>
          <w:rFonts w:hint="eastAsia" w:ascii="仿宋" w:hAnsi="仿宋" w:eastAsia="仿宋" w:cs="仿宋"/>
          <w:b/>
          <w:color w:val="auto"/>
          <w:spacing w:val="0"/>
          <w:sz w:val="28"/>
          <w:szCs w:val="28"/>
          <w:highlight w:val="none"/>
        </w:rPr>
      </w:pPr>
    </w:p>
    <w:p w14:paraId="79080B55">
      <w:pPr>
        <w:outlineLvl w:val="9"/>
        <w:rPr>
          <w:rFonts w:hint="eastAsia" w:ascii="仿宋" w:hAnsi="仿宋" w:eastAsia="仿宋" w:cs="仿宋"/>
          <w:color w:val="auto"/>
          <w:spacing w:val="0"/>
          <w:sz w:val="24"/>
          <w:szCs w:val="24"/>
          <w:highlight w:val="none"/>
          <w:u w:val="single"/>
        </w:rPr>
      </w:pPr>
      <w:r>
        <w:rPr>
          <w:rFonts w:hint="eastAsia" w:ascii="仿宋" w:hAnsi="仿宋" w:eastAsia="仿宋" w:cs="仿宋"/>
          <w:color w:val="auto"/>
          <w:spacing w:val="0"/>
          <w:sz w:val="24"/>
          <w:szCs w:val="24"/>
          <w:highlight w:val="none"/>
        </w:rPr>
        <w:t>项目名称</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u w:val="single"/>
          <w:lang w:eastAsia="zh-CN"/>
        </w:rPr>
        <w:t xml:space="preserve">          </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sz w:val="24"/>
          <w:szCs w:val="24"/>
          <w:highlight w:val="none"/>
          <w:u w:val="single"/>
          <w:lang w:eastAsia="zh-CN"/>
        </w:rPr>
        <w:t xml:space="preserve">                    </w:t>
      </w:r>
      <w:r>
        <w:rPr>
          <w:rFonts w:hint="eastAsia" w:ascii="仿宋" w:hAnsi="仿宋" w:eastAsia="仿宋" w:cs="仿宋"/>
          <w:color w:val="auto"/>
          <w:spacing w:val="0"/>
          <w:sz w:val="24"/>
          <w:szCs w:val="24"/>
          <w:highlight w:val="none"/>
          <w:u w:val="single"/>
        </w:rPr>
        <w:t xml:space="preserve">  </w:t>
      </w:r>
    </w:p>
    <w:p w14:paraId="58821ACF">
      <w:pPr>
        <w:outlineLvl w:val="9"/>
        <w:rPr>
          <w:rFonts w:hint="eastAsia" w:ascii="仿宋" w:hAnsi="仿宋" w:eastAsia="仿宋" w:cs="仿宋"/>
          <w:color w:val="auto"/>
          <w:spacing w:val="0"/>
          <w:sz w:val="24"/>
          <w:szCs w:val="24"/>
          <w:highlight w:val="none"/>
          <w:u w:val="single"/>
        </w:rPr>
      </w:pPr>
      <w:r>
        <w:rPr>
          <w:rFonts w:hint="eastAsia" w:ascii="仿宋" w:hAnsi="仿宋" w:eastAsia="仿宋" w:cs="仿宋"/>
          <w:color w:val="auto"/>
          <w:spacing w:val="0"/>
          <w:sz w:val="24"/>
          <w:szCs w:val="24"/>
          <w:highlight w:val="none"/>
        </w:rPr>
        <w:t>项目编号：</w:t>
      </w:r>
      <w:r>
        <w:rPr>
          <w:rFonts w:hint="eastAsia" w:ascii="仿宋" w:hAnsi="仿宋" w:eastAsia="仿宋" w:cs="仿宋"/>
          <w:color w:val="auto"/>
          <w:spacing w:val="0"/>
          <w:sz w:val="24"/>
          <w:szCs w:val="24"/>
          <w:highlight w:val="none"/>
          <w:u w:val="single"/>
        </w:rPr>
        <w:t>　　</w:t>
      </w:r>
      <w:r>
        <w:rPr>
          <w:rFonts w:hint="eastAsia" w:ascii="仿宋" w:hAnsi="仿宋" w:eastAsia="仿宋" w:cs="仿宋"/>
          <w:color w:val="auto"/>
          <w:spacing w:val="0"/>
          <w:sz w:val="24"/>
          <w:szCs w:val="24"/>
          <w:highlight w:val="none"/>
          <w:u w:val="single"/>
          <w:lang w:val="en-US" w:eastAsia="zh-CN"/>
        </w:rPr>
        <w:t xml:space="preserve">                                           </w:t>
      </w:r>
      <w:r>
        <w:rPr>
          <w:rFonts w:hint="eastAsia" w:ascii="仿宋" w:hAnsi="仿宋" w:eastAsia="仿宋" w:cs="仿宋"/>
          <w:color w:val="auto"/>
          <w:spacing w:val="0"/>
          <w:sz w:val="24"/>
          <w:szCs w:val="24"/>
          <w:highlight w:val="none"/>
          <w:u w:val="single"/>
        </w:rPr>
        <w:t>　　</w:t>
      </w:r>
    </w:p>
    <w:tbl>
      <w:tblPr>
        <w:tblStyle w:val="29"/>
        <w:tblpPr w:leftFromText="180" w:rightFromText="180" w:vertAnchor="text" w:horzAnchor="page" w:tblpXSpec="center" w:tblpY="819"/>
        <w:tblOverlap w:val="never"/>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2610"/>
        <w:gridCol w:w="2462"/>
        <w:gridCol w:w="2239"/>
      </w:tblGrid>
      <w:tr w14:paraId="7DAD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460" w:type="dxa"/>
            <w:noWrap w:val="0"/>
            <w:vAlign w:val="center"/>
          </w:tcPr>
          <w:p w14:paraId="7FBCA614">
            <w:pPr>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序号</w:t>
            </w:r>
          </w:p>
        </w:tc>
        <w:tc>
          <w:tcPr>
            <w:tcW w:w="2610" w:type="dxa"/>
            <w:noWrap w:val="0"/>
            <w:vAlign w:val="center"/>
          </w:tcPr>
          <w:p w14:paraId="7E75C250">
            <w:pPr>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招标文件的商务条款</w:t>
            </w:r>
          </w:p>
        </w:tc>
        <w:tc>
          <w:tcPr>
            <w:tcW w:w="2462" w:type="dxa"/>
            <w:noWrap w:val="0"/>
            <w:vAlign w:val="center"/>
          </w:tcPr>
          <w:p w14:paraId="2A714A56">
            <w:pPr>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响应文件</w:t>
            </w:r>
            <w:r>
              <w:rPr>
                <w:rFonts w:hint="eastAsia" w:ascii="仿宋" w:hAnsi="仿宋" w:eastAsia="仿宋" w:cs="仿宋"/>
                <w:color w:val="auto"/>
                <w:spacing w:val="0"/>
                <w:sz w:val="24"/>
                <w:szCs w:val="24"/>
                <w:highlight w:val="none"/>
              </w:rPr>
              <w:t>的商务条款</w:t>
            </w:r>
          </w:p>
        </w:tc>
        <w:tc>
          <w:tcPr>
            <w:tcW w:w="2239" w:type="dxa"/>
            <w:noWrap w:val="0"/>
            <w:vAlign w:val="center"/>
          </w:tcPr>
          <w:p w14:paraId="1DD08CB6">
            <w:pPr>
              <w:jc w:val="center"/>
              <w:outlineLvl w:val="9"/>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是否偏离</w:t>
            </w:r>
          </w:p>
        </w:tc>
      </w:tr>
      <w:tr w14:paraId="008B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60" w:type="dxa"/>
            <w:noWrap w:val="0"/>
            <w:vAlign w:val="top"/>
          </w:tcPr>
          <w:p w14:paraId="5DDC0EA5">
            <w:pPr>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p>
        </w:tc>
        <w:tc>
          <w:tcPr>
            <w:tcW w:w="2610" w:type="dxa"/>
            <w:noWrap w:val="0"/>
            <w:vAlign w:val="top"/>
          </w:tcPr>
          <w:p w14:paraId="5C8A6066">
            <w:pPr>
              <w:outlineLvl w:val="9"/>
              <w:rPr>
                <w:rFonts w:hint="eastAsia" w:ascii="仿宋" w:hAnsi="仿宋" w:eastAsia="仿宋" w:cs="仿宋"/>
                <w:color w:val="auto"/>
                <w:spacing w:val="0"/>
                <w:sz w:val="24"/>
                <w:szCs w:val="24"/>
                <w:highlight w:val="none"/>
              </w:rPr>
            </w:pPr>
          </w:p>
        </w:tc>
        <w:tc>
          <w:tcPr>
            <w:tcW w:w="2462" w:type="dxa"/>
            <w:noWrap w:val="0"/>
            <w:vAlign w:val="top"/>
          </w:tcPr>
          <w:p w14:paraId="23C137BE">
            <w:pPr>
              <w:outlineLvl w:val="9"/>
              <w:rPr>
                <w:rFonts w:hint="eastAsia" w:ascii="仿宋" w:hAnsi="仿宋" w:eastAsia="仿宋" w:cs="仿宋"/>
                <w:color w:val="auto"/>
                <w:spacing w:val="0"/>
                <w:sz w:val="24"/>
                <w:szCs w:val="24"/>
                <w:highlight w:val="none"/>
              </w:rPr>
            </w:pPr>
          </w:p>
        </w:tc>
        <w:tc>
          <w:tcPr>
            <w:tcW w:w="2239" w:type="dxa"/>
            <w:noWrap w:val="0"/>
            <w:vAlign w:val="top"/>
          </w:tcPr>
          <w:p w14:paraId="43959F6A">
            <w:pPr>
              <w:outlineLvl w:val="9"/>
              <w:rPr>
                <w:rFonts w:hint="eastAsia" w:ascii="仿宋" w:hAnsi="仿宋" w:eastAsia="仿宋" w:cs="仿宋"/>
                <w:color w:val="auto"/>
                <w:spacing w:val="0"/>
                <w:sz w:val="24"/>
                <w:szCs w:val="24"/>
                <w:highlight w:val="none"/>
              </w:rPr>
            </w:pPr>
          </w:p>
        </w:tc>
      </w:tr>
      <w:tr w14:paraId="4C3B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460" w:type="dxa"/>
            <w:noWrap w:val="0"/>
            <w:vAlign w:val="top"/>
          </w:tcPr>
          <w:p w14:paraId="2EC68D1F">
            <w:pPr>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p>
          <w:p w14:paraId="04C7C789">
            <w:pPr>
              <w:jc w:val="center"/>
              <w:outlineLvl w:val="9"/>
              <w:rPr>
                <w:rFonts w:hint="eastAsia" w:ascii="仿宋" w:hAnsi="仿宋" w:eastAsia="仿宋" w:cs="仿宋"/>
                <w:color w:val="auto"/>
                <w:spacing w:val="0"/>
                <w:sz w:val="24"/>
                <w:szCs w:val="24"/>
                <w:highlight w:val="none"/>
              </w:rPr>
            </w:pPr>
          </w:p>
        </w:tc>
        <w:tc>
          <w:tcPr>
            <w:tcW w:w="2610" w:type="dxa"/>
            <w:noWrap w:val="0"/>
            <w:vAlign w:val="top"/>
          </w:tcPr>
          <w:p w14:paraId="7E18E294">
            <w:pPr>
              <w:outlineLvl w:val="9"/>
              <w:rPr>
                <w:rFonts w:hint="eastAsia" w:ascii="仿宋" w:hAnsi="仿宋" w:eastAsia="仿宋" w:cs="仿宋"/>
                <w:color w:val="auto"/>
                <w:spacing w:val="0"/>
                <w:sz w:val="24"/>
                <w:szCs w:val="24"/>
                <w:highlight w:val="none"/>
              </w:rPr>
            </w:pPr>
          </w:p>
        </w:tc>
        <w:tc>
          <w:tcPr>
            <w:tcW w:w="2462" w:type="dxa"/>
            <w:noWrap w:val="0"/>
            <w:vAlign w:val="top"/>
          </w:tcPr>
          <w:p w14:paraId="030C0838">
            <w:pPr>
              <w:outlineLvl w:val="9"/>
              <w:rPr>
                <w:rFonts w:hint="eastAsia" w:ascii="仿宋" w:hAnsi="仿宋" w:eastAsia="仿宋" w:cs="仿宋"/>
                <w:color w:val="auto"/>
                <w:spacing w:val="0"/>
                <w:sz w:val="24"/>
                <w:szCs w:val="24"/>
                <w:highlight w:val="none"/>
              </w:rPr>
            </w:pPr>
          </w:p>
        </w:tc>
        <w:tc>
          <w:tcPr>
            <w:tcW w:w="2239" w:type="dxa"/>
            <w:noWrap w:val="0"/>
            <w:vAlign w:val="top"/>
          </w:tcPr>
          <w:p w14:paraId="44D1D10F">
            <w:pPr>
              <w:outlineLvl w:val="9"/>
              <w:rPr>
                <w:rFonts w:hint="eastAsia" w:ascii="仿宋" w:hAnsi="仿宋" w:eastAsia="仿宋" w:cs="仿宋"/>
                <w:color w:val="auto"/>
                <w:spacing w:val="0"/>
                <w:sz w:val="24"/>
                <w:szCs w:val="24"/>
                <w:highlight w:val="none"/>
              </w:rPr>
            </w:pPr>
          </w:p>
        </w:tc>
      </w:tr>
      <w:tr w14:paraId="21C1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60" w:type="dxa"/>
            <w:noWrap w:val="0"/>
            <w:vAlign w:val="top"/>
          </w:tcPr>
          <w:p w14:paraId="5795DD99">
            <w:pPr>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w:t>
            </w:r>
          </w:p>
          <w:p w14:paraId="0775F730">
            <w:pPr>
              <w:jc w:val="center"/>
              <w:outlineLvl w:val="9"/>
              <w:rPr>
                <w:rFonts w:hint="eastAsia" w:ascii="仿宋" w:hAnsi="仿宋" w:eastAsia="仿宋" w:cs="仿宋"/>
                <w:color w:val="auto"/>
                <w:spacing w:val="0"/>
                <w:sz w:val="24"/>
                <w:szCs w:val="24"/>
                <w:highlight w:val="none"/>
              </w:rPr>
            </w:pPr>
          </w:p>
        </w:tc>
        <w:tc>
          <w:tcPr>
            <w:tcW w:w="2610" w:type="dxa"/>
            <w:noWrap w:val="0"/>
            <w:vAlign w:val="top"/>
          </w:tcPr>
          <w:p w14:paraId="13F62E03">
            <w:pPr>
              <w:outlineLvl w:val="9"/>
              <w:rPr>
                <w:rFonts w:hint="eastAsia" w:ascii="仿宋" w:hAnsi="仿宋" w:eastAsia="仿宋" w:cs="仿宋"/>
                <w:color w:val="auto"/>
                <w:spacing w:val="0"/>
                <w:sz w:val="24"/>
                <w:szCs w:val="24"/>
                <w:highlight w:val="none"/>
              </w:rPr>
            </w:pPr>
          </w:p>
        </w:tc>
        <w:tc>
          <w:tcPr>
            <w:tcW w:w="2462" w:type="dxa"/>
            <w:noWrap w:val="0"/>
            <w:vAlign w:val="top"/>
          </w:tcPr>
          <w:p w14:paraId="4C6943B6">
            <w:pPr>
              <w:outlineLvl w:val="9"/>
              <w:rPr>
                <w:rFonts w:hint="eastAsia" w:ascii="仿宋" w:hAnsi="仿宋" w:eastAsia="仿宋" w:cs="仿宋"/>
                <w:color w:val="auto"/>
                <w:spacing w:val="0"/>
                <w:sz w:val="24"/>
                <w:szCs w:val="24"/>
                <w:highlight w:val="none"/>
              </w:rPr>
            </w:pPr>
          </w:p>
        </w:tc>
        <w:tc>
          <w:tcPr>
            <w:tcW w:w="2239" w:type="dxa"/>
            <w:noWrap w:val="0"/>
            <w:vAlign w:val="top"/>
          </w:tcPr>
          <w:p w14:paraId="788281DD">
            <w:pPr>
              <w:outlineLvl w:val="9"/>
              <w:rPr>
                <w:rFonts w:hint="eastAsia" w:ascii="仿宋" w:hAnsi="仿宋" w:eastAsia="仿宋" w:cs="仿宋"/>
                <w:color w:val="auto"/>
                <w:spacing w:val="0"/>
                <w:sz w:val="24"/>
                <w:szCs w:val="24"/>
                <w:highlight w:val="none"/>
              </w:rPr>
            </w:pPr>
          </w:p>
        </w:tc>
      </w:tr>
      <w:tr w14:paraId="6008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60" w:type="dxa"/>
            <w:noWrap w:val="0"/>
            <w:vAlign w:val="top"/>
          </w:tcPr>
          <w:p w14:paraId="16CB003C">
            <w:pPr>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w:t>
            </w:r>
          </w:p>
          <w:p w14:paraId="72FB8D65">
            <w:pPr>
              <w:jc w:val="center"/>
              <w:outlineLvl w:val="9"/>
              <w:rPr>
                <w:rFonts w:hint="eastAsia" w:ascii="仿宋" w:hAnsi="仿宋" w:eastAsia="仿宋" w:cs="仿宋"/>
                <w:color w:val="auto"/>
                <w:spacing w:val="0"/>
                <w:sz w:val="24"/>
                <w:szCs w:val="24"/>
                <w:highlight w:val="none"/>
              </w:rPr>
            </w:pPr>
          </w:p>
        </w:tc>
        <w:tc>
          <w:tcPr>
            <w:tcW w:w="2610" w:type="dxa"/>
            <w:noWrap w:val="0"/>
            <w:vAlign w:val="top"/>
          </w:tcPr>
          <w:p w14:paraId="3E6477A4">
            <w:pPr>
              <w:outlineLvl w:val="9"/>
              <w:rPr>
                <w:rFonts w:hint="eastAsia" w:ascii="仿宋" w:hAnsi="仿宋" w:eastAsia="仿宋" w:cs="仿宋"/>
                <w:color w:val="auto"/>
                <w:spacing w:val="0"/>
                <w:sz w:val="24"/>
                <w:szCs w:val="24"/>
                <w:highlight w:val="none"/>
              </w:rPr>
            </w:pPr>
          </w:p>
        </w:tc>
        <w:tc>
          <w:tcPr>
            <w:tcW w:w="2462" w:type="dxa"/>
            <w:noWrap w:val="0"/>
            <w:vAlign w:val="top"/>
          </w:tcPr>
          <w:p w14:paraId="3050FCD1">
            <w:pPr>
              <w:outlineLvl w:val="9"/>
              <w:rPr>
                <w:rFonts w:hint="eastAsia" w:ascii="仿宋" w:hAnsi="仿宋" w:eastAsia="仿宋" w:cs="仿宋"/>
                <w:color w:val="auto"/>
                <w:spacing w:val="0"/>
                <w:sz w:val="24"/>
                <w:szCs w:val="24"/>
                <w:highlight w:val="none"/>
              </w:rPr>
            </w:pPr>
          </w:p>
        </w:tc>
        <w:tc>
          <w:tcPr>
            <w:tcW w:w="2239" w:type="dxa"/>
            <w:noWrap w:val="0"/>
            <w:vAlign w:val="top"/>
          </w:tcPr>
          <w:p w14:paraId="31E21A8E">
            <w:pPr>
              <w:outlineLvl w:val="9"/>
              <w:rPr>
                <w:rFonts w:hint="eastAsia" w:ascii="仿宋" w:hAnsi="仿宋" w:eastAsia="仿宋" w:cs="仿宋"/>
                <w:color w:val="auto"/>
                <w:spacing w:val="0"/>
                <w:sz w:val="24"/>
                <w:szCs w:val="24"/>
                <w:highlight w:val="none"/>
              </w:rPr>
            </w:pPr>
          </w:p>
        </w:tc>
      </w:tr>
    </w:tbl>
    <w:p w14:paraId="364D4901">
      <w:pPr>
        <w:outlineLvl w:val="9"/>
        <w:rPr>
          <w:rFonts w:hint="eastAsia" w:ascii="仿宋" w:hAnsi="仿宋" w:eastAsia="仿宋" w:cs="仿宋"/>
          <w:color w:val="auto"/>
          <w:spacing w:val="0"/>
          <w:sz w:val="24"/>
          <w:szCs w:val="24"/>
          <w:highlight w:val="none"/>
        </w:rPr>
      </w:pPr>
    </w:p>
    <w:p w14:paraId="63EB34FE">
      <w:pPr>
        <w:spacing w:before="100" w:beforeAutospacing="1" w:after="100" w:afterAutospacing="1"/>
        <w:outlineLvl w:val="9"/>
        <w:rPr>
          <w:rFonts w:ascii="仿宋" w:hAnsi="仿宋" w:eastAsia="仿宋" w:cs="仿宋"/>
          <w:color w:val="auto"/>
          <w:spacing w:val="0"/>
          <w:sz w:val="24"/>
        </w:rPr>
      </w:pPr>
      <w:r>
        <w:rPr>
          <w:rFonts w:hint="eastAsia" w:ascii="仿宋" w:hAnsi="仿宋" w:eastAsia="仿宋" w:cs="仿宋"/>
          <w:color w:val="auto"/>
          <w:spacing w:val="0"/>
          <w:sz w:val="24"/>
        </w:rPr>
        <w:t>注：凡投标文件中商务条款(包括</w:t>
      </w:r>
      <w:r>
        <w:rPr>
          <w:rFonts w:hint="eastAsia" w:ascii="仿宋" w:hAnsi="仿宋" w:eastAsia="仿宋" w:cs="仿宋"/>
          <w:color w:val="auto"/>
          <w:spacing w:val="0"/>
          <w:sz w:val="24"/>
          <w:lang w:eastAsia="zh-CN"/>
        </w:rPr>
        <w:t>供货</w:t>
      </w:r>
      <w:r>
        <w:rPr>
          <w:rFonts w:hint="eastAsia" w:ascii="仿宋" w:hAnsi="仿宋" w:eastAsia="仿宋" w:cs="仿宋"/>
          <w:color w:val="auto"/>
          <w:spacing w:val="0"/>
          <w:sz w:val="24"/>
        </w:rPr>
        <w:t>期、付款方式、投标保证金以及其它所有商务内容）与招标文件存在正偏差的，均应在此表列出（不允许存在负偏离），未在此表中列出的视同完全满足招标文件要求</w:t>
      </w:r>
    </w:p>
    <w:p w14:paraId="02640DC2">
      <w:pPr>
        <w:spacing w:before="100" w:beforeAutospacing="1" w:after="100" w:afterAutospacing="1"/>
        <w:outlineLvl w:val="9"/>
        <w:rPr>
          <w:rFonts w:hint="eastAsia" w:ascii="仿宋" w:hAnsi="仿宋" w:eastAsia="仿宋" w:cs="仿宋"/>
          <w:color w:val="auto"/>
          <w:spacing w:val="0"/>
          <w:sz w:val="24"/>
          <w:szCs w:val="24"/>
          <w:highlight w:val="none"/>
          <w:u w:val="single"/>
        </w:rPr>
      </w:pPr>
      <w:r>
        <w:rPr>
          <w:rFonts w:hint="eastAsia" w:ascii="仿宋" w:hAnsi="仿宋" w:eastAsia="仿宋" w:cs="仿宋"/>
          <w:color w:val="auto"/>
          <w:spacing w:val="0"/>
          <w:sz w:val="24"/>
          <w:szCs w:val="24"/>
          <w:highlight w:val="none"/>
        </w:rPr>
        <w:t>　</w:t>
      </w:r>
      <w:r>
        <w:rPr>
          <w:rFonts w:hint="eastAsia" w:ascii="仿宋" w:hAnsi="仿宋" w:eastAsia="仿宋" w:cs="仿宋"/>
          <w:color w:val="auto"/>
          <w:spacing w:val="0"/>
          <w:sz w:val="24"/>
          <w:szCs w:val="24"/>
          <w:highlight w:val="none"/>
          <w:lang w:eastAsia="zh-CN"/>
        </w:rPr>
        <w:t>供应商名称</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eastAsia="zh-CN"/>
        </w:rPr>
        <w:t xml:space="preserve">          </w:t>
      </w:r>
      <w:r>
        <w:rPr>
          <w:rFonts w:hint="eastAsia" w:ascii="仿宋" w:hAnsi="仿宋" w:eastAsia="仿宋" w:cs="仿宋"/>
          <w:color w:val="auto"/>
          <w:spacing w:val="0"/>
          <w:sz w:val="24"/>
          <w:szCs w:val="24"/>
          <w:highlight w:val="none"/>
          <w:u w:val="single"/>
          <w:lang w:eastAsia="zh-CN"/>
        </w:rPr>
        <w:t xml:space="preserve">                              </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sz w:val="24"/>
          <w:szCs w:val="24"/>
          <w:highlight w:val="none"/>
          <w:u w:val="none"/>
        </w:rPr>
        <w:t xml:space="preserve">（公章） </w:t>
      </w:r>
      <w:r>
        <w:rPr>
          <w:rFonts w:hint="eastAsia" w:ascii="仿宋" w:hAnsi="仿宋" w:eastAsia="仿宋" w:cs="仿宋"/>
          <w:color w:val="auto"/>
          <w:spacing w:val="0"/>
          <w:sz w:val="24"/>
          <w:szCs w:val="24"/>
          <w:highlight w:val="none"/>
          <w:u w:val="single"/>
        </w:rPr>
        <w:t xml:space="preserve">  </w:t>
      </w:r>
    </w:p>
    <w:p w14:paraId="4CB3541F">
      <w:pP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 xml:space="preserve">  法定代表人</w:t>
      </w:r>
      <w:r>
        <w:rPr>
          <w:rFonts w:hint="eastAsia" w:ascii="仿宋" w:hAnsi="仿宋" w:eastAsia="仿宋" w:cs="仿宋"/>
          <w:color w:val="auto"/>
          <w:spacing w:val="0"/>
          <w:sz w:val="24"/>
          <w:szCs w:val="24"/>
          <w:highlight w:val="none"/>
          <w:lang w:eastAsia="zh-CN"/>
        </w:rPr>
        <w:t>或授权委托人</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eastAsia="zh-CN"/>
        </w:rPr>
        <w:t>签字或盖章</w:t>
      </w:r>
      <w:r>
        <w:rPr>
          <w:rFonts w:hint="eastAsia" w:ascii="仿宋" w:hAnsi="仿宋" w:eastAsia="仿宋" w:cs="仿宋"/>
          <w:color w:val="auto"/>
          <w:spacing w:val="0"/>
          <w:sz w:val="24"/>
          <w:szCs w:val="24"/>
          <w:highlight w:val="none"/>
        </w:rPr>
        <w:t>）：</w:t>
      </w:r>
    </w:p>
    <w:p w14:paraId="1D9F0E34">
      <w:pP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 xml:space="preserve">    </w:t>
      </w:r>
    </w:p>
    <w:p w14:paraId="632D53AC">
      <w:pPr>
        <w:shd w:val="clear" w:color="auto" w:fill="auto"/>
        <w:spacing w:line="360" w:lineRule="auto"/>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 xml:space="preserve">  日期：   年   月   日</w:t>
      </w:r>
    </w:p>
    <w:p w14:paraId="25A326D6">
      <w:pPr>
        <w:jc w:val="center"/>
        <w:outlineLvl w:val="9"/>
        <w:rPr>
          <w:rFonts w:hint="eastAsia" w:ascii="仿宋" w:hAnsi="仿宋" w:eastAsia="仿宋" w:cs="仿宋"/>
          <w:b/>
          <w:color w:val="auto"/>
          <w:spacing w:val="0"/>
          <w:sz w:val="28"/>
          <w:szCs w:val="28"/>
          <w:highlight w:val="none"/>
          <w:lang w:val="en-US" w:eastAsia="zh-CN"/>
        </w:rPr>
      </w:pPr>
    </w:p>
    <w:p w14:paraId="337AC049">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7EE05FB1">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4848390F">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39578A2C">
      <w:pPr>
        <w:jc w:val="center"/>
        <w:outlineLvl w:val="9"/>
        <w:rPr>
          <w:rFonts w:hint="eastAsia" w:ascii="仿宋" w:hAnsi="仿宋" w:eastAsia="仿宋" w:cs="仿宋"/>
          <w:b/>
          <w:color w:val="auto"/>
          <w:spacing w:val="0"/>
          <w:sz w:val="28"/>
          <w:szCs w:val="28"/>
          <w:highlight w:val="none"/>
          <w:lang w:val="en-US" w:eastAsia="zh-CN"/>
        </w:rPr>
      </w:pPr>
    </w:p>
    <w:p w14:paraId="12EB9145">
      <w:pPr>
        <w:jc w:val="center"/>
        <w:outlineLvl w:val="9"/>
        <w:rPr>
          <w:rFonts w:hint="eastAsia" w:ascii="仿宋" w:hAnsi="仿宋" w:eastAsia="仿宋" w:cs="仿宋"/>
          <w:b/>
          <w:color w:val="auto"/>
          <w:spacing w:val="0"/>
          <w:sz w:val="28"/>
          <w:szCs w:val="28"/>
          <w:highlight w:val="none"/>
          <w:lang w:val="en-US" w:eastAsia="zh-CN"/>
        </w:rPr>
      </w:pPr>
    </w:p>
    <w:p w14:paraId="397B5803">
      <w:pPr>
        <w:jc w:val="center"/>
        <w:outlineLvl w:val="9"/>
        <w:rPr>
          <w:rFonts w:hint="eastAsia" w:ascii="仿宋" w:hAnsi="仿宋" w:eastAsia="仿宋" w:cs="仿宋"/>
          <w:b/>
          <w:color w:val="auto"/>
          <w:spacing w:val="0"/>
          <w:sz w:val="28"/>
          <w:szCs w:val="28"/>
          <w:highlight w:val="none"/>
          <w:lang w:val="en-US" w:eastAsia="zh-CN"/>
        </w:rPr>
      </w:pPr>
    </w:p>
    <w:p w14:paraId="49ED742C">
      <w:pPr>
        <w:pStyle w:val="35"/>
        <w:rPr>
          <w:rFonts w:hint="eastAsia"/>
          <w:lang w:val="en-US" w:eastAsia="zh-CN"/>
        </w:rPr>
      </w:pPr>
    </w:p>
    <w:p w14:paraId="7374050F">
      <w:pPr>
        <w:jc w:val="center"/>
        <w:outlineLvl w:val="9"/>
        <w:rPr>
          <w:rFonts w:hint="eastAsia" w:ascii="仿宋" w:hAnsi="仿宋" w:eastAsia="仿宋" w:cs="仿宋"/>
          <w:b/>
          <w:color w:val="auto"/>
          <w:spacing w:val="0"/>
          <w:sz w:val="28"/>
          <w:szCs w:val="28"/>
          <w:highlight w:val="none"/>
          <w:lang w:val="en-US" w:eastAsia="zh-CN"/>
        </w:rPr>
      </w:pPr>
    </w:p>
    <w:p w14:paraId="21675C30">
      <w:pPr>
        <w:jc w:val="center"/>
        <w:outlineLvl w:val="2"/>
        <w:rPr>
          <w:rFonts w:hint="eastAsia" w:ascii="Times New Roman" w:hAnsi="宋体" w:cs="宋体"/>
          <w:b/>
          <w:color w:val="auto"/>
          <w:spacing w:val="0"/>
          <w:sz w:val="28"/>
          <w:szCs w:val="28"/>
          <w:highlight w:val="none"/>
          <w:lang w:val="en-US" w:eastAsia="zh-CN"/>
        </w:rPr>
      </w:pPr>
      <w:bookmarkStart w:id="150" w:name="_Toc16426"/>
      <w:r>
        <w:rPr>
          <w:rFonts w:hint="eastAsia" w:ascii="仿宋" w:hAnsi="仿宋" w:eastAsia="仿宋" w:cs="仿宋"/>
          <w:b/>
          <w:color w:val="auto"/>
          <w:spacing w:val="0"/>
          <w:sz w:val="28"/>
          <w:szCs w:val="28"/>
          <w:highlight w:val="none"/>
          <w:lang w:val="en-US" w:eastAsia="zh-CN"/>
        </w:rPr>
        <w:t>11、中小企业声明函(货物)</w:t>
      </w:r>
      <w:bookmarkEnd w:id="150"/>
    </w:p>
    <w:p w14:paraId="46E59FAE">
      <w:pPr>
        <w:ind w:left="1280"/>
        <w:outlineLvl w:val="9"/>
        <w:rPr>
          <w:rFonts w:ascii="仿宋" w:hAnsi="仿宋" w:eastAsia="仿宋"/>
          <w:color w:val="auto"/>
          <w:spacing w:val="0"/>
          <w:sz w:val="32"/>
          <w:szCs w:val="32"/>
          <w:highlight w:val="none"/>
        </w:rPr>
      </w:pPr>
    </w:p>
    <w:p w14:paraId="573E465A">
      <w:pPr>
        <w:shd w:val="clear" w:color="auto" w:fill="auto"/>
        <w:spacing w:line="360" w:lineRule="auto"/>
        <w:ind w:firstLine="480" w:firstLineChars="200"/>
        <w:outlineLvl w:val="9"/>
        <w:rPr>
          <w:rFonts w:hint="eastAsia" w:ascii="仿宋" w:hAnsi="仿宋" w:eastAsia="仿宋" w:cs="仿宋"/>
          <w:color w:val="auto"/>
          <w:spacing w:val="0"/>
          <w:kern w:val="0"/>
          <w:sz w:val="24"/>
          <w:szCs w:val="24"/>
          <w:highlight w:val="none"/>
        </w:rPr>
      </w:pPr>
      <w:r>
        <w:rPr>
          <w:rFonts w:hint="eastAsia" w:ascii="仿宋" w:hAnsi="仿宋" w:eastAsia="仿宋"/>
          <w:color w:val="auto"/>
          <w:spacing w:val="0"/>
          <w:sz w:val="24"/>
          <w:szCs w:val="24"/>
        </w:rPr>
        <w:t>本公司（联合体）郑重声明，根据《政府采购促进中小企业发展管理办法》（财库[2020]46号）的规定，本公司（联合体）参加</w:t>
      </w:r>
      <w:r>
        <w:rPr>
          <w:rFonts w:hint="eastAsia" w:ascii="仿宋" w:hAnsi="仿宋" w:eastAsia="仿宋"/>
          <w:i/>
          <w:color w:val="auto"/>
          <w:spacing w:val="0"/>
          <w:sz w:val="24"/>
          <w:szCs w:val="24"/>
          <w:u w:val="single"/>
        </w:rPr>
        <w:t>（单位名称）</w:t>
      </w:r>
      <w:r>
        <w:rPr>
          <w:rFonts w:hint="eastAsia" w:ascii="仿宋" w:hAnsi="仿宋" w:eastAsia="仿宋"/>
          <w:color w:val="auto"/>
          <w:spacing w:val="0"/>
          <w:sz w:val="24"/>
          <w:szCs w:val="24"/>
        </w:rPr>
        <w:t>的</w:t>
      </w:r>
      <w:r>
        <w:rPr>
          <w:rFonts w:hint="eastAsia" w:ascii="仿宋" w:hAnsi="仿宋" w:eastAsia="仿宋"/>
          <w:i/>
          <w:color w:val="auto"/>
          <w:spacing w:val="0"/>
          <w:sz w:val="24"/>
          <w:szCs w:val="24"/>
          <w:u w:val="single"/>
        </w:rPr>
        <w:t>（项目名称）</w:t>
      </w:r>
      <w:r>
        <w:rPr>
          <w:rFonts w:hint="eastAsia" w:ascii="仿宋" w:hAnsi="仿宋" w:eastAsia="仿宋"/>
          <w:color w:val="auto"/>
          <w:spacing w:val="0"/>
          <w:sz w:val="24"/>
          <w:szCs w:val="24"/>
        </w:rPr>
        <w:t>采购活动，提供的货物全部由符合政策要求的中小企业制造。相关企业（含联合体中的中小企业、签订分包意向协议的中小企业）的具体情况如下：</w:t>
      </w:r>
    </w:p>
    <w:p w14:paraId="57EC2D1D">
      <w:pPr>
        <w:snapToGrid w:val="0"/>
        <w:spacing w:line="336" w:lineRule="auto"/>
        <w:ind w:firstLine="480" w:firstLineChars="200"/>
        <w:outlineLvl w:val="9"/>
        <w:rPr>
          <w:rFonts w:ascii="仿宋" w:hAnsi="仿宋" w:eastAsia="仿宋"/>
          <w:color w:val="auto"/>
          <w:spacing w:val="0"/>
          <w:sz w:val="24"/>
          <w:szCs w:val="24"/>
        </w:rPr>
      </w:pPr>
      <w:r>
        <w:rPr>
          <w:rFonts w:hint="eastAsia" w:ascii="仿宋" w:hAnsi="仿宋" w:eastAsia="仿宋"/>
          <w:color w:val="auto"/>
          <w:spacing w:val="0"/>
          <w:sz w:val="24"/>
          <w:szCs w:val="24"/>
        </w:rPr>
        <w:t>1.</w:t>
      </w:r>
      <w:r>
        <w:rPr>
          <w:rFonts w:hint="eastAsia" w:ascii="仿宋" w:hAnsi="仿宋" w:eastAsia="仿宋"/>
          <w:i/>
          <w:color w:val="auto"/>
          <w:spacing w:val="0"/>
          <w:sz w:val="24"/>
          <w:szCs w:val="24"/>
          <w:u w:val="single"/>
        </w:rPr>
        <w:t>（标的名称）</w:t>
      </w:r>
      <w:r>
        <w:rPr>
          <w:rFonts w:hint="eastAsia" w:ascii="仿宋" w:hAnsi="仿宋" w:eastAsia="仿宋"/>
          <w:color w:val="auto"/>
          <w:spacing w:val="0"/>
          <w:sz w:val="24"/>
          <w:szCs w:val="24"/>
        </w:rPr>
        <w:t>，属于</w:t>
      </w:r>
      <w:r>
        <w:rPr>
          <w:rFonts w:hint="eastAsia" w:ascii="仿宋" w:hAnsi="仿宋" w:eastAsia="仿宋"/>
          <w:i/>
          <w:color w:val="auto"/>
          <w:spacing w:val="0"/>
          <w:sz w:val="24"/>
          <w:szCs w:val="24"/>
          <w:u w:val="single"/>
        </w:rPr>
        <w:t>（采购文件中明确的所属行业）</w:t>
      </w:r>
      <w:r>
        <w:rPr>
          <w:rFonts w:hint="eastAsia" w:ascii="仿宋" w:hAnsi="仿宋" w:eastAsia="仿宋"/>
          <w:color w:val="auto"/>
          <w:spacing w:val="0"/>
          <w:sz w:val="24"/>
          <w:szCs w:val="24"/>
        </w:rPr>
        <w:t>；制造商为</w:t>
      </w:r>
      <w:r>
        <w:rPr>
          <w:rFonts w:hint="eastAsia" w:ascii="仿宋" w:hAnsi="仿宋" w:eastAsia="仿宋"/>
          <w:i/>
          <w:color w:val="auto"/>
          <w:spacing w:val="0"/>
          <w:sz w:val="24"/>
          <w:szCs w:val="24"/>
          <w:u w:val="single"/>
        </w:rPr>
        <w:t>（企业名称）</w:t>
      </w:r>
      <w:r>
        <w:rPr>
          <w:rFonts w:hint="eastAsia" w:ascii="仿宋" w:hAnsi="仿宋" w:eastAsia="仿宋"/>
          <w:color w:val="auto"/>
          <w:spacing w:val="0"/>
          <w:sz w:val="24"/>
          <w:szCs w:val="24"/>
        </w:rPr>
        <w:t>，从业人员</w:t>
      </w:r>
      <w:r>
        <w:rPr>
          <w:rFonts w:hint="eastAsia" w:ascii="仿宋" w:hAnsi="仿宋" w:eastAsia="仿宋"/>
          <w:color w:val="auto"/>
          <w:spacing w:val="0"/>
          <w:sz w:val="24"/>
          <w:szCs w:val="24"/>
          <w:u w:val="single"/>
        </w:rPr>
        <w:t xml:space="preserve">  </w:t>
      </w:r>
      <w:r>
        <w:rPr>
          <w:rFonts w:hint="eastAsia" w:ascii="仿宋" w:hAnsi="仿宋" w:eastAsia="仿宋"/>
          <w:color w:val="auto"/>
          <w:spacing w:val="0"/>
          <w:sz w:val="24"/>
          <w:szCs w:val="24"/>
        </w:rPr>
        <w:t>人，营业收入为</w:t>
      </w:r>
      <w:r>
        <w:rPr>
          <w:rFonts w:hint="eastAsia" w:ascii="仿宋" w:hAnsi="仿宋" w:eastAsia="仿宋"/>
          <w:color w:val="auto"/>
          <w:spacing w:val="0"/>
          <w:sz w:val="24"/>
          <w:szCs w:val="24"/>
          <w:u w:val="single"/>
        </w:rPr>
        <w:t xml:space="preserve">  </w:t>
      </w:r>
      <w:r>
        <w:rPr>
          <w:rFonts w:hint="eastAsia" w:ascii="仿宋" w:hAnsi="仿宋" w:eastAsia="仿宋"/>
          <w:color w:val="auto"/>
          <w:spacing w:val="0"/>
          <w:sz w:val="24"/>
          <w:szCs w:val="24"/>
        </w:rPr>
        <w:t>万元，资产总额为</w:t>
      </w:r>
      <w:r>
        <w:rPr>
          <w:rFonts w:hint="eastAsia" w:ascii="仿宋" w:hAnsi="仿宋" w:eastAsia="仿宋"/>
          <w:color w:val="auto"/>
          <w:spacing w:val="0"/>
          <w:sz w:val="24"/>
          <w:szCs w:val="24"/>
          <w:u w:val="single"/>
        </w:rPr>
        <w:t xml:space="preserve">  </w:t>
      </w:r>
      <w:r>
        <w:rPr>
          <w:rFonts w:hint="eastAsia" w:ascii="仿宋" w:hAnsi="仿宋" w:eastAsia="仿宋"/>
          <w:color w:val="auto"/>
          <w:spacing w:val="0"/>
          <w:sz w:val="24"/>
          <w:szCs w:val="24"/>
        </w:rPr>
        <w:t>万元，属于</w:t>
      </w:r>
      <w:r>
        <w:rPr>
          <w:rFonts w:hint="eastAsia" w:ascii="仿宋" w:hAnsi="仿宋" w:eastAsia="仿宋"/>
          <w:i/>
          <w:color w:val="auto"/>
          <w:spacing w:val="0"/>
          <w:sz w:val="24"/>
          <w:szCs w:val="24"/>
          <w:u w:val="single"/>
        </w:rPr>
        <w:t>（中型企业、小型企业、微型企业）</w:t>
      </w:r>
      <w:r>
        <w:rPr>
          <w:rFonts w:hint="eastAsia" w:ascii="仿宋" w:hAnsi="仿宋" w:eastAsia="仿宋"/>
          <w:color w:val="auto"/>
          <w:spacing w:val="0"/>
          <w:sz w:val="24"/>
          <w:szCs w:val="24"/>
        </w:rPr>
        <w:t>；</w:t>
      </w:r>
    </w:p>
    <w:p w14:paraId="344767F3">
      <w:pPr>
        <w:snapToGrid w:val="0"/>
        <w:spacing w:line="336" w:lineRule="auto"/>
        <w:ind w:firstLine="480" w:firstLineChars="200"/>
        <w:outlineLvl w:val="9"/>
        <w:rPr>
          <w:rFonts w:ascii="仿宋" w:hAnsi="仿宋" w:eastAsia="仿宋"/>
          <w:color w:val="auto"/>
          <w:spacing w:val="0"/>
          <w:sz w:val="24"/>
          <w:szCs w:val="24"/>
        </w:rPr>
      </w:pPr>
      <w:r>
        <w:rPr>
          <w:rFonts w:hint="eastAsia" w:ascii="仿宋" w:hAnsi="仿宋" w:eastAsia="仿宋"/>
          <w:color w:val="auto"/>
          <w:spacing w:val="0"/>
          <w:sz w:val="24"/>
          <w:szCs w:val="24"/>
        </w:rPr>
        <w:t xml:space="preserve">2. </w:t>
      </w:r>
      <w:r>
        <w:rPr>
          <w:rFonts w:hint="eastAsia" w:ascii="仿宋" w:hAnsi="仿宋" w:eastAsia="仿宋"/>
          <w:i/>
          <w:color w:val="auto"/>
          <w:spacing w:val="0"/>
          <w:sz w:val="24"/>
          <w:szCs w:val="24"/>
          <w:u w:val="single"/>
        </w:rPr>
        <w:t>（标的名称）</w:t>
      </w:r>
      <w:r>
        <w:rPr>
          <w:rFonts w:hint="eastAsia" w:ascii="仿宋" w:hAnsi="仿宋" w:eastAsia="仿宋"/>
          <w:color w:val="auto"/>
          <w:spacing w:val="0"/>
          <w:sz w:val="24"/>
          <w:szCs w:val="24"/>
        </w:rPr>
        <w:t>，属于</w:t>
      </w:r>
      <w:r>
        <w:rPr>
          <w:rFonts w:hint="eastAsia" w:ascii="仿宋" w:hAnsi="仿宋" w:eastAsia="仿宋"/>
          <w:i/>
          <w:color w:val="auto"/>
          <w:spacing w:val="0"/>
          <w:sz w:val="24"/>
          <w:szCs w:val="24"/>
          <w:u w:val="single"/>
        </w:rPr>
        <w:t>（采购文件中明确的所属行业）</w:t>
      </w:r>
      <w:r>
        <w:rPr>
          <w:rFonts w:hint="eastAsia" w:ascii="仿宋" w:hAnsi="仿宋" w:eastAsia="仿宋"/>
          <w:color w:val="auto"/>
          <w:spacing w:val="0"/>
          <w:sz w:val="24"/>
          <w:szCs w:val="24"/>
        </w:rPr>
        <w:t>；制造商为</w:t>
      </w:r>
      <w:r>
        <w:rPr>
          <w:rFonts w:hint="eastAsia" w:ascii="仿宋" w:hAnsi="仿宋" w:eastAsia="仿宋"/>
          <w:i/>
          <w:color w:val="auto"/>
          <w:spacing w:val="0"/>
          <w:sz w:val="24"/>
          <w:szCs w:val="24"/>
          <w:u w:val="single"/>
        </w:rPr>
        <w:t>（企业名称）</w:t>
      </w:r>
      <w:r>
        <w:rPr>
          <w:rFonts w:hint="eastAsia" w:ascii="仿宋" w:hAnsi="仿宋" w:eastAsia="仿宋"/>
          <w:color w:val="auto"/>
          <w:spacing w:val="0"/>
          <w:sz w:val="24"/>
          <w:szCs w:val="24"/>
        </w:rPr>
        <w:t>，从业人员</w:t>
      </w:r>
      <w:r>
        <w:rPr>
          <w:rFonts w:hint="eastAsia" w:ascii="仿宋" w:hAnsi="仿宋" w:eastAsia="仿宋"/>
          <w:color w:val="auto"/>
          <w:spacing w:val="0"/>
          <w:sz w:val="24"/>
          <w:szCs w:val="24"/>
          <w:u w:val="single"/>
        </w:rPr>
        <w:t xml:space="preserve">  </w:t>
      </w:r>
      <w:r>
        <w:rPr>
          <w:rFonts w:hint="eastAsia" w:ascii="仿宋" w:hAnsi="仿宋" w:eastAsia="仿宋"/>
          <w:color w:val="auto"/>
          <w:spacing w:val="0"/>
          <w:sz w:val="24"/>
          <w:szCs w:val="24"/>
        </w:rPr>
        <w:t>人，营业收入为</w:t>
      </w:r>
      <w:r>
        <w:rPr>
          <w:rFonts w:hint="eastAsia" w:ascii="仿宋" w:hAnsi="仿宋" w:eastAsia="仿宋"/>
          <w:color w:val="auto"/>
          <w:spacing w:val="0"/>
          <w:sz w:val="24"/>
          <w:szCs w:val="24"/>
          <w:u w:val="single"/>
        </w:rPr>
        <w:t xml:space="preserve">  </w:t>
      </w:r>
      <w:r>
        <w:rPr>
          <w:rFonts w:hint="eastAsia" w:ascii="仿宋" w:hAnsi="仿宋" w:eastAsia="仿宋"/>
          <w:color w:val="auto"/>
          <w:spacing w:val="0"/>
          <w:sz w:val="24"/>
          <w:szCs w:val="24"/>
        </w:rPr>
        <w:t>万元，资产总额为</w:t>
      </w:r>
      <w:r>
        <w:rPr>
          <w:rFonts w:hint="eastAsia" w:ascii="仿宋" w:hAnsi="仿宋" w:eastAsia="仿宋"/>
          <w:color w:val="auto"/>
          <w:spacing w:val="0"/>
          <w:sz w:val="24"/>
          <w:szCs w:val="24"/>
          <w:u w:val="single"/>
        </w:rPr>
        <w:t xml:space="preserve">  </w:t>
      </w:r>
      <w:r>
        <w:rPr>
          <w:rFonts w:hint="eastAsia" w:ascii="仿宋" w:hAnsi="仿宋" w:eastAsia="仿宋"/>
          <w:color w:val="auto"/>
          <w:spacing w:val="0"/>
          <w:sz w:val="24"/>
          <w:szCs w:val="24"/>
        </w:rPr>
        <w:t>万元，属于</w:t>
      </w:r>
      <w:r>
        <w:rPr>
          <w:rFonts w:hint="eastAsia" w:ascii="仿宋" w:hAnsi="仿宋" w:eastAsia="仿宋"/>
          <w:i/>
          <w:color w:val="auto"/>
          <w:spacing w:val="0"/>
          <w:sz w:val="24"/>
          <w:szCs w:val="24"/>
          <w:u w:val="single"/>
        </w:rPr>
        <w:t>（中型企业、小型企业、微型企业）</w:t>
      </w:r>
      <w:r>
        <w:rPr>
          <w:rFonts w:hint="eastAsia" w:ascii="仿宋" w:hAnsi="仿宋" w:eastAsia="仿宋"/>
          <w:color w:val="auto"/>
          <w:spacing w:val="0"/>
          <w:sz w:val="24"/>
          <w:szCs w:val="24"/>
        </w:rPr>
        <w:t>；</w:t>
      </w:r>
    </w:p>
    <w:p w14:paraId="61711B34">
      <w:pPr>
        <w:snapToGrid w:val="0"/>
        <w:spacing w:line="336" w:lineRule="auto"/>
        <w:ind w:firstLine="480" w:firstLineChars="200"/>
        <w:outlineLvl w:val="9"/>
        <w:rPr>
          <w:rFonts w:ascii="仿宋" w:hAnsi="仿宋" w:eastAsia="仿宋"/>
          <w:color w:val="auto"/>
          <w:spacing w:val="0"/>
          <w:sz w:val="32"/>
          <w:szCs w:val="32"/>
        </w:rPr>
      </w:pPr>
      <w:r>
        <w:rPr>
          <w:rFonts w:ascii="仿宋" w:hAnsi="仿宋" w:eastAsia="仿宋"/>
          <w:color w:val="auto"/>
          <w:spacing w:val="0"/>
          <w:sz w:val="24"/>
          <w:szCs w:val="24"/>
        </w:rPr>
        <w:t>……</w:t>
      </w:r>
    </w:p>
    <w:p w14:paraId="3CD7B37D">
      <w:pPr>
        <w:snapToGrid w:val="0"/>
        <w:spacing w:line="336" w:lineRule="auto"/>
        <w:ind w:firstLine="480" w:firstLineChars="200"/>
        <w:outlineLvl w:val="9"/>
        <w:rPr>
          <w:rFonts w:ascii="仿宋" w:hAnsi="仿宋" w:eastAsia="仿宋"/>
          <w:color w:val="auto"/>
          <w:spacing w:val="0"/>
          <w:sz w:val="24"/>
          <w:szCs w:val="24"/>
        </w:rPr>
      </w:pPr>
      <w:r>
        <w:rPr>
          <w:rFonts w:hint="eastAsia" w:ascii="仿宋" w:hAnsi="仿宋" w:eastAsia="仿宋"/>
          <w:color w:val="auto"/>
          <w:spacing w:val="0"/>
          <w:sz w:val="24"/>
          <w:szCs w:val="24"/>
        </w:rPr>
        <w:t>以上企业，不属于大企业的分支机构，不存在控股股东为大企业的情形，也不存在与大企业的负责人为同一人的情形。</w:t>
      </w:r>
    </w:p>
    <w:p w14:paraId="3F343297">
      <w:pPr>
        <w:snapToGrid w:val="0"/>
        <w:spacing w:line="336" w:lineRule="auto"/>
        <w:ind w:firstLine="480" w:firstLineChars="200"/>
        <w:outlineLvl w:val="9"/>
        <w:rPr>
          <w:rFonts w:ascii="仿宋" w:hAnsi="仿宋" w:eastAsia="仿宋"/>
          <w:color w:val="auto"/>
          <w:spacing w:val="0"/>
          <w:sz w:val="24"/>
          <w:szCs w:val="24"/>
        </w:rPr>
      </w:pPr>
      <w:r>
        <w:rPr>
          <w:rFonts w:hint="eastAsia" w:ascii="仿宋" w:hAnsi="仿宋" w:eastAsia="仿宋"/>
          <w:color w:val="auto"/>
          <w:spacing w:val="0"/>
          <w:sz w:val="24"/>
          <w:szCs w:val="24"/>
        </w:rPr>
        <w:t>本企业对上述声明内容的真实性负责。如有虚假，将依法承担相应责任。</w:t>
      </w:r>
    </w:p>
    <w:p w14:paraId="2080A621">
      <w:pPr>
        <w:shd w:val="clear" w:color="auto" w:fill="auto"/>
        <w:spacing w:line="360" w:lineRule="auto"/>
        <w:ind w:firstLine="480" w:firstLineChars="200"/>
        <w:outlineLvl w:val="9"/>
        <w:rPr>
          <w:rFonts w:hint="eastAsia" w:ascii="仿宋" w:hAnsi="仿宋" w:eastAsia="仿宋" w:cs="仿宋"/>
          <w:color w:val="auto"/>
          <w:spacing w:val="0"/>
          <w:kern w:val="0"/>
          <w:sz w:val="24"/>
          <w:szCs w:val="24"/>
          <w:highlight w:val="none"/>
        </w:rPr>
      </w:pPr>
      <w:r>
        <w:rPr>
          <w:rFonts w:hint="eastAsia" w:ascii="仿宋" w:hAnsi="仿宋" w:eastAsia="仿宋" w:cs="仿宋"/>
          <w:color w:val="auto"/>
          <w:spacing w:val="0"/>
          <w:kern w:val="0"/>
          <w:sz w:val="24"/>
          <w:szCs w:val="24"/>
          <w:highlight w:val="none"/>
          <w:lang w:eastAsia="zh-CN"/>
        </w:rPr>
        <w:t xml:space="preserve">                                        </w:t>
      </w:r>
      <w:r>
        <w:rPr>
          <w:rFonts w:hint="eastAsia" w:ascii="仿宋" w:hAnsi="仿宋" w:eastAsia="仿宋" w:cs="仿宋"/>
          <w:color w:val="auto"/>
          <w:spacing w:val="0"/>
          <w:kern w:val="0"/>
          <w:sz w:val="24"/>
          <w:szCs w:val="24"/>
          <w:highlight w:val="none"/>
        </w:rPr>
        <w:t xml:space="preserve">  </w:t>
      </w:r>
    </w:p>
    <w:p w14:paraId="4D4F794E">
      <w:pPr>
        <w:shd w:val="clear" w:color="auto" w:fill="auto"/>
        <w:spacing w:line="360" w:lineRule="auto"/>
        <w:ind w:firstLine="480" w:firstLineChars="200"/>
        <w:outlineLvl w:val="9"/>
        <w:rPr>
          <w:rFonts w:hint="eastAsia" w:ascii="仿宋" w:hAnsi="仿宋" w:eastAsia="仿宋" w:cs="仿宋"/>
          <w:color w:val="auto"/>
          <w:spacing w:val="0"/>
          <w:kern w:val="0"/>
          <w:sz w:val="24"/>
          <w:szCs w:val="24"/>
          <w:highlight w:val="none"/>
        </w:rPr>
      </w:pPr>
    </w:p>
    <w:p w14:paraId="1B31FF71">
      <w:pPr>
        <w:shd w:val="clear" w:color="auto" w:fill="auto"/>
        <w:spacing w:line="360" w:lineRule="auto"/>
        <w:ind w:firstLine="480" w:firstLineChars="200"/>
        <w:outlineLvl w:val="9"/>
        <w:rPr>
          <w:rFonts w:hint="eastAsia" w:ascii="仿宋" w:hAnsi="仿宋" w:eastAsia="仿宋" w:cs="仿宋"/>
          <w:color w:val="auto"/>
          <w:spacing w:val="0"/>
          <w:kern w:val="0"/>
          <w:sz w:val="24"/>
          <w:szCs w:val="24"/>
          <w:highlight w:val="none"/>
        </w:rPr>
      </w:pPr>
    </w:p>
    <w:p w14:paraId="01DBB0E2">
      <w:pPr>
        <w:shd w:val="clear" w:color="auto" w:fill="auto"/>
        <w:spacing w:line="360" w:lineRule="auto"/>
        <w:ind w:firstLine="3840" w:firstLineChars="1600"/>
        <w:outlineLvl w:val="9"/>
        <w:rPr>
          <w:rFonts w:hint="eastAsia" w:ascii="仿宋" w:hAnsi="仿宋" w:eastAsia="仿宋" w:cs="仿宋"/>
          <w:color w:val="auto"/>
          <w:spacing w:val="0"/>
          <w:kern w:val="0"/>
          <w:sz w:val="24"/>
          <w:szCs w:val="24"/>
          <w:highlight w:val="none"/>
        </w:rPr>
      </w:pPr>
      <w:r>
        <w:rPr>
          <w:rFonts w:hint="eastAsia" w:ascii="仿宋" w:hAnsi="仿宋" w:eastAsia="仿宋" w:cs="仿宋"/>
          <w:color w:val="auto"/>
          <w:spacing w:val="0"/>
          <w:kern w:val="0"/>
          <w:sz w:val="24"/>
          <w:szCs w:val="24"/>
          <w:highlight w:val="none"/>
        </w:rPr>
        <w:t>企业名称（盖章）：</w:t>
      </w:r>
    </w:p>
    <w:p w14:paraId="01911D15">
      <w:pPr>
        <w:shd w:val="clear" w:color="auto" w:fill="auto"/>
        <w:spacing w:line="360" w:lineRule="auto"/>
        <w:ind w:firstLine="480" w:firstLineChars="200"/>
        <w:outlineLvl w:val="9"/>
        <w:rPr>
          <w:rFonts w:hint="eastAsia" w:ascii="仿宋" w:hAnsi="仿宋" w:eastAsia="仿宋" w:cs="仿宋"/>
          <w:color w:val="auto"/>
          <w:spacing w:val="0"/>
          <w:kern w:val="0"/>
          <w:sz w:val="24"/>
          <w:szCs w:val="24"/>
          <w:highlight w:val="none"/>
        </w:rPr>
      </w:pPr>
      <w:r>
        <w:rPr>
          <w:rFonts w:hint="eastAsia" w:ascii="仿宋" w:hAnsi="仿宋" w:eastAsia="仿宋" w:cs="仿宋"/>
          <w:color w:val="auto"/>
          <w:spacing w:val="0"/>
          <w:kern w:val="0"/>
          <w:sz w:val="24"/>
          <w:szCs w:val="24"/>
          <w:highlight w:val="none"/>
          <w:lang w:eastAsia="zh-CN"/>
        </w:rPr>
        <w:t xml:space="preserve">                                                  </w:t>
      </w:r>
      <w:r>
        <w:rPr>
          <w:rFonts w:hint="eastAsia" w:ascii="仿宋" w:hAnsi="仿宋" w:eastAsia="仿宋" w:cs="仿宋"/>
          <w:color w:val="auto"/>
          <w:spacing w:val="0"/>
          <w:kern w:val="0"/>
          <w:sz w:val="24"/>
          <w:szCs w:val="24"/>
          <w:highlight w:val="none"/>
          <w:lang w:val="en-US" w:eastAsia="zh-CN"/>
        </w:rPr>
        <w:t xml:space="preserve">                     </w:t>
      </w:r>
      <w:r>
        <w:rPr>
          <w:rFonts w:hint="eastAsia" w:ascii="仿宋" w:hAnsi="仿宋" w:eastAsia="仿宋" w:cs="仿宋"/>
          <w:color w:val="auto"/>
          <w:spacing w:val="0"/>
          <w:kern w:val="0"/>
          <w:sz w:val="24"/>
          <w:szCs w:val="24"/>
          <w:highlight w:val="none"/>
        </w:rPr>
        <w:t>日期：</w:t>
      </w:r>
      <w:r>
        <w:rPr>
          <w:rFonts w:hint="eastAsia" w:ascii="仿宋" w:hAnsi="仿宋" w:eastAsia="仿宋" w:cs="仿宋"/>
          <w:color w:val="auto"/>
          <w:spacing w:val="0"/>
          <w:sz w:val="24"/>
          <w:szCs w:val="24"/>
          <w:highlight w:val="none"/>
        </w:rPr>
        <w:t xml:space="preserve">   年   月   日</w:t>
      </w:r>
      <w:r>
        <w:rPr>
          <w:rFonts w:hint="eastAsia" w:ascii="仿宋" w:hAnsi="仿宋" w:eastAsia="仿宋" w:cs="仿宋"/>
          <w:bCs/>
          <w:color w:val="auto"/>
          <w:spacing w:val="0"/>
          <w:sz w:val="24"/>
          <w:highlight w:val="none"/>
          <w:lang w:val="en-US" w:eastAsia="zh-CN"/>
        </w:rPr>
        <w:t xml:space="preserve"> </w:t>
      </w:r>
    </w:p>
    <w:p w14:paraId="6E300270">
      <w:pPr>
        <w:jc w:val="center"/>
        <w:outlineLvl w:val="9"/>
        <w:rPr>
          <w:rFonts w:hint="eastAsia" w:ascii="仿宋" w:hAnsi="仿宋" w:eastAsia="仿宋" w:cs="仿宋"/>
          <w:b/>
          <w:color w:val="auto"/>
          <w:spacing w:val="0"/>
          <w:sz w:val="28"/>
          <w:szCs w:val="28"/>
          <w:highlight w:val="none"/>
          <w:lang w:val="en-US" w:eastAsia="zh-CN"/>
        </w:rPr>
      </w:pPr>
    </w:p>
    <w:p w14:paraId="6C8DF08E">
      <w:pPr>
        <w:jc w:val="center"/>
        <w:outlineLvl w:val="9"/>
        <w:rPr>
          <w:rFonts w:hint="eastAsia" w:ascii="仿宋" w:hAnsi="仿宋" w:eastAsia="仿宋" w:cs="仿宋"/>
          <w:b/>
          <w:color w:val="auto"/>
          <w:spacing w:val="0"/>
          <w:sz w:val="28"/>
          <w:szCs w:val="28"/>
          <w:highlight w:val="none"/>
          <w:lang w:val="en-US" w:eastAsia="zh-CN"/>
        </w:rPr>
      </w:pPr>
    </w:p>
    <w:p w14:paraId="46CF776E">
      <w:pPr>
        <w:jc w:val="center"/>
        <w:outlineLvl w:val="9"/>
        <w:rPr>
          <w:rFonts w:hint="eastAsia" w:ascii="仿宋" w:hAnsi="仿宋" w:eastAsia="仿宋" w:cs="仿宋"/>
          <w:b/>
          <w:color w:val="auto"/>
          <w:spacing w:val="0"/>
          <w:sz w:val="28"/>
          <w:szCs w:val="28"/>
          <w:highlight w:val="none"/>
          <w:lang w:val="en-US" w:eastAsia="zh-CN"/>
        </w:rPr>
      </w:pPr>
    </w:p>
    <w:p w14:paraId="6EEA1593">
      <w:pPr>
        <w:pStyle w:val="36"/>
        <w:outlineLvl w:val="9"/>
        <w:rPr>
          <w:rFonts w:hint="eastAsia" w:ascii="仿宋" w:hAnsi="仿宋" w:eastAsia="仿宋" w:cs="仿宋"/>
          <w:b/>
          <w:color w:val="auto"/>
          <w:spacing w:val="0"/>
          <w:sz w:val="28"/>
          <w:szCs w:val="28"/>
          <w:highlight w:val="none"/>
          <w:lang w:val="en-US" w:eastAsia="zh-CN"/>
        </w:rPr>
      </w:pPr>
    </w:p>
    <w:p w14:paraId="0E46F936">
      <w:pPr>
        <w:jc w:val="center"/>
        <w:outlineLvl w:val="9"/>
        <w:rPr>
          <w:rFonts w:hint="eastAsia" w:ascii="仿宋" w:hAnsi="仿宋" w:eastAsia="仿宋" w:cs="仿宋"/>
          <w:b/>
          <w:color w:val="auto"/>
          <w:spacing w:val="0"/>
          <w:sz w:val="28"/>
          <w:szCs w:val="28"/>
          <w:highlight w:val="none"/>
          <w:lang w:val="en-US" w:eastAsia="zh-CN"/>
        </w:rPr>
      </w:pPr>
    </w:p>
    <w:p w14:paraId="2376CD1C">
      <w:pPr>
        <w:pStyle w:val="36"/>
        <w:outlineLvl w:val="9"/>
        <w:rPr>
          <w:rFonts w:hint="eastAsia"/>
          <w:color w:val="auto"/>
          <w:spacing w:val="0"/>
          <w:lang w:val="en-US" w:eastAsia="zh-CN"/>
        </w:rPr>
      </w:pPr>
    </w:p>
    <w:p w14:paraId="33789AD2">
      <w:pPr>
        <w:jc w:val="center"/>
        <w:outlineLvl w:val="2"/>
        <w:rPr>
          <w:rFonts w:hint="eastAsia" w:ascii="仿宋" w:hAnsi="仿宋" w:eastAsia="仿宋" w:cs="仿宋"/>
          <w:b/>
          <w:color w:val="auto"/>
          <w:spacing w:val="0"/>
          <w:sz w:val="28"/>
          <w:szCs w:val="28"/>
          <w:highlight w:val="none"/>
          <w:lang w:val="en-US" w:eastAsia="zh-CN"/>
        </w:rPr>
      </w:pPr>
      <w:bookmarkStart w:id="151" w:name="_Toc10403"/>
      <w:r>
        <w:rPr>
          <w:rFonts w:hint="eastAsia" w:ascii="仿宋" w:hAnsi="仿宋" w:eastAsia="仿宋" w:cs="仿宋"/>
          <w:b/>
          <w:color w:val="auto"/>
          <w:spacing w:val="0"/>
          <w:sz w:val="28"/>
          <w:szCs w:val="28"/>
          <w:highlight w:val="none"/>
          <w:lang w:val="en-US" w:eastAsia="zh-CN"/>
        </w:rPr>
        <w:t>12、残疾人福利性单位声明函</w:t>
      </w:r>
      <w:bookmarkEnd w:id="151"/>
    </w:p>
    <w:p w14:paraId="4E7ABA6D">
      <w:pPr>
        <w:widowControl/>
        <w:adjustRightInd w:val="0"/>
        <w:snapToGrid w:val="0"/>
        <w:spacing w:line="440" w:lineRule="exact"/>
        <w:ind w:firstLine="480" w:firstLineChars="200"/>
        <w:jc w:val="left"/>
        <w:outlineLvl w:val="9"/>
        <w:rPr>
          <w:rFonts w:hint="eastAsia" w:ascii="仿宋" w:hAnsi="仿宋" w:eastAsia="仿宋" w:cs="仿宋"/>
          <w:color w:val="auto"/>
          <w:spacing w:val="0"/>
          <w:kern w:val="0"/>
          <w:sz w:val="24"/>
          <w:szCs w:val="24"/>
          <w:highlight w:val="none"/>
        </w:rPr>
      </w:pPr>
    </w:p>
    <w:p w14:paraId="73EB4E96">
      <w:pPr>
        <w:widowControl/>
        <w:adjustRightInd w:val="0"/>
        <w:snapToGrid w:val="0"/>
        <w:spacing w:line="440" w:lineRule="exact"/>
        <w:ind w:firstLine="480" w:firstLineChars="200"/>
        <w:jc w:val="left"/>
        <w:outlineLvl w:val="9"/>
        <w:rPr>
          <w:rFonts w:hint="eastAsia" w:ascii="仿宋" w:hAnsi="仿宋" w:eastAsia="仿宋" w:cs="仿宋"/>
          <w:color w:val="auto"/>
          <w:spacing w:val="0"/>
          <w:kern w:val="0"/>
          <w:sz w:val="24"/>
          <w:szCs w:val="24"/>
          <w:highlight w:val="none"/>
        </w:rPr>
      </w:pPr>
      <w:r>
        <w:rPr>
          <w:rFonts w:hint="eastAsia" w:ascii="仿宋" w:hAnsi="仿宋" w:eastAsia="仿宋" w:cs="仿宋"/>
          <w:color w:val="auto"/>
          <w:spacing w:val="0"/>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B84156">
      <w:pPr>
        <w:widowControl/>
        <w:adjustRightInd w:val="0"/>
        <w:snapToGrid w:val="0"/>
        <w:spacing w:line="440" w:lineRule="exact"/>
        <w:ind w:firstLine="480" w:firstLineChars="200"/>
        <w:jc w:val="left"/>
        <w:outlineLvl w:val="9"/>
        <w:rPr>
          <w:rFonts w:hint="eastAsia" w:ascii="仿宋" w:hAnsi="仿宋" w:eastAsia="仿宋" w:cs="仿宋"/>
          <w:color w:val="auto"/>
          <w:spacing w:val="0"/>
          <w:kern w:val="0"/>
          <w:sz w:val="24"/>
          <w:szCs w:val="24"/>
          <w:highlight w:val="none"/>
        </w:rPr>
      </w:pPr>
      <w:r>
        <w:rPr>
          <w:rFonts w:hint="eastAsia" w:ascii="仿宋" w:hAnsi="仿宋" w:eastAsia="仿宋" w:cs="仿宋"/>
          <w:color w:val="auto"/>
          <w:spacing w:val="0"/>
          <w:kern w:val="0"/>
          <w:sz w:val="24"/>
          <w:szCs w:val="24"/>
          <w:highlight w:val="none"/>
        </w:rPr>
        <w:t>本单位对上述声明的真实性负责。如有虚假，将依法承担相应责任。</w:t>
      </w:r>
    </w:p>
    <w:p w14:paraId="2AC247D2">
      <w:pPr>
        <w:widowControl/>
        <w:adjustRightInd w:val="0"/>
        <w:snapToGrid w:val="0"/>
        <w:spacing w:line="440" w:lineRule="exact"/>
        <w:ind w:firstLine="480" w:firstLineChars="200"/>
        <w:jc w:val="left"/>
        <w:outlineLvl w:val="9"/>
        <w:rPr>
          <w:rFonts w:hint="eastAsia" w:ascii="仿宋" w:hAnsi="仿宋" w:eastAsia="仿宋" w:cs="仿宋"/>
          <w:color w:val="auto"/>
          <w:spacing w:val="0"/>
          <w:kern w:val="0"/>
          <w:sz w:val="24"/>
          <w:szCs w:val="24"/>
          <w:highlight w:val="none"/>
        </w:rPr>
      </w:pPr>
      <w:r>
        <w:rPr>
          <w:rFonts w:hint="eastAsia" w:ascii="仿宋" w:hAnsi="仿宋" w:eastAsia="仿宋" w:cs="仿宋"/>
          <w:color w:val="auto"/>
          <w:spacing w:val="0"/>
          <w:kern w:val="0"/>
          <w:sz w:val="24"/>
          <w:szCs w:val="24"/>
          <w:highlight w:val="none"/>
          <w:lang w:eastAsia="zh-CN"/>
        </w:rPr>
        <w:t xml:space="preserve">                                                                      </w:t>
      </w:r>
      <w:r>
        <w:rPr>
          <w:rFonts w:hint="eastAsia" w:ascii="仿宋" w:hAnsi="仿宋" w:eastAsia="仿宋" w:cs="仿宋"/>
          <w:color w:val="auto"/>
          <w:spacing w:val="0"/>
          <w:kern w:val="0"/>
          <w:sz w:val="24"/>
          <w:szCs w:val="24"/>
          <w:highlight w:val="none"/>
        </w:rPr>
        <w:t xml:space="preserve">  </w:t>
      </w:r>
    </w:p>
    <w:p w14:paraId="70D5F46D">
      <w:pPr>
        <w:widowControl/>
        <w:adjustRightInd w:val="0"/>
        <w:snapToGrid w:val="0"/>
        <w:spacing w:line="440" w:lineRule="exact"/>
        <w:ind w:firstLine="2640" w:firstLineChars="1100"/>
        <w:jc w:val="left"/>
        <w:outlineLvl w:val="9"/>
        <w:rPr>
          <w:rFonts w:hint="eastAsia" w:ascii="仿宋" w:hAnsi="仿宋" w:eastAsia="仿宋" w:cs="仿宋"/>
          <w:color w:val="auto"/>
          <w:spacing w:val="0"/>
          <w:kern w:val="0"/>
          <w:sz w:val="24"/>
          <w:szCs w:val="24"/>
          <w:highlight w:val="none"/>
        </w:rPr>
      </w:pPr>
      <w:r>
        <w:rPr>
          <w:rFonts w:hint="eastAsia" w:ascii="仿宋" w:hAnsi="仿宋" w:eastAsia="仿宋" w:cs="仿宋"/>
          <w:color w:val="auto"/>
          <w:spacing w:val="0"/>
          <w:kern w:val="0"/>
          <w:sz w:val="24"/>
          <w:szCs w:val="24"/>
          <w:highlight w:val="none"/>
        </w:rPr>
        <w:t>单位名称（盖章）：</w:t>
      </w:r>
    </w:p>
    <w:p w14:paraId="3100CE52">
      <w:pPr>
        <w:widowControl/>
        <w:adjustRightInd w:val="0"/>
        <w:snapToGrid w:val="0"/>
        <w:spacing w:line="440" w:lineRule="exact"/>
        <w:ind w:firstLine="480" w:firstLineChars="200"/>
        <w:jc w:val="left"/>
        <w:outlineLvl w:val="9"/>
        <w:rPr>
          <w:rFonts w:hint="eastAsia" w:ascii="仿宋" w:hAnsi="仿宋" w:eastAsia="仿宋" w:cs="仿宋"/>
          <w:color w:val="auto"/>
          <w:spacing w:val="0"/>
          <w:kern w:val="0"/>
          <w:sz w:val="24"/>
          <w:szCs w:val="24"/>
          <w:highlight w:val="none"/>
        </w:rPr>
      </w:pPr>
      <w:r>
        <w:rPr>
          <w:rFonts w:hint="eastAsia" w:ascii="仿宋" w:hAnsi="仿宋" w:eastAsia="仿宋" w:cs="仿宋"/>
          <w:color w:val="auto"/>
          <w:spacing w:val="0"/>
          <w:kern w:val="0"/>
          <w:sz w:val="24"/>
          <w:szCs w:val="24"/>
          <w:highlight w:val="none"/>
          <w:lang w:eastAsia="zh-CN"/>
        </w:rPr>
        <w:t xml:space="preserve">                                                  </w:t>
      </w:r>
      <w:r>
        <w:rPr>
          <w:rFonts w:hint="eastAsia" w:ascii="仿宋" w:hAnsi="仿宋" w:eastAsia="仿宋" w:cs="仿宋"/>
          <w:color w:val="auto"/>
          <w:spacing w:val="0"/>
          <w:kern w:val="0"/>
          <w:sz w:val="24"/>
          <w:szCs w:val="24"/>
          <w:highlight w:val="none"/>
        </w:rPr>
        <w:t xml:space="preserve">  日  期：</w:t>
      </w:r>
      <w:r>
        <w:rPr>
          <w:rFonts w:hint="eastAsia" w:ascii="仿宋" w:hAnsi="仿宋" w:eastAsia="仿宋" w:cs="仿宋"/>
          <w:color w:val="auto"/>
          <w:spacing w:val="0"/>
          <w:sz w:val="24"/>
          <w:szCs w:val="24"/>
          <w:highlight w:val="none"/>
        </w:rPr>
        <w:t xml:space="preserve">   年   月   日</w:t>
      </w:r>
      <w:r>
        <w:rPr>
          <w:rFonts w:hint="eastAsia" w:ascii="仿宋" w:hAnsi="仿宋" w:eastAsia="仿宋" w:cs="仿宋"/>
          <w:bCs/>
          <w:color w:val="auto"/>
          <w:spacing w:val="0"/>
          <w:sz w:val="24"/>
          <w:highlight w:val="none"/>
          <w:lang w:val="en-US" w:eastAsia="zh-CN"/>
        </w:rPr>
        <w:t xml:space="preserve"> </w:t>
      </w:r>
    </w:p>
    <w:p w14:paraId="59592186">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3D2DFBF1">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796920A8">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692B6EE6">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01B57342">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570CBDBA">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7BA0F0B2">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4FE820E5">
      <w:pPr>
        <w:jc w:val="center"/>
        <w:outlineLvl w:val="9"/>
        <w:rPr>
          <w:rFonts w:hint="eastAsia" w:ascii="仿宋" w:hAnsi="仿宋" w:eastAsia="仿宋" w:cs="仿宋"/>
          <w:b/>
          <w:bCs/>
          <w:color w:val="auto"/>
          <w:spacing w:val="0"/>
          <w:sz w:val="44"/>
          <w:szCs w:val="44"/>
          <w:highlight w:val="none"/>
        </w:rPr>
      </w:pPr>
    </w:p>
    <w:p w14:paraId="2B81ED0A">
      <w:pPr>
        <w:jc w:val="center"/>
        <w:outlineLvl w:val="9"/>
        <w:rPr>
          <w:rFonts w:hint="eastAsia" w:ascii="仿宋" w:hAnsi="仿宋" w:eastAsia="仿宋" w:cs="仿宋"/>
          <w:b/>
          <w:bCs/>
          <w:color w:val="auto"/>
          <w:spacing w:val="0"/>
          <w:sz w:val="44"/>
          <w:szCs w:val="44"/>
          <w:highlight w:val="none"/>
        </w:rPr>
      </w:pPr>
    </w:p>
    <w:p w14:paraId="0436F165">
      <w:pPr>
        <w:jc w:val="center"/>
        <w:outlineLvl w:val="9"/>
        <w:rPr>
          <w:rFonts w:hint="eastAsia" w:ascii="仿宋" w:hAnsi="仿宋" w:eastAsia="仿宋" w:cs="仿宋"/>
          <w:b/>
          <w:bCs/>
          <w:color w:val="auto"/>
          <w:spacing w:val="0"/>
          <w:sz w:val="44"/>
          <w:szCs w:val="44"/>
          <w:highlight w:val="none"/>
        </w:rPr>
      </w:pPr>
    </w:p>
    <w:p w14:paraId="42235DBC">
      <w:pPr>
        <w:jc w:val="center"/>
        <w:outlineLvl w:val="9"/>
        <w:rPr>
          <w:rFonts w:hint="eastAsia" w:ascii="仿宋" w:hAnsi="仿宋" w:eastAsia="仿宋" w:cs="仿宋"/>
          <w:b/>
          <w:bCs/>
          <w:color w:val="auto"/>
          <w:spacing w:val="0"/>
          <w:sz w:val="44"/>
          <w:szCs w:val="44"/>
          <w:highlight w:val="none"/>
        </w:rPr>
      </w:pPr>
    </w:p>
    <w:p w14:paraId="37757A79">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default" w:ascii="Times New Roman" w:hAnsi="Times New Roman" w:eastAsia="仿宋_GB2312" w:cs="Times New Roman"/>
          <w:color w:val="auto"/>
          <w:spacing w:val="0"/>
          <w:kern w:val="0"/>
          <w:sz w:val="32"/>
          <w:szCs w:val="32"/>
          <w:highlight w:val="none"/>
          <w:lang w:val="en-US" w:eastAsia="zh-CN" w:bidi="ar"/>
        </w:rPr>
      </w:pPr>
    </w:p>
    <w:p w14:paraId="0A10A8F4">
      <w:pPr>
        <w:jc w:val="center"/>
        <w:outlineLvl w:val="9"/>
        <w:rPr>
          <w:rFonts w:hint="eastAsia" w:ascii="仿宋" w:hAnsi="仿宋" w:eastAsia="仿宋" w:cs="仿宋"/>
          <w:b/>
          <w:bCs/>
          <w:color w:val="auto"/>
          <w:spacing w:val="0"/>
          <w:sz w:val="44"/>
          <w:szCs w:val="44"/>
          <w:highlight w:val="none"/>
        </w:rPr>
      </w:pPr>
    </w:p>
    <w:p w14:paraId="54F41054">
      <w:pPr>
        <w:pStyle w:val="12"/>
        <w:outlineLvl w:val="9"/>
        <w:rPr>
          <w:rFonts w:hint="eastAsia" w:ascii="仿宋" w:hAnsi="仿宋" w:eastAsia="仿宋" w:cs="仿宋"/>
          <w:b/>
          <w:bCs/>
          <w:color w:val="auto"/>
          <w:spacing w:val="0"/>
          <w:sz w:val="44"/>
          <w:szCs w:val="44"/>
          <w:highlight w:val="none"/>
        </w:rPr>
      </w:pPr>
    </w:p>
    <w:p w14:paraId="37696324">
      <w:pPr>
        <w:pStyle w:val="12"/>
        <w:outlineLvl w:val="9"/>
        <w:rPr>
          <w:rFonts w:hint="eastAsia" w:ascii="仿宋" w:hAnsi="仿宋" w:eastAsia="仿宋" w:cs="仿宋"/>
          <w:b/>
          <w:bCs/>
          <w:color w:val="auto"/>
          <w:spacing w:val="0"/>
          <w:sz w:val="44"/>
          <w:szCs w:val="44"/>
          <w:highlight w:val="none"/>
        </w:rPr>
      </w:pPr>
    </w:p>
    <w:p w14:paraId="5161A8A9">
      <w:pPr>
        <w:outlineLvl w:val="9"/>
        <w:rPr>
          <w:rFonts w:hint="eastAsia"/>
          <w:color w:val="auto"/>
          <w:spacing w:val="0"/>
        </w:rPr>
      </w:pPr>
    </w:p>
    <w:p w14:paraId="362422CC">
      <w:pPr>
        <w:jc w:val="center"/>
        <w:outlineLvl w:val="9"/>
        <w:rPr>
          <w:rFonts w:hint="eastAsia" w:ascii="仿宋" w:hAnsi="仿宋" w:eastAsia="仿宋" w:cs="仿宋"/>
          <w:b/>
          <w:bCs/>
          <w:color w:val="auto"/>
          <w:spacing w:val="0"/>
          <w:sz w:val="44"/>
          <w:szCs w:val="44"/>
          <w:highlight w:val="none"/>
        </w:rPr>
      </w:pPr>
    </w:p>
    <w:p w14:paraId="32FF95B7">
      <w:pPr>
        <w:jc w:val="center"/>
        <w:outlineLvl w:val="1"/>
        <w:rPr>
          <w:rFonts w:hint="eastAsia" w:ascii="仿宋" w:hAnsi="仿宋" w:eastAsia="仿宋" w:cs="仿宋"/>
          <w:b/>
          <w:bCs/>
          <w:color w:val="auto"/>
          <w:spacing w:val="0"/>
          <w:sz w:val="44"/>
          <w:szCs w:val="44"/>
          <w:highlight w:val="none"/>
        </w:rPr>
      </w:pPr>
      <w:bookmarkStart w:id="152" w:name="_Toc909"/>
      <w:r>
        <w:rPr>
          <w:rFonts w:hint="eastAsia" w:ascii="仿宋" w:hAnsi="仿宋" w:eastAsia="仿宋" w:cs="仿宋"/>
          <w:b/>
          <w:bCs/>
          <w:color w:val="auto"/>
          <w:spacing w:val="0"/>
          <w:sz w:val="44"/>
          <w:szCs w:val="44"/>
          <w:highlight w:val="none"/>
        </w:rPr>
        <w:t>第三部分</w:t>
      </w:r>
      <w:r>
        <w:rPr>
          <w:rFonts w:hint="eastAsia" w:ascii="仿宋" w:hAnsi="仿宋" w:eastAsia="仿宋" w:cs="仿宋"/>
          <w:b/>
          <w:bCs/>
          <w:color w:val="auto"/>
          <w:spacing w:val="0"/>
          <w:sz w:val="44"/>
          <w:szCs w:val="44"/>
          <w:highlight w:val="none"/>
          <w:lang w:val="en-US" w:eastAsia="zh-CN"/>
        </w:rPr>
        <w:t xml:space="preserve"> </w:t>
      </w:r>
      <w:r>
        <w:rPr>
          <w:rFonts w:hint="eastAsia" w:ascii="仿宋" w:hAnsi="仿宋" w:eastAsia="仿宋" w:cs="仿宋"/>
          <w:b/>
          <w:bCs/>
          <w:color w:val="auto"/>
          <w:spacing w:val="0"/>
          <w:sz w:val="44"/>
          <w:szCs w:val="44"/>
          <w:highlight w:val="none"/>
        </w:rPr>
        <w:t>技术部分</w:t>
      </w:r>
      <w:bookmarkEnd w:id="152"/>
    </w:p>
    <w:p w14:paraId="35633192">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1EB4D3C8">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45B6751A">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36337D20">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7DE70FB9">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5802C162">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691190E2">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34CE0E8E">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46BB3673">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737AAFAA">
      <w:pPr>
        <w:spacing w:line="400" w:lineRule="exact"/>
        <w:jc w:val="center"/>
        <w:outlineLvl w:val="9"/>
        <w:rPr>
          <w:rFonts w:hint="eastAsia" w:ascii="仿宋" w:hAnsi="仿宋" w:eastAsia="仿宋" w:cs="仿宋"/>
          <w:bCs w:val="0"/>
          <w:color w:val="auto"/>
          <w:spacing w:val="0"/>
          <w:kern w:val="0"/>
          <w:szCs w:val="28"/>
          <w:highlight w:val="none"/>
          <w:lang w:val="en-US" w:eastAsia="zh-CN"/>
        </w:rPr>
      </w:pPr>
    </w:p>
    <w:p w14:paraId="7B944576">
      <w:pPr>
        <w:spacing w:line="400" w:lineRule="exact"/>
        <w:jc w:val="both"/>
        <w:outlineLvl w:val="9"/>
        <w:rPr>
          <w:rFonts w:hint="eastAsia" w:ascii="仿宋" w:hAnsi="仿宋" w:eastAsia="仿宋" w:cs="仿宋"/>
          <w:bCs w:val="0"/>
          <w:color w:val="auto"/>
          <w:spacing w:val="0"/>
          <w:kern w:val="0"/>
          <w:szCs w:val="28"/>
          <w:highlight w:val="none"/>
          <w:lang w:val="en-US" w:eastAsia="zh-CN"/>
        </w:rPr>
      </w:pPr>
    </w:p>
    <w:p w14:paraId="5111C36C">
      <w:pPr>
        <w:outlineLvl w:val="9"/>
        <w:rPr>
          <w:rFonts w:hint="eastAsia" w:ascii="仿宋" w:hAnsi="仿宋" w:eastAsia="仿宋" w:cs="仿宋"/>
          <w:bCs w:val="0"/>
          <w:color w:val="auto"/>
          <w:spacing w:val="0"/>
          <w:kern w:val="0"/>
          <w:szCs w:val="28"/>
          <w:highlight w:val="none"/>
          <w:lang w:val="en-US" w:eastAsia="zh-CN"/>
        </w:rPr>
      </w:pPr>
    </w:p>
    <w:p w14:paraId="4FF30A05">
      <w:pPr>
        <w:pStyle w:val="12"/>
        <w:outlineLvl w:val="9"/>
        <w:rPr>
          <w:rFonts w:hint="eastAsia" w:ascii="仿宋" w:hAnsi="仿宋" w:eastAsia="仿宋" w:cs="仿宋"/>
          <w:bCs w:val="0"/>
          <w:color w:val="auto"/>
          <w:spacing w:val="0"/>
          <w:kern w:val="0"/>
          <w:szCs w:val="28"/>
          <w:highlight w:val="none"/>
          <w:lang w:val="en-US" w:eastAsia="zh-CN"/>
        </w:rPr>
      </w:pPr>
    </w:p>
    <w:p w14:paraId="13833312">
      <w:pPr>
        <w:outlineLvl w:val="9"/>
        <w:rPr>
          <w:rFonts w:hint="eastAsia" w:ascii="仿宋" w:hAnsi="仿宋" w:eastAsia="仿宋" w:cs="仿宋"/>
          <w:bCs w:val="0"/>
          <w:color w:val="auto"/>
          <w:spacing w:val="0"/>
          <w:kern w:val="0"/>
          <w:szCs w:val="28"/>
          <w:highlight w:val="none"/>
          <w:lang w:val="en-US" w:eastAsia="zh-CN"/>
        </w:rPr>
      </w:pPr>
    </w:p>
    <w:p w14:paraId="38057B83">
      <w:pPr>
        <w:pStyle w:val="12"/>
        <w:outlineLvl w:val="9"/>
        <w:rPr>
          <w:rFonts w:hint="eastAsia" w:ascii="仿宋" w:hAnsi="仿宋" w:eastAsia="仿宋" w:cs="仿宋"/>
          <w:bCs w:val="0"/>
          <w:color w:val="auto"/>
          <w:spacing w:val="0"/>
          <w:kern w:val="0"/>
          <w:szCs w:val="28"/>
          <w:highlight w:val="none"/>
          <w:lang w:val="en-US" w:eastAsia="zh-CN"/>
        </w:rPr>
      </w:pPr>
    </w:p>
    <w:p w14:paraId="0B215ADA">
      <w:pPr>
        <w:outlineLvl w:val="9"/>
        <w:rPr>
          <w:rFonts w:hint="eastAsia" w:ascii="仿宋" w:hAnsi="仿宋" w:eastAsia="仿宋" w:cs="仿宋"/>
          <w:bCs w:val="0"/>
          <w:color w:val="auto"/>
          <w:spacing w:val="0"/>
          <w:kern w:val="0"/>
          <w:szCs w:val="28"/>
          <w:highlight w:val="none"/>
          <w:lang w:val="en-US" w:eastAsia="zh-CN"/>
        </w:rPr>
      </w:pPr>
    </w:p>
    <w:p w14:paraId="107B16A2">
      <w:pPr>
        <w:pStyle w:val="12"/>
        <w:outlineLvl w:val="9"/>
        <w:rPr>
          <w:rFonts w:hint="eastAsia" w:ascii="仿宋" w:hAnsi="仿宋" w:eastAsia="仿宋" w:cs="仿宋"/>
          <w:bCs w:val="0"/>
          <w:color w:val="auto"/>
          <w:spacing w:val="0"/>
          <w:kern w:val="0"/>
          <w:szCs w:val="28"/>
          <w:highlight w:val="none"/>
          <w:lang w:val="en-US" w:eastAsia="zh-CN"/>
        </w:rPr>
      </w:pPr>
    </w:p>
    <w:p w14:paraId="7E09DD72">
      <w:pPr>
        <w:outlineLvl w:val="9"/>
        <w:rPr>
          <w:rFonts w:hint="eastAsia"/>
          <w:color w:val="auto"/>
          <w:spacing w:val="0"/>
          <w:lang w:val="en-US" w:eastAsia="zh-CN"/>
        </w:rPr>
      </w:pPr>
    </w:p>
    <w:p w14:paraId="7AA2A2AC">
      <w:pPr>
        <w:outlineLvl w:val="9"/>
        <w:rPr>
          <w:rFonts w:hint="eastAsia"/>
          <w:color w:val="auto"/>
          <w:spacing w:val="0"/>
          <w:lang w:val="en-US" w:eastAsia="zh-CN"/>
        </w:rPr>
      </w:pPr>
    </w:p>
    <w:p w14:paraId="66B9FE53">
      <w:pPr>
        <w:outlineLvl w:val="9"/>
        <w:rPr>
          <w:rFonts w:hint="eastAsia"/>
          <w:color w:val="auto"/>
          <w:spacing w:val="0"/>
          <w:lang w:val="en-US" w:eastAsia="zh-CN"/>
        </w:rPr>
      </w:pPr>
    </w:p>
    <w:p w14:paraId="614F653E">
      <w:pPr>
        <w:outlineLvl w:val="9"/>
        <w:rPr>
          <w:rFonts w:hint="eastAsia"/>
          <w:color w:val="auto"/>
          <w:spacing w:val="0"/>
          <w:lang w:val="en-US" w:eastAsia="zh-CN"/>
        </w:rPr>
      </w:pPr>
    </w:p>
    <w:p w14:paraId="6E4E29A7">
      <w:pPr>
        <w:outlineLvl w:val="9"/>
        <w:rPr>
          <w:rFonts w:hint="eastAsia"/>
          <w:color w:val="auto"/>
          <w:spacing w:val="0"/>
          <w:lang w:val="en-US" w:eastAsia="zh-CN"/>
        </w:rPr>
      </w:pPr>
    </w:p>
    <w:p w14:paraId="003035DE">
      <w:pPr>
        <w:outlineLvl w:val="9"/>
        <w:rPr>
          <w:rFonts w:hint="eastAsia"/>
          <w:color w:val="auto"/>
          <w:spacing w:val="0"/>
          <w:lang w:val="en-US" w:eastAsia="zh-CN"/>
        </w:rPr>
      </w:pPr>
    </w:p>
    <w:p w14:paraId="30BF9A84">
      <w:pPr>
        <w:outlineLvl w:val="9"/>
        <w:rPr>
          <w:rFonts w:hint="eastAsia"/>
          <w:color w:val="auto"/>
          <w:spacing w:val="0"/>
          <w:lang w:val="en-US" w:eastAsia="zh-CN"/>
        </w:rPr>
      </w:pPr>
    </w:p>
    <w:p w14:paraId="1FCEE07B">
      <w:pPr>
        <w:outlineLvl w:val="9"/>
        <w:rPr>
          <w:rFonts w:hint="eastAsia"/>
          <w:color w:val="auto"/>
          <w:spacing w:val="0"/>
          <w:lang w:val="en-US" w:eastAsia="zh-CN"/>
        </w:rPr>
      </w:pPr>
    </w:p>
    <w:p w14:paraId="08634984">
      <w:pPr>
        <w:outlineLvl w:val="9"/>
        <w:rPr>
          <w:rFonts w:hint="eastAsia"/>
          <w:color w:val="auto"/>
          <w:spacing w:val="0"/>
          <w:lang w:val="en-US" w:eastAsia="zh-CN"/>
        </w:rPr>
      </w:pPr>
    </w:p>
    <w:p w14:paraId="34E15957">
      <w:pPr>
        <w:outlineLvl w:val="9"/>
        <w:rPr>
          <w:rFonts w:hint="eastAsia"/>
          <w:color w:val="auto"/>
          <w:spacing w:val="0"/>
          <w:lang w:val="en-US" w:eastAsia="zh-CN"/>
        </w:rPr>
      </w:pPr>
    </w:p>
    <w:p w14:paraId="42B83518">
      <w:pPr>
        <w:outlineLvl w:val="9"/>
        <w:rPr>
          <w:rFonts w:hint="eastAsia"/>
          <w:color w:val="auto"/>
          <w:spacing w:val="0"/>
          <w:lang w:val="en-US" w:eastAsia="zh-CN"/>
        </w:rPr>
      </w:pPr>
    </w:p>
    <w:p w14:paraId="000AF24C">
      <w:pPr>
        <w:outlineLvl w:val="9"/>
        <w:rPr>
          <w:rFonts w:hint="eastAsia"/>
          <w:color w:val="auto"/>
          <w:spacing w:val="0"/>
          <w:lang w:val="en-US" w:eastAsia="zh-CN"/>
        </w:rPr>
      </w:pPr>
    </w:p>
    <w:p w14:paraId="611AA962">
      <w:pPr>
        <w:outlineLvl w:val="9"/>
        <w:rPr>
          <w:rFonts w:hint="eastAsia"/>
          <w:color w:val="auto"/>
          <w:spacing w:val="0"/>
          <w:lang w:val="en-US" w:eastAsia="zh-CN"/>
        </w:rPr>
      </w:pPr>
    </w:p>
    <w:p w14:paraId="1D8C1DAC">
      <w:pPr>
        <w:outlineLvl w:val="9"/>
        <w:rPr>
          <w:rFonts w:hint="eastAsia"/>
          <w:color w:val="auto"/>
          <w:spacing w:val="0"/>
          <w:lang w:val="en-US" w:eastAsia="zh-CN"/>
        </w:rPr>
      </w:pPr>
    </w:p>
    <w:p w14:paraId="3CFF8529">
      <w:pPr>
        <w:outlineLvl w:val="9"/>
        <w:rPr>
          <w:rFonts w:hint="eastAsia"/>
          <w:color w:val="auto"/>
          <w:spacing w:val="0"/>
          <w:lang w:val="en-US" w:eastAsia="zh-CN"/>
        </w:rPr>
      </w:pPr>
    </w:p>
    <w:p w14:paraId="7F68F754">
      <w:pPr>
        <w:outlineLvl w:val="9"/>
        <w:rPr>
          <w:rFonts w:hint="eastAsia"/>
          <w:color w:val="auto"/>
          <w:spacing w:val="0"/>
          <w:lang w:val="en-US" w:eastAsia="zh-CN"/>
        </w:rPr>
      </w:pPr>
    </w:p>
    <w:p w14:paraId="337C8981">
      <w:pPr>
        <w:outlineLvl w:val="9"/>
        <w:rPr>
          <w:rFonts w:hint="eastAsia"/>
          <w:color w:val="auto"/>
          <w:spacing w:val="0"/>
          <w:lang w:val="en-US" w:eastAsia="zh-CN"/>
        </w:rPr>
      </w:pPr>
    </w:p>
    <w:p w14:paraId="52F0E07B">
      <w:pPr>
        <w:outlineLvl w:val="9"/>
        <w:rPr>
          <w:rFonts w:hint="eastAsia"/>
          <w:color w:val="auto"/>
          <w:spacing w:val="0"/>
          <w:highlight w:val="none"/>
          <w:lang w:val="en-US" w:eastAsia="zh-CN"/>
        </w:rPr>
      </w:pPr>
    </w:p>
    <w:p w14:paraId="56944F32">
      <w:pPr>
        <w:numPr>
          <w:ilvl w:val="0"/>
          <w:numId w:val="0"/>
        </w:numPr>
        <w:spacing w:line="400" w:lineRule="exact"/>
        <w:ind w:right="480" w:rightChars="0"/>
        <w:jc w:val="center"/>
        <w:outlineLvl w:val="2"/>
        <w:rPr>
          <w:rFonts w:hint="eastAsia" w:ascii="仿宋" w:hAnsi="仿宋" w:eastAsia="仿宋" w:cs="仿宋"/>
          <w:b/>
          <w:bCs/>
          <w:color w:val="auto"/>
          <w:spacing w:val="0"/>
          <w:kern w:val="2"/>
          <w:sz w:val="28"/>
          <w:szCs w:val="28"/>
          <w:highlight w:val="none"/>
          <w:lang w:val="en-US" w:eastAsia="zh-CN" w:bidi="ar-SA"/>
        </w:rPr>
      </w:pPr>
      <w:bookmarkStart w:id="153" w:name="_Toc30915"/>
      <w:r>
        <w:rPr>
          <w:rFonts w:hint="eastAsia" w:ascii="仿宋" w:hAnsi="仿宋" w:eastAsia="仿宋" w:cs="仿宋"/>
          <w:b/>
          <w:bCs/>
          <w:color w:val="auto"/>
          <w:spacing w:val="0"/>
          <w:kern w:val="2"/>
          <w:sz w:val="28"/>
          <w:szCs w:val="28"/>
          <w:highlight w:val="none"/>
          <w:lang w:val="en-US" w:eastAsia="zh-CN" w:bidi="ar-SA"/>
        </w:rPr>
        <w:t>1、</w:t>
      </w:r>
      <w:bookmarkEnd w:id="144"/>
      <w:r>
        <w:rPr>
          <w:rFonts w:hint="eastAsia" w:ascii="仿宋" w:hAnsi="仿宋" w:eastAsia="仿宋" w:cs="仿宋"/>
          <w:b/>
          <w:bCs/>
          <w:color w:val="auto"/>
          <w:spacing w:val="0"/>
          <w:kern w:val="2"/>
          <w:sz w:val="28"/>
          <w:szCs w:val="28"/>
          <w:highlight w:val="none"/>
          <w:lang w:val="en-US" w:eastAsia="zh-CN" w:bidi="ar-SA"/>
        </w:rPr>
        <w:t>技术偏离表</w:t>
      </w:r>
      <w:bookmarkEnd w:id="153"/>
    </w:p>
    <w:p w14:paraId="4BEB149C">
      <w:pPr>
        <w:autoSpaceDE w:val="0"/>
        <w:autoSpaceDN w:val="0"/>
        <w:adjustRightInd w:val="0"/>
        <w:spacing w:line="400" w:lineRule="exact"/>
        <w:jc w:val="center"/>
        <w:outlineLvl w:val="9"/>
        <w:rPr>
          <w:rFonts w:hint="eastAsia" w:ascii="仿宋" w:hAnsi="仿宋" w:eastAsia="仿宋" w:cs="仿宋"/>
          <w:b/>
          <w:bCs/>
          <w:color w:val="auto"/>
          <w:spacing w:val="0"/>
          <w:kern w:val="0"/>
          <w:sz w:val="28"/>
          <w:highlight w:val="none"/>
        </w:rPr>
      </w:pPr>
    </w:p>
    <w:p w14:paraId="1E66B187">
      <w:pPr>
        <w:pStyle w:val="52"/>
        <w:outlineLvl w:val="9"/>
        <w:rPr>
          <w:rFonts w:hint="eastAsia" w:ascii="仿宋" w:hAnsi="仿宋" w:eastAsia="仿宋" w:cs="仿宋"/>
          <w:color w:val="auto"/>
          <w:spacing w:val="0"/>
          <w:highlight w:val="none"/>
        </w:rPr>
      </w:pPr>
      <w:r>
        <w:rPr>
          <w:rFonts w:hint="eastAsia" w:ascii="仿宋" w:hAnsi="仿宋" w:eastAsia="仿宋" w:cs="仿宋"/>
          <w:color w:val="auto"/>
          <w:spacing w:val="0"/>
          <w:highlight w:val="none"/>
          <w:lang w:eastAsia="zh-CN"/>
        </w:rPr>
        <w:t>项目名称</w:t>
      </w:r>
      <w:r>
        <w:rPr>
          <w:rFonts w:hint="eastAsia" w:ascii="仿宋" w:hAnsi="仿宋" w:eastAsia="仿宋" w:cs="仿宋"/>
          <w:color w:val="auto"/>
          <w:spacing w:val="0"/>
          <w:highlight w:val="none"/>
        </w:rPr>
        <w:t xml:space="preserve">： </w:t>
      </w:r>
    </w:p>
    <w:p w14:paraId="6F62CCB4">
      <w:pPr>
        <w:pStyle w:val="52"/>
        <w:outlineLvl w:val="9"/>
        <w:rPr>
          <w:rFonts w:hint="eastAsia" w:ascii="仿宋" w:hAnsi="仿宋" w:eastAsia="仿宋" w:cs="仿宋"/>
          <w:color w:val="auto"/>
          <w:spacing w:val="0"/>
          <w:sz w:val="21"/>
          <w:szCs w:val="21"/>
          <w:highlight w:val="none"/>
        </w:rPr>
      </w:pPr>
      <w:r>
        <w:rPr>
          <w:rFonts w:hint="eastAsia" w:ascii="仿宋" w:hAnsi="仿宋" w:eastAsia="仿宋" w:cs="仿宋"/>
          <w:color w:val="auto"/>
          <w:spacing w:val="0"/>
          <w:highlight w:val="none"/>
          <w:lang w:eastAsia="zh-CN"/>
        </w:rPr>
        <w:t xml:space="preserve">项目编号：                                                            </w:t>
      </w:r>
      <w:r>
        <w:rPr>
          <w:rFonts w:hint="eastAsia" w:ascii="仿宋" w:hAnsi="仿宋" w:eastAsia="仿宋" w:cs="仿宋"/>
          <w:color w:val="auto"/>
          <w:spacing w:val="0"/>
          <w:highlight w:val="none"/>
        </w:rPr>
        <w:t xml:space="preserve">  </w:t>
      </w:r>
    </w:p>
    <w:tbl>
      <w:tblPr>
        <w:tblStyle w:val="29"/>
        <w:tblW w:w="8767"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12"/>
        <w:gridCol w:w="2598"/>
        <w:gridCol w:w="1702"/>
        <w:gridCol w:w="1335"/>
        <w:gridCol w:w="1140"/>
      </w:tblGrid>
      <w:tr w14:paraId="428F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80" w:type="dxa"/>
            <w:noWrap w:val="0"/>
            <w:vAlign w:val="center"/>
          </w:tcPr>
          <w:p w14:paraId="19332914">
            <w:pPr>
              <w:pStyle w:val="9"/>
              <w:tabs>
                <w:tab w:val="left" w:pos="6880"/>
              </w:tabs>
              <w:spacing w:line="360" w:lineRule="auto"/>
              <w:ind w:firstLine="0" w:firstLineChars="0"/>
              <w:outlineLvl w:val="9"/>
              <w:rPr>
                <w:rFonts w:hint="eastAsia" w:ascii="仿宋" w:hAnsi="仿宋" w:eastAsia="仿宋" w:cs="仿宋"/>
                <w:b w:val="0"/>
                <w:bCs/>
                <w:color w:val="auto"/>
                <w:spacing w:val="0"/>
                <w:kern w:val="0"/>
                <w:sz w:val="24"/>
                <w:highlight w:val="none"/>
              </w:rPr>
            </w:pPr>
            <w:r>
              <w:rPr>
                <w:rFonts w:hint="eastAsia" w:ascii="仿宋" w:hAnsi="仿宋" w:eastAsia="仿宋" w:cs="仿宋"/>
                <w:b w:val="0"/>
                <w:bCs/>
                <w:color w:val="auto"/>
                <w:spacing w:val="0"/>
                <w:kern w:val="0"/>
                <w:sz w:val="24"/>
                <w:highlight w:val="none"/>
              </w:rPr>
              <w:t>序号</w:t>
            </w:r>
          </w:p>
        </w:tc>
        <w:tc>
          <w:tcPr>
            <w:tcW w:w="1212" w:type="dxa"/>
            <w:noWrap w:val="0"/>
            <w:vAlign w:val="center"/>
          </w:tcPr>
          <w:p w14:paraId="5EF2502F">
            <w:pPr>
              <w:pStyle w:val="9"/>
              <w:tabs>
                <w:tab w:val="left" w:pos="6880"/>
              </w:tabs>
              <w:spacing w:line="360" w:lineRule="auto"/>
              <w:ind w:firstLine="0" w:firstLineChars="0"/>
              <w:jc w:val="center"/>
              <w:outlineLvl w:val="9"/>
              <w:rPr>
                <w:rFonts w:hint="eastAsia" w:ascii="仿宋" w:hAnsi="仿宋" w:eastAsia="仿宋" w:cs="仿宋"/>
                <w:b w:val="0"/>
                <w:bCs/>
                <w:color w:val="auto"/>
                <w:spacing w:val="0"/>
                <w:kern w:val="0"/>
                <w:sz w:val="24"/>
                <w:highlight w:val="none"/>
              </w:rPr>
            </w:pPr>
            <w:r>
              <w:rPr>
                <w:rFonts w:hint="eastAsia" w:ascii="仿宋" w:hAnsi="仿宋" w:eastAsia="仿宋" w:cs="仿宋"/>
                <w:b w:val="0"/>
                <w:bCs/>
                <w:color w:val="auto"/>
                <w:spacing w:val="0"/>
                <w:kern w:val="0"/>
                <w:sz w:val="24"/>
                <w:highlight w:val="none"/>
                <w:lang w:eastAsia="zh-CN"/>
              </w:rPr>
              <w:t>货物</w:t>
            </w:r>
            <w:r>
              <w:rPr>
                <w:rFonts w:hint="eastAsia" w:ascii="仿宋" w:hAnsi="仿宋" w:eastAsia="仿宋" w:cs="仿宋"/>
                <w:b w:val="0"/>
                <w:bCs/>
                <w:color w:val="auto"/>
                <w:spacing w:val="0"/>
                <w:kern w:val="0"/>
                <w:sz w:val="24"/>
                <w:highlight w:val="none"/>
              </w:rPr>
              <w:t>名称</w:t>
            </w:r>
          </w:p>
        </w:tc>
        <w:tc>
          <w:tcPr>
            <w:tcW w:w="2598" w:type="dxa"/>
            <w:noWrap w:val="0"/>
            <w:vAlign w:val="center"/>
          </w:tcPr>
          <w:p w14:paraId="23FA1600">
            <w:pPr>
              <w:pStyle w:val="9"/>
              <w:tabs>
                <w:tab w:val="left" w:pos="6880"/>
              </w:tabs>
              <w:spacing w:line="360" w:lineRule="auto"/>
              <w:ind w:firstLine="0" w:firstLineChars="0"/>
              <w:jc w:val="center"/>
              <w:outlineLvl w:val="9"/>
              <w:rPr>
                <w:rFonts w:hint="eastAsia" w:ascii="仿宋" w:hAnsi="仿宋" w:eastAsia="仿宋" w:cs="仿宋"/>
                <w:b w:val="0"/>
                <w:bCs/>
                <w:color w:val="FF0000"/>
                <w:spacing w:val="0"/>
                <w:kern w:val="0"/>
                <w:sz w:val="24"/>
                <w:highlight w:val="none"/>
              </w:rPr>
            </w:pPr>
            <w:r>
              <w:rPr>
                <w:rFonts w:hint="eastAsia" w:ascii="仿宋" w:hAnsi="仿宋" w:eastAsia="仿宋" w:cs="仿宋"/>
                <w:b w:val="0"/>
                <w:bCs/>
                <w:color w:val="auto"/>
                <w:spacing w:val="0"/>
                <w:kern w:val="0"/>
                <w:sz w:val="24"/>
                <w:highlight w:val="none"/>
                <w:lang w:eastAsia="zh-CN"/>
              </w:rPr>
              <w:t>询价通知书技术参数</w:t>
            </w:r>
          </w:p>
        </w:tc>
        <w:tc>
          <w:tcPr>
            <w:tcW w:w="1702" w:type="dxa"/>
            <w:noWrap w:val="0"/>
            <w:vAlign w:val="center"/>
          </w:tcPr>
          <w:p w14:paraId="0BE16D70">
            <w:pPr>
              <w:pStyle w:val="9"/>
              <w:tabs>
                <w:tab w:val="left" w:pos="6880"/>
              </w:tabs>
              <w:spacing w:line="360" w:lineRule="auto"/>
              <w:ind w:left="0" w:leftChars="0" w:firstLine="0" w:firstLineChars="0"/>
              <w:jc w:val="both"/>
              <w:outlineLvl w:val="9"/>
              <w:rPr>
                <w:rFonts w:hint="default" w:ascii="仿宋" w:hAnsi="仿宋" w:eastAsia="仿宋" w:cs="仿宋"/>
                <w:b w:val="0"/>
                <w:bCs/>
                <w:color w:val="auto"/>
                <w:spacing w:val="0"/>
                <w:kern w:val="0"/>
                <w:sz w:val="24"/>
                <w:highlight w:val="none"/>
                <w:lang w:val="en-US" w:eastAsia="zh-CN"/>
              </w:rPr>
            </w:pPr>
            <w:r>
              <w:rPr>
                <w:rFonts w:hint="eastAsia" w:ascii="仿宋" w:hAnsi="仿宋" w:eastAsia="仿宋" w:cs="仿宋"/>
                <w:b w:val="0"/>
                <w:bCs/>
                <w:color w:val="auto"/>
                <w:spacing w:val="0"/>
                <w:kern w:val="0"/>
                <w:sz w:val="24"/>
                <w:highlight w:val="none"/>
                <w:lang w:val="en-US" w:eastAsia="zh-CN"/>
              </w:rPr>
              <w:t>投标技术参数</w:t>
            </w:r>
          </w:p>
        </w:tc>
        <w:tc>
          <w:tcPr>
            <w:tcW w:w="1335" w:type="dxa"/>
            <w:noWrap w:val="0"/>
            <w:vAlign w:val="center"/>
          </w:tcPr>
          <w:p w14:paraId="2BFF14B1">
            <w:pPr>
              <w:pStyle w:val="9"/>
              <w:tabs>
                <w:tab w:val="left" w:pos="6880"/>
              </w:tabs>
              <w:spacing w:line="360" w:lineRule="auto"/>
              <w:ind w:left="0" w:leftChars="0" w:firstLine="0" w:firstLineChars="0"/>
              <w:jc w:val="both"/>
              <w:outlineLvl w:val="9"/>
              <w:rPr>
                <w:rFonts w:hint="eastAsia" w:ascii="仿宋" w:hAnsi="仿宋" w:eastAsia="仿宋" w:cs="仿宋"/>
                <w:b w:val="0"/>
                <w:bCs/>
                <w:color w:val="auto"/>
                <w:spacing w:val="0"/>
                <w:kern w:val="0"/>
                <w:sz w:val="24"/>
                <w:highlight w:val="none"/>
              </w:rPr>
            </w:pPr>
            <w:r>
              <w:rPr>
                <w:rFonts w:hint="eastAsia" w:ascii="仿宋" w:hAnsi="仿宋" w:eastAsia="仿宋" w:cs="仿宋"/>
                <w:b w:val="0"/>
                <w:bCs/>
                <w:color w:val="auto"/>
                <w:spacing w:val="0"/>
                <w:kern w:val="0"/>
                <w:sz w:val="24"/>
                <w:highlight w:val="none"/>
              </w:rPr>
              <w:t>偏离</w:t>
            </w:r>
            <w:r>
              <w:rPr>
                <w:rFonts w:hint="eastAsia" w:ascii="仿宋" w:hAnsi="仿宋" w:eastAsia="仿宋" w:cs="仿宋"/>
                <w:b w:val="0"/>
                <w:bCs/>
                <w:color w:val="auto"/>
                <w:spacing w:val="0"/>
                <w:kern w:val="0"/>
                <w:sz w:val="24"/>
                <w:highlight w:val="none"/>
                <w:lang w:eastAsia="zh-CN"/>
              </w:rPr>
              <w:t>情况</w:t>
            </w:r>
          </w:p>
        </w:tc>
        <w:tc>
          <w:tcPr>
            <w:tcW w:w="1140" w:type="dxa"/>
            <w:noWrap w:val="0"/>
            <w:vAlign w:val="center"/>
          </w:tcPr>
          <w:p w14:paraId="2FE8C2F5">
            <w:pPr>
              <w:pStyle w:val="9"/>
              <w:tabs>
                <w:tab w:val="left" w:pos="6880"/>
              </w:tabs>
              <w:spacing w:line="360" w:lineRule="auto"/>
              <w:ind w:firstLine="0" w:firstLineChars="0"/>
              <w:jc w:val="center"/>
              <w:outlineLvl w:val="9"/>
              <w:rPr>
                <w:rFonts w:hint="eastAsia" w:ascii="仿宋" w:hAnsi="仿宋" w:eastAsia="仿宋" w:cs="仿宋"/>
                <w:b w:val="0"/>
                <w:bCs/>
                <w:color w:val="auto"/>
                <w:spacing w:val="0"/>
                <w:kern w:val="0"/>
                <w:sz w:val="24"/>
                <w:highlight w:val="none"/>
              </w:rPr>
            </w:pPr>
            <w:r>
              <w:rPr>
                <w:rFonts w:hint="eastAsia" w:ascii="仿宋" w:hAnsi="仿宋" w:eastAsia="仿宋" w:cs="仿宋"/>
                <w:b w:val="0"/>
                <w:bCs/>
                <w:color w:val="auto"/>
                <w:spacing w:val="0"/>
                <w:kern w:val="0"/>
                <w:sz w:val="24"/>
                <w:highlight w:val="none"/>
              </w:rPr>
              <w:t>说明</w:t>
            </w:r>
          </w:p>
        </w:tc>
      </w:tr>
      <w:tr w14:paraId="048B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11912187">
            <w:pPr>
              <w:pStyle w:val="9"/>
              <w:tabs>
                <w:tab w:val="left" w:pos="34"/>
              </w:tabs>
              <w:spacing w:line="360" w:lineRule="auto"/>
              <w:ind w:left="-108" w:firstLine="0" w:firstLineChars="0"/>
              <w:jc w:val="center"/>
              <w:outlineLvl w:val="9"/>
              <w:rPr>
                <w:rFonts w:hint="eastAsia" w:ascii="仿宋" w:hAnsi="仿宋" w:eastAsia="仿宋" w:cs="仿宋"/>
                <w:color w:val="auto"/>
                <w:spacing w:val="0"/>
                <w:kern w:val="0"/>
                <w:sz w:val="24"/>
                <w:highlight w:val="none"/>
              </w:rPr>
            </w:pPr>
            <w:r>
              <w:rPr>
                <w:rFonts w:hint="eastAsia" w:ascii="仿宋" w:hAnsi="仿宋" w:eastAsia="仿宋" w:cs="仿宋"/>
                <w:color w:val="auto"/>
                <w:spacing w:val="0"/>
                <w:kern w:val="0"/>
                <w:sz w:val="24"/>
                <w:highlight w:val="none"/>
              </w:rPr>
              <w:t>1</w:t>
            </w:r>
          </w:p>
        </w:tc>
        <w:tc>
          <w:tcPr>
            <w:tcW w:w="1212" w:type="dxa"/>
            <w:noWrap w:val="0"/>
            <w:vAlign w:val="center"/>
          </w:tcPr>
          <w:p w14:paraId="34CEE14F">
            <w:pPr>
              <w:pStyle w:val="9"/>
              <w:tabs>
                <w:tab w:val="left" w:pos="6880"/>
              </w:tabs>
              <w:spacing w:line="360" w:lineRule="auto"/>
              <w:ind w:firstLine="480"/>
              <w:jc w:val="center"/>
              <w:outlineLvl w:val="9"/>
              <w:rPr>
                <w:rFonts w:hint="eastAsia" w:ascii="仿宋" w:hAnsi="仿宋" w:eastAsia="仿宋" w:cs="仿宋"/>
                <w:color w:val="auto"/>
                <w:spacing w:val="0"/>
                <w:kern w:val="0"/>
                <w:sz w:val="24"/>
                <w:highlight w:val="none"/>
              </w:rPr>
            </w:pPr>
          </w:p>
        </w:tc>
        <w:tc>
          <w:tcPr>
            <w:tcW w:w="2598" w:type="dxa"/>
            <w:noWrap w:val="0"/>
            <w:vAlign w:val="center"/>
          </w:tcPr>
          <w:p w14:paraId="0BE16998">
            <w:pPr>
              <w:pStyle w:val="9"/>
              <w:tabs>
                <w:tab w:val="left" w:pos="6880"/>
              </w:tabs>
              <w:spacing w:line="360" w:lineRule="auto"/>
              <w:ind w:firstLine="480"/>
              <w:outlineLvl w:val="9"/>
              <w:rPr>
                <w:rFonts w:hint="eastAsia" w:ascii="仿宋" w:hAnsi="仿宋" w:eastAsia="仿宋" w:cs="仿宋"/>
                <w:color w:val="auto"/>
                <w:spacing w:val="0"/>
                <w:kern w:val="0"/>
                <w:sz w:val="24"/>
                <w:highlight w:val="none"/>
              </w:rPr>
            </w:pPr>
          </w:p>
        </w:tc>
        <w:tc>
          <w:tcPr>
            <w:tcW w:w="1702" w:type="dxa"/>
            <w:noWrap w:val="0"/>
            <w:vAlign w:val="center"/>
          </w:tcPr>
          <w:p w14:paraId="163E34AF">
            <w:pPr>
              <w:pStyle w:val="9"/>
              <w:tabs>
                <w:tab w:val="left" w:pos="6880"/>
              </w:tabs>
              <w:spacing w:line="360" w:lineRule="auto"/>
              <w:ind w:firstLine="480"/>
              <w:jc w:val="center"/>
              <w:outlineLvl w:val="9"/>
              <w:rPr>
                <w:rFonts w:hint="eastAsia" w:ascii="仿宋" w:hAnsi="仿宋" w:eastAsia="仿宋" w:cs="仿宋"/>
                <w:color w:val="auto"/>
                <w:spacing w:val="0"/>
                <w:kern w:val="0"/>
                <w:sz w:val="24"/>
                <w:highlight w:val="none"/>
              </w:rPr>
            </w:pPr>
          </w:p>
        </w:tc>
        <w:tc>
          <w:tcPr>
            <w:tcW w:w="1335" w:type="dxa"/>
            <w:noWrap w:val="0"/>
            <w:vAlign w:val="center"/>
          </w:tcPr>
          <w:p w14:paraId="57164B9B">
            <w:pPr>
              <w:pStyle w:val="9"/>
              <w:tabs>
                <w:tab w:val="left" w:pos="6880"/>
              </w:tabs>
              <w:spacing w:line="360" w:lineRule="auto"/>
              <w:ind w:firstLine="480"/>
              <w:jc w:val="center"/>
              <w:outlineLvl w:val="9"/>
              <w:rPr>
                <w:rFonts w:hint="eastAsia" w:ascii="仿宋" w:hAnsi="仿宋" w:eastAsia="仿宋" w:cs="仿宋"/>
                <w:color w:val="auto"/>
                <w:spacing w:val="0"/>
                <w:kern w:val="0"/>
                <w:sz w:val="24"/>
                <w:highlight w:val="none"/>
              </w:rPr>
            </w:pPr>
          </w:p>
        </w:tc>
        <w:tc>
          <w:tcPr>
            <w:tcW w:w="1140" w:type="dxa"/>
            <w:noWrap w:val="0"/>
            <w:vAlign w:val="center"/>
          </w:tcPr>
          <w:p w14:paraId="309FCB97">
            <w:pPr>
              <w:pStyle w:val="9"/>
              <w:tabs>
                <w:tab w:val="left" w:pos="6880"/>
              </w:tabs>
              <w:spacing w:line="360" w:lineRule="auto"/>
              <w:ind w:firstLine="480"/>
              <w:outlineLvl w:val="9"/>
              <w:rPr>
                <w:rFonts w:hint="eastAsia" w:ascii="仿宋" w:hAnsi="仿宋" w:eastAsia="仿宋" w:cs="仿宋"/>
                <w:color w:val="auto"/>
                <w:spacing w:val="0"/>
                <w:kern w:val="0"/>
                <w:sz w:val="24"/>
                <w:highlight w:val="none"/>
              </w:rPr>
            </w:pPr>
          </w:p>
        </w:tc>
      </w:tr>
      <w:tr w14:paraId="4685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73E1F7BA">
            <w:pPr>
              <w:pStyle w:val="9"/>
              <w:tabs>
                <w:tab w:val="left" w:pos="34"/>
              </w:tabs>
              <w:spacing w:line="360" w:lineRule="auto"/>
              <w:ind w:left="-108" w:firstLine="0" w:firstLineChars="0"/>
              <w:jc w:val="center"/>
              <w:outlineLvl w:val="9"/>
              <w:rPr>
                <w:rFonts w:hint="eastAsia" w:ascii="仿宋" w:hAnsi="仿宋" w:eastAsia="仿宋" w:cs="仿宋"/>
                <w:color w:val="auto"/>
                <w:spacing w:val="0"/>
                <w:kern w:val="0"/>
                <w:sz w:val="24"/>
                <w:highlight w:val="none"/>
              </w:rPr>
            </w:pPr>
            <w:r>
              <w:rPr>
                <w:rFonts w:hint="eastAsia" w:ascii="仿宋" w:hAnsi="仿宋" w:eastAsia="仿宋" w:cs="仿宋"/>
                <w:color w:val="auto"/>
                <w:spacing w:val="0"/>
                <w:kern w:val="0"/>
                <w:sz w:val="24"/>
                <w:highlight w:val="none"/>
              </w:rPr>
              <w:t>2</w:t>
            </w:r>
          </w:p>
        </w:tc>
        <w:tc>
          <w:tcPr>
            <w:tcW w:w="1212" w:type="dxa"/>
            <w:noWrap w:val="0"/>
            <w:vAlign w:val="center"/>
          </w:tcPr>
          <w:p w14:paraId="167E3837">
            <w:pPr>
              <w:pStyle w:val="9"/>
              <w:tabs>
                <w:tab w:val="left" w:pos="6880"/>
              </w:tabs>
              <w:spacing w:line="360" w:lineRule="auto"/>
              <w:ind w:firstLine="480"/>
              <w:jc w:val="center"/>
              <w:outlineLvl w:val="9"/>
              <w:rPr>
                <w:rFonts w:hint="eastAsia" w:ascii="仿宋" w:hAnsi="仿宋" w:eastAsia="仿宋" w:cs="仿宋"/>
                <w:color w:val="auto"/>
                <w:spacing w:val="0"/>
                <w:kern w:val="0"/>
                <w:sz w:val="24"/>
                <w:highlight w:val="none"/>
              </w:rPr>
            </w:pPr>
          </w:p>
        </w:tc>
        <w:tc>
          <w:tcPr>
            <w:tcW w:w="2598" w:type="dxa"/>
            <w:noWrap w:val="0"/>
            <w:vAlign w:val="center"/>
          </w:tcPr>
          <w:p w14:paraId="18A76A91">
            <w:pPr>
              <w:pStyle w:val="9"/>
              <w:tabs>
                <w:tab w:val="left" w:pos="6880"/>
              </w:tabs>
              <w:spacing w:line="360" w:lineRule="auto"/>
              <w:ind w:firstLine="480"/>
              <w:outlineLvl w:val="9"/>
              <w:rPr>
                <w:rFonts w:hint="eastAsia" w:ascii="仿宋" w:hAnsi="仿宋" w:eastAsia="仿宋" w:cs="仿宋"/>
                <w:color w:val="auto"/>
                <w:spacing w:val="0"/>
                <w:kern w:val="0"/>
                <w:sz w:val="24"/>
                <w:highlight w:val="none"/>
              </w:rPr>
            </w:pPr>
          </w:p>
        </w:tc>
        <w:tc>
          <w:tcPr>
            <w:tcW w:w="1702" w:type="dxa"/>
            <w:noWrap w:val="0"/>
            <w:vAlign w:val="center"/>
          </w:tcPr>
          <w:p w14:paraId="1E8C02E2">
            <w:pPr>
              <w:pStyle w:val="9"/>
              <w:tabs>
                <w:tab w:val="left" w:pos="6880"/>
              </w:tabs>
              <w:spacing w:line="360" w:lineRule="auto"/>
              <w:ind w:firstLine="480"/>
              <w:jc w:val="center"/>
              <w:outlineLvl w:val="9"/>
              <w:rPr>
                <w:rFonts w:hint="eastAsia" w:ascii="仿宋" w:hAnsi="仿宋" w:eastAsia="仿宋" w:cs="仿宋"/>
                <w:color w:val="auto"/>
                <w:spacing w:val="0"/>
                <w:kern w:val="0"/>
                <w:sz w:val="24"/>
                <w:highlight w:val="none"/>
              </w:rPr>
            </w:pPr>
          </w:p>
        </w:tc>
        <w:tc>
          <w:tcPr>
            <w:tcW w:w="1335" w:type="dxa"/>
            <w:noWrap w:val="0"/>
            <w:vAlign w:val="center"/>
          </w:tcPr>
          <w:p w14:paraId="0A55436B">
            <w:pPr>
              <w:pStyle w:val="9"/>
              <w:tabs>
                <w:tab w:val="left" w:pos="6880"/>
              </w:tabs>
              <w:spacing w:line="360" w:lineRule="auto"/>
              <w:ind w:firstLine="480"/>
              <w:jc w:val="center"/>
              <w:outlineLvl w:val="9"/>
              <w:rPr>
                <w:rFonts w:hint="eastAsia" w:ascii="仿宋" w:hAnsi="仿宋" w:eastAsia="仿宋" w:cs="仿宋"/>
                <w:color w:val="auto"/>
                <w:spacing w:val="0"/>
                <w:kern w:val="0"/>
                <w:sz w:val="24"/>
                <w:highlight w:val="none"/>
              </w:rPr>
            </w:pPr>
          </w:p>
        </w:tc>
        <w:tc>
          <w:tcPr>
            <w:tcW w:w="1140" w:type="dxa"/>
            <w:noWrap w:val="0"/>
            <w:vAlign w:val="center"/>
          </w:tcPr>
          <w:p w14:paraId="15595E53">
            <w:pPr>
              <w:pStyle w:val="9"/>
              <w:tabs>
                <w:tab w:val="left" w:pos="6880"/>
              </w:tabs>
              <w:spacing w:line="360" w:lineRule="auto"/>
              <w:ind w:firstLine="480"/>
              <w:outlineLvl w:val="9"/>
              <w:rPr>
                <w:rFonts w:hint="eastAsia" w:ascii="仿宋" w:hAnsi="仿宋" w:eastAsia="仿宋" w:cs="仿宋"/>
                <w:color w:val="auto"/>
                <w:spacing w:val="0"/>
                <w:kern w:val="0"/>
                <w:sz w:val="24"/>
                <w:highlight w:val="none"/>
              </w:rPr>
            </w:pPr>
          </w:p>
        </w:tc>
      </w:tr>
      <w:tr w14:paraId="298E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46FAC857">
            <w:pPr>
              <w:pStyle w:val="9"/>
              <w:tabs>
                <w:tab w:val="left" w:pos="34"/>
              </w:tabs>
              <w:spacing w:line="360" w:lineRule="auto"/>
              <w:ind w:left="-108" w:firstLine="0" w:firstLineChars="0"/>
              <w:jc w:val="center"/>
              <w:outlineLvl w:val="9"/>
              <w:rPr>
                <w:rFonts w:hint="eastAsia" w:ascii="仿宋" w:hAnsi="仿宋" w:eastAsia="仿宋" w:cs="仿宋"/>
                <w:color w:val="auto"/>
                <w:spacing w:val="0"/>
                <w:kern w:val="0"/>
                <w:sz w:val="24"/>
                <w:highlight w:val="none"/>
              </w:rPr>
            </w:pPr>
            <w:r>
              <w:rPr>
                <w:rFonts w:hint="eastAsia" w:ascii="仿宋" w:hAnsi="仿宋" w:eastAsia="仿宋" w:cs="仿宋"/>
                <w:color w:val="auto"/>
                <w:spacing w:val="0"/>
                <w:kern w:val="0"/>
                <w:sz w:val="24"/>
                <w:highlight w:val="none"/>
              </w:rPr>
              <w:t>3</w:t>
            </w:r>
          </w:p>
        </w:tc>
        <w:tc>
          <w:tcPr>
            <w:tcW w:w="1212" w:type="dxa"/>
            <w:noWrap w:val="0"/>
            <w:vAlign w:val="center"/>
          </w:tcPr>
          <w:p w14:paraId="1ED0258E">
            <w:pPr>
              <w:pStyle w:val="9"/>
              <w:tabs>
                <w:tab w:val="left" w:pos="6880"/>
              </w:tabs>
              <w:spacing w:line="360" w:lineRule="auto"/>
              <w:ind w:firstLine="480"/>
              <w:jc w:val="center"/>
              <w:outlineLvl w:val="9"/>
              <w:rPr>
                <w:rFonts w:hint="eastAsia" w:ascii="仿宋" w:hAnsi="仿宋" w:eastAsia="仿宋" w:cs="仿宋"/>
                <w:color w:val="auto"/>
                <w:spacing w:val="0"/>
                <w:kern w:val="0"/>
                <w:sz w:val="24"/>
                <w:highlight w:val="none"/>
              </w:rPr>
            </w:pPr>
          </w:p>
        </w:tc>
        <w:tc>
          <w:tcPr>
            <w:tcW w:w="2598" w:type="dxa"/>
            <w:noWrap w:val="0"/>
            <w:vAlign w:val="center"/>
          </w:tcPr>
          <w:p w14:paraId="10925CE1">
            <w:pPr>
              <w:pStyle w:val="9"/>
              <w:tabs>
                <w:tab w:val="left" w:pos="6880"/>
              </w:tabs>
              <w:spacing w:line="360" w:lineRule="auto"/>
              <w:ind w:firstLine="480"/>
              <w:outlineLvl w:val="9"/>
              <w:rPr>
                <w:rFonts w:hint="eastAsia" w:ascii="仿宋" w:hAnsi="仿宋" w:eastAsia="仿宋" w:cs="仿宋"/>
                <w:color w:val="auto"/>
                <w:spacing w:val="0"/>
                <w:kern w:val="0"/>
                <w:sz w:val="24"/>
                <w:highlight w:val="none"/>
              </w:rPr>
            </w:pPr>
          </w:p>
        </w:tc>
        <w:tc>
          <w:tcPr>
            <w:tcW w:w="1702" w:type="dxa"/>
            <w:noWrap w:val="0"/>
            <w:vAlign w:val="center"/>
          </w:tcPr>
          <w:p w14:paraId="4B395C42">
            <w:pPr>
              <w:pStyle w:val="9"/>
              <w:tabs>
                <w:tab w:val="left" w:pos="6880"/>
              </w:tabs>
              <w:spacing w:line="360" w:lineRule="auto"/>
              <w:ind w:firstLine="480"/>
              <w:jc w:val="center"/>
              <w:outlineLvl w:val="9"/>
              <w:rPr>
                <w:rFonts w:hint="eastAsia" w:ascii="仿宋" w:hAnsi="仿宋" w:eastAsia="仿宋" w:cs="仿宋"/>
                <w:color w:val="auto"/>
                <w:spacing w:val="0"/>
                <w:kern w:val="0"/>
                <w:sz w:val="24"/>
                <w:highlight w:val="none"/>
              </w:rPr>
            </w:pPr>
          </w:p>
        </w:tc>
        <w:tc>
          <w:tcPr>
            <w:tcW w:w="1335" w:type="dxa"/>
            <w:noWrap w:val="0"/>
            <w:vAlign w:val="center"/>
          </w:tcPr>
          <w:p w14:paraId="706D00B1">
            <w:pPr>
              <w:pStyle w:val="9"/>
              <w:tabs>
                <w:tab w:val="left" w:pos="6880"/>
              </w:tabs>
              <w:spacing w:line="360" w:lineRule="auto"/>
              <w:ind w:firstLine="480"/>
              <w:jc w:val="center"/>
              <w:outlineLvl w:val="9"/>
              <w:rPr>
                <w:rFonts w:hint="eastAsia" w:ascii="仿宋" w:hAnsi="仿宋" w:eastAsia="仿宋" w:cs="仿宋"/>
                <w:color w:val="auto"/>
                <w:spacing w:val="0"/>
                <w:kern w:val="0"/>
                <w:sz w:val="24"/>
                <w:highlight w:val="none"/>
              </w:rPr>
            </w:pPr>
          </w:p>
        </w:tc>
        <w:tc>
          <w:tcPr>
            <w:tcW w:w="1140" w:type="dxa"/>
            <w:noWrap w:val="0"/>
            <w:vAlign w:val="center"/>
          </w:tcPr>
          <w:p w14:paraId="3D16A1B5">
            <w:pPr>
              <w:pStyle w:val="9"/>
              <w:tabs>
                <w:tab w:val="left" w:pos="6880"/>
              </w:tabs>
              <w:spacing w:line="360" w:lineRule="auto"/>
              <w:ind w:firstLine="480"/>
              <w:outlineLvl w:val="9"/>
              <w:rPr>
                <w:rFonts w:hint="eastAsia" w:ascii="仿宋" w:hAnsi="仿宋" w:eastAsia="仿宋" w:cs="仿宋"/>
                <w:color w:val="auto"/>
                <w:spacing w:val="0"/>
                <w:kern w:val="0"/>
                <w:sz w:val="24"/>
                <w:highlight w:val="none"/>
              </w:rPr>
            </w:pPr>
          </w:p>
        </w:tc>
      </w:tr>
      <w:tr w14:paraId="709A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7947CA7D">
            <w:pPr>
              <w:pStyle w:val="9"/>
              <w:tabs>
                <w:tab w:val="left" w:pos="34"/>
              </w:tabs>
              <w:spacing w:line="360" w:lineRule="auto"/>
              <w:ind w:left="-108" w:firstLine="0" w:firstLineChars="0"/>
              <w:jc w:val="center"/>
              <w:outlineLvl w:val="9"/>
              <w:rPr>
                <w:rFonts w:hint="eastAsia" w:ascii="仿宋" w:hAnsi="仿宋" w:eastAsia="仿宋" w:cs="仿宋"/>
                <w:color w:val="auto"/>
                <w:spacing w:val="0"/>
                <w:kern w:val="0"/>
                <w:sz w:val="24"/>
                <w:highlight w:val="none"/>
              </w:rPr>
            </w:pPr>
            <w:r>
              <w:rPr>
                <w:rFonts w:hint="eastAsia" w:ascii="仿宋" w:hAnsi="仿宋" w:eastAsia="仿宋" w:cs="仿宋"/>
                <w:color w:val="auto"/>
                <w:spacing w:val="0"/>
                <w:kern w:val="0"/>
                <w:sz w:val="24"/>
                <w:highlight w:val="none"/>
              </w:rPr>
              <w:t>4</w:t>
            </w:r>
          </w:p>
        </w:tc>
        <w:tc>
          <w:tcPr>
            <w:tcW w:w="1212" w:type="dxa"/>
            <w:noWrap w:val="0"/>
            <w:vAlign w:val="center"/>
          </w:tcPr>
          <w:p w14:paraId="39976300">
            <w:pPr>
              <w:pStyle w:val="9"/>
              <w:tabs>
                <w:tab w:val="left" w:pos="6880"/>
              </w:tabs>
              <w:spacing w:line="360" w:lineRule="auto"/>
              <w:ind w:firstLine="480"/>
              <w:jc w:val="center"/>
              <w:outlineLvl w:val="9"/>
              <w:rPr>
                <w:rFonts w:hint="eastAsia" w:ascii="仿宋" w:hAnsi="仿宋" w:eastAsia="仿宋" w:cs="仿宋"/>
                <w:color w:val="auto"/>
                <w:spacing w:val="0"/>
                <w:kern w:val="0"/>
                <w:sz w:val="24"/>
                <w:highlight w:val="none"/>
              </w:rPr>
            </w:pPr>
          </w:p>
        </w:tc>
        <w:tc>
          <w:tcPr>
            <w:tcW w:w="2598" w:type="dxa"/>
            <w:noWrap w:val="0"/>
            <w:vAlign w:val="center"/>
          </w:tcPr>
          <w:p w14:paraId="2A452C09">
            <w:pPr>
              <w:pStyle w:val="9"/>
              <w:tabs>
                <w:tab w:val="left" w:pos="6880"/>
              </w:tabs>
              <w:spacing w:line="360" w:lineRule="auto"/>
              <w:ind w:firstLine="480"/>
              <w:outlineLvl w:val="9"/>
              <w:rPr>
                <w:rFonts w:hint="eastAsia" w:ascii="仿宋" w:hAnsi="仿宋" w:eastAsia="仿宋" w:cs="仿宋"/>
                <w:color w:val="auto"/>
                <w:spacing w:val="0"/>
                <w:kern w:val="0"/>
                <w:sz w:val="24"/>
                <w:highlight w:val="none"/>
              </w:rPr>
            </w:pPr>
          </w:p>
        </w:tc>
        <w:tc>
          <w:tcPr>
            <w:tcW w:w="1702" w:type="dxa"/>
            <w:noWrap w:val="0"/>
            <w:vAlign w:val="center"/>
          </w:tcPr>
          <w:p w14:paraId="118B5261">
            <w:pPr>
              <w:pStyle w:val="9"/>
              <w:tabs>
                <w:tab w:val="left" w:pos="6880"/>
              </w:tabs>
              <w:spacing w:line="360" w:lineRule="auto"/>
              <w:ind w:firstLine="480"/>
              <w:jc w:val="center"/>
              <w:outlineLvl w:val="9"/>
              <w:rPr>
                <w:rFonts w:hint="eastAsia" w:ascii="仿宋" w:hAnsi="仿宋" w:eastAsia="仿宋" w:cs="仿宋"/>
                <w:color w:val="auto"/>
                <w:spacing w:val="0"/>
                <w:kern w:val="0"/>
                <w:sz w:val="24"/>
                <w:highlight w:val="none"/>
              </w:rPr>
            </w:pPr>
          </w:p>
        </w:tc>
        <w:tc>
          <w:tcPr>
            <w:tcW w:w="1335" w:type="dxa"/>
            <w:noWrap w:val="0"/>
            <w:vAlign w:val="center"/>
          </w:tcPr>
          <w:p w14:paraId="35BEA61F">
            <w:pPr>
              <w:pStyle w:val="9"/>
              <w:tabs>
                <w:tab w:val="left" w:pos="6880"/>
              </w:tabs>
              <w:spacing w:line="360" w:lineRule="auto"/>
              <w:ind w:firstLine="480"/>
              <w:jc w:val="center"/>
              <w:outlineLvl w:val="9"/>
              <w:rPr>
                <w:rFonts w:hint="eastAsia" w:ascii="仿宋" w:hAnsi="仿宋" w:eastAsia="仿宋" w:cs="仿宋"/>
                <w:color w:val="auto"/>
                <w:spacing w:val="0"/>
                <w:kern w:val="0"/>
                <w:sz w:val="24"/>
                <w:highlight w:val="none"/>
              </w:rPr>
            </w:pPr>
          </w:p>
        </w:tc>
        <w:tc>
          <w:tcPr>
            <w:tcW w:w="1140" w:type="dxa"/>
            <w:noWrap w:val="0"/>
            <w:vAlign w:val="center"/>
          </w:tcPr>
          <w:p w14:paraId="3A3720CC">
            <w:pPr>
              <w:pStyle w:val="9"/>
              <w:tabs>
                <w:tab w:val="left" w:pos="6880"/>
              </w:tabs>
              <w:spacing w:line="360" w:lineRule="auto"/>
              <w:ind w:firstLine="480"/>
              <w:outlineLvl w:val="9"/>
              <w:rPr>
                <w:rFonts w:hint="eastAsia" w:ascii="仿宋" w:hAnsi="仿宋" w:eastAsia="仿宋" w:cs="仿宋"/>
                <w:color w:val="auto"/>
                <w:spacing w:val="0"/>
                <w:kern w:val="0"/>
                <w:sz w:val="24"/>
                <w:highlight w:val="none"/>
              </w:rPr>
            </w:pPr>
          </w:p>
        </w:tc>
      </w:tr>
      <w:tr w14:paraId="41F3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6812711F">
            <w:pPr>
              <w:pStyle w:val="9"/>
              <w:tabs>
                <w:tab w:val="left" w:pos="34"/>
              </w:tabs>
              <w:spacing w:line="360" w:lineRule="auto"/>
              <w:ind w:left="-108" w:firstLine="0" w:firstLineChars="0"/>
              <w:jc w:val="center"/>
              <w:outlineLvl w:val="9"/>
              <w:rPr>
                <w:rFonts w:hint="eastAsia" w:ascii="仿宋" w:hAnsi="仿宋" w:eastAsia="仿宋" w:cs="仿宋"/>
                <w:color w:val="auto"/>
                <w:spacing w:val="0"/>
                <w:kern w:val="0"/>
                <w:sz w:val="24"/>
                <w:highlight w:val="none"/>
              </w:rPr>
            </w:pPr>
            <w:r>
              <w:rPr>
                <w:rFonts w:hint="eastAsia" w:ascii="仿宋" w:hAnsi="仿宋" w:eastAsia="仿宋" w:cs="仿宋"/>
                <w:color w:val="auto"/>
                <w:spacing w:val="0"/>
                <w:kern w:val="0"/>
                <w:sz w:val="24"/>
                <w:highlight w:val="none"/>
              </w:rPr>
              <w:t>5</w:t>
            </w:r>
          </w:p>
        </w:tc>
        <w:tc>
          <w:tcPr>
            <w:tcW w:w="1212" w:type="dxa"/>
            <w:noWrap w:val="0"/>
            <w:vAlign w:val="center"/>
          </w:tcPr>
          <w:p w14:paraId="58B90102">
            <w:pPr>
              <w:pStyle w:val="9"/>
              <w:tabs>
                <w:tab w:val="left" w:pos="6880"/>
              </w:tabs>
              <w:spacing w:line="360" w:lineRule="auto"/>
              <w:ind w:firstLine="480"/>
              <w:jc w:val="center"/>
              <w:outlineLvl w:val="9"/>
              <w:rPr>
                <w:rFonts w:hint="eastAsia" w:ascii="仿宋" w:hAnsi="仿宋" w:eastAsia="仿宋" w:cs="仿宋"/>
                <w:color w:val="auto"/>
                <w:spacing w:val="0"/>
                <w:kern w:val="0"/>
                <w:sz w:val="24"/>
                <w:highlight w:val="none"/>
              </w:rPr>
            </w:pPr>
          </w:p>
        </w:tc>
        <w:tc>
          <w:tcPr>
            <w:tcW w:w="2598" w:type="dxa"/>
            <w:noWrap w:val="0"/>
            <w:vAlign w:val="center"/>
          </w:tcPr>
          <w:p w14:paraId="370A487E">
            <w:pPr>
              <w:pStyle w:val="9"/>
              <w:tabs>
                <w:tab w:val="left" w:pos="6880"/>
              </w:tabs>
              <w:spacing w:line="360" w:lineRule="auto"/>
              <w:ind w:firstLine="480"/>
              <w:outlineLvl w:val="9"/>
              <w:rPr>
                <w:rFonts w:hint="eastAsia" w:ascii="仿宋" w:hAnsi="仿宋" w:eastAsia="仿宋" w:cs="仿宋"/>
                <w:color w:val="auto"/>
                <w:spacing w:val="0"/>
                <w:kern w:val="0"/>
                <w:sz w:val="24"/>
                <w:highlight w:val="none"/>
              </w:rPr>
            </w:pPr>
          </w:p>
        </w:tc>
        <w:tc>
          <w:tcPr>
            <w:tcW w:w="1702" w:type="dxa"/>
            <w:noWrap w:val="0"/>
            <w:vAlign w:val="center"/>
          </w:tcPr>
          <w:p w14:paraId="00812E2A">
            <w:pPr>
              <w:pStyle w:val="9"/>
              <w:tabs>
                <w:tab w:val="left" w:pos="6880"/>
              </w:tabs>
              <w:spacing w:line="360" w:lineRule="auto"/>
              <w:ind w:firstLine="480"/>
              <w:jc w:val="center"/>
              <w:outlineLvl w:val="9"/>
              <w:rPr>
                <w:rFonts w:hint="eastAsia" w:ascii="仿宋" w:hAnsi="仿宋" w:eastAsia="仿宋" w:cs="仿宋"/>
                <w:color w:val="auto"/>
                <w:spacing w:val="0"/>
                <w:kern w:val="0"/>
                <w:sz w:val="24"/>
                <w:highlight w:val="none"/>
              </w:rPr>
            </w:pPr>
          </w:p>
        </w:tc>
        <w:tc>
          <w:tcPr>
            <w:tcW w:w="1335" w:type="dxa"/>
            <w:noWrap w:val="0"/>
            <w:vAlign w:val="center"/>
          </w:tcPr>
          <w:p w14:paraId="1EB31EDC">
            <w:pPr>
              <w:pStyle w:val="9"/>
              <w:tabs>
                <w:tab w:val="left" w:pos="6880"/>
              </w:tabs>
              <w:spacing w:line="360" w:lineRule="auto"/>
              <w:ind w:firstLine="480"/>
              <w:jc w:val="center"/>
              <w:outlineLvl w:val="9"/>
              <w:rPr>
                <w:rFonts w:hint="eastAsia" w:ascii="仿宋" w:hAnsi="仿宋" w:eastAsia="仿宋" w:cs="仿宋"/>
                <w:color w:val="auto"/>
                <w:spacing w:val="0"/>
                <w:kern w:val="0"/>
                <w:sz w:val="24"/>
                <w:highlight w:val="none"/>
              </w:rPr>
            </w:pPr>
          </w:p>
        </w:tc>
        <w:tc>
          <w:tcPr>
            <w:tcW w:w="1140" w:type="dxa"/>
            <w:noWrap w:val="0"/>
            <w:vAlign w:val="center"/>
          </w:tcPr>
          <w:p w14:paraId="5862023E">
            <w:pPr>
              <w:pStyle w:val="9"/>
              <w:tabs>
                <w:tab w:val="left" w:pos="6880"/>
              </w:tabs>
              <w:spacing w:line="360" w:lineRule="auto"/>
              <w:ind w:firstLine="480"/>
              <w:outlineLvl w:val="9"/>
              <w:rPr>
                <w:rFonts w:hint="eastAsia" w:ascii="仿宋" w:hAnsi="仿宋" w:eastAsia="仿宋" w:cs="仿宋"/>
                <w:color w:val="auto"/>
                <w:spacing w:val="0"/>
                <w:kern w:val="0"/>
                <w:sz w:val="24"/>
                <w:highlight w:val="none"/>
              </w:rPr>
            </w:pPr>
          </w:p>
        </w:tc>
      </w:tr>
    </w:tbl>
    <w:p w14:paraId="08ABBFF6">
      <w:pPr>
        <w:adjustRightInd w:val="0"/>
        <w:spacing w:line="400" w:lineRule="exact"/>
        <w:ind w:firstLine="490" w:firstLineChars="175"/>
        <w:jc w:val="left"/>
        <w:outlineLvl w:val="9"/>
        <w:rPr>
          <w:rFonts w:hint="eastAsia" w:ascii="仿宋" w:hAnsi="仿宋" w:eastAsia="仿宋" w:cs="仿宋"/>
          <w:bCs/>
          <w:color w:val="auto"/>
          <w:spacing w:val="0"/>
          <w:sz w:val="28"/>
          <w:szCs w:val="28"/>
          <w:highlight w:val="none"/>
        </w:rPr>
      </w:pPr>
    </w:p>
    <w:p w14:paraId="4132AC3E">
      <w:pPr>
        <w:adjustRightInd w:val="0"/>
        <w:spacing w:line="400" w:lineRule="exact"/>
        <w:ind w:firstLine="420" w:firstLineChars="175"/>
        <w:jc w:val="left"/>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lang w:eastAsia="zh-CN"/>
        </w:rPr>
        <w:t>供应商</w:t>
      </w:r>
      <w:r>
        <w:rPr>
          <w:rFonts w:hint="eastAsia" w:ascii="仿宋" w:hAnsi="仿宋" w:eastAsia="仿宋" w:cs="仿宋"/>
          <w:bCs/>
          <w:color w:val="auto"/>
          <w:spacing w:val="0"/>
          <w:sz w:val="24"/>
          <w:highlight w:val="none"/>
        </w:rPr>
        <w:t>名称：</w:t>
      </w:r>
      <w:r>
        <w:rPr>
          <w:rFonts w:hint="eastAsia" w:ascii="仿宋" w:hAnsi="仿宋" w:eastAsia="仿宋" w:cs="仿宋"/>
          <w:bCs/>
          <w:color w:val="auto"/>
          <w:spacing w:val="0"/>
          <w:sz w:val="24"/>
          <w:highlight w:val="none"/>
          <w:u w:val="single"/>
          <w:lang w:eastAsia="zh-CN"/>
        </w:rPr>
        <w:t xml:space="preserve">                    </w:t>
      </w:r>
      <w:r>
        <w:rPr>
          <w:rFonts w:hint="eastAsia" w:ascii="仿宋" w:hAnsi="仿宋" w:eastAsia="仿宋" w:cs="仿宋"/>
          <w:bCs/>
          <w:color w:val="auto"/>
          <w:spacing w:val="0"/>
          <w:sz w:val="24"/>
          <w:highlight w:val="none"/>
          <w:u w:val="single"/>
          <w:lang w:val="en-US" w:eastAsia="zh-CN"/>
        </w:rPr>
        <w:t xml:space="preserve">  </w:t>
      </w:r>
      <w:r>
        <w:rPr>
          <w:rFonts w:hint="eastAsia" w:ascii="仿宋" w:hAnsi="仿宋" w:eastAsia="仿宋" w:cs="仿宋"/>
          <w:bCs/>
          <w:color w:val="auto"/>
          <w:spacing w:val="0"/>
          <w:sz w:val="24"/>
          <w:highlight w:val="none"/>
        </w:rPr>
        <w:t>（盖章）</w:t>
      </w:r>
    </w:p>
    <w:p w14:paraId="5F8CBF26">
      <w:pPr>
        <w:adjustRightInd w:val="0"/>
        <w:spacing w:line="400" w:lineRule="exact"/>
        <w:ind w:firstLine="420" w:firstLineChars="175"/>
        <w:jc w:val="left"/>
        <w:outlineLvl w:val="9"/>
        <w:rPr>
          <w:rFonts w:hint="eastAsia" w:ascii="仿宋" w:hAnsi="仿宋" w:eastAsia="仿宋" w:cs="仿宋"/>
          <w:bCs/>
          <w:color w:val="auto"/>
          <w:spacing w:val="0"/>
          <w:sz w:val="24"/>
          <w:highlight w:val="none"/>
        </w:rPr>
      </w:pPr>
      <w:r>
        <w:rPr>
          <w:rFonts w:hint="eastAsia" w:ascii="仿宋" w:hAnsi="仿宋" w:eastAsia="仿宋" w:cs="仿宋"/>
          <w:color w:val="auto"/>
          <w:spacing w:val="0"/>
          <w:sz w:val="24"/>
          <w:highlight w:val="none"/>
        </w:rPr>
        <w:t>法定代表人或授权代表</w:t>
      </w:r>
      <w:r>
        <w:rPr>
          <w:rFonts w:hint="eastAsia" w:ascii="仿宋" w:hAnsi="仿宋" w:eastAsia="仿宋" w:cs="仿宋"/>
          <w:color w:val="auto"/>
          <w:spacing w:val="0"/>
          <w:sz w:val="24"/>
          <w:highlight w:val="none"/>
          <w:lang w:eastAsia="zh-CN"/>
        </w:rPr>
        <w:t>（签字或盖章）</w:t>
      </w:r>
      <w:r>
        <w:rPr>
          <w:rFonts w:hint="eastAsia" w:ascii="仿宋" w:hAnsi="仿宋" w:eastAsia="仿宋" w:cs="仿宋"/>
          <w:bCs/>
          <w:color w:val="auto"/>
          <w:spacing w:val="0"/>
          <w:sz w:val="24"/>
          <w:highlight w:val="none"/>
        </w:rPr>
        <w:t>：</w:t>
      </w:r>
    </w:p>
    <w:p w14:paraId="1E1DD84A">
      <w:pPr>
        <w:adjustRightInd w:val="0"/>
        <w:spacing w:line="400" w:lineRule="exact"/>
        <w:ind w:firstLine="420" w:firstLineChars="175"/>
        <w:jc w:val="left"/>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rPr>
        <w:t>日</w:t>
      </w:r>
      <w:r>
        <w:rPr>
          <w:rFonts w:hint="eastAsia" w:ascii="仿宋" w:hAnsi="仿宋" w:eastAsia="仿宋" w:cs="仿宋"/>
          <w:bCs/>
          <w:color w:val="auto"/>
          <w:spacing w:val="0"/>
          <w:sz w:val="24"/>
          <w:highlight w:val="none"/>
          <w:lang w:val="en-US" w:eastAsia="zh-CN"/>
        </w:rPr>
        <w:t xml:space="preserve">  </w:t>
      </w:r>
      <w:r>
        <w:rPr>
          <w:rFonts w:hint="eastAsia" w:ascii="仿宋" w:hAnsi="仿宋" w:eastAsia="仿宋" w:cs="仿宋"/>
          <w:bCs/>
          <w:color w:val="auto"/>
          <w:spacing w:val="0"/>
          <w:sz w:val="24"/>
          <w:highlight w:val="none"/>
        </w:rPr>
        <w:t>期:</w:t>
      </w:r>
      <w:r>
        <w:rPr>
          <w:rFonts w:hint="eastAsia" w:ascii="仿宋" w:hAnsi="仿宋" w:eastAsia="仿宋" w:cs="仿宋"/>
          <w:color w:val="auto"/>
          <w:spacing w:val="0"/>
          <w:sz w:val="24"/>
          <w:szCs w:val="24"/>
          <w:highlight w:val="none"/>
        </w:rPr>
        <w:t xml:space="preserve">   年   月   日</w:t>
      </w:r>
      <w:r>
        <w:rPr>
          <w:rFonts w:hint="eastAsia" w:ascii="仿宋" w:hAnsi="仿宋" w:eastAsia="仿宋" w:cs="仿宋"/>
          <w:bCs/>
          <w:color w:val="auto"/>
          <w:spacing w:val="0"/>
          <w:sz w:val="24"/>
          <w:highlight w:val="none"/>
          <w:lang w:val="en-US" w:eastAsia="zh-CN"/>
        </w:rPr>
        <w:t xml:space="preserve"> </w:t>
      </w:r>
    </w:p>
    <w:p w14:paraId="6CFEDED7">
      <w:pPr>
        <w:spacing w:line="400" w:lineRule="exact"/>
        <w:jc w:val="center"/>
        <w:outlineLvl w:val="2"/>
        <w:rPr>
          <w:rFonts w:hint="eastAsia" w:ascii="仿宋" w:hAnsi="仿宋" w:eastAsia="仿宋" w:cs="仿宋"/>
          <w:bCs w:val="0"/>
          <w:color w:val="auto"/>
          <w:spacing w:val="0"/>
          <w:kern w:val="0"/>
          <w:szCs w:val="28"/>
          <w:highlight w:val="none"/>
          <w:lang w:eastAsia="zh-CN"/>
        </w:rPr>
      </w:pPr>
      <w:bookmarkStart w:id="154" w:name="_Toc217446091"/>
      <w:r>
        <w:rPr>
          <w:rFonts w:hint="eastAsia" w:ascii="仿宋" w:hAnsi="仿宋" w:eastAsia="仿宋" w:cs="仿宋"/>
          <w:bCs w:val="0"/>
          <w:color w:val="auto"/>
          <w:spacing w:val="0"/>
          <w:kern w:val="0"/>
          <w:szCs w:val="28"/>
          <w:highlight w:val="none"/>
        </w:rPr>
        <w:br w:type="page"/>
      </w:r>
      <w:bookmarkEnd w:id="154"/>
      <w:bookmarkStart w:id="155" w:name="_Toc32372"/>
      <w:r>
        <w:rPr>
          <w:rFonts w:hint="eastAsia" w:ascii="仿宋" w:hAnsi="仿宋" w:eastAsia="仿宋" w:cs="仿宋"/>
          <w:b/>
          <w:bCs w:val="0"/>
          <w:color w:val="auto"/>
          <w:spacing w:val="0"/>
          <w:kern w:val="0"/>
          <w:sz w:val="32"/>
          <w:szCs w:val="28"/>
          <w:highlight w:val="none"/>
          <w:lang w:val="en-US" w:eastAsia="zh-CN" w:bidi="ar-SA"/>
        </w:rPr>
        <w:t>2、质量保证及售后服务（格式自拟）</w:t>
      </w:r>
      <w:bookmarkEnd w:id="155"/>
    </w:p>
    <w:p w14:paraId="4753EE4D">
      <w:pPr>
        <w:spacing w:line="500" w:lineRule="exact"/>
        <w:ind w:firstLine="480" w:firstLineChars="200"/>
        <w:outlineLvl w:val="9"/>
        <w:rPr>
          <w:rFonts w:hint="eastAsia" w:ascii="仿宋" w:hAnsi="仿宋" w:eastAsia="仿宋" w:cs="仿宋"/>
          <w:color w:val="auto"/>
          <w:spacing w:val="0"/>
          <w:sz w:val="24"/>
          <w:szCs w:val="24"/>
          <w:lang w:val="en-GB"/>
        </w:rPr>
      </w:pPr>
      <w:r>
        <w:rPr>
          <w:rFonts w:hint="eastAsia" w:ascii="仿宋" w:hAnsi="仿宋" w:eastAsia="仿宋" w:cs="仿宋"/>
          <w:color w:val="auto"/>
          <w:spacing w:val="0"/>
          <w:sz w:val="24"/>
          <w:szCs w:val="24"/>
          <w:lang w:val="en-GB"/>
        </w:rPr>
        <w:t>售后服务须包括但不限于以下内容，主要根据招标需求的要求（格式自定）</w:t>
      </w:r>
    </w:p>
    <w:p w14:paraId="6FDA677A">
      <w:pPr>
        <w:outlineLvl w:val="9"/>
        <w:rPr>
          <w:rFonts w:hint="eastAsia" w:ascii="仿宋" w:hAnsi="仿宋" w:eastAsia="仿宋" w:cs="仿宋"/>
          <w:color w:val="auto"/>
          <w:spacing w:val="0"/>
          <w:sz w:val="24"/>
          <w:szCs w:val="24"/>
          <w:lang w:val="en-GB" w:eastAsia="zh-CN"/>
        </w:rPr>
      </w:pPr>
    </w:p>
    <w:p w14:paraId="34D61CE8">
      <w:pPr>
        <w:spacing w:line="500" w:lineRule="exact"/>
        <w:ind w:firstLine="480" w:firstLineChars="200"/>
        <w:outlineLvl w:val="9"/>
        <w:rPr>
          <w:rFonts w:hint="eastAsia" w:ascii="仿宋" w:hAnsi="仿宋" w:eastAsia="仿宋" w:cs="仿宋"/>
          <w:color w:val="auto"/>
          <w:spacing w:val="0"/>
          <w:sz w:val="24"/>
          <w:szCs w:val="24"/>
          <w:highlight w:val="none"/>
          <w:lang w:val="en-GB"/>
        </w:rPr>
      </w:pPr>
      <w:r>
        <w:rPr>
          <w:rFonts w:hint="eastAsia" w:ascii="仿宋" w:hAnsi="仿宋" w:eastAsia="仿宋" w:cs="仿宋"/>
          <w:color w:val="auto"/>
          <w:spacing w:val="0"/>
          <w:sz w:val="24"/>
          <w:szCs w:val="24"/>
          <w:highlight w:val="none"/>
        </w:rPr>
        <w:t>1、</w:t>
      </w:r>
      <w:r>
        <w:rPr>
          <w:rFonts w:hint="eastAsia" w:ascii="仿宋" w:hAnsi="仿宋" w:eastAsia="仿宋" w:cs="仿宋"/>
          <w:color w:val="auto"/>
          <w:spacing w:val="0"/>
          <w:sz w:val="24"/>
          <w:szCs w:val="24"/>
          <w:highlight w:val="none"/>
          <w:lang w:val="en-GB"/>
        </w:rPr>
        <w:t>质保期</w:t>
      </w:r>
    </w:p>
    <w:p w14:paraId="02071DF3">
      <w:pPr>
        <w:spacing w:line="500" w:lineRule="exact"/>
        <w:jc w:val="left"/>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 xml:space="preserve">    2、交货期</w:t>
      </w:r>
    </w:p>
    <w:p w14:paraId="1C0399F9">
      <w:pPr>
        <w:spacing w:line="500" w:lineRule="exact"/>
        <w:ind w:firstLine="480" w:firstLineChars="200"/>
        <w:jc w:val="left"/>
        <w:outlineLvl w:val="9"/>
        <w:rPr>
          <w:rFonts w:hint="eastAsia" w:ascii="仿宋" w:hAnsi="仿宋" w:eastAsia="仿宋" w:cs="仿宋"/>
          <w:color w:val="auto"/>
          <w:spacing w:val="0"/>
          <w:sz w:val="24"/>
          <w:szCs w:val="24"/>
          <w:highlight w:val="none"/>
          <w:lang w:val="en-GB" w:eastAsia="zh-CN"/>
        </w:rPr>
      </w:pP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GB"/>
        </w:rPr>
        <w:t>售后</w:t>
      </w:r>
      <w:r>
        <w:rPr>
          <w:rFonts w:hint="eastAsia" w:ascii="仿宋" w:hAnsi="仿宋" w:eastAsia="仿宋" w:cs="仿宋"/>
          <w:color w:val="auto"/>
          <w:spacing w:val="0"/>
          <w:sz w:val="24"/>
          <w:szCs w:val="24"/>
          <w:highlight w:val="none"/>
          <w:lang w:val="en-GB" w:eastAsia="zh-CN"/>
        </w:rPr>
        <w:t>质量承诺</w:t>
      </w:r>
    </w:p>
    <w:p w14:paraId="4009D556">
      <w:pPr>
        <w:spacing w:line="500" w:lineRule="exact"/>
        <w:ind w:firstLine="480" w:firstLineChars="200"/>
        <w:jc w:val="left"/>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售后服务方案</w:t>
      </w:r>
    </w:p>
    <w:p w14:paraId="5816257A">
      <w:pPr>
        <w:adjustRightInd w:val="0"/>
        <w:spacing w:line="400" w:lineRule="exact"/>
        <w:ind w:firstLine="480" w:firstLineChars="200"/>
        <w:jc w:val="left"/>
        <w:outlineLvl w:val="9"/>
        <w:rPr>
          <w:rFonts w:hint="eastAsia" w:ascii="仿宋" w:hAnsi="仿宋" w:eastAsia="仿宋" w:cs="仿宋"/>
          <w:bCs/>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GB"/>
        </w:rPr>
        <w:t>其它服务承诺</w:t>
      </w:r>
    </w:p>
    <w:p w14:paraId="196A258E">
      <w:pPr>
        <w:adjustRightInd w:val="0"/>
        <w:spacing w:line="400" w:lineRule="exact"/>
        <w:ind w:firstLine="900" w:firstLineChars="375"/>
        <w:jc w:val="left"/>
        <w:outlineLvl w:val="9"/>
        <w:rPr>
          <w:rFonts w:hint="eastAsia" w:ascii="仿宋" w:hAnsi="仿宋" w:eastAsia="仿宋" w:cs="仿宋"/>
          <w:bCs/>
          <w:color w:val="auto"/>
          <w:spacing w:val="0"/>
          <w:sz w:val="24"/>
          <w:highlight w:val="none"/>
        </w:rPr>
      </w:pPr>
    </w:p>
    <w:p w14:paraId="031F3881">
      <w:pPr>
        <w:pStyle w:val="12"/>
        <w:outlineLvl w:val="9"/>
        <w:rPr>
          <w:rFonts w:hint="eastAsia" w:ascii="仿宋" w:hAnsi="仿宋" w:eastAsia="仿宋" w:cs="仿宋"/>
          <w:color w:val="auto"/>
          <w:spacing w:val="0"/>
          <w:highlight w:val="none"/>
        </w:rPr>
      </w:pPr>
    </w:p>
    <w:p w14:paraId="3CA5CCB9">
      <w:pPr>
        <w:adjustRightInd w:val="0"/>
        <w:spacing w:line="400" w:lineRule="exact"/>
        <w:ind w:firstLine="900" w:firstLineChars="375"/>
        <w:jc w:val="left"/>
        <w:outlineLvl w:val="9"/>
        <w:rPr>
          <w:rFonts w:hint="eastAsia" w:ascii="仿宋" w:hAnsi="仿宋" w:eastAsia="仿宋" w:cs="仿宋"/>
          <w:bCs/>
          <w:color w:val="auto"/>
          <w:spacing w:val="0"/>
          <w:sz w:val="24"/>
          <w:highlight w:val="none"/>
          <w:lang w:eastAsia="zh-CN"/>
        </w:rPr>
      </w:pPr>
    </w:p>
    <w:p w14:paraId="15045F62">
      <w:pPr>
        <w:adjustRightInd w:val="0"/>
        <w:spacing w:line="400" w:lineRule="exact"/>
        <w:ind w:firstLine="900" w:firstLineChars="375"/>
        <w:jc w:val="left"/>
        <w:outlineLvl w:val="9"/>
        <w:rPr>
          <w:rFonts w:hint="eastAsia" w:ascii="仿宋" w:hAnsi="仿宋" w:eastAsia="仿宋" w:cs="仿宋"/>
          <w:bCs/>
          <w:color w:val="auto"/>
          <w:spacing w:val="0"/>
          <w:sz w:val="24"/>
          <w:highlight w:val="none"/>
          <w:lang w:eastAsia="zh-CN"/>
        </w:rPr>
      </w:pPr>
    </w:p>
    <w:p w14:paraId="6E2B6AB7">
      <w:pPr>
        <w:adjustRightInd w:val="0"/>
        <w:spacing w:line="400" w:lineRule="exact"/>
        <w:ind w:firstLine="900" w:firstLineChars="375"/>
        <w:jc w:val="left"/>
        <w:outlineLvl w:val="9"/>
        <w:rPr>
          <w:rFonts w:hint="eastAsia" w:ascii="仿宋" w:hAnsi="仿宋" w:eastAsia="仿宋" w:cs="仿宋"/>
          <w:bCs/>
          <w:color w:val="auto"/>
          <w:spacing w:val="0"/>
          <w:sz w:val="24"/>
          <w:highlight w:val="none"/>
          <w:lang w:eastAsia="zh-CN"/>
        </w:rPr>
      </w:pPr>
    </w:p>
    <w:p w14:paraId="37EE9E69">
      <w:pPr>
        <w:adjustRightInd w:val="0"/>
        <w:spacing w:line="400" w:lineRule="exact"/>
        <w:ind w:firstLine="900" w:firstLineChars="375"/>
        <w:jc w:val="left"/>
        <w:outlineLvl w:val="9"/>
        <w:rPr>
          <w:rFonts w:hint="eastAsia" w:ascii="仿宋" w:hAnsi="仿宋" w:eastAsia="仿宋" w:cs="仿宋"/>
          <w:bCs/>
          <w:color w:val="auto"/>
          <w:spacing w:val="0"/>
          <w:sz w:val="24"/>
          <w:highlight w:val="none"/>
          <w:lang w:eastAsia="zh-CN"/>
        </w:rPr>
      </w:pPr>
    </w:p>
    <w:p w14:paraId="08755D3A">
      <w:pPr>
        <w:adjustRightInd w:val="0"/>
        <w:spacing w:line="400" w:lineRule="exact"/>
        <w:ind w:firstLine="900" w:firstLineChars="375"/>
        <w:jc w:val="left"/>
        <w:outlineLvl w:val="9"/>
        <w:rPr>
          <w:rFonts w:hint="eastAsia" w:ascii="仿宋" w:hAnsi="仿宋" w:eastAsia="仿宋" w:cs="仿宋"/>
          <w:bCs/>
          <w:color w:val="auto"/>
          <w:spacing w:val="0"/>
          <w:sz w:val="24"/>
          <w:highlight w:val="none"/>
          <w:lang w:eastAsia="zh-CN"/>
        </w:rPr>
      </w:pPr>
    </w:p>
    <w:p w14:paraId="5DC45AF3">
      <w:pPr>
        <w:adjustRightInd w:val="0"/>
        <w:spacing w:line="400" w:lineRule="exact"/>
        <w:ind w:firstLine="900" w:firstLineChars="375"/>
        <w:jc w:val="left"/>
        <w:outlineLvl w:val="9"/>
        <w:rPr>
          <w:rFonts w:hint="eastAsia" w:ascii="仿宋" w:hAnsi="仿宋" w:eastAsia="仿宋" w:cs="仿宋"/>
          <w:bCs/>
          <w:color w:val="auto"/>
          <w:spacing w:val="0"/>
          <w:sz w:val="24"/>
          <w:highlight w:val="none"/>
          <w:lang w:eastAsia="zh-CN"/>
        </w:rPr>
      </w:pPr>
    </w:p>
    <w:p w14:paraId="5C0490C8">
      <w:pPr>
        <w:adjustRightInd w:val="0"/>
        <w:spacing w:line="400" w:lineRule="exact"/>
        <w:ind w:firstLine="900" w:firstLineChars="375"/>
        <w:jc w:val="left"/>
        <w:outlineLvl w:val="9"/>
        <w:rPr>
          <w:rFonts w:hint="eastAsia" w:ascii="仿宋" w:hAnsi="仿宋" w:eastAsia="仿宋" w:cs="仿宋"/>
          <w:bCs/>
          <w:color w:val="auto"/>
          <w:spacing w:val="0"/>
          <w:sz w:val="24"/>
          <w:highlight w:val="none"/>
          <w:lang w:eastAsia="zh-CN"/>
        </w:rPr>
      </w:pPr>
    </w:p>
    <w:p w14:paraId="6BBD3E8B">
      <w:pPr>
        <w:adjustRightInd w:val="0"/>
        <w:spacing w:line="400" w:lineRule="exact"/>
        <w:ind w:firstLine="900" w:firstLineChars="375"/>
        <w:jc w:val="left"/>
        <w:outlineLvl w:val="9"/>
        <w:rPr>
          <w:rFonts w:hint="eastAsia" w:ascii="仿宋" w:hAnsi="仿宋" w:eastAsia="仿宋" w:cs="仿宋"/>
          <w:bCs/>
          <w:color w:val="auto"/>
          <w:spacing w:val="0"/>
          <w:sz w:val="24"/>
          <w:highlight w:val="none"/>
          <w:lang w:eastAsia="zh-CN"/>
        </w:rPr>
      </w:pPr>
    </w:p>
    <w:p w14:paraId="04BEB6D9">
      <w:pPr>
        <w:adjustRightInd w:val="0"/>
        <w:spacing w:line="400" w:lineRule="exact"/>
        <w:ind w:firstLine="900" w:firstLineChars="375"/>
        <w:jc w:val="left"/>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lang w:eastAsia="zh-CN"/>
        </w:rPr>
        <w:t>供应商</w:t>
      </w:r>
      <w:r>
        <w:rPr>
          <w:rFonts w:hint="eastAsia" w:ascii="仿宋" w:hAnsi="仿宋" w:eastAsia="仿宋" w:cs="仿宋"/>
          <w:bCs/>
          <w:color w:val="auto"/>
          <w:spacing w:val="0"/>
          <w:sz w:val="24"/>
          <w:highlight w:val="none"/>
        </w:rPr>
        <w:t>名称：</w:t>
      </w:r>
      <w:r>
        <w:rPr>
          <w:rFonts w:hint="eastAsia" w:ascii="仿宋" w:hAnsi="仿宋" w:eastAsia="仿宋" w:cs="仿宋"/>
          <w:bCs/>
          <w:color w:val="auto"/>
          <w:spacing w:val="0"/>
          <w:sz w:val="24"/>
          <w:highlight w:val="none"/>
          <w:u w:val="single"/>
          <w:lang w:eastAsia="zh-CN"/>
        </w:rPr>
        <w:t xml:space="preserve">                    </w:t>
      </w:r>
      <w:r>
        <w:rPr>
          <w:rFonts w:hint="eastAsia" w:ascii="仿宋" w:hAnsi="仿宋" w:eastAsia="仿宋" w:cs="仿宋"/>
          <w:bCs/>
          <w:color w:val="auto"/>
          <w:spacing w:val="0"/>
          <w:sz w:val="24"/>
          <w:highlight w:val="none"/>
          <w:u w:val="single"/>
          <w:lang w:val="en-US" w:eastAsia="zh-CN"/>
        </w:rPr>
        <w:t xml:space="preserve"> </w:t>
      </w:r>
      <w:r>
        <w:rPr>
          <w:rFonts w:hint="eastAsia" w:ascii="仿宋" w:hAnsi="仿宋" w:eastAsia="仿宋" w:cs="仿宋"/>
          <w:bCs/>
          <w:color w:val="auto"/>
          <w:spacing w:val="0"/>
          <w:sz w:val="24"/>
          <w:highlight w:val="none"/>
        </w:rPr>
        <w:t>（盖章）</w:t>
      </w:r>
    </w:p>
    <w:p w14:paraId="1061246B">
      <w:pPr>
        <w:adjustRightInd w:val="0"/>
        <w:spacing w:line="400" w:lineRule="exact"/>
        <w:ind w:firstLine="900" w:firstLineChars="375"/>
        <w:jc w:val="left"/>
        <w:outlineLvl w:val="9"/>
        <w:rPr>
          <w:rFonts w:hint="eastAsia" w:ascii="仿宋" w:hAnsi="仿宋" w:eastAsia="仿宋" w:cs="仿宋"/>
          <w:bCs/>
          <w:color w:val="auto"/>
          <w:spacing w:val="0"/>
          <w:sz w:val="24"/>
          <w:highlight w:val="none"/>
        </w:rPr>
      </w:pPr>
      <w:r>
        <w:rPr>
          <w:rFonts w:hint="eastAsia" w:ascii="仿宋" w:hAnsi="仿宋" w:eastAsia="仿宋" w:cs="仿宋"/>
          <w:color w:val="auto"/>
          <w:spacing w:val="0"/>
          <w:sz w:val="24"/>
          <w:highlight w:val="none"/>
        </w:rPr>
        <w:t>法定代表人或授权代表</w:t>
      </w:r>
      <w:r>
        <w:rPr>
          <w:rFonts w:hint="eastAsia" w:ascii="仿宋" w:hAnsi="仿宋" w:eastAsia="仿宋" w:cs="仿宋"/>
          <w:color w:val="auto"/>
          <w:spacing w:val="0"/>
          <w:sz w:val="24"/>
          <w:highlight w:val="none"/>
          <w:lang w:eastAsia="zh-CN"/>
        </w:rPr>
        <w:t>（签字或盖章）</w:t>
      </w:r>
      <w:r>
        <w:rPr>
          <w:rFonts w:hint="eastAsia" w:ascii="仿宋" w:hAnsi="仿宋" w:eastAsia="仿宋" w:cs="仿宋"/>
          <w:bCs/>
          <w:color w:val="auto"/>
          <w:spacing w:val="0"/>
          <w:sz w:val="24"/>
          <w:highlight w:val="none"/>
        </w:rPr>
        <w:t>：</w:t>
      </w:r>
    </w:p>
    <w:p w14:paraId="0AA432B1">
      <w:pPr>
        <w:adjustRightInd w:val="0"/>
        <w:spacing w:line="400" w:lineRule="exact"/>
        <w:ind w:firstLine="900" w:firstLineChars="375"/>
        <w:jc w:val="left"/>
        <w:outlineLvl w:val="9"/>
        <w:rPr>
          <w:rFonts w:hint="eastAsia" w:ascii="仿宋" w:hAnsi="仿宋" w:eastAsia="仿宋" w:cs="仿宋"/>
          <w:bCs/>
          <w:color w:val="auto"/>
          <w:spacing w:val="0"/>
          <w:sz w:val="24"/>
          <w:highlight w:val="none"/>
        </w:rPr>
      </w:pPr>
      <w:r>
        <w:rPr>
          <w:rFonts w:hint="eastAsia" w:ascii="仿宋" w:hAnsi="仿宋" w:eastAsia="仿宋" w:cs="仿宋"/>
          <w:bCs/>
          <w:color w:val="auto"/>
          <w:spacing w:val="0"/>
          <w:sz w:val="24"/>
          <w:highlight w:val="none"/>
        </w:rPr>
        <w:t>日</w:t>
      </w:r>
      <w:r>
        <w:rPr>
          <w:rFonts w:hint="eastAsia" w:ascii="仿宋" w:hAnsi="仿宋" w:eastAsia="仿宋" w:cs="仿宋"/>
          <w:bCs/>
          <w:color w:val="auto"/>
          <w:spacing w:val="0"/>
          <w:sz w:val="24"/>
          <w:highlight w:val="none"/>
          <w:lang w:val="en-US" w:eastAsia="zh-CN"/>
        </w:rPr>
        <w:t xml:space="preserve">  </w:t>
      </w:r>
      <w:r>
        <w:rPr>
          <w:rFonts w:hint="eastAsia" w:ascii="仿宋" w:hAnsi="仿宋" w:eastAsia="仿宋" w:cs="仿宋"/>
          <w:bCs/>
          <w:color w:val="auto"/>
          <w:spacing w:val="0"/>
          <w:sz w:val="24"/>
          <w:highlight w:val="none"/>
        </w:rPr>
        <w:t>期:</w:t>
      </w:r>
      <w:r>
        <w:rPr>
          <w:rFonts w:hint="eastAsia" w:ascii="仿宋" w:hAnsi="仿宋" w:eastAsia="仿宋" w:cs="仿宋"/>
          <w:color w:val="auto"/>
          <w:spacing w:val="0"/>
          <w:sz w:val="24"/>
          <w:szCs w:val="24"/>
          <w:highlight w:val="none"/>
        </w:rPr>
        <w:t xml:space="preserve">   年   月   日</w:t>
      </w:r>
      <w:r>
        <w:rPr>
          <w:rFonts w:hint="eastAsia" w:ascii="仿宋" w:hAnsi="仿宋" w:eastAsia="仿宋" w:cs="仿宋"/>
          <w:bCs/>
          <w:color w:val="auto"/>
          <w:spacing w:val="0"/>
          <w:sz w:val="24"/>
          <w:highlight w:val="none"/>
          <w:lang w:val="en-US" w:eastAsia="zh-CN"/>
        </w:rPr>
        <w:t xml:space="preserve"> </w:t>
      </w:r>
    </w:p>
    <w:p w14:paraId="3E86E020">
      <w:pPr>
        <w:outlineLvl w:val="9"/>
        <w:rPr>
          <w:rFonts w:hint="eastAsia" w:ascii="仿宋" w:hAnsi="仿宋" w:eastAsia="仿宋" w:cs="仿宋"/>
          <w:color w:val="auto"/>
          <w:spacing w:val="0"/>
          <w:highlight w:val="none"/>
        </w:rPr>
      </w:pPr>
    </w:p>
    <w:p w14:paraId="6DAEEFF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color w:val="auto"/>
          <w:spacing w:val="0"/>
          <w:highlight w:val="none"/>
        </w:rPr>
      </w:pPr>
    </w:p>
    <w:p w14:paraId="75E11952">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outlineLvl w:val="2"/>
        <w:rPr>
          <w:rFonts w:hint="eastAsia" w:ascii="仿宋" w:hAnsi="仿宋" w:eastAsia="仿宋" w:cs="仿宋"/>
          <w:b/>
          <w:bCs w:val="0"/>
          <w:color w:val="auto"/>
          <w:spacing w:val="0"/>
          <w:kern w:val="0"/>
          <w:sz w:val="32"/>
          <w:szCs w:val="28"/>
          <w:highlight w:val="none"/>
          <w:lang w:val="en-US" w:eastAsia="zh-CN" w:bidi="ar-SA"/>
        </w:rPr>
      </w:pPr>
      <w:bookmarkStart w:id="156" w:name="_Toc6101"/>
      <w:r>
        <w:rPr>
          <w:rFonts w:hint="eastAsia" w:ascii="仿宋" w:hAnsi="仿宋" w:eastAsia="仿宋" w:cs="仿宋"/>
          <w:b/>
          <w:bCs w:val="0"/>
          <w:color w:val="auto"/>
          <w:spacing w:val="0"/>
          <w:kern w:val="0"/>
          <w:sz w:val="32"/>
          <w:szCs w:val="28"/>
          <w:highlight w:val="none"/>
          <w:lang w:val="en-US" w:eastAsia="zh-CN" w:bidi="ar-SA"/>
        </w:rPr>
        <w:t>（3）投标产品的资料。</w:t>
      </w:r>
      <w:bookmarkEnd w:id="156"/>
    </w:p>
    <w:p w14:paraId="0D5A17A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cs="仿宋"/>
          <w:b/>
          <w:bCs/>
          <w:color w:val="auto"/>
          <w:spacing w:val="0"/>
          <w:kern w:val="0"/>
          <w:sz w:val="32"/>
          <w:szCs w:val="32"/>
          <w:highlight w:val="none"/>
          <w:lang w:val="en-US" w:eastAsia="zh-CN" w:bidi="ar-SA"/>
        </w:rPr>
      </w:pPr>
      <w:r>
        <w:rPr>
          <w:rFonts w:hint="eastAsia" w:ascii="仿宋" w:hAnsi="仿宋" w:eastAsia="仿宋" w:cs="仿宋"/>
          <w:color w:val="auto"/>
          <w:spacing w:val="0"/>
          <w:highlight w:val="none"/>
        </w:rPr>
        <w:br w:type="page"/>
      </w:r>
    </w:p>
    <w:p w14:paraId="01005CA6">
      <w:pPr>
        <w:spacing w:line="400" w:lineRule="exact"/>
        <w:jc w:val="center"/>
        <w:outlineLvl w:val="9"/>
        <w:rPr>
          <w:rFonts w:hint="eastAsia" w:ascii="仿宋" w:hAnsi="仿宋" w:eastAsia="仿宋" w:cs="仿宋"/>
          <w:color w:val="auto"/>
          <w:spacing w:val="0"/>
          <w:sz w:val="36"/>
          <w:szCs w:val="36"/>
          <w:highlight w:val="none"/>
        </w:rPr>
      </w:pPr>
      <w:bookmarkStart w:id="157" w:name="_Toc17884_WPSOffice_Level1"/>
      <w:bookmarkStart w:id="158" w:name="_Toc14527"/>
      <w:r>
        <w:rPr>
          <w:rFonts w:hint="eastAsia" w:ascii="仿宋" w:hAnsi="仿宋" w:eastAsia="仿宋" w:cs="仿宋"/>
          <w:color w:val="auto"/>
          <w:spacing w:val="0"/>
          <w:sz w:val="36"/>
          <w:szCs w:val="36"/>
          <w:highlight w:val="none"/>
        </w:rPr>
        <w:t>第</w:t>
      </w:r>
      <w:r>
        <w:rPr>
          <w:rFonts w:hint="eastAsia" w:ascii="仿宋" w:hAnsi="仿宋" w:eastAsia="仿宋" w:cs="仿宋"/>
          <w:color w:val="auto"/>
          <w:spacing w:val="0"/>
          <w:sz w:val="36"/>
          <w:szCs w:val="36"/>
          <w:highlight w:val="none"/>
          <w:lang w:val="en-US" w:eastAsia="zh-CN"/>
        </w:rPr>
        <w:t>六</w:t>
      </w:r>
      <w:r>
        <w:rPr>
          <w:rFonts w:hint="eastAsia" w:ascii="仿宋" w:hAnsi="仿宋" w:eastAsia="仿宋" w:cs="仿宋"/>
          <w:color w:val="auto"/>
          <w:spacing w:val="0"/>
          <w:sz w:val="36"/>
          <w:szCs w:val="36"/>
          <w:highlight w:val="none"/>
        </w:rPr>
        <w:t xml:space="preserve">章 </w:t>
      </w:r>
      <w:r>
        <w:rPr>
          <w:rFonts w:hint="eastAsia" w:ascii="仿宋" w:hAnsi="仿宋" w:eastAsia="仿宋" w:cs="仿宋"/>
          <w:color w:val="auto"/>
          <w:spacing w:val="0"/>
          <w:sz w:val="36"/>
          <w:szCs w:val="36"/>
          <w:highlight w:val="none"/>
          <w:lang w:val="en-US" w:eastAsia="zh-CN"/>
        </w:rPr>
        <w:t xml:space="preserve"> </w:t>
      </w:r>
      <w:r>
        <w:rPr>
          <w:rFonts w:hint="eastAsia" w:ascii="仿宋" w:hAnsi="仿宋" w:eastAsia="仿宋" w:cs="仿宋"/>
          <w:color w:val="auto"/>
          <w:spacing w:val="0"/>
          <w:sz w:val="36"/>
          <w:szCs w:val="36"/>
          <w:highlight w:val="none"/>
        </w:rPr>
        <w:t>评标办法</w:t>
      </w:r>
      <w:bookmarkEnd w:id="157"/>
      <w:bookmarkEnd w:id="158"/>
      <w:bookmarkStart w:id="159" w:name="_Hlt101846155"/>
      <w:bookmarkEnd w:id="159"/>
      <w:bookmarkStart w:id="160" w:name="_Toc217446097"/>
      <w:bookmarkStart w:id="161" w:name="_Toc208849007"/>
      <w:bookmarkStart w:id="162" w:name="_Toc183582280"/>
      <w:bookmarkStart w:id="163" w:name="_Toc183682415"/>
    </w:p>
    <w:bookmarkEnd w:id="160"/>
    <w:bookmarkEnd w:id="161"/>
    <w:bookmarkEnd w:id="162"/>
    <w:bookmarkEnd w:id="163"/>
    <w:p w14:paraId="112468A0">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2" w:firstLineChars="200"/>
        <w:textAlignment w:val="auto"/>
        <w:outlineLvl w:val="9"/>
        <w:rPr>
          <w:rFonts w:hint="eastAsia" w:ascii="仿宋" w:hAnsi="仿宋" w:eastAsia="仿宋" w:cs="仿宋"/>
          <w:b/>
          <w:bCs/>
          <w:color w:val="auto"/>
          <w:spacing w:val="0"/>
          <w:sz w:val="24"/>
          <w:szCs w:val="24"/>
          <w:highlight w:val="none"/>
          <w:lang w:val="en-US" w:eastAsia="zh-CN"/>
        </w:rPr>
      </w:pPr>
      <w:bookmarkStart w:id="164" w:name="_Toc217446099"/>
      <w:r>
        <w:rPr>
          <w:rFonts w:hint="eastAsia" w:ascii="仿宋" w:hAnsi="仿宋" w:eastAsia="仿宋" w:cs="仿宋"/>
          <w:b/>
          <w:bCs/>
          <w:color w:val="auto"/>
          <w:spacing w:val="0"/>
          <w:sz w:val="24"/>
          <w:szCs w:val="24"/>
          <w:highlight w:val="none"/>
          <w:lang w:val="en-US" w:eastAsia="zh-CN"/>
        </w:rPr>
        <w:t>1. 总则</w:t>
      </w:r>
    </w:p>
    <w:p w14:paraId="6A3F0EE2">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1.1 根据《中华人民共和国政府采购法》和《政府采购货物和服务招标投标管理办法》（财政部第87号令）等法律规章，结合采购项目特点制定本评标办法。</w:t>
      </w:r>
    </w:p>
    <w:p w14:paraId="05728870">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 评标工作由采购人负责组织，具体评标事务由采购人依法组建的询价小组负责。询价小组由采购人代表1人和有关技术、经济等方面的2人，共3人组成。</w:t>
      </w:r>
    </w:p>
    <w:p w14:paraId="5855781C">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 评标工作应遵循公平、公正、科学及择优的原则，并以相同的评标程序和标准对待所有的供应商。</w:t>
      </w:r>
    </w:p>
    <w:p w14:paraId="1F567156">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 询价小组按照询价文件规定的评标方法和标准进行评标，并独立履行下列职责：</w:t>
      </w:r>
    </w:p>
    <w:p w14:paraId="7B5AC113">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（1）审查响应文件是否符合询价文件要求，并作出评价；</w:t>
      </w:r>
    </w:p>
    <w:p w14:paraId="7317777C">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（2）要求投标供应商对响应文件有关事项作出解释或者澄清；</w:t>
      </w:r>
    </w:p>
    <w:p w14:paraId="32FF0F9A">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（3）推荐成交候选供应商名单，或者受采购人委托按照事先确定的办法直接确定成交供应商；</w:t>
      </w:r>
    </w:p>
    <w:p w14:paraId="19F2F67F">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（4）向采购单位或者有关部门报告非法干预评标工作的行为。</w:t>
      </w:r>
      <w:bookmarkStart w:id="165" w:name="_Toc217446098"/>
    </w:p>
    <w:p w14:paraId="02328C82">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1.5 评标过程严格保密。供应商对询价小组的评标过程或合同授予决定施加影响的任何行为都可能导致其投标被拒绝。</w:t>
      </w:r>
    </w:p>
    <w:p w14:paraId="3638C32A">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1.6询价小组决定响应文件的响应性依据响应文件本身的内容，而不寻求外部的证据。</w:t>
      </w:r>
    </w:p>
    <w:p w14:paraId="10128617">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1.7询价小组发现询价文件表述不明确或需要说明的事项，可提请采购单位书面解释说明。发现询价文件违反有关法律、法规和规章的，可以拒绝评标，并向采购单位书面说明情况。</w:t>
      </w:r>
    </w:p>
    <w:p w14:paraId="7432CB6F">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2" w:firstLineChars="200"/>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2. 评标方法</w:t>
      </w:r>
    </w:p>
    <w:p w14:paraId="73B8871E">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本项目评标方法为：最低评标价法。</w:t>
      </w:r>
    </w:p>
    <w:p w14:paraId="1DA6F0C3">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2" w:firstLineChars="200"/>
        <w:textAlignment w:val="auto"/>
        <w:outlineLvl w:val="9"/>
        <w:rPr>
          <w:rFonts w:hint="eastAsia" w:ascii="仿宋" w:hAnsi="仿宋" w:eastAsia="仿宋" w:cs="仿宋"/>
          <w:b/>
          <w:bCs/>
          <w:color w:val="auto"/>
          <w:spacing w:val="0"/>
          <w:sz w:val="24"/>
          <w:szCs w:val="24"/>
          <w:highlight w:val="none"/>
          <w:lang w:val="en-US" w:eastAsia="zh-CN"/>
        </w:rPr>
      </w:pPr>
      <w:r>
        <w:rPr>
          <w:rFonts w:hint="eastAsia" w:ascii="仿宋" w:hAnsi="仿宋" w:eastAsia="仿宋" w:cs="仿宋"/>
          <w:b/>
          <w:bCs/>
          <w:color w:val="auto"/>
          <w:spacing w:val="0"/>
          <w:sz w:val="24"/>
          <w:szCs w:val="24"/>
          <w:highlight w:val="none"/>
          <w:lang w:val="en-US" w:eastAsia="zh-CN"/>
        </w:rPr>
        <w:t>3. 评标程序</w:t>
      </w:r>
      <w:bookmarkEnd w:id="165"/>
    </w:p>
    <w:p w14:paraId="4F5847FE">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3.1资格性审查和符合性检查。依据询价文件的规定，从响应文件的有效性、完整性和对询价文件的响应程度进行审查，以确定是否对询价文件的实质性要求作出响应。供应商响应文件属于下列情况之一的，在资格性审查和符合性检查时按照无效投标处理：</w:t>
      </w:r>
    </w:p>
    <w:p w14:paraId="2239CB6E">
      <w:pPr>
        <w:keepNext w:val="0"/>
        <w:keepLines w:val="0"/>
        <w:pageBreakBefore w:val="0"/>
        <w:widowControl w:val="0"/>
        <w:tabs>
          <w:tab w:val="left" w:pos="900"/>
        </w:tabs>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pacing w:val="0"/>
          <w:sz w:val="24"/>
          <w:szCs w:val="24"/>
          <w:highlight w:val="none"/>
          <w:lang w:val="en-US" w:eastAsia="zh-CN"/>
        </w:rPr>
      </w:pPr>
    </w:p>
    <w:p w14:paraId="4244C3E3">
      <w:pPr>
        <w:tabs>
          <w:tab w:val="left" w:pos="900"/>
        </w:tabs>
        <w:outlineLvl w:val="9"/>
        <w:rPr>
          <w:rFonts w:hint="eastAsia" w:ascii="仿宋" w:hAnsi="仿宋" w:eastAsia="仿宋" w:cs="仿宋"/>
          <w:color w:val="auto"/>
          <w:spacing w:val="0"/>
          <w:sz w:val="24"/>
          <w:szCs w:val="24"/>
          <w:highlight w:val="none"/>
        </w:rPr>
      </w:pPr>
    </w:p>
    <w:p w14:paraId="2B305431">
      <w:pPr>
        <w:tabs>
          <w:tab w:val="left" w:pos="900"/>
        </w:tabs>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附表一</w:t>
      </w:r>
    </w:p>
    <w:p w14:paraId="263D503F">
      <w:pPr>
        <w:pStyle w:val="36"/>
        <w:outlineLvl w:val="9"/>
        <w:rPr>
          <w:rFonts w:hint="eastAsia" w:ascii="仿宋" w:hAnsi="仿宋" w:eastAsia="仿宋" w:cs="仿宋"/>
          <w:color w:val="auto"/>
          <w:spacing w:val="0"/>
          <w:lang w:eastAsia="zh-CN"/>
        </w:rPr>
      </w:pPr>
      <w:r>
        <w:rPr>
          <w:rFonts w:hint="eastAsia" w:ascii="仿宋" w:hAnsi="仿宋" w:eastAsia="仿宋" w:cs="仿宋"/>
          <w:color w:val="auto"/>
          <w:spacing w:val="0"/>
          <w:sz w:val="24"/>
          <w:szCs w:val="24"/>
          <w:highlight w:val="none"/>
          <w:lang w:eastAsia="zh-CN"/>
        </w:rPr>
        <w:t>资格审查表</w:t>
      </w:r>
    </w:p>
    <w:tbl>
      <w:tblPr>
        <w:tblStyle w:val="29"/>
        <w:tblW w:w="91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2"/>
        <w:gridCol w:w="535"/>
        <w:gridCol w:w="6196"/>
        <w:gridCol w:w="718"/>
        <w:gridCol w:w="653"/>
      </w:tblGrid>
      <w:tr w14:paraId="23EC8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62" w:type="dxa"/>
            <w:vMerge w:val="restart"/>
            <w:tcBorders>
              <w:top w:val="single" w:color="auto" w:sz="6" w:space="0"/>
              <w:left w:val="single" w:color="auto" w:sz="6" w:space="0"/>
            </w:tcBorders>
            <w:noWrap w:val="0"/>
            <w:vAlign w:val="center"/>
          </w:tcPr>
          <w:p w14:paraId="35CB3A6F">
            <w:pPr>
              <w:jc w:val="center"/>
              <w:outlineLvl w:val="9"/>
              <w:rPr>
                <w:rFonts w:hint="eastAsia" w:ascii="仿宋" w:hAnsi="仿宋" w:eastAsia="仿宋" w:cs="仿宋"/>
                <w:b/>
                <w:color w:val="auto"/>
                <w:spacing w:val="0"/>
                <w:sz w:val="24"/>
                <w:szCs w:val="24"/>
                <w:highlight w:val="none"/>
              </w:rPr>
            </w:pPr>
            <w:bookmarkStart w:id="166" w:name="OLE_LINK9"/>
            <w:bookmarkStart w:id="167" w:name="OLE_LINK8"/>
            <w:r>
              <w:rPr>
                <w:rFonts w:hint="eastAsia" w:ascii="仿宋" w:hAnsi="仿宋" w:eastAsia="仿宋" w:cs="仿宋"/>
                <w:b/>
                <w:color w:val="auto"/>
                <w:spacing w:val="0"/>
                <w:sz w:val="24"/>
                <w:szCs w:val="24"/>
                <w:highlight w:val="none"/>
              </w:rPr>
              <w:t>项目</w:t>
            </w:r>
            <w:bookmarkEnd w:id="166"/>
          </w:p>
        </w:tc>
        <w:tc>
          <w:tcPr>
            <w:tcW w:w="6731" w:type="dxa"/>
            <w:gridSpan w:val="2"/>
            <w:vMerge w:val="restart"/>
            <w:tcBorders>
              <w:top w:val="single" w:color="auto" w:sz="6" w:space="0"/>
              <w:right w:val="single" w:color="auto" w:sz="4" w:space="0"/>
            </w:tcBorders>
            <w:noWrap w:val="0"/>
            <w:vAlign w:val="center"/>
          </w:tcPr>
          <w:p w14:paraId="607C9CF7">
            <w:pPr>
              <w:jc w:val="center"/>
              <w:outlineLvl w:val="9"/>
              <w:rPr>
                <w:rFonts w:hint="eastAsia" w:ascii="仿宋" w:hAnsi="仿宋" w:eastAsia="仿宋" w:cs="仿宋"/>
                <w:b/>
                <w:color w:val="auto"/>
                <w:spacing w:val="0"/>
                <w:sz w:val="24"/>
                <w:szCs w:val="24"/>
                <w:highlight w:val="none"/>
              </w:rPr>
            </w:pPr>
            <w:bookmarkStart w:id="168" w:name="OLE_LINK10"/>
            <w:r>
              <w:rPr>
                <w:rFonts w:hint="eastAsia" w:ascii="仿宋" w:hAnsi="仿宋" w:eastAsia="仿宋" w:cs="仿宋"/>
                <w:b/>
                <w:color w:val="auto"/>
                <w:spacing w:val="0"/>
                <w:sz w:val="24"/>
                <w:szCs w:val="24"/>
                <w:highlight w:val="none"/>
              </w:rPr>
              <w:t>评审内容</w:t>
            </w:r>
            <w:bookmarkEnd w:id="168"/>
            <w:r>
              <w:rPr>
                <w:rFonts w:hint="eastAsia" w:ascii="仿宋" w:hAnsi="仿宋" w:eastAsia="仿宋" w:cs="仿宋"/>
                <w:b/>
                <w:color w:val="auto"/>
                <w:spacing w:val="0"/>
                <w:sz w:val="24"/>
                <w:szCs w:val="24"/>
                <w:highlight w:val="none"/>
              </w:rPr>
              <w:t>评审意见</w:t>
            </w: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14:paraId="02C4297C">
            <w:pPr>
              <w:jc w:val="center"/>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评审意见</w:t>
            </w:r>
          </w:p>
        </w:tc>
      </w:tr>
      <w:tr w14:paraId="490B6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1062" w:type="dxa"/>
            <w:vMerge w:val="continue"/>
            <w:tcBorders>
              <w:left w:val="single" w:color="auto" w:sz="6" w:space="0"/>
            </w:tcBorders>
            <w:noWrap w:val="0"/>
            <w:vAlign w:val="center"/>
          </w:tcPr>
          <w:p w14:paraId="6B2A1095">
            <w:pPr>
              <w:jc w:val="center"/>
              <w:outlineLvl w:val="9"/>
              <w:rPr>
                <w:rFonts w:hint="eastAsia" w:ascii="仿宋" w:hAnsi="仿宋" w:eastAsia="仿宋" w:cs="仿宋"/>
                <w:b/>
                <w:color w:val="auto"/>
                <w:spacing w:val="0"/>
                <w:sz w:val="24"/>
                <w:szCs w:val="24"/>
                <w:highlight w:val="none"/>
              </w:rPr>
            </w:pPr>
          </w:p>
        </w:tc>
        <w:tc>
          <w:tcPr>
            <w:tcW w:w="6731" w:type="dxa"/>
            <w:gridSpan w:val="2"/>
            <w:vMerge w:val="continue"/>
            <w:noWrap w:val="0"/>
            <w:vAlign w:val="top"/>
          </w:tcPr>
          <w:p w14:paraId="0108CAD2">
            <w:pPr>
              <w:outlineLvl w:val="9"/>
              <w:rPr>
                <w:rFonts w:hint="eastAsia" w:ascii="仿宋" w:hAnsi="仿宋" w:eastAsia="仿宋" w:cs="仿宋"/>
                <w:b/>
                <w:color w:val="auto"/>
                <w:spacing w:val="0"/>
                <w:sz w:val="24"/>
                <w:szCs w:val="24"/>
                <w:highlight w:val="none"/>
              </w:rPr>
            </w:pPr>
          </w:p>
        </w:tc>
        <w:tc>
          <w:tcPr>
            <w:tcW w:w="718" w:type="dxa"/>
            <w:tcBorders>
              <w:top w:val="single" w:color="auto" w:sz="4" w:space="0"/>
              <w:right w:val="single" w:color="auto" w:sz="6" w:space="0"/>
            </w:tcBorders>
            <w:noWrap w:val="0"/>
            <w:vAlign w:val="center"/>
          </w:tcPr>
          <w:p w14:paraId="3683408A">
            <w:pPr>
              <w:jc w:val="center"/>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是</w:t>
            </w:r>
          </w:p>
        </w:tc>
        <w:tc>
          <w:tcPr>
            <w:tcW w:w="653" w:type="dxa"/>
            <w:tcBorders>
              <w:top w:val="single" w:color="auto" w:sz="4" w:space="0"/>
              <w:right w:val="single" w:color="auto" w:sz="6" w:space="0"/>
            </w:tcBorders>
            <w:noWrap w:val="0"/>
            <w:vAlign w:val="center"/>
          </w:tcPr>
          <w:p w14:paraId="2A48251A">
            <w:pPr>
              <w:jc w:val="center"/>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否</w:t>
            </w:r>
          </w:p>
        </w:tc>
      </w:tr>
      <w:tr w14:paraId="6F531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062" w:type="dxa"/>
            <w:vMerge w:val="restart"/>
            <w:tcBorders>
              <w:left w:val="single" w:color="auto" w:sz="6" w:space="0"/>
            </w:tcBorders>
            <w:noWrap w:val="0"/>
            <w:vAlign w:val="center"/>
          </w:tcPr>
          <w:p w14:paraId="44345B8E">
            <w:pPr>
              <w:jc w:val="center"/>
              <w:outlineLvl w:val="9"/>
              <w:rPr>
                <w:rFonts w:hint="eastAsia" w:ascii="仿宋" w:hAnsi="仿宋" w:eastAsia="仿宋" w:cs="仿宋"/>
                <w:color w:val="auto"/>
                <w:spacing w:val="0"/>
                <w:sz w:val="24"/>
                <w:szCs w:val="24"/>
                <w:highlight w:val="none"/>
              </w:rPr>
            </w:pPr>
            <w:bookmarkStart w:id="169" w:name="OLE_LINK12"/>
            <w:bookmarkStart w:id="170" w:name="OLE_LINK13" w:colFirst="2" w:colLast="2"/>
            <w:r>
              <w:rPr>
                <w:rFonts w:hint="eastAsia" w:ascii="仿宋" w:hAnsi="仿宋" w:eastAsia="仿宋" w:cs="仿宋"/>
                <w:color w:val="auto"/>
                <w:spacing w:val="0"/>
                <w:sz w:val="24"/>
                <w:szCs w:val="24"/>
                <w:highlight w:val="none"/>
              </w:rPr>
              <w:t>审</w:t>
            </w:r>
          </w:p>
          <w:p w14:paraId="068D5AA5">
            <w:pPr>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查</w:t>
            </w:r>
          </w:p>
          <w:p w14:paraId="6588904A">
            <w:pPr>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标</w:t>
            </w:r>
          </w:p>
          <w:p w14:paraId="19A8E469">
            <w:pPr>
              <w:jc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准</w:t>
            </w:r>
          </w:p>
          <w:bookmarkEnd w:id="169"/>
          <w:p w14:paraId="07DCCD99">
            <w:pPr>
              <w:jc w:val="center"/>
              <w:outlineLvl w:val="9"/>
              <w:rPr>
                <w:rFonts w:hint="eastAsia" w:ascii="仿宋" w:hAnsi="仿宋" w:eastAsia="仿宋" w:cs="仿宋"/>
                <w:color w:val="auto"/>
                <w:spacing w:val="0"/>
                <w:sz w:val="24"/>
                <w:szCs w:val="24"/>
                <w:highlight w:val="none"/>
              </w:rPr>
            </w:pPr>
          </w:p>
        </w:tc>
        <w:tc>
          <w:tcPr>
            <w:tcW w:w="535" w:type="dxa"/>
            <w:noWrap w:val="0"/>
            <w:vAlign w:val="center"/>
          </w:tcPr>
          <w:p w14:paraId="42238871">
            <w:pPr>
              <w:autoSpaceDN w:val="0"/>
              <w:jc w:val="center"/>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p>
        </w:tc>
        <w:tc>
          <w:tcPr>
            <w:tcW w:w="6196" w:type="dxa"/>
            <w:noWrap w:val="0"/>
            <w:vAlign w:val="center"/>
          </w:tcPr>
          <w:p w14:paraId="2EB65F15">
            <w:pPr>
              <w:autoSpaceDN w:val="0"/>
              <w:jc w:val="left"/>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bidi="ar"/>
              </w:rPr>
              <w:t>三证合一营业执照</w:t>
            </w:r>
          </w:p>
        </w:tc>
        <w:tc>
          <w:tcPr>
            <w:tcW w:w="718" w:type="dxa"/>
            <w:tcBorders>
              <w:left w:val="single" w:color="auto" w:sz="4" w:space="0"/>
              <w:right w:val="single" w:color="auto" w:sz="6" w:space="0"/>
            </w:tcBorders>
            <w:noWrap w:val="0"/>
            <w:vAlign w:val="top"/>
          </w:tcPr>
          <w:p w14:paraId="561A101E">
            <w:pPr>
              <w:outlineLvl w:val="9"/>
              <w:rPr>
                <w:rFonts w:hint="eastAsia" w:ascii="仿宋" w:hAnsi="仿宋" w:eastAsia="仿宋" w:cs="仿宋"/>
                <w:color w:val="auto"/>
                <w:spacing w:val="0"/>
                <w:sz w:val="24"/>
                <w:szCs w:val="24"/>
                <w:highlight w:val="none"/>
              </w:rPr>
            </w:pPr>
          </w:p>
        </w:tc>
        <w:tc>
          <w:tcPr>
            <w:tcW w:w="653" w:type="dxa"/>
            <w:tcBorders>
              <w:left w:val="single" w:color="auto" w:sz="4" w:space="0"/>
              <w:right w:val="single" w:color="auto" w:sz="6" w:space="0"/>
            </w:tcBorders>
            <w:noWrap w:val="0"/>
            <w:vAlign w:val="top"/>
          </w:tcPr>
          <w:p w14:paraId="3487CB45">
            <w:pPr>
              <w:outlineLvl w:val="9"/>
              <w:rPr>
                <w:rFonts w:hint="eastAsia" w:ascii="仿宋" w:hAnsi="仿宋" w:eastAsia="仿宋" w:cs="仿宋"/>
                <w:color w:val="auto"/>
                <w:spacing w:val="0"/>
                <w:sz w:val="24"/>
                <w:szCs w:val="24"/>
                <w:highlight w:val="none"/>
              </w:rPr>
            </w:pPr>
          </w:p>
        </w:tc>
      </w:tr>
      <w:tr w14:paraId="74989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062" w:type="dxa"/>
            <w:vMerge w:val="continue"/>
            <w:tcBorders>
              <w:left w:val="single" w:color="auto" w:sz="6" w:space="0"/>
            </w:tcBorders>
            <w:noWrap w:val="0"/>
            <w:vAlign w:val="center"/>
          </w:tcPr>
          <w:p w14:paraId="54FAA70A">
            <w:pPr>
              <w:jc w:val="center"/>
              <w:outlineLvl w:val="9"/>
              <w:rPr>
                <w:rFonts w:hint="eastAsia" w:ascii="仿宋" w:hAnsi="仿宋" w:eastAsia="仿宋" w:cs="仿宋"/>
                <w:color w:val="auto"/>
                <w:spacing w:val="0"/>
                <w:sz w:val="24"/>
                <w:szCs w:val="24"/>
                <w:highlight w:val="none"/>
              </w:rPr>
            </w:pPr>
          </w:p>
        </w:tc>
        <w:tc>
          <w:tcPr>
            <w:tcW w:w="535" w:type="dxa"/>
            <w:noWrap w:val="0"/>
            <w:vAlign w:val="center"/>
          </w:tcPr>
          <w:p w14:paraId="449DDFC1">
            <w:pPr>
              <w:autoSpaceDN w:val="0"/>
              <w:jc w:val="center"/>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p>
        </w:tc>
        <w:tc>
          <w:tcPr>
            <w:tcW w:w="6196" w:type="dxa"/>
            <w:noWrap w:val="0"/>
            <w:vAlign w:val="center"/>
          </w:tcPr>
          <w:p w14:paraId="3499A430">
            <w:pPr>
              <w:autoSpaceDN w:val="0"/>
              <w:jc w:val="left"/>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法定代表人投标需提供法定代表人资格证明书，委托代理人投标需同时提供法定代表人授权委托书</w:t>
            </w:r>
          </w:p>
        </w:tc>
        <w:tc>
          <w:tcPr>
            <w:tcW w:w="718" w:type="dxa"/>
            <w:tcBorders>
              <w:left w:val="single" w:color="auto" w:sz="4" w:space="0"/>
              <w:right w:val="single" w:color="auto" w:sz="6" w:space="0"/>
            </w:tcBorders>
            <w:noWrap w:val="0"/>
            <w:vAlign w:val="top"/>
          </w:tcPr>
          <w:p w14:paraId="26849485">
            <w:pPr>
              <w:outlineLvl w:val="9"/>
              <w:rPr>
                <w:rFonts w:hint="eastAsia" w:ascii="仿宋" w:hAnsi="仿宋" w:eastAsia="仿宋" w:cs="仿宋"/>
                <w:color w:val="auto"/>
                <w:spacing w:val="0"/>
                <w:sz w:val="24"/>
                <w:szCs w:val="24"/>
                <w:highlight w:val="none"/>
              </w:rPr>
            </w:pPr>
          </w:p>
        </w:tc>
        <w:tc>
          <w:tcPr>
            <w:tcW w:w="653" w:type="dxa"/>
            <w:tcBorders>
              <w:left w:val="single" w:color="auto" w:sz="4" w:space="0"/>
              <w:right w:val="single" w:color="auto" w:sz="6" w:space="0"/>
            </w:tcBorders>
            <w:noWrap w:val="0"/>
            <w:vAlign w:val="top"/>
          </w:tcPr>
          <w:p w14:paraId="5E4395F2">
            <w:pPr>
              <w:outlineLvl w:val="9"/>
              <w:rPr>
                <w:rFonts w:hint="eastAsia" w:ascii="仿宋" w:hAnsi="仿宋" w:eastAsia="仿宋" w:cs="仿宋"/>
                <w:color w:val="auto"/>
                <w:spacing w:val="0"/>
                <w:sz w:val="24"/>
                <w:szCs w:val="24"/>
                <w:highlight w:val="none"/>
              </w:rPr>
            </w:pPr>
          </w:p>
        </w:tc>
      </w:tr>
      <w:tr w14:paraId="3EB22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 w:hRule="atLeast"/>
          <w:jc w:val="center"/>
        </w:trPr>
        <w:tc>
          <w:tcPr>
            <w:tcW w:w="1062" w:type="dxa"/>
            <w:vMerge w:val="continue"/>
            <w:tcBorders>
              <w:left w:val="single" w:color="auto" w:sz="6" w:space="0"/>
            </w:tcBorders>
            <w:noWrap w:val="0"/>
            <w:vAlign w:val="center"/>
          </w:tcPr>
          <w:p w14:paraId="7E4A32D6">
            <w:pPr>
              <w:jc w:val="center"/>
              <w:outlineLvl w:val="9"/>
              <w:rPr>
                <w:rFonts w:hint="eastAsia" w:ascii="仿宋" w:hAnsi="仿宋" w:eastAsia="仿宋" w:cs="仿宋"/>
                <w:color w:val="auto"/>
                <w:spacing w:val="0"/>
                <w:sz w:val="24"/>
                <w:szCs w:val="24"/>
                <w:highlight w:val="none"/>
              </w:rPr>
            </w:pPr>
          </w:p>
        </w:tc>
        <w:tc>
          <w:tcPr>
            <w:tcW w:w="535" w:type="dxa"/>
            <w:noWrap w:val="0"/>
            <w:vAlign w:val="center"/>
          </w:tcPr>
          <w:p w14:paraId="20525828">
            <w:pPr>
              <w:autoSpaceDN w:val="0"/>
              <w:jc w:val="center"/>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w:t>
            </w:r>
          </w:p>
        </w:tc>
        <w:tc>
          <w:tcPr>
            <w:tcW w:w="6196" w:type="dxa"/>
            <w:noWrap w:val="0"/>
            <w:vAlign w:val="center"/>
          </w:tcPr>
          <w:p w14:paraId="190CC6C3">
            <w:pPr>
              <w:autoSpaceDN w:val="0"/>
              <w:jc w:val="left"/>
              <w:textAlignment w:val="center"/>
              <w:outlineLvl w:val="9"/>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投标保证金缴纳凭证</w:t>
            </w:r>
          </w:p>
        </w:tc>
        <w:tc>
          <w:tcPr>
            <w:tcW w:w="718" w:type="dxa"/>
            <w:tcBorders>
              <w:left w:val="single" w:color="auto" w:sz="4" w:space="0"/>
              <w:right w:val="single" w:color="auto" w:sz="6" w:space="0"/>
            </w:tcBorders>
            <w:noWrap w:val="0"/>
            <w:vAlign w:val="top"/>
          </w:tcPr>
          <w:p w14:paraId="0B424E26">
            <w:pPr>
              <w:outlineLvl w:val="9"/>
              <w:rPr>
                <w:rFonts w:hint="eastAsia" w:ascii="仿宋" w:hAnsi="仿宋" w:eastAsia="仿宋" w:cs="仿宋"/>
                <w:color w:val="auto"/>
                <w:spacing w:val="0"/>
                <w:sz w:val="24"/>
                <w:szCs w:val="24"/>
                <w:highlight w:val="none"/>
              </w:rPr>
            </w:pPr>
          </w:p>
        </w:tc>
        <w:tc>
          <w:tcPr>
            <w:tcW w:w="653" w:type="dxa"/>
            <w:tcBorders>
              <w:left w:val="single" w:color="auto" w:sz="4" w:space="0"/>
              <w:right w:val="single" w:color="auto" w:sz="6" w:space="0"/>
            </w:tcBorders>
            <w:noWrap w:val="0"/>
            <w:vAlign w:val="top"/>
          </w:tcPr>
          <w:p w14:paraId="7FEDBD8F">
            <w:pPr>
              <w:outlineLvl w:val="9"/>
              <w:rPr>
                <w:rFonts w:hint="eastAsia" w:ascii="仿宋" w:hAnsi="仿宋" w:eastAsia="仿宋" w:cs="仿宋"/>
                <w:color w:val="auto"/>
                <w:spacing w:val="0"/>
                <w:sz w:val="24"/>
                <w:szCs w:val="24"/>
                <w:highlight w:val="none"/>
              </w:rPr>
            </w:pPr>
          </w:p>
        </w:tc>
      </w:tr>
      <w:tr w14:paraId="6490C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1062" w:type="dxa"/>
            <w:vMerge w:val="continue"/>
            <w:tcBorders>
              <w:left w:val="single" w:color="auto" w:sz="6" w:space="0"/>
            </w:tcBorders>
            <w:noWrap w:val="0"/>
            <w:vAlign w:val="center"/>
          </w:tcPr>
          <w:p w14:paraId="6BE48554">
            <w:pPr>
              <w:jc w:val="center"/>
              <w:outlineLvl w:val="9"/>
              <w:rPr>
                <w:rFonts w:hint="eastAsia" w:ascii="仿宋" w:hAnsi="仿宋" w:eastAsia="仿宋" w:cs="仿宋"/>
                <w:color w:val="auto"/>
                <w:spacing w:val="0"/>
                <w:sz w:val="24"/>
                <w:szCs w:val="24"/>
                <w:highlight w:val="none"/>
              </w:rPr>
            </w:pPr>
          </w:p>
        </w:tc>
        <w:tc>
          <w:tcPr>
            <w:tcW w:w="535" w:type="dxa"/>
            <w:noWrap w:val="0"/>
            <w:vAlign w:val="center"/>
          </w:tcPr>
          <w:p w14:paraId="131A4155">
            <w:pPr>
              <w:autoSpaceDN w:val="0"/>
              <w:jc w:val="center"/>
              <w:textAlignment w:val="center"/>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w:t>
            </w:r>
          </w:p>
        </w:tc>
        <w:tc>
          <w:tcPr>
            <w:tcW w:w="6196" w:type="dxa"/>
            <w:noWrap w:val="0"/>
            <w:vAlign w:val="center"/>
          </w:tcPr>
          <w:p w14:paraId="1918F53B">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auto"/>
                <w:spacing w:val="0"/>
                <w:sz w:val="24"/>
                <w:szCs w:val="24"/>
                <w:highlight w:val="none"/>
                <w:lang w:bidi="ar"/>
              </w:rPr>
            </w:pPr>
            <w:r>
              <w:rPr>
                <w:rFonts w:hint="eastAsia" w:ascii="仿宋" w:hAnsi="仿宋" w:eastAsia="仿宋" w:cs="仿宋"/>
                <w:color w:val="000000" w:themeColor="text1"/>
                <w:spacing w:val="0"/>
                <w:sz w:val="24"/>
                <w:szCs w:val="24"/>
                <w:highlight w:val="none"/>
                <w:lang w:val="en-US" w:eastAsia="zh-CN"/>
                <w14:textFill>
                  <w14:solidFill>
                    <w14:schemeClr w14:val="tx1"/>
                  </w14:solidFill>
                </w14:textFill>
              </w:rPr>
              <w:t>提供投标单位缴纳近三个月内（任意一个月）的社保证明及被授权委托人近三个月内（任意一个月）的社保明细。</w:t>
            </w:r>
          </w:p>
        </w:tc>
        <w:tc>
          <w:tcPr>
            <w:tcW w:w="718" w:type="dxa"/>
            <w:tcBorders>
              <w:left w:val="single" w:color="auto" w:sz="4" w:space="0"/>
              <w:right w:val="single" w:color="auto" w:sz="6" w:space="0"/>
            </w:tcBorders>
            <w:noWrap w:val="0"/>
            <w:vAlign w:val="top"/>
          </w:tcPr>
          <w:p w14:paraId="2C17D4A7">
            <w:pPr>
              <w:outlineLvl w:val="9"/>
              <w:rPr>
                <w:rFonts w:hint="eastAsia" w:ascii="仿宋" w:hAnsi="仿宋" w:eastAsia="仿宋" w:cs="仿宋"/>
                <w:color w:val="auto"/>
                <w:spacing w:val="0"/>
                <w:sz w:val="24"/>
                <w:szCs w:val="24"/>
                <w:highlight w:val="none"/>
              </w:rPr>
            </w:pPr>
          </w:p>
        </w:tc>
        <w:tc>
          <w:tcPr>
            <w:tcW w:w="653" w:type="dxa"/>
            <w:tcBorders>
              <w:left w:val="single" w:color="auto" w:sz="4" w:space="0"/>
              <w:right w:val="single" w:color="auto" w:sz="6" w:space="0"/>
            </w:tcBorders>
            <w:noWrap w:val="0"/>
            <w:vAlign w:val="top"/>
          </w:tcPr>
          <w:p w14:paraId="3D9C1F01">
            <w:pPr>
              <w:outlineLvl w:val="9"/>
              <w:rPr>
                <w:rFonts w:hint="eastAsia" w:ascii="仿宋" w:hAnsi="仿宋" w:eastAsia="仿宋" w:cs="仿宋"/>
                <w:color w:val="auto"/>
                <w:spacing w:val="0"/>
                <w:sz w:val="24"/>
                <w:szCs w:val="24"/>
                <w:highlight w:val="none"/>
              </w:rPr>
            </w:pPr>
          </w:p>
        </w:tc>
      </w:tr>
      <w:tr w14:paraId="616CE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1062" w:type="dxa"/>
            <w:vMerge w:val="continue"/>
            <w:tcBorders>
              <w:left w:val="single" w:color="auto" w:sz="6" w:space="0"/>
            </w:tcBorders>
            <w:noWrap w:val="0"/>
            <w:vAlign w:val="center"/>
          </w:tcPr>
          <w:p w14:paraId="19B4C9A0">
            <w:pPr>
              <w:jc w:val="center"/>
              <w:outlineLvl w:val="9"/>
              <w:rPr>
                <w:rFonts w:hint="eastAsia" w:ascii="仿宋" w:hAnsi="仿宋" w:eastAsia="仿宋" w:cs="仿宋"/>
                <w:color w:val="auto"/>
                <w:spacing w:val="0"/>
                <w:sz w:val="24"/>
                <w:szCs w:val="24"/>
                <w:highlight w:val="none"/>
              </w:rPr>
            </w:pPr>
          </w:p>
        </w:tc>
        <w:tc>
          <w:tcPr>
            <w:tcW w:w="535" w:type="dxa"/>
            <w:noWrap w:val="0"/>
            <w:vAlign w:val="center"/>
          </w:tcPr>
          <w:p w14:paraId="3FF97FC0">
            <w:pPr>
              <w:autoSpaceDN w:val="0"/>
              <w:jc w:val="center"/>
              <w:textAlignment w:val="center"/>
              <w:outlineLvl w:val="9"/>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5</w:t>
            </w:r>
          </w:p>
        </w:tc>
        <w:tc>
          <w:tcPr>
            <w:tcW w:w="6196" w:type="dxa"/>
            <w:noWrap w:val="0"/>
            <w:vAlign w:val="center"/>
          </w:tcPr>
          <w:p w14:paraId="1151559C">
            <w:pPr>
              <w:autoSpaceDN w:val="0"/>
              <w:jc w:val="left"/>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参加采购活动前三年内，在经营活动中没有重大违法记录，供应商须提供 “信用中国”网站（http://www.creditchina.gov.cn/）、“中国政府采购网”（www.ccgp.gov.cn）无违法违规行为的查询纪录（提供查询结果网页截图并加盖供应商公章）</w:t>
            </w:r>
          </w:p>
        </w:tc>
        <w:tc>
          <w:tcPr>
            <w:tcW w:w="718" w:type="dxa"/>
            <w:tcBorders>
              <w:right w:val="single" w:color="auto" w:sz="6" w:space="0"/>
            </w:tcBorders>
            <w:noWrap w:val="0"/>
            <w:vAlign w:val="top"/>
          </w:tcPr>
          <w:p w14:paraId="113645A0">
            <w:pPr>
              <w:outlineLvl w:val="9"/>
              <w:rPr>
                <w:rFonts w:hint="eastAsia" w:ascii="仿宋" w:hAnsi="仿宋" w:eastAsia="仿宋" w:cs="仿宋"/>
                <w:color w:val="auto"/>
                <w:spacing w:val="0"/>
                <w:sz w:val="24"/>
                <w:szCs w:val="24"/>
                <w:highlight w:val="none"/>
              </w:rPr>
            </w:pPr>
          </w:p>
        </w:tc>
        <w:tc>
          <w:tcPr>
            <w:tcW w:w="653" w:type="dxa"/>
            <w:tcBorders>
              <w:right w:val="single" w:color="auto" w:sz="6" w:space="0"/>
            </w:tcBorders>
            <w:noWrap w:val="0"/>
            <w:vAlign w:val="top"/>
          </w:tcPr>
          <w:p w14:paraId="578CF801">
            <w:pPr>
              <w:outlineLvl w:val="9"/>
              <w:rPr>
                <w:rFonts w:hint="eastAsia" w:ascii="仿宋" w:hAnsi="仿宋" w:eastAsia="仿宋" w:cs="仿宋"/>
                <w:color w:val="auto"/>
                <w:spacing w:val="0"/>
                <w:sz w:val="24"/>
                <w:szCs w:val="24"/>
                <w:highlight w:val="none"/>
              </w:rPr>
            </w:pPr>
          </w:p>
        </w:tc>
      </w:tr>
      <w:tr w14:paraId="69569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1062" w:type="dxa"/>
            <w:vMerge w:val="continue"/>
            <w:tcBorders>
              <w:left w:val="single" w:color="auto" w:sz="6" w:space="0"/>
            </w:tcBorders>
            <w:noWrap w:val="0"/>
            <w:vAlign w:val="center"/>
          </w:tcPr>
          <w:p w14:paraId="5D010C42">
            <w:pPr>
              <w:jc w:val="center"/>
              <w:outlineLvl w:val="9"/>
              <w:rPr>
                <w:rFonts w:hint="eastAsia" w:ascii="仿宋" w:hAnsi="仿宋" w:eastAsia="仿宋" w:cs="仿宋"/>
                <w:color w:val="auto"/>
                <w:spacing w:val="0"/>
                <w:sz w:val="24"/>
                <w:szCs w:val="24"/>
                <w:highlight w:val="none"/>
              </w:rPr>
            </w:pPr>
          </w:p>
        </w:tc>
        <w:tc>
          <w:tcPr>
            <w:tcW w:w="535" w:type="dxa"/>
            <w:noWrap w:val="0"/>
            <w:vAlign w:val="center"/>
          </w:tcPr>
          <w:p w14:paraId="4A885E2B">
            <w:pPr>
              <w:autoSpaceDN w:val="0"/>
              <w:jc w:val="center"/>
              <w:textAlignment w:val="center"/>
              <w:outlineLvl w:val="9"/>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w:t>
            </w:r>
          </w:p>
        </w:tc>
        <w:tc>
          <w:tcPr>
            <w:tcW w:w="6196" w:type="dxa"/>
            <w:noWrap w:val="0"/>
            <w:vAlign w:val="center"/>
          </w:tcPr>
          <w:p w14:paraId="78DD970A">
            <w:pPr>
              <w:autoSpaceDN w:val="0"/>
              <w:jc w:val="left"/>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2023年度或2024年度的财务审计报告（新成立公司提供有效期内的银行资信证明）。</w:t>
            </w:r>
          </w:p>
        </w:tc>
        <w:tc>
          <w:tcPr>
            <w:tcW w:w="718" w:type="dxa"/>
            <w:tcBorders>
              <w:right w:val="single" w:color="auto" w:sz="6" w:space="0"/>
            </w:tcBorders>
            <w:noWrap w:val="0"/>
            <w:vAlign w:val="top"/>
          </w:tcPr>
          <w:p w14:paraId="4ABCFD1F">
            <w:pPr>
              <w:outlineLvl w:val="9"/>
              <w:rPr>
                <w:rFonts w:hint="eastAsia" w:ascii="仿宋" w:hAnsi="仿宋" w:eastAsia="仿宋" w:cs="仿宋"/>
                <w:color w:val="auto"/>
                <w:spacing w:val="0"/>
                <w:sz w:val="24"/>
                <w:szCs w:val="24"/>
                <w:highlight w:val="none"/>
              </w:rPr>
            </w:pPr>
          </w:p>
        </w:tc>
        <w:tc>
          <w:tcPr>
            <w:tcW w:w="653" w:type="dxa"/>
            <w:tcBorders>
              <w:right w:val="single" w:color="auto" w:sz="6" w:space="0"/>
            </w:tcBorders>
            <w:noWrap w:val="0"/>
            <w:vAlign w:val="top"/>
          </w:tcPr>
          <w:p w14:paraId="12843E4D">
            <w:pPr>
              <w:outlineLvl w:val="9"/>
              <w:rPr>
                <w:rFonts w:hint="eastAsia" w:ascii="仿宋" w:hAnsi="仿宋" w:eastAsia="仿宋" w:cs="仿宋"/>
                <w:color w:val="auto"/>
                <w:spacing w:val="0"/>
                <w:sz w:val="24"/>
                <w:szCs w:val="24"/>
                <w:highlight w:val="none"/>
              </w:rPr>
            </w:pPr>
          </w:p>
        </w:tc>
      </w:tr>
      <w:tr w14:paraId="51F78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1062" w:type="dxa"/>
            <w:vMerge w:val="continue"/>
            <w:tcBorders>
              <w:left w:val="single" w:color="auto" w:sz="6" w:space="0"/>
            </w:tcBorders>
            <w:noWrap w:val="0"/>
            <w:vAlign w:val="center"/>
          </w:tcPr>
          <w:p w14:paraId="60B913DA">
            <w:pPr>
              <w:jc w:val="center"/>
              <w:outlineLvl w:val="9"/>
              <w:rPr>
                <w:rFonts w:hint="eastAsia" w:ascii="仿宋" w:hAnsi="仿宋" w:eastAsia="仿宋" w:cs="仿宋"/>
                <w:color w:val="auto"/>
                <w:spacing w:val="0"/>
                <w:sz w:val="24"/>
                <w:szCs w:val="24"/>
                <w:highlight w:val="none"/>
              </w:rPr>
            </w:pPr>
          </w:p>
        </w:tc>
        <w:tc>
          <w:tcPr>
            <w:tcW w:w="535" w:type="dxa"/>
            <w:noWrap w:val="0"/>
            <w:vAlign w:val="center"/>
          </w:tcPr>
          <w:p w14:paraId="34346C75">
            <w:pPr>
              <w:autoSpaceDN w:val="0"/>
              <w:jc w:val="center"/>
              <w:textAlignment w:val="center"/>
              <w:outlineLvl w:val="9"/>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7</w:t>
            </w:r>
          </w:p>
        </w:tc>
        <w:tc>
          <w:tcPr>
            <w:tcW w:w="6196" w:type="dxa"/>
            <w:noWrap w:val="0"/>
            <w:vAlign w:val="center"/>
          </w:tcPr>
          <w:p w14:paraId="114B746E">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近三个月所属期限内（任意一个月）依法缴纳税收的证明（税务部门出具的企业完税凭证或缴税证明）；依法免税应提供相应文件证明。</w:t>
            </w:r>
          </w:p>
          <w:p w14:paraId="7FFA2CB9">
            <w:pPr>
              <w:pStyle w:val="35"/>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注：1、提供税务部门出具的近三个月内任意一个月的完税证明：①若供应商某月税收为零申报，须提供当月加盖税务局公章的无欠税证明或“国家税务总局电子税务局(12366.chinatax.gov.cn/bsfw/onlinetaxation/main)”的申报结果查询截图；依法免税的应提供相应文件证明；②完税证明中“税种”非养老保险、医疗保险、失业保险、工伤保险和生育保险。请各供应商注意！</w:t>
            </w:r>
          </w:p>
          <w:p w14:paraId="6EEBCB0C">
            <w:pPr>
              <w:autoSpaceDN w:val="0"/>
              <w:jc w:val="left"/>
              <w:textAlignment w:val="center"/>
              <w:outlineLvl w:val="9"/>
              <w:rPr>
                <w:rFonts w:hint="eastAsia" w:ascii="仿宋" w:hAnsi="仿宋" w:eastAsia="仿宋" w:cs="仿宋"/>
                <w:color w:val="auto"/>
                <w:spacing w:val="0"/>
                <w:sz w:val="24"/>
                <w:szCs w:val="24"/>
                <w:highlight w:val="none"/>
                <w:lang w:val="en-US" w:eastAsia="zh-CN"/>
              </w:rPr>
            </w:pPr>
          </w:p>
        </w:tc>
        <w:tc>
          <w:tcPr>
            <w:tcW w:w="718" w:type="dxa"/>
            <w:tcBorders>
              <w:right w:val="single" w:color="auto" w:sz="6" w:space="0"/>
            </w:tcBorders>
            <w:noWrap w:val="0"/>
            <w:vAlign w:val="top"/>
          </w:tcPr>
          <w:p w14:paraId="510B8C21">
            <w:pPr>
              <w:outlineLvl w:val="9"/>
              <w:rPr>
                <w:rFonts w:hint="eastAsia" w:ascii="仿宋" w:hAnsi="仿宋" w:eastAsia="仿宋" w:cs="仿宋"/>
                <w:color w:val="auto"/>
                <w:spacing w:val="0"/>
                <w:sz w:val="24"/>
                <w:szCs w:val="24"/>
                <w:highlight w:val="none"/>
              </w:rPr>
            </w:pPr>
          </w:p>
        </w:tc>
        <w:tc>
          <w:tcPr>
            <w:tcW w:w="653" w:type="dxa"/>
            <w:tcBorders>
              <w:right w:val="single" w:color="auto" w:sz="6" w:space="0"/>
            </w:tcBorders>
            <w:noWrap w:val="0"/>
            <w:vAlign w:val="top"/>
          </w:tcPr>
          <w:p w14:paraId="00A39B89">
            <w:pPr>
              <w:outlineLvl w:val="9"/>
              <w:rPr>
                <w:rFonts w:hint="eastAsia" w:ascii="仿宋" w:hAnsi="仿宋" w:eastAsia="仿宋" w:cs="仿宋"/>
                <w:color w:val="auto"/>
                <w:spacing w:val="0"/>
                <w:sz w:val="24"/>
                <w:szCs w:val="24"/>
                <w:highlight w:val="none"/>
              </w:rPr>
            </w:pPr>
          </w:p>
        </w:tc>
      </w:tr>
      <w:bookmarkEnd w:id="170"/>
      <w:tr w14:paraId="6FF2D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062" w:type="dxa"/>
            <w:vMerge w:val="continue"/>
            <w:tcBorders>
              <w:left w:val="single" w:color="auto" w:sz="6" w:space="0"/>
              <w:bottom w:val="single" w:color="auto" w:sz="6" w:space="0"/>
            </w:tcBorders>
            <w:noWrap w:val="0"/>
            <w:vAlign w:val="center"/>
          </w:tcPr>
          <w:p w14:paraId="243C61F5">
            <w:pPr>
              <w:jc w:val="center"/>
              <w:outlineLvl w:val="9"/>
              <w:rPr>
                <w:rFonts w:hint="eastAsia" w:ascii="仿宋" w:hAnsi="仿宋" w:eastAsia="仿宋" w:cs="仿宋"/>
                <w:color w:val="auto"/>
                <w:spacing w:val="0"/>
                <w:sz w:val="24"/>
                <w:szCs w:val="24"/>
                <w:highlight w:val="none"/>
              </w:rPr>
            </w:pPr>
          </w:p>
        </w:tc>
        <w:tc>
          <w:tcPr>
            <w:tcW w:w="535" w:type="dxa"/>
            <w:tcBorders>
              <w:bottom w:val="single" w:color="auto" w:sz="6" w:space="0"/>
            </w:tcBorders>
            <w:noWrap w:val="0"/>
            <w:vAlign w:val="top"/>
          </w:tcPr>
          <w:p w14:paraId="6EC22004">
            <w:pPr>
              <w:spacing w:line="440" w:lineRule="exact"/>
              <w:outlineLvl w:val="9"/>
              <w:rPr>
                <w:rFonts w:hint="eastAsia" w:ascii="仿宋" w:hAnsi="仿宋" w:eastAsia="仿宋" w:cs="仿宋"/>
                <w:color w:val="auto"/>
                <w:spacing w:val="0"/>
                <w:sz w:val="24"/>
                <w:szCs w:val="24"/>
                <w:highlight w:val="none"/>
              </w:rPr>
            </w:pPr>
          </w:p>
        </w:tc>
        <w:tc>
          <w:tcPr>
            <w:tcW w:w="6196" w:type="dxa"/>
            <w:tcBorders>
              <w:bottom w:val="single" w:color="auto" w:sz="6" w:space="0"/>
            </w:tcBorders>
            <w:noWrap w:val="0"/>
            <w:vAlign w:val="top"/>
          </w:tcPr>
          <w:p w14:paraId="3C1E1F52">
            <w:pP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结论：是否通过评审（须填写通过或不通过）</w:t>
            </w:r>
          </w:p>
          <w:p w14:paraId="46783EBD">
            <w:pP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注：如有一项不合格，作废标处理。</w:t>
            </w:r>
          </w:p>
        </w:tc>
        <w:tc>
          <w:tcPr>
            <w:tcW w:w="718" w:type="dxa"/>
            <w:tcBorders>
              <w:bottom w:val="single" w:color="auto" w:sz="6" w:space="0"/>
              <w:right w:val="single" w:color="auto" w:sz="6" w:space="0"/>
            </w:tcBorders>
            <w:noWrap w:val="0"/>
            <w:vAlign w:val="top"/>
          </w:tcPr>
          <w:p w14:paraId="712FD21B">
            <w:pPr>
              <w:outlineLvl w:val="9"/>
              <w:rPr>
                <w:rFonts w:hint="eastAsia" w:ascii="仿宋" w:hAnsi="仿宋" w:eastAsia="仿宋" w:cs="仿宋"/>
                <w:color w:val="auto"/>
                <w:spacing w:val="0"/>
                <w:sz w:val="24"/>
                <w:szCs w:val="24"/>
                <w:highlight w:val="none"/>
              </w:rPr>
            </w:pPr>
          </w:p>
        </w:tc>
        <w:tc>
          <w:tcPr>
            <w:tcW w:w="653" w:type="dxa"/>
            <w:tcBorders>
              <w:bottom w:val="single" w:color="auto" w:sz="6" w:space="0"/>
              <w:right w:val="single" w:color="auto" w:sz="6" w:space="0"/>
            </w:tcBorders>
            <w:noWrap w:val="0"/>
            <w:vAlign w:val="top"/>
          </w:tcPr>
          <w:p w14:paraId="4579DDB1">
            <w:pPr>
              <w:outlineLvl w:val="9"/>
              <w:rPr>
                <w:rFonts w:hint="eastAsia" w:ascii="仿宋" w:hAnsi="仿宋" w:eastAsia="仿宋" w:cs="仿宋"/>
                <w:color w:val="auto"/>
                <w:spacing w:val="0"/>
                <w:sz w:val="24"/>
                <w:szCs w:val="24"/>
                <w:highlight w:val="none"/>
              </w:rPr>
            </w:pPr>
          </w:p>
        </w:tc>
      </w:tr>
      <w:bookmarkEnd w:id="167"/>
    </w:tbl>
    <w:p w14:paraId="5BB2FF4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符合性检查。依据</w:t>
      </w:r>
      <w:r>
        <w:rPr>
          <w:rFonts w:hint="eastAsia" w:ascii="仿宋" w:hAnsi="仿宋" w:eastAsia="仿宋" w:cs="仿宋"/>
          <w:color w:val="auto"/>
          <w:spacing w:val="0"/>
          <w:sz w:val="24"/>
          <w:szCs w:val="24"/>
          <w:highlight w:val="none"/>
          <w:lang w:eastAsia="zh-CN"/>
        </w:rPr>
        <w:t>询价通知书</w:t>
      </w:r>
      <w:r>
        <w:rPr>
          <w:rFonts w:hint="eastAsia" w:ascii="仿宋" w:hAnsi="仿宋" w:eastAsia="仿宋" w:cs="仿宋"/>
          <w:color w:val="auto"/>
          <w:spacing w:val="0"/>
          <w:sz w:val="24"/>
          <w:szCs w:val="24"/>
          <w:highlight w:val="none"/>
        </w:rPr>
        <w:t>的规定，从</w:t>
      </w:r>
      <w:r>
        <w:rPr>
          <w:rFonts w:hint="eastAsia" w:ascii="仿宋" w:hAnsi="仿宋" w:eastAsia="仿宋" w:cs="仿宋"/>
          <w:color w:val="auto"/>
          <w:spacing w:val="0"/>
          <w:sz w:val="24"/>
          <w:szCs w:val="24"/>
          <w:highlight w:val="none"/>
          <w:lang w:eastAsia="zh-CN"/>
        </w:rPr>
        <w:t>响应文件</w:t>
      </w:r>
      <w:r>
        <w:rPr>
          <w:rFonts w:hint="eastAsia" w:ascii="仿宋" w:hAnsi="仿宋" w:eastAsia="仿宋" w:cs="仿宋"/>
          <w:color w:val="auto"/>
          <w:spacing w:val="0"/>
          <w:sz w:val="24"/>
          <w:szCs w:val="24"/>
          <w:highlight w:val="none"/>
        </w:rPr>
        <w:t>的有效性、完整性和对</w:t>
      </w:r>
      <w:r>
        <w:rPr>
          <w:rFonts w:hint="eastAsia" w:ascii="仿宋" w:hAnsi="仿宋" w:eastAsia="仿宋" w:cs="仿宋"/>
          <w:color w:val="auto"/>
          <w:spacing w:val="0"/>
          <w:sz w:val="24"/>
          <w:szCs w:val="24"/>
          <w:highlight w:val="none"/>
          <w:lang w:eastAsia="zh-CN"/>
        </w:rPr>
        <w:t>询价通知书</w:t>
      </w:r>
      <w:r>
        <w:rPr>
          <w:rFonts w:hint="eastAsia" w:ascii="仿宋" w:hAnsi="仿宋" w:eastAsia="仿宋" w:cs="仿宋"/>
          <w:color w:val="auto"/>
          <w:spacing w:val="0"/>
          <w:sz w:val="24"/>
          <w:szCs w:val="24"/>
          <w:highlight w:val="none"/>
        </w:rPr>
        <w:t>的响应程度进行审查，以确定是否对</w:t>
      </w:r>
      <w:r>
        <w:rPr>
          <w:rFonts w:hint="eastAsia" w:ascii="仿宋" w:hAnsi="仿宋" w:eastAsia="仿宋" w:cs="仿宋"/>
          <w:color w:val="auto"/>
          <w:spacing w:val="0"/>
          <w:sz w:val="24"/>
          <w:szCs w:val="24"/>
          <w:highlight w:val="none"/>
          <w:lang w:eastAsia="zh-CN"/>
        </w:rPr>
        <w:t>询价通知书</w:t>
      </w:r>
      <w:r>
        <w:rPr>
          <w:rFonts w:hint="eastAsia" w:ascii="仿宋" w:hAnsi="仿宋" w:eastAsia="仿宋" w:cs="仿宋"/>
          <w:color w:val="auto"/>
          <w:spacing w:val="0"/>
          <w:sz w:val="24"/>
          <w:szCs w:val="24"/>
          <w:highlight w:val="none"/>
        </w:rPr>
        <w:t>的实质性要求作出响应。</w:t>
      </w:r>
      <w:r>
        <w:rPr>
          <w:rFonts w:hint="eastAsia" w:ascii="仿宋" w:hAnsi="仿宋" w:eastAsia="仿宋" w:cs="仿宋"/>
          <w:color w:val="auto"/>
          <w:spacing w:val="0"/>
          <w:sz w:val="24"/>
          <w:szCs w:val="24"/>
          <w:highlight w:val="none"/>
          <w:lang w:eastAsia="zh-CN"/>
        </w:rPr>
        <w:t>供应商响应文件</w:t>
      </w:r>
      <w:r>
        <w:rPr>
          <w:rFonts w:hint="eastAsia" w:ascii="仿宋" w:hAnsi="仿宋" w:eastAsia="仿宋" w:cs="仿宋"/>
          <w:color w:val="auto"/>
          <w:spacing w:val="0"/>
          <w:sz w:val="24"/>
          <w:szCs w:val="24"/>
          <w:highlight w:val="none"/>
        </w:rPr>
        <w:t>属于下列情况之一的，在符合性检查时按照无效投标处理：</w:t>
      </w:r>
    </w:p>
    <w:p w14:paraId="0E0B691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0"/>
          <w:sz w:val="24"/>
          <w:szCs w:val="24"/>
          <w:highlight w:val="none"/>
        </w:rPr>
      </w:pPr>
    </w:p>
    <w:p w14:paraId="7D8CF73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0"/>
          <w:sz w:val="24"/>
          <w:szCs w:val="24"/>
          <w:highlight w:val="none"/>
        </w:rPr>
      </w:pPr>
    </w:p>
    <w:p w14:paraId="4D9EB27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附表二</w:t>
      </w:r>
    </w:p>
    <w:p w14:paraId="70188669">
      <w:pPr>
        <w:pStyle w:val="36"/>
        <w:jc w:val="center"/>
        <w:outlineLvl w:val="9"/>
        <w:rPr>
          <w:rFonts w:hint="eastAsia" w:ascii="仿宋" w:hAnsi="仿宋" w:eastAsia="仿宋" w:cs="仿宋"/>
          <w:color w:val="auto"/>
          <w:spacing w:val="0"/>
          <w:lang w:eastAsia="zh-CN"/>
        </w:rPr>
      </w:pPr>
      <w:r>
        <w:rPr>
          <w:rFonts w:hint="eastAsia" w:ascii="仿宋" w:hAnsi="仿宋" w:eastAsia="仿宋" w:cs="仿宋"/>
          <w:color w:val="auto"/>
          <w:spacing w:val="0"/>
          <w:sz w:val="24"/>
          <w:szCs w:val="24"/>
          <w:highlight w:val="none"/>
          <w:lang w:eastAsia="zh-CN"/>
        </w:rPr>
        <w:t>符合性审查</w:t>
      </w:r>
    </w:p>
    <w:tbl>
      <w:tblPr>
        <w:tblStyle w:val="29"/>
        <w:tblpPr w:leftFromText="180" w:rightFromText="180" w:vertAnchor="text" w:horzAnchor="page" w:tblpXSpec="center" w:tblpY="241"/>
        <w:tblW w:w="91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9"/>
        <w:gridCol w:w="578"/>
        <w:gridCol w:w="6182"/>
        <w:gridCol w:w="697"/>
        <w:gridCol w:w="648"/>
      </w:tblGrid>
      <w:tr w14:paraId="4DE81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9" w:type="dxa"/>
            <w:vMerge w:val="restart"/>
            <w:tcBorders>
              <w:top w:val="single" w:color="auto" w:sz="4" w:space="0"/>
              <w:left w:val="single" w:color="auto" w:sz="4" w:space="0"/>
            </w:tcBorders>
            <w:noWrap w:val="0"/>
            <w:vAlign w:val="center"/>
          </w:tcPr>
          <w:p w14:paraId="6194B726">
            <w:pPr>
              <w:jc w:val="center"/>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项目</w:t>
            </w:r>
          </w:p>
        </w:tc>
        <w:tc>
          <w:tcPr>
            <w:tcW w:w="6760" w:type="dxa"/>
            <w:gridSpan w:val="2"/>
            <w:vMerge w:val="restart"/>
            <w:tcBorders>
              <w:top w:val="single" w:color="auto" w:sz="4" w:space="0"/>
            </w:tcBorders>
            <w:noWrap w:val="0"/>
            <w:vAlign w:val="center"/>
          </w:tcPr>
          <w:p w14:paraId="64F32C1C">
            <w:pPr>
              <w:jc w:val="center"/>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评审内容</w:t>
            </w:r>
          </w:p>
        </w:tc>
        <w:tc>
          <w:tcPr>
            <w:tcW w:w="1345" w:type="dxa"/>
            <w:gridSpan w:val="2"/>
            <w:tcBorders>
              <w:top w:val="single" w:color="auto" w:sz="4" w:space="0"/>
              <w:right w:val="single" w:color="auto" w:sz="4" w:space="0"/>
            </w:tcBorders>
            <w:noWrap w:val="0"/>
            <w:vAlign w:val="center"/>
          </w:tcPr>
          <w:p w14:paraId="6BFEB19A">
            <w:pPr>
              <w:jc w:val="center"/>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评审意见</w:t>
            </w:r>
          </w:p>
        </w:tc>
      </w:tr>
      <w:tr w14:paraId="6A7A4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9" w:type="dxa"/>
            <w:vMerge w:val="continue"/>
            <w:tcBorders>
              <w:left w:val="single" w:color="auto" w:sz="4" w:space="0"/>
              <w:bottom w:val="single" w:color="auto" w:sz="4" w:space="0"/>
            </w:tcBorders>
            <w:noWrap w:val="0"/>
            <w:vAlign w:val="center"/>
          </w:tcPr>
          <w:p w14:paraId="3696D3B8">
            <w:pPr>
              <w:outlineLvl w:val="9"/>
              <w:rPr>
                <w:rFonts w:hint="eastAsia" w:ascii="仿宋" w:hAnsi="仿宋" w:eastAsia="仿宋" w:cs="仿宋"/>
                <w:color w:val="auto"/>
                <w:spacing w:val="0"/>
                <w:sz w:val="24"/>
                <w:szCs w:val="24"/>
                <w:highlight w:val="none"/>
              </w:rPr>
            </w:pPr>
          </w:p>
        </w:tc>
        <w:tc>
          <w:tcPr>
            <w:tcW w:w="6760" w:type="dxa"/>
            <w:gridSpan w:val="2"/>
            <w:vMerge w:val="continue"/>
            <w:tcBorders>
              <w:bottom w:val="single" w:color="auto" w:sz="4" w:space="0"/>
            </w:tcBorders>
            <w:noWrap w:val="0"/>
            <w:vAlign w:val="top"/>
          </w:tcPr>
          <w:p w14:paraId="45A09ABC">
            <w:pPr>
              <w:outlineLvl w:val="9"/>
              <w:rPr>
                <w:rFonts w:hint="eastAsia" w:ascii="仿宋" w:hAnsi="仿宋" w:eastAsia="仿宋" w:cs="仿宋"/>
                <w:color w:val="auto"/>
                <w:spacing w:val="0"/>
                <w:sz w:val="24"/>
                <w:szCs w:val="24"/>
                <w:highlight w:val="none"/>
              </w:rPr>
            </w:pPr>
          </w:p>
        </w:tc>
        <w:tc>
          <w:tcPr>
            <w:tcW w:w="697" w:type="dxa"/>
            <w:noWrap w:val="0"/>
            <w:vAlign w:val="center"/>
          </w:tcPr>
          <w:p w14:paraId="29D04301">
            <w:pPr>
              <w:jc w:val="center"/>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是</w:t>
            </w:r>
          </w:p>
        </w:tc>
        <w:tc>
          <w:tcPr>
            <w:tcW w:w="648" w:type="dxa"/>
            <w:tcBorders>
              <w:right w:val="single" w:color="auto" w:sz="4" w:space="0"/>
            </w:tcBorders>
            <w:noWrap w:val="0"/>
            <w:vAlign w:val="center"/>
          </w:tcPr>
          <w:p w14:paraId="1ECD9E28">
            <w:pPr>
              <w:jc w:val="center"/>
              <w:outlineLvl w:val="9"/>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否</w:t>
            </w:r>
          </w:p>
        </w:tc>
      </w:tr>
      <w:tr w14:paraId="293F7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9" w:type="dxa"/>
            <w:vMerge w:val="restart"/>
            <w:tcBorders>
              <w:top w:val="single" w:color="auto" w:sz="4" w:space="0"/>
              <w:left w:val="single" w:color="auto" w:sz="4" w:space="0"/>
              <w:right w:val="single" w:color="auto" w:sz="4" w:space="0"/>
            </w:tcBorders>
            <w:noWrap w:val="0"/>
            <w:vAlign w:val="center"/>
          </w:tcPr>
          <w:p w14:paraId="4C0BF53B">
            <w:pP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审查标准</w:t>
            </w:r>
          </w:p>
        </w:tc>
        <w:tc>
          <w:tcPr>
            <w:tcW w:w="578" w:type="dxa"/>
            <w:tcBorders>
              <w:top w:val="single" w:color="auto" w:sz="4" w:space="0"/>
              <w:left w:val="single" w:color="auto" w:sz="4" w:space="0"/>
              <w:right w:val="single" w:color="auto" w:sz="4" w:space="0"/>
            </w:tcBorders>
            <w:noWrap w:val="0"/>
            <w:vAlign w:val="top"/>
          </w:tcPr>
          <w:p w14:paraId="6F432705">
            <w:pPr>
              <w:autoSpaceDN w:val="0"/>
              <w:jc w:val="center"/>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p>
        </w:tc>
        <w:tc>
          <w:tcPr>
            <w:tcW w:w="6182" w:type="dxa"/>
            <w:tcBorders>
              <w:top w:val="single" w:color="auto" w:sz="4" w:space="0"/>
              <w:left w:val="single" w:color="auto" w:sz="4" w:space="0"/>
              <w:right w:val="single" w:color="auto" w:sz="4" w:space="0"/>
            </w:tcBorders>
            <w:noWrap w:val="0"/>
            <w:vAlign w:val="center"/>
          </w:tcPr>
          <w:p w14:paraId="4C570C5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按</w:t>
            </w:r>
            <w:r>
              <w:rPr>
                <w:rFonts w:hint="eastAsia" w:ascii="仿宋" w:hAnsi="仿宋" w:eastAsia="仿宋" w:cs="仿宋"/>
                <w:color w:val="auto"/>
                <w:spacing w:val="0"/>
                <w:sz w:val="24"/>
                <w:szCs w:val="24"/>
                <w:highlight w:val="none"/>
                <w:lang w:eastAsia="zh-CN"/>
              </w:rPr>
              <w:t>询价文件</w:t>
            </w:r>
            <w:r>
              <w:rPr>
                <w:rFonts w:hint="eastAsia" w:ascii="仿宋" w:hAnsi="仿宋" w:eastAsia="仿宋" w:cs="仿宋"/>
                <w:color w:val="auto"/>
                <w:spacing w:val="0"/>
                <w:sz w:val="24"/>
                <w:szCs w:val="24"/>
                <w:highlight w:val="none"/>
              </w:rPr>
              <w:t>的规定提交投标保证金的；</w:t>
            </w:r>
          </w:p>
        </w:tc>
        <w:tc>
          <w:tcPr>
            <w:tcW w:w="697" w:type="dxa"/>
            <w:tcBorders>
              <w:left w:val="single" w:color="auto" w:sz="4" w:space="0"/>
              <w:right w:val="single" w:color="auto" w:sz="4" w:space="0"/>
            </w:tcBorders>
            <w:noWrap w:val="0"/>
            <w:vAlign w:val="top"/>
          </w:tcPr>
          <w:p w14:paraId="480BEED2">
            <w:pPr>
              <w:jc w:val="center"/>
              <w:outlineLvl w:val="9"/>
              <w:rPr>
                <w:rFonts w:hint="eastAsia" w:ascii="仿宋" w:hAnsi="仿宋" w:eastAsia="仿宋" w:cs="仿宋"/>
                <w:b/>
                <w:color w:val="auto"/>
                <w:spacing w:val="0"/>
                <w:sz w:val="24"/>
                <w:szCs w:val="24"/>
                <w:highlight w:val="none"/>
              </w:rPr>
            </w:pPr>
          </w:p>
        </w:tc>
        <w:tc>
          <w:tcPr>
            <w:tcW w:w="648" w:type="dxa"/>
            <w:tcBorders>
              <w:left w:val="single" w:color="auto" w:sz="4" w:space="0"/>
              <w:right w:val="single" w:color="auto" w:sz="4" w:space="0"/>
            </w:tcBorders>
            <w:noWrap w:val="0"/>
            <w:vAlign w:val="top"/>
          </w:tcPr>
          <w:p w14:paraId="17793AEE">
            <w:pPr>
              <w:jc w:val="center"/>
              <w:outlineLvl w:val="9"/>
              <w:rPr>
                <w:rFonts w:hint="eastAsia" w:ascii="仿宋" w:hAnsi="仿宋" w:eastAsia="仿宋" w:cs="仿宋"/>
                <w:b/>
                <w:color w:val="auto"/>
                <w:spacing w:val="0"/>
                <w:sz w:val="24"/>
                <w:szCs w:val="24"/>
                <w:highlight w:val="none"/>
              </w:rPr>
            </w:pPr>
          </w:p>
        </w:tc>
      </w:tr>
      <w:tr w14:paraId="21E15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1069" w:type="dxa"/>
            <w:vMerge w:val="continue"/>
            <w:tcBorders>
              <w:left w:val="single" w:color="auto" w:sz="4" w:space="0"/>
              <w:right w:val="single" w:color="auto" w:sz="4" w:space="0"/>
            </w:tcBorders>
            <w:noWrap w:val="0"/>
            <w:vAlign w:val="center"/>
          </w:tcPr>
          <w:p w14:paraId="57765869">
            <w:pPr>
              <w:ind w:firstLine="295"/>
              <w:outlineLvl w:val="9"/>
              <w:rPr>
                <w:rFonts w:hint="eastAsia" w:ascii="仿宋" w:hAnsi="仿宋" w:eastAsia="仿宋" w:cs="仿宋"/>
                <w:color w:val="auto"/>
                <w:spacing w:val="0"/>
                <w:sz w:val="24"/>
                <w:szCs w:val="24"/>
                <w:highlight w:val="none"/>
              </w:rPr>
            </w:pPr>
          </w:p>
        </w:tc>
        <w:tc>
          <w:tcPr>
            <w:tcW w:w="578" w:type="dxa"/>
            <w:tcBorders>
              <w:top w:val="single" w:color="auto" w:sz="4" w:space="0"/>
              <w:left w:val="single" w:color="auto" w:sz="4" w:space="0"/>
              <w:bottom w:val="single" w:color="auto" w:sz="4" w:space="0"/>
              <w:right w:val="single" w:color="auto" w:sz="4" w:space="0"/>
            </w:tcBorders>
            <w:noWrap w:val="0"/>
            <w:vAlign w:val="top"/>
          </w:tcPr>
          <w:p w14:paraId="066620FD">
            <w:pPr>
              <w:autoSpaceDN w:val="0"/>
              <w:jc w:val="center"/>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p>
        </w:tc>
        <w:tc>
          <w:tcPr>
            <w:tcW w:w="6182" w:type="dxa"/>
            <w:tcBorders>
              <w:left w:val="single" w:color="auto" w:sz="4" w:space="0"/>
              <w:bottom w:val="single" w:color="auto" w:sz="4" w:space="0"/>
              <w:right w:val="single" w:color="auto" w:sz="4" w:space="0"/>
            </w:tcBorders>
            <w:noWrap w:val="0"/>
            <w:vAlign w:val="center"/>
          </w:tcPr>
          <w:p w14:paraId="25EF3AF2">
            <w:pPr>
              <w:pStyle w:val="10"/>
              <w:spacing w:line="360" w:lineRule="auto"/>
              <w:ind w:left="0" w:leftChars="0" w:firstLine="0" w:firstLineChars="0"/>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投标文件按询价文件的规定要求签署、盖章的；</w:t>
            </w:r>
          </w:p>
        </w:tc>
        <w:tc>
          <w:tcPr>
            <w:tcW w:w="697" w:type="dxa"/>
            <w:tcBorders>
              <w:left w:val="single" w:color="auto" w:sz="4" w:space="0"/>
              <w:right w:val="single" w:color="auto" w:sz="4" w:space="0"/>
            </w:tcBorders>
            <w:noWrap w:val="0"/>
            <w:vAlign w:val="top"/>
          </w:tcPr>
          <w:p w14:paraId="55679478">
            <w:pPr>
              <w:outlineLvl w:val="9"/>
              <w:rPr>
                <w:rFonts w:hint="eastAsia" w:ascii="仿宋" w:hAnsi="仿宋" w:eastAsia="仿宋" w:cs="仿宋"/>
                <w:color w:val="auto"/>
                <w:spacing w:val="0"/>
                <w:sz w:val="24"/>
                <w:szCs w:val="24"/>
                <w:highlight w:val="none"/>
              </w:rPr>
            </w:pPr>
          </w:p>
        </w:tc>
        <w:tc>
          <w:tcPr>
            <w:tcW w:w="648" w:type="dxa"/>
            <w:tcBorders>
              <w:left w:val="single" w:color="auto" w:sz="4" w:space="0"/>
              <w:right w:val="single" w:color="auto" w:sz="4" w:space="0"/>
            </w:tcBorders>
            <w:noWrap w:val="0"/>
            <w:vAlign w:val="top"/>
          </w:tcPr>
          <w:p w14:paraId="56BE1894">
            <w:pPr>
              <w:outlineLvl w:val="9"/>
              <w:rPr>
                <w:rFonts w:hint="eastAsia" w:ascii="仿宋" w:hAnsi="仿宋" w:eastAsia="仿宋" w:cs="仿宋"/>
                <w:color w:val="auto"/>
                <w:spacing w:val="0"/>
                <w:sz w:val="24"/>
                <w:szCs w:val="24"/>
                <w:highlight w:val="none"/>
              </w:rPr>
            </w:pPr>
          </w:p>
        </w:tc>
      </w:tr>
      <w:tr w14:paraId="57C47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14:paraId="50DF7713">
            <w:pPr>
              <w:outlineLvl w:val="9"/>
              <w:rPr>
                <w:rFonts w:hint="eastAsia" w:ascii="仿宋" w:hAnsi="仿宋" w:eastAsia="仿宋" w:cs="仿宋"/>
                <w:color w:val="auto"/>
                <w:spacing w:val="0"/>
                <w:sz w:val="24"/>
                <w:szCs w:val="24"/>
                <w:highlight w:val="none"/>
              </w:rPr>
            </w:pPr>
          </w:p>
        </w:tc>
        <w:tc>
          <w:tcPr>
            <w:tcW w:w="578" w:type="dxa"/>
            <w:tcBorders>
              <w:top w:val="single" w:color="auto" w:sz="4" w:space="0"/>
              <w:left w:val="single" w:color="auto" w:sz="4" w:space="0"/>
              <w:bottom w:val="single" w:color="auto" w:sz="4" w:space="0"/>
              <w:right w:val="single" w:color="auto" w:sz="4" w:space="0"/>
            </w:tcBorders>
            <w:noWrap w:val="0"/>
            <w:vAlign w:val="top"/>
          </w:tcPr>
          <w:p w14:paraId="530D8DEB">
            <w:pPr>
              <w:autoSpaceDN w:val="0"/>
              <w:jc w:val="center"/>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3AA2CB0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按规定的格式填写，没有内容不全或关键字迹模糊、无法辨认的；</w:t>
            </w:r>
          </w:p>
        </w:tc>
        <w:tc>
          <w:tcPr>
            <w:tcW w:w="697" w:type="dxa"/>
            <w:tcBorders>
              <w:left w:val="single" w:color="auto" w:sz="4" w:space="0"/>
            </w:tcBorders>
            <w:noWrap w:val="0"/>
            <w:vAlign w:val="top"/>
          </w:tcPr>
          <w:p w14:paraId="2FB3E6F9">
            <w:pPr>
              <w:outlineLvl w:val="9"/>
              <w:rPr>
                <w:rFonts w:hint="eastAsia" w:ascii="仿宋" w:hAnsi="仿宋" w:eastAsia="仿宋" w:cs="仿宋"/>
                <w:color w:val="auto"/>
                <w:spacing w:val="0"/>
                <w:sz w:val="24"/>
                <w:szCs w:val="24"/>
                <w:highlight w:val="none"/>
              </w:rPr>
            </w:pPr>
          </w:p>
        </w:tc>
        <w:tc>
          <w:tcPr>
            <w:tcW w:w="648" w:type="dxa"/>
            <w:tcBorders>
              <w:right w:val="single" w:color="auto" w:sz="4" w:space="0"/>
            </w:tcBorders>
            <w:noWrap w:val="0"/>
            <w:vAlign w:val="top"/>
          </w:tcPr>
          <w:p w14:paraId="56D5C61E">
            <w:pPr>
              <w:outlineLvl w:val="9"/>
              <w:rPr>
                <w:rFonts w:hint="eastAsia" w:ascii="仿宋" w:hAnsi="仿宋" w:eastAsia="仿宋" w:cs="仿宋"/>
                <w:color w:val="auto"/>
                <w:spacing w:val="0"/>
                <w:sz w:val="24"/>
                <w:szCs w:val="24"/>
                <w:highlight w:val="none"/>
              </w:rPr>
            </w:pPr>
          </w:p>
        </w:tc>
      </w:tr>
      <w:tr w14:paraId="582B2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14:paraId="676C0DC6">
            <w:pPr>
              <w:outlineLvl w:val="9"/>
              <w:rPr>
                <w:rFonts w:hint="eastAsia" w:ascii="仿宋" w:hAnsi="仿宋" w:eastAsia="仿宋" w:cs="仿宋"/>
                <w:color w:val="auto"/>
                <w:spacing w:val="0"/>
                <w:sz w:val="24"/>
                <w:szCs w:val="24"/>
                <w:highlight w:val="none"/>
              </w:rPr>
            </w:pPr>
          </w:p>
        </w:tc>
        <w:tc>
          <w:tcPr>
            <w:tcW w:w="578" w:type="dxa"/>
            <w:tcBorders>
              <w:top w:val="single" w:color="auto" w:sz="4" w:space="0"/>
              <w:left w:val="single" w:color="auto" w:sz="4" w:space="0"/>
              <w:bottom w:val="single" w:color="auto" w:sz="4" w:space="0"/>
              <w:right w:val="single" w:color="auto" w:sz="4" w:space="0"/>
            </w:tcBorders>
            <w:noWrap w:val="0"/>
            <w:vAlign w:val="top"/>
          </w:tcPr>
          <w:p w14:paraId="4995D718">
            <w:pPr>
              <w:autoSpaceDN w:val="0"/>
              <w:jc w:val="center"/>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0A7ECFB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履约期限满足询价文件规定的；</w:t>
            </w:r>
          </w:p>
        </w:tc>
        <w:tc>
          <w:tcPr>
            <w:tcW w:w="697" w:type="dxa"/>
            <w:tcBorders>
              <w:left w:val="single" w:color="auto" w:sz="4" w:space="0"/>
            </w:tcBorders>
            <w:noWrap w:val="0"/>
            <w:vAlign w:val="top"/>
          </w:tcPr>
          <w:p w14:paraId="5885498E">
            <w:pPr>
              <w:outlineLvl w:val="9"/>
              <w:rPr>
                <w:rFonts w:hint="eastAsia" w:ascii="仿宋" w:hAnsi="仿宋" w:eastAsia="仿宋" w:cs="仿宋"/>
                <w:color w:val="auto"/>
                <w:spacing w:val="0"/>
                <w:sz w:val="24"/>
                <w:szCs w:val="24"/>
                <w:highlight w:val="none"/>
              </w:rPr>
            </w:pPr>
          </w:p>
        </w:tc>
        <w:tc>
          <w:tcPr>
            <w:tcW w:w="648" w:type="dxa"/>
            <w:tcBorders>
              <w:right w:val="single" w:color="auto" w:sz="4" w:space="0"/>
            </w:tcBorders>
            <w:noWrap w:val="0"/>
            <w:vAlign w:val="top"/>
          </w:tcPr>
          <w:p w14:paraId="11B5D924">
            <w:pPr>
              <w:outlineLvl w:val="9"/>
              <w:rPr>
                <w:rFonts w:hint="eastAsia" w:ascii="仿宋" w:hAnsi="仿宋" w:eastAsia="仿宋" w:cs="仿宋"/>
                <w:color w:val="auto"/>
                <w:spacing w:val="0"/>
                <w:sz w:val="24"/>
                <w:szCs w:val="24"/>
                <w:highlight w:val="none"/>
              </w:rPr>
            </w:pPr>
          </w:p>
        </w:tc>
      </w:tr>
      <w:tr w14:paraId="1BDEC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14:paraId="30F22B03">
            <w:pPr>
              <w:outlineLvl w:val="9"/>
              <w:rPr>
                <w:rFonts w:hint="eastAsia" w:ascii="仿宋" w:hAnsi="仿宋" w:eastAsia="仿宋" w:cs="仿宋"/>
                <w:color w:val="auto"/>
                <w:spacing w:val="0"/>
                <w:sz w:val="24"/>
                <w:szCs w:val="24"/>
                <w:highlight w:val="none"/>
              </w:rPr>
            </w:pPr>
          </w:p>
        </w:tc>
        <w:tc>
          <w:tcPr>
            <w:tcW w:w="578" w:type="dxa"/>
            <w:tcBorders>
              <w:top w:val="single" w:color="auto" w:sz="4" w:space="0"/>
              <w:left w:val="single" w:color="auto" w:sz="4" w:space="0"/>
              <w:bottom w:val="single" w:color="auto" w:sz="4" w:space="0"/>
              <w:right w:val="single" w:color="auto" w:sz="4" w:space="0"/>
            </w:tcBorders>
            <w:noWrap w:val="0"/>
            <w:vAlign w:val="top"/>
          </w:tcPr>
          <w:p w14:paraId="02A6FCA8">
            <w:pPr>
              <w:autoSpaceDN w:val="0"/>
              <w:jc w:val="center"/>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08D7EA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投标报价未超过预算金额或者最高限价的；</w:t>
            </w:r>
          </w:p>
        </w:tc>
        <w:tc>
          <w:tcPr>
            <w:tcW w:w="697" w:type="dxa"/>
            <w:tcBorders>
              <w:left w:val="single" w:color="auto" w:sz="4" w:space="0"/>
            </w:tcBorders>
            <w:noWrap w:val="0"/>
            <w:vAlign w:val="top"/>
          </w:tcPr>
          <w:p w14:paraId="7FA5BD2B">
            <w:pPr>
              <w:outlineLvl w:val="9"/>
              <w:rPr>
                <w:rFonts w:hint="eastAsia" w:ascii="仿宋" w:hAnsi="仿宋" w:eastAsia="仿宋" w:cs="仿宋"/>
                <w:color w:val="auto"/>
                <w:spacing w:val="0"/>
                <w:sz w:val="24"/>
                <w:szCs w:val="24"/>
                <w:highlight w:val="none"/>
              </w:rPr>
            </w:pPr>
          </w:p>
        </w:tc>
        <w:tc>
          <w:tcPr>
            <w:tcW w:w="648" w:type="dxa"/>
            <w:tcBorders>
              <w:right w:val="single" w:color="auto" w:sz="4" w:space="0"/>
            </w:tcBorders>
            <w:noWrap w:val="0"/>
            <w:vAlign w:val="top"/>
          </w:tcPr>
          <w:p w14:paraId="5C75629F">
            <w:pPr>
              <w:outlineLvl w:val="9"/>
              <w:rPr>
                <w:rFonts w:hint="eastAsia" w:ascii="仿宋" w:hAnsi="仿宋" w:eastAsia="仿宋" w:cs="仿宋"/>
                <w:color w:val="auto"/>
                <w:spacing w:val="0"/>
                <w:sz w:val="24"/>
                <w:szCs w:val="24"/>
                <w:highlight w:val="none"/>
              </w:rPr>
            </w:pPr>
          </w:p>
        </w:tc>
      </w:tr>
      <w:tr w14:paraId="1D8B5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14:paraId="642788CA">
            <w:pPr>
              <w:outlineLvl w:val="9"/>
              <w:rPr>
                <w:rFonts w:hint="eastAsia" w:ascii="仿宋" w:hAnsi="仿宋" w:eastAsia="仿宋" w:cs="仿宋"/>
                <w:color w:val="auto"/>
                <w:spacing w:val="0"/>
                <w:sz w:val="24"/>
                <w:szCs w:val="24"/>
                <w:highlight w:val="none"/>
              </w:rPr>
            </w:pPr>
          </w:p>
        </w:tc>
        <w:tc>
          <w:tcPr>
            <w:tcW w:w="578" w:type="dxa"/>
            <w:tcBorders>
              <w:top w:val="single" w:color="auto" w:sz="4" w:space="0"/>
              <w:left w:val="single" w:color="auto" w:sz="4" w:space="0"/>
              <w:bottom w:val="single" w:color="auto" w:sz="4" w:space="0"/>
              <w:right w:val="single" w:color="auto" w:sz="4" w:space="0"/>
            </w:tcBorders>
            <w:noWrap w:val="0"/>
            <w:vAlign w:val="top"/>
          </w:tcPr>
          <w:p w14:paraId="42EAAF63">
            <w:pPr>
              <w:autoSpaceDN w:val="0"/>
              <w:jc w:val="center"/>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5038C646">
            <w:pPr>
              <w:pStyle w:val="10"/>
              <w:spacing w:line="360" w:lineRule="auto"/>
              <w:ind w:left="0" w:leftChars="0" w:firstLine="0" w:firstLineChars="0"/>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投标有效期、质保期等相关条款满足询价文件要求的；</w:t>
            </w:r>
          </w:p>
        </w:tc>
        <w:tc>
          <w:tcPr>
            <w:tcW w:w="697" w:type="dxa"/>
            <w:tcBorders>
              <w:left w:val="single" w:color="auto" w:sz="4" w:space="0"/>
            </w:tcBorders>
            <w:noWrap w:val="0"/>
            <w:vAlign w:val="top"/>
          </w:tcPr>
          <w:p w14:paraId="1C2F06A4">
            <w:pPr>
              <w:outlineLvl w:val="9"/>
              <w:rPr>
                <w:rFonts w:hint="eastAsia" w:ascii="仿宋" w:hAnsi="仿宋" w:eastAsia="仿宋" w:cs="仿宋"/>
                <w:color w:val="auto"/>
                <w:spacing w:val="0"/>
                <w:sz w:val="24"/>
                <w:szCs w:val="24"/>
                <w:highlight w:val="none"/>
              </w:rPr>
            </w:pPr>
          </w:p>
        </w:tc>
        <w:tc>
          <w:tcPr>
            <w:tcW w:w="648" w:type="dxa"/>
            <w:tcBorders>
              <w:right w:val="single" w:color="auto" w:sz="4" w:space="0"/>
            </w:tcBorders>
            <w:noWrap w:val="0"/>
            <w:vAlign w:val="top"/>
          </w:tcPr>
          <w:p w14:paraId="0B442A47">
            <w:pPr>
              <w:outlineLvl w:val="9"/>
              <w:rPr>
                <w:rFonts w:hint="eastAsia" w:ascii="仿宋" w:hAnsi="仿宋" w:eastAsia="仿宋" w:cs="仿宋"/>
                <w:color w:val="auto"/>
                <w:spacing w:val="0"/>
                <w:sz w:val="24"/>
                <w:szCs w:val="24"/>
                <w:highlight w:val="none"/>
              </w:rPr>
            </w:pPr>
          </w:p>
        </w:tc>
      </w:tr>
      <w:tr w14:paraId="472B1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14:paraId="68E10AE1">
            <w:pPr>
              <w:outlineLvl w:val="9"/>
              <w:rPr>
                <w:rFonts w:hint="eastAsia" w:ascii="仿宋" w:hAnsi="仿宋" w:eastAsia="仿宋" w:cs="仿宋"/>
                <w:color w:val="auto"/>
                <w:spacing w:val="0"/>
                <w:sz w:val="24"/>
                <w:szCs w:val="24"/>
                <w:highlight w:val="none"/>
              </w:rPr>
            </w:pPr>
          </w:p>
        </w:tc>
        <w:tc>
          <w:tcPr>
            <w:tcW w:w="578" w:type="dxa"/>
            <w:tcBorders>
              <w:top w:val="single" w:color="auto" w:sz="4" w:space="0"/>
              <w:left w:val="single" w:color="auto" w:sz="4" w:space="0"/>
              <w:bottom w:val="single" w:color="auto" w:sz="4" w:space="0"/>
              <w:right w:val="single" w:color="auto" w:sz="4" w:space="0"/>
            </w:tcBorders>
            <w:noWrap w:val="0"/>
            <w:vAlign w:val="top"/>
          </w:tcPr>
          <w:p w14:paraId="2344B3B0">
            <w:pPr>
              <w:autoSpaceDN w:val="0"/>
              <w:jc w:val="center"/>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70530ADD">
            <w:pPr>
              <w:pStyle w:val="10"/>
              <w:spacing w:line="360" w:lineRule="auto"/>
              <w:ind w:left="0" w:leftChars="0" w:firstLine="0" w:firstLineChars="0"/>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符合询价文件中规定的其它实质性要求的；</w:t>
            </w:r>
          </w:p>
        </w:tc>
        <w:tc>
          <w:tcPr>
            <w:tcW w:w="697" w:type="dxa"/>
            <w:tcBorders>
              <w:left w:val="single" w:color="auto" w:sz="4" w:space="0"/>
            </w:tcBorders>
            <w:noWrap w:val="0"/>
            <w:vAlign w:val="top"/>
          </w:tcPr>
          <w:p w14:paraId="047511F4">
            <w:pPr>
              <w:outlineLvl w:val="9"/>
              <w:rPr>
                <w:rFonts w:hint="eastAsia" w:ascii="仿宋" w:hAnsi="仿宋" w:eastAsia="仿宋" w:cs="仿宋"/>
                <w:color w:val="auto"/>
                <w:spacing w:val="0"/>
                <w:sz w:val="24"/>
                <w:szCs w:val="24"/>
                <w:highlight w:val="none"/>
              </w:rPr>
            </w:pPr>
          </w:p>
        </w:tc>
        <w:tc>
          <w:tcPr>
            <w:tcW w:w="648" w:type="dxa"/>
            <w:tcBorders>
              <w:right w:val="single" w:color="auto" w:sz="4" w:space="0"/>
            </w:tcBorders>
            <w:noWrap w:val="0"/>
            <w:vAlign w:val="top"/>
          </w:tcPr>
          <w:p w14:paraId="61C71A40">
            <w:pPr>
              <w:outlineLvl w:val="9"/>
              <w:rPr>
                <w:rFonts w:hint="eastAsia" w:ascii="仿宋" w:hAnsi="仿宋" w:eastAsia="仿宋" w:cs="仿宋"/>
                <w:color w:val="auto"/>
                <w:spacing w:val="0"/>
                <w:sz w:val="24"/>
                <w:szCs w:val="24"/>
                <w:highlight w:val="none"/>
              </w:rPr>
            </w:pPr>
          </w:p>
        </w:tc>
      </w:tr>
      <w:tr w14:paraId="5D4AA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1069" w:type="dxa"/>
            <w:vMerge w:val="continue"/>
            <w:tcBorders>
              <w:left w:val="single" w:color="auto" w:sz="4" w:space="0"/>
              <w:right w:val="single" w:color="auto" w:sz="4" w:space="0"/>
            </w:tcBorders>
            <w:noWrap w:val="0"/>
            <w:vAlign w:val="center"/>
          </w:tcPr>
          <w:p w14:paraId="3867399F">
            <w:pPr>
              <w:outlineLvl w:val="9"/>
              <w:rPr>
                <w:rFonts w:hint="eastAsia" w:ascii="仿宋" w:hAnsi="仿宋" w:eastAsia="仿宋" w:cs="仿宋"/>
                <w:color w:val="auto"/>
                <w:spacing w:val="0"/>
                <w:sz w:val="24"/>
                <w:szCs w:val="24"/>
                <w:highlight w:val="none"/>
              </w:rPr>
            </w:pPr>
          </w:p>
        </w:tc>
        <w:tc>
          <w:tcPr>
            <w:tcW w:w="578" w:type="dxa"/>
            <w:tcBorders>
              <w:top w:val="single" w:color="auto" w:sz="4" w:space="0"/>
              <w:left w:val="single" w:color="auto" w:sz="4" w:space="0"/>
            </w:tcBorders>
            <w:noWrap w:val="0"/>
            <w:vAlign w:val="top"/>
          </w:tcPr>
          <w:p w14:paraId="328ABFC1">
            <w:pPr>
              <w:autoSpaceDN w:val="0"/>
              <w:jc w:val="center"/>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8</w:t>
            </w:r>
          </w:p>
        </w:tc>
        <w:tc>
          <w:tcPr>
            <w:tcW w:w="6182" w:type="dxa"/>
            <w:tcBorders>
              <w:top w:val="single" w:color="auto" w:sz="4" w:space="0"/>
              <w:right w:val="single" w:color="auto" w:sz="4" w:space="0"/>
            </w:tcBorders>
            <w:noWrap w:val="0"/>
            <w:vAlign w:val="center"/>
          </w:tcPr>
          <w:p w14:paraId="797BB665">
            <w:pPr>
              <w:pStyle w:val="10"/>
              <w:spacing w:line="360" w:lineRule="auto"/>
              <w:ind w:left="0" w:leftChars="0" w:firstLine="0" w:firstLineChars="0"/>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投标文件中未附有招标人不能接受的附加条件的；</w:t>
            </w:r>
          </w:p>
        </w:tc>
        <w:tc>
          <w:tcPr>
            <w:tcW w:w="697" w:type="dxa"/>
            <w:tcBorders>
              <w:left w:val="single" w:color="auto" w:sz="4" w:space="0"/>
            </w:tcBorders>
            <w:noWrap w:val="0"/>
            <w:vAlign w:val="top"/>
          </w:tcPr>
          <w:p w14:paraId="5E7B682A">
            <w:pPr>
              <w:outlineLvl w:val="9"/>
              <w:rPr>
                <w:rFonts w:hint="eastAsia" w:ascii="仿宋" w:hAnsi="仿宋" w:eastAsia="仿宋" w:cs="仿宋"/>
                <w:color w:val="auto"/>
                <w:spacing w:val="0"/>
                <w:sz w:val="24"/>
                <w:szCs w:val="24"/>
                <w:highlight w:val="none"/>
              </w:rPr>
            </w:pPr>
          </w:p>
        </w:tc>
        <w:tc>
          <w:tcPr>
            <w:tcW w:w="648" w:type="dxa"/>
            <w:tcBorders>
              <w:right w:val="single" w:color="auto" w:sz="4" w:space="0"/>
            </w:tcBorders>
            <w:noWrap w:val="0"/>
            <w:vAlign w:val="top"/>
          </w:tcPr>
          <w:p w14:paraId="0DD521B9">
            <w:pPr>
              <w:outlineLvl w:val="9"/>
              <w:rPr>
                <w:rFonts w:hint="eastAsia" w:ascii="仿宋" w:hAnsi="仿宋" w:eastAsia="仿宋" w:cs="仿宋"/>
                <w:color w:val="auto"/>
                <w:spacing w:val="0"/>
                <w:sz w:val="24"/>
                <w:szCs w:val="24"/>
                <w:highlight w:val="none"/>
              </w:rPr>
            </w:pPr>
          </w:p>
        </w:tc>
      </w:tr>
      <w:tr w14:paraId="71464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069" w:type="dxa"/>
            <w:vMerge w:val="continue"/>
            <w:tcBorders>
              <w:left w:val="single" w:color="auto" w:sz="4" w:space="0"/>
              <w:right w:val="single" w:color="auto" w:sz="4" w:space="0"/>
            </w:tcBorders>
            <w:noWrap w:val="0"/>
            <w:vAlign w:val="center"/>
          </w:tcPr>
          <w:p w14:paraId="0038A493">
            <w:pPr>
              <w:outlineLvl w:val="9"/>
              <w:rPr>
                <w:rFonts w:hint="eastAsia" w:ascii="仿宋" w:hAnsi="仿宋" w:eastAsia="仿宋" w:cs="仿宋"/>
                <w:color w:val="auto"/>
                <w:spacing w:val="0"/>
                <w:sz w:val="24"/>
                <w:szCs w:val="24"/>
                <w:highlight w:val="none"/>
              </w:rPr>
            </w:pPr>
          </w:p>
        </w:tc>
        <w:tc>
          <w:tcPr>
            <w:tcW w:w="578" w:type="dxa"/>
            <w:tcBorders>
              <w:left w:val="single" w:color="auto" w:sz="4" w:space="0"/>
            </w:tcBorders>
            <w:noWrap w:val="0"/>
            <w:vAlign w:val="top"/>
          </w:tcPr>
          <w:p w14:paraId="28A111B6">
            <w:pPr>
              <w:autoSpaceDN w:val="0"/>
              <w:jc w:val="center"/>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9</w:t>
            </w:r>
          </w:p>
        </w:tc>
        <w:tc>
          <w:tcPr>
            <w:tcW w:w="6182" w:type="dxa"/>
            <w:tcBorders>
              <w:right w:val="single" w:color="auto" w:sz="4" w:space="0"/>
            </w:tcBorders>
            <w:noWrap w:val="0"/>
            <w:vAlign w:val="center"/>
          </w:tcPr>
          <w:p w14:paraId="36298E6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供应商名称或组织结构与获取询价文件时是一致且提供有效证明的；</w:t>
            </w:r>
          </w:p>
        </w:tc>
        <w:tc>
          <w:tcPr>
            <w:tcW w:w="697" w:type="dxa"/>
            <w:tcBorders>
              <w:left w:val="single" w:color="auto" w:sz="4" w:space="0"/>
            </w:tcBorders>
            <w:noWrap w:val="0"/>
            <w:vAlign w:val="top"/>
          </w:tcPr>
          <w:p w14:paraId="7DD1DD14">
            <w:pPr>
              <w:outlineLvl w:val="9"/>
              <w:rPr>
                <w:rFonts w:hint="eastAsia" w:ascii="仿宋" w:hAnsi="仿宋" w:eastAsia="仿宋" w:cs="仿宋"/>
                <w:color w:val="auto"/>
                <w:spacing w:val="0"/>
                <w:sz w:val="24"/>
                <w:szCs w:val="24"/>
                <w:highlight w:val="none"/>
              </w:rPr>
            </w:pPr>
          </w:p>
        </w:tc>
        <w:tc>
          <w:tcPr>
            <w:tcW w:w="648" w:type="dxa"/>
            <w:tcBorders>
              <w:right w:val="single" w:color="auto" w:sz="4" w:space="0"/>
            </w:tcBorders>
            <w:noWrap w:val="0"/>
            <w:vAlign w:val="top"/>
          </w:tcPr>
          <w:p w14:paraId="503AB0EC">
            <w:pPr>
              <w:outlineLvl w:val="9"/>
              <w:rPr>
                <w:rFonts w:hint="eastAsia" w:ascii="仿宋" w:hAnsi="仿宋" w:eastAsia="仿宋" w:cs="仿宋"/>
                <w:color w:val="auto"/>
                <w:spacing w:val="0"/>
                <w:sz w:val="24"/>
                <w:szCs w:val="24"/>
                <w:highlight w:val="none"/>
              </w:rPr>
            </w:pPr>
          </w:p>
        </w:tc>
      </w:tr>
      <w:tr w14:paraId="6E3B7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069" w:type="dxa"/>
            <w:vMerge w:val="continue"/>
            <w:tcBorders>
              <w:left w:val="single" w:color="auto" w:sz="4" w:space="0"/>
              <w:right w:val="single" w:color="auto" w:sz="4" w:space="0"/>
            </w:tcBorders>
            <w:noWrap w:val="0"/>
            <w:vAlign w:val="center"/>
          </w:tcPr>
          <w:p w14:paraId="57E43281">
            <w:pPr>
              <w:outlineLvl w:val="9"/>
              <w:rPr>
                <w:rFonts w:hint="eastAsia" w:ascii="仿宋" w:hAnsi="仿宋" w:eastAsia="仿宋" w:cs="仿宋"/>
                <w:color w:val="auto"/>
                <w:spacing w:val="0"/>
                <w:sz w:val="24"/>
                <w:szCs w:val="24"/>
                <w:highlight w:val="none"/>
              </w:rPr>
            </w:pPr>
          </w:p>
        </w:tc>
        <w:tc>
          <w:tcPr>
            <w:tcW w:w="578" w:type="dxa"/>
            <w:tcBorders>
              <w:left w:val="single" w:color="auto" w:sz="4" w:space="0"/>
              <w:bottom w:val="single" w:color="auto" w:sz="4" w:space="0"/>
            </w:tcBorders>
            <w:noWrap w:val="0"/>
            <w:vAlign w:val="top"/>
          </w:tcPr>
          <w:p w14:paraId="0B96C39C">
            <w:pPr>
              <w:autoSpaceDN w:val="0"/>
              <w:jc w:val="center"/>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10</w:t>
            </w:r>
          </w:p>
        </w:tc>
        <w:tc>
          <w:tcPr>
            <w:tcW w:w="6182" w:type="dxa"/>
            <w:tcBorders>
              <w:bottom w:val="single" w:color="auto" w:sz="4" w:space="0"/>
              <w:right w:val="single" w:color="auto" w:sz="4" w:space="0"/>
            </w:tcBorders>
            <w:noWrap w:val="0"/>
            <w:vAlign w:val="center"/>
          </w:tcPr>
          <w:p w14:paraId="09445CF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供应商按照询价文件要求按《采购需求》报价的；</w:t>
            </w:r>
          </w:p>
        </w:tc>
        <w:tc>
          <w:tcPr>
            <w:tcW w:w="697" w:type="dxa"/>
            <w:tcBorders>
              <w:left w:val="single" w:color="auto" w:sz="4" w:space="0"/>
              <w:bottom w:val="single" w:color="auto" w:sz="4" w:space="0"/>
            </w:tcBorders>
            <w:noWrap w:val="0"/>
            <w:vAlign w:val="top"/>
          </w:tcPr>
          <w:p w14:paraId="7176F035">
            <w:pPr>
              <w:outlineLvl w:val="9"/>
              <w:rPr>
                <w:rFonts w:hint="eastAsia" w:ascii="仿宋" w:hAnsi="仿宋" w:eastAsia="仿宋" w:cs="仿宋"/>
                <w:color w:val="auto"/>
                <w:spacing w:val="0"/>
                <w:sz w:val="24"/>
                <w:szCs w:val="24"/>
                <w:highlight w:val="none"/>
              </w:rPr>
            </w:pPr>
          </w:p>
        </w:tc>
        <w:tc>
          <w:tcPr>
            <w:tcW w:w="648" w:type="dxa"/>
            <w:tcBorders>
              <w:bottom w:val="single" w:color="auto" w:sz="4" w:space="0"/>
              <w:right w:val="single" w:color="auto" w:sz="4" w:space="0"/>
            </w:tcBorders>
            <w:noWrap w:val="0"/>
            <w:vAlign w:val="top"/>
          </w:tcPr>
          <w:p w14:paraId="502E36BB">
            <w:pPr>
              <w:outlineLvl w:val="9"/>
              <w:rPr>
                <w:rFonts w:hint="eastAsia" w:ascii="仿宋" w:hAnsi="仿宋" w:eastAsia="仿宋" w:cs="仿宋"/>
                <w:color w:val="auto"/>
                <w:spacing w:val="0"/>
                <w:sz w:val="24"/>
                <w:szCs w:val="24"/>
                <w:highlight w:val="none"/>
              </w:rPr>
            </w:pPr>
          </w:p>
        </w:tc>
      </w:tr>
      <w:tr w14:paraId="22F14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069" w:type="dxa"/>
            <w:vMerge w:val="continue"/>
            <w:tcBorders>
              <w:left w:val="single" w:color="auto" w:sz="4" w:space="0"/>
              <w:right w:val="single" w:color="auto" w:sz="4" w:space="0"/>
            </w:tcBorders>
            <w:noWrap w:val="0"/>
            <w:vAlign w:val="center"/>
          </w:tcPr>
          <w:p w14:paraId="7D3BCF70">
            <w:pPr>
              <w:outlineLvl w:val="9"/>
              <w:rPr>
                <w:rFonts w:hint="eastAsia" w:ascii="仿宋" w:hAnsi="仿宋" w:eastAsia="仿宋" w:cs="仿宋"/>
                <w:color w:val="auto"/>
                <w:spacing w:val="0"/>
                <w:sz w:val="24"/>
                <w:szCs w:val="24"/>
                <w:highlight w:val="none"/>
              </w:rPr>
            </w:pPr>
          </w:p>
        </w:tc>
        <w:tc>
          <w:tcPr>
            <w:tcW w:w="578" w:type="dxa"/>
            <w:tcBorders>
              <w:top w:val="single" w:color="auto" w:sz="4" w:space="0"/>
              <w:left w:val="single" w:color="auto" w:sz="4" w:space="0"/>
              <w:bottom w:val="single" w:color="auto" w:sz="4" w:space="0"/>
              <w:right w:val="single" w:color="auto" w:sz="4" w:space="0"/>
            </w:tcBorders>
            <w:noWrap w:val="0"/>
            <w:vAlign w:val="top"/>
          </w:tcPr>
          <w:p w14:paraId="799EDDF2">
            <w:pPr>
              <w:autoSpaceDN w:val="0"/>
              <w:jc w:val="center"/>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11</w:t>
            </w:r>
          </w:p>
        </w:tc>
        <w:tc>
          <w:tcPr>
            <w:tcW w:w="6182" w:type="dxa"/>
            <w:tcBorders>
              <w:top w:val="single" w:color="auto" w:sz="4" w:space="0"/>
              <w:left w:val="single" w:color="auto" w:sz="4" w:space="0"/>
              <w:bottom w:val="single" w:color="auto" w:sz="4" w:space="0"/>
              <w:right w:val="single" w:color="auto" w:sz="4" w:space="0"/>
            </w:tcBorders>
            <w:noWrap w:val="0"/>
            <w:vAlign w:val="top"/>
          </w:tcPr>
          <w:p w14:paraId="4938775F">
            <w:pPr>
              <w:pStyle w:val="10"/>
              <w:spacing w:line="360" w:lineRule="auto"/>
              <w:ind w:left="0" w:leftChars="0" w:firstLine="0" w:firstLineChars="0"/>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投标文件标明的响应或偏离与事实相符，无伪造证明文件等虚假投标的；</w:t>
            </w:r>
          </w:p>
        </w:tc>
        <w:tc>
          <w:tcPr>
            <w:tcW w:w="697" w:type="dxa"/>
            <w:tcBorders>
              <w:top w:val="single" w:color="auto" w:sz="4" w:space="0"/>
              <w:left w:val="single" w:color="auto" w:sz="4" w:space="0"/>
              <w:bottom w:val="single" w:color="auto" w:sz="4" w:space="0"/>
              <w:right w:val="single" w:color="auto" w:sz="4" w:space="0"/>
            </w:tcBorders>
            <w:noWrap w:val="0"/>
            <w:vAlign w:val="top"/>
          </w:tcPr>
          <w:p w14:paraId="1F0FF3D5">
            <w:pPr>
              <w:outlineLvl w:val="9"/>
              <w:rPr>
                <w:rFonts w:hint="eastAsia" w:ascii="仿宋" w:hAnsi="仿宋" w:eastAsia="仿宋" w:cs="仿宋"/>
                <w:color w:val="auto"/>
                <w:spacing w:val="0"/>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top"/>
          </w:tcPr>
          <w:p w14:paraId="6EFB3E47">
            <w:pPr>
              <w:outlineLvl w:val="9"/>
              <w:rPr>
                <w:rFonts w:hint="eastAsia" w:ascii="仿宋" w:hAnsi="仿宋" w:eastAsia="仿宋" w:cs="仿宋"/>
                <w:color w:val="auto"/>
                <w:spacing w:val="0"/>
                <w:sz w:val="24"/>
                <w:szCs w:val="24"/>
                <w:highlight w:val="none"/>
              </w:rPr>
            </w:pPr>
          </w:p>
        </w:tc>
      </w:tr>
      <w:tr w14:paraId="5BFAC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069" w:type="dxa"/>
            <w:vMerge w:val="continue"/>
            <w:tcBorders>
              <w:left w:val="single" w:color="auto" w:sz="4" w:space="0"/>
              <w:right w:val="single" w:color="auto" w:sz="4" w:space="0"/>
            </w:tcBorders>
            <w:noWrap w:val="0"/>
            <w:vAlign w:val="center"/>
          </w:tcPr>
          <w:p w14:paraId="788D94DA">
            <w:pPr>
              <w:outlineLvl w:val="9"/>
              <w:rPr>
                <w:rFonts w:hint="eastAsia" w:ascii="仿宋" w:hAnsi="仿宋" w:eastAsia="仿宋" w:cs="仿宋"/>
                <w:color w:val="auto"/>
                <w:spacing w:val="0"/>
                <w:sz w:val="24"/>
                <w:szCs w:val="24"/>
                <w:highlight w:val="none"/>
              </w:rPr>
            </w:pPr>
          </w:p>
        </w:tc>
        <w:tc>
          <w:tcPr>
            <w:tcW w:w="578" w:type="dxa"/>
            <w:tcBorders>
              <w:top w:val="single" w:color="auto" w:sz="4" w:space="0"/>
              <w:left w:val="single" w:color="auto" w:sz="4" w:space="0"/>
            </w:tcBorders>
            <w:noWrap w:val="0"/>
            <w:vAlign w:val="top"/>
          </w:tcPr>
          <w:p w14:paraId="076B5D65">
            <w:pPr>
              <w:autoSpaceDN w:val="0"/>
              <w:jc w:val="center"/>
              <w:textAlignment w:val="cente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12</w:t>
            </w:r>
          </w:p>
        </w:tc>
        <w:tc>
          <w:tcPr>
            <w:tcW w:w="6182" w:type="dxa"/>
            <w:tcBorders>
              <w:top w:val="single" w:color="auto" w:sz="4" w:space="0"/>
              <w:right w:val="single" w:color="auto" w:sz="4" w:space="0"/>
            </w:tcBorders>
            <w:noWrap w:val="0"/>
            <w:vAlign w:val="top"/>
          </w:tcPr>
          <w:p w14:paraId="7C99C051">
            <w:pPr>
              <w:pStyle w:val="10"/>
              <w:spacing w:line="360" w:lineRule="auto"/>
              <w:ind w:left="0" w:leftChars="0" w:firstLine="0" w:firstLineChars="0"/>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不属于法律、法规和询价文件中规定的其他无效响应情形的。</w:t>
            </w:r>
          </w:p>
        </w:tc>
        <w:tc>
          <w:tcPr>
            <w:tcW w:w="697" w:type="dxa"/>
            <w:tcBorders>
              <w:top w:val="single" w:color="auto" w:sz="4" w:space="0"/>
              <w:left w:val="single" w:color="auto" w:sz="4" w:space="0"/>
            </w:tcBorders>
            <w:noWrap w:val="0"/>
            <w:vAlign w:val="top"/>
          </w:tcPr>
          <w:p w14:paraId="71442B0C">
            <w:pPr>
              <w:outlineLvl w:val="9"/>
              <w:rPr>
                <w:rFonts w:hint="eastAsia" w:ascii="仿宋" w:hAnsi="仿宋" w:eastAsia="仿宋" w:cs="仿宋"/>
                <w:color w:val="auto"/>
                <w:spacing w:val="0"/>
                <w:sz w:val="24"/>
                <w:szCs w:val="24"/>
                <w:highlight w:val="none"/>
              </w:rPr>
            </w:pPr>
          </w:p>
        </w:tc>
        <w:tc>
          <w:tcPr>
            <w:tcW w:w="648" w:type="dxa"/>
            <w:tcBorders>
              <w:top w:val="single" w:color="auto" w:sz="4" w:space="0"/>
              <w:right w:val="single" w:color="auto" w:sz="4" w:space="0"/>
            </w:tcBorders>
            <w:noWrap w:val="0"/>
            <w:vAlign w:val="top"/>
          </w:tcPr>
          <w:p w14:paraId="222A93B9">
            <w:pPr>
              <w:outlineLvl w:val="9"/>
              <w:rPr>
                <w:rFonts w:hint="eastAsia" w:ascii="仿宋" w:hAnsi="仿宋" w:eastAsia="仿宋" w:cs="仿宋"/>
                <w:color w:val="auto"/>
                <w:spacing w:val="0"/>
                <w:sz w:val="24"/>
                <w:szCs w:val="24"/>
                <w:highlight w:val="none"/>
              </w:rPr>
            </w:pPr>
          </w:p>
        </w:tc>
      </w:tr>
      <w:tr w14:paraId="1D925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1069" w:type="dxa"/>
            <w:tcBorders>
              <w:left w:val="single" w:color="auto" w:sz="4" w:space="0"/>
              <w:bottom w:val="single" w:color="auto" w:sz="4" w:space="0"/>
              <w:right w:val="single" w:color="auto" w:sz="4" w:space="0"/>
            </w:tcBorders>
            <w:noWrap w:val="0"/>
            <w:vAlign w:val="center"/>
          </w:tcPr>
          <w:p w14:paraId="59D15687">
            <w:pPr>
              <w:jc w:val="center"/>
              <w:outlineLvl w:val="9"/>
              <w:rPr>
                <w:rFonts w:hint="eastAsia" w:ascii="仿宋" w:hAnsi="仿宋" w:eastAsia="仿宋" w:cs="仿宋"/>
                <w:color w:val="auto"/>
                <w:spacing w:val="0"/>
                <w:sz w:val="24"/>
                <w:szCs w:val="24"/>
                <w:highlight w:val="none"/>
              </w:rPr>
            </w:pPr>
          </w:p>
        </w:tc>
        <w:tc>
          <w:tcPr>
            <w:tcW w:w="6760" w:type="dxa"/>
            <w:gridSpan w:val="2"/>
            <w:tcBorders>
              <w:left w:val="single" w:color="auto" w:sz="4" w:space="0"/>
              <w:bottom w:val="single" w:color="auto" w:sz="4" w:space="0"/>
              <w:right w:val="single" w:color="auto" w:sz="4" w:space="0"/>
            </w:tcBorders>
            <w:noWrap w:val="0"/>
            <w:vAlign w:val="top"/>
          </w:tcPr>
          <w:p w14:paraId="5E16E05D">
            <w:pP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结论：是否通过评审（是表示通过打√；否表示未通过打×）</w:t>
            </w:r>
          </w:p>
          <w:p w14:paraId="0C7CA19E">
            <w:pPr>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注：如有一项不合格，作废标处理。</w:t>
            </w:r>
          </w:p>
        </w:tc>
        <w:tc>
          <w:tcPr>
            <w:tcW w:w="1345" w:type="dxa"/>
            <w:gridSpan w:val="2"/>
            <w:tcBorders>
              <w:left w:val="single" w:color="auto" w:sz="4" w:space="0"/>
              <w:bottom w:val="single" w:color="auto" w:sz="4" w:space="0"/>
              <w:right w:val="single" w:color="auto" w:sz="4" w:space="0"/>
            </w:tcBorders>
            <w:noWrap w:val="0"/>
            <w:vAlign w:val="top"/>
          </w:tcPr>
          <w:p w14:paraId="22E00F32">
            <w:pPr>
              <w:outlineLvl w:val="9"/>
              <w:rPr>
                <w:rFonts w:hint="eastAsia" w:ascii="仿宋" w:hAnsi="仿宋" w:eastAsia="仿宋" w:cs="仿宋"/>
                <w:color w:val="auto"/>
                <w:spacing w:val="0"/>
                <w:sz w:val="24"/>
                <w:szCs w:val="24"/>
                <w:highlight w:val="none"/>
              </w:rPr>
            </w:pPr>
          </w:p>
        </w:tc>
      </w:tr>
    </w:tbl>
    <w:p w14:paraId="22F3A049">
      <w:pPr>
        <w:pStyle w:val="13"/>
        <w:pageBreakBefore w:val="0"/>
        <w:widowControl w:val="0"/>
        <w:tabs>
          <w:tab w:val="left" w:pos="600"/>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kern w:val="2"/>
          <w:sz w:val="24"/>
          <w:szCs w:val="24"/>
          <w:highlight w:val="none"/>
          <w:lang w:val="en-US" w:eastAsia="zh-CN" w:bidi="ar-SA"/>
        </w:rPr>
      </w:pPr>
      <w:bookmarkStart w:id="171" w:name="_Toc217446060"/>
      <w:r>
        <w:rPr>
          <w:rFonts w:hint="eastAsia" w:ascii="仿宋" w:hAnsi="仿宋" w:eastAsia="仿宋" w:cs="仿宋"/>
          <w:color w:val="auto"/>
          <w:spacing w:val="0"/>
          <w:kern w:val="2"/>
          <w:sz w:val="24"/>
          <w:szCs w:val="24"/>
          <w:highlight w:val="none"/>
          <w:lang w:val="en-US" w:eastAsia="zh-CN" w:bidi="ar-SA"/>
        </w:rPr>
        <w:t>3.3在响应文件符合性检查过程中，如果出现询价小组成员意见不一致的情况，按照少数服从多数的原则确定，但不得违背政府采购基本原则和询价文件规定。</w:t>
      </w:r>
    </w:p>
    <w:p w14:paraId="6F4490BF">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3.4澄清有关问题。对响应文件中含义不明确、同类问题表述不一致或者有明显文字和计算错误的内容，询价小组可以书面形式（应当由询价小组成员签字）要求供应商作出必要的澄清、说明或者纠正。供应商的澄清、说明或者补正应当采用书面形式，由其授权的代表签字，并不得超出响应文件的范围或者改变响应文件的实质性内容。</w:t>
      </w:r>
      <w:bookmarkStart w:id="172" w:name="_Toc217446104"/>
      <w:bookmarkStart w:id="173" w:name="_Toc183582287"/>
      <w:bookmarkStart w:id="174" w:name="_Toc183682422"/>
    </w:p>
    <w:bookmarkEnd w:id="172"/>
    <w:bookmarkEnd w:id="173"/>
    <w:bookmarkEnd w:id="174"/>
    <w:p w14:paraId="6BAEA9AE">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3.5推荐成交候选人。本项目采用一次报价的最低评标价法，询价小组根据通过符合性检查的供应商的响应文件中的报价由低到高的顺序推荐成交候选供应商名单。</w:t>
      </w:r>
    </w:p>
    <w:p w14:paraId="5716E91C">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3.6编写评标报告。评标报告是询价小组根据全体评标成员签字的原始评标记录和评标结果编写的报告，其主要内容包括：</w:t>
      </w:r>
    </w:p>
    <w:p w14:paraId="7607EAB6">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（1）项目概况、开标日期和地点；</w:t>
      </w:r>
    </w:p>
    <w:p w14:paraId="4DC212D0">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（2）购买询价文件的供应商名单和询价小组成员名单；</w:t>
      </w:r>
    </w:p>
    <w:p w14:paraId="635E21DD">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（3）评标方法和标准；</w:t>
      </w:r>
    </w:p>
    <w:p w14:paraId="649994B5">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（4）开标记录和评标情况及说明，包括投标无效供应商名单及原因；</w:t>
      </w:r>
    </w:p>
    <w:p w14:paraId="307793C6">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（5）评标结果和成交候选供应商排序。</w:t>
      </w:r>
    </w:p>
    <w:p w14:paraId="3B66D436">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4. 废标</w:t>
      </w:r>
    </w:p>
    <w:p w14:paraId="10468D39">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本次政府采购活动中，出现下列情形之一的，予以废标：</w:t>
      </w:r>
    </w:p>
    <w:p w14:paraId="351DEB07">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（1）符合专业条件的供应商或者对询价通知书作实质响应的供应商不足三家的；</w:t>
      </w:r>
    </w:p>
    <w:p w14:paraId="78785B50">
      <w:pPr>
        <w:pageBreakBefore w:val="0"/>
        <w:kinsoku/>
        <w:wordWrap/>
        <w:overflowPunct/>
        <w:topLinePunct w:val="0"/>
        <w:bidi w:val="0"/>
        <w:adjustRightInd/>
        <w:snapToGrid/>
        <w:spacing w:line="480" w:lineRule="exact"/>
        <w:ind w:right="0" w:firstLine="480" w:firstLineChars="200"/>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（2）出现影响采购公正的违法、违规行为的；</w:t>
      </w:r>
    </w:p>
    <w:p w14:paraId="6AC57D60">
      <w:pPr>
        <w:pageBreakBefore w:val="0"/>
        <w:kinsoku/>
        <w:wordWrap/>
        <w:overflowPunct/>
        <w:topLinePunct w:val="0"/>
        <w:bidi w:val="0"/>
        <w:adjustRightInd/>
        <w:snapToGrid/>
        <w:spacing w:line="480" w:lineRule="exact"/>
        <w:ind w:right="0" w:firstLine="480" w:firstLineChars="200"/>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（3）供应商的报价均超过了采购预算，采购人不能支付的；</w:t>
      </w:r>
    </w:p>
    <w:p w14:paraId="155B2457">
      <w:pPr>
        <w:pageBreakBefore w:val="0"/>
        <w:kinsoku/>
        <w:wordWrap/>
        <w:overflowPunct/>
        <w:topLinePunct w:val="0"/>
        <w:bidi w:val="0"/>
        <w:adjustRightInd/>
        <w:snapToGrid/>
        <w:spacing w:line="480" w:lineRule="exact"/>
        <w:ind w:right="0" w:firstLine="480" w:firstLineChars="200"/>
        <w:outlineLvl w:val="9"/>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（4）因重大变故，采购任务取消的。</w:t>
      </w:r>
    </w:p>
    <w:bookmarkEnd w:id="164"/>
    <w:bookmarkEnd w:id="171"/>
    <w:p w14:paraId="070E0E7F">
      <w:pPr>
        <w:pageBreakBefore w:val="0"/>
        <w:kinsoku/>
        <w:wordWrap/>
        <w:overflowPunct/>
        <w:topLinePunct w:val="0"/>
        <w:bidi w:val="0"/>
        <w:adjustRightInd/>
        <w:snapToGrid/>
        <w:spacing w:before="0" w:after="0" w:line="480" w:lineRule="exact"/>
        <w:ind w:right="0" w:firstLine="480" w:firstLineChars="200"/>
        <w:outlineLvl w:val="9"/>
        <w:rPr>
          <w:rFonts w:hint="eastAsia" w:ascii="仿宋" w:hAnsi="仿宋" w:eastAsia="仿宋" w:cs="仿宋"/>
          <w:bCs w:val="0"/>
          <w:color w:val="auto"/>
          <w:spacing w:val="0"/>
          <w:sz w:val="24"/>
          <w:szCs w:val="24"/>
          <w:highlight w:val="none"/>
        </w:rPr>
      </w:pPr>
      <w:bookmarkStart w:id="175" w:name="_Toc217446105"/>
      <w:bookmarkStart w:id="176" w:name="_Toc183682432"/>
      <w:bookmarkStart w:id="177" w:name="_Toc208849022"/>
      <w:bookmarkStart w:id="178" w:name="_Toc183582297"/>
      <w:r>
        <w:rPr>
          <w:rFonts w:hint="eastAsia" w:ascii="仿宋" w:hAnsi="仿宋" w:eastAsia="仿宋" w:cs="仿宋"/>
          <w:bCs w:val="0"/>
          <w:color w:val="auto"/>
          <w:spacing w:val="0"/>
          <w:sz w:val="24"/>
          <w:szCs w:val="24"/>
          <w:highlight w:val="none"/>
          <w:lang w:val="en-US" w:eastAsia="zh-CN"/>
        </w:rPr>
        <w:t>5</w:t>
      </w:r>
      <w:r>
        <w:rPr>
          <w:rFonts w:hint="eastAsia" w:ascii="仿宋" w:hAnsi="仿宋" w:eastAsia="仿宋" w:cs="仿宋"/>
          <w:bCs w:val="0"/>
          <w:color w:val="auto"/>
          <w:spacing w:val="0"/>
          <w:sz w:val="24"/>
          <w:szCs w:val="24"/>
          <w:highlight w:val="none"/>
        </w:rPr>
        <w:t>. 定标</w:t>
      </w:r>
    </w:p>
    <w:p w14:paraId="7C548E0A">
      <w:pPr>
        <w:pageBreakBefore w:val="0"/>
        <w:kinsoku/>
        <w:wordWrap/>
        <w:overflowPunct/>
        <w:topLinePunct w:val="0"/>
        <w:bidi w:val="0"/>
        <w:adjustRightInd/>
        <w:snapToGrid/>
        <w:spacing w:before="0" w:after="0" w:line="480" w:lineRule="exact"/>
        <w:ind w:right="0" w:firstLine="480" w:firstLineChars="200"/>
        <w:outlineLvl w:val="9"/>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lang w:val="en-US" w:eastAsia="zh-CN"/>
        </w:rPr>
        <w:t>5</w:t>
      </w:r>
      <w:r>
        <w:rPr>
          <w:rFonts w:hint="eastAsia" w:ascii="仿宋" w:hAnsi="仿宋" w:eastAsia="仿宋" w:cs="仿宋"/>
          <w:b w:val="0"/>
          <w:bCs/>
          <w:color w:val="auto"/>
          <w:spacing w:val="0"/>
          <w:sz w:val="24"/>
          <w:szCs w:val="24"/>
          <w:highlight w:val="none"/>
        </w:rPr>
        <w:t>.1. 定标原则：本项目根据</w:t>
      </w:r>
      <w:r>
        <w:rPr>
          <w:rFonts w:hint="eastAsia" w:ascii="仿宋" w:hAnsi="仿宋" w:eastAsia="仿宋" w:cs="仿宋"/>
          <w:b w:val="0"/>
          <w:bCs/>
          <w:color w:val="auto"/>
          <w:spacing w:val="0"/>
          <w:sz w:val="24"/>
          <w:szCs w:val="24"/>
          <w:highlight w:val="none"/>
          <w:lang w:val="en-US" w:eastAsia="zh-CN"/>
        </w:rPr>
        <w:t>询价</w:t>
      </w:r>
      <w:r>
        <w:rPr>
          <w:rFonts w:hint="eastAsia" w:ascii="仿宋" w:hAnsi="仿宋" w:eastAsia="仿宋" w:cs="仿宋"/>
          <w:b w:val="0"/>
          <w:bCs/>
          <w:color w:val="auto"/>
          <w:spacing w:val="0"/>
          <w:sz w:val="24"/>
          <w:szCs w:val="24"/>
          <w:highlight w:val="none"/>
          <w:lang w:eastAsia="zh-CN"/>
        </w:rPr>
        <w:t>小组</w:t>
      </w:r>
      <w:r>
        <w:rPr>
          <w:rFonts w:hint="eastAsia" w:ascii="仿宋" w:hAnsi="仿宋" w:eastAsia="仿宋" w:cs="仿宋"/>
          <w:b w:val="0"/>
          <w:bCs/>
          <w:color w:val="auto"/>
          <w:spacing w:val="0"/>
          <w:sz w:val="24"/>
          <w:szCs w:val="24"/>
          <w:highlight w:val="none"/>
        </w:rPr>
        <w:t>推荐的</w:t>
      </w:r>
      <w:r>
        <w:rPr>
          <w:rFonts w:hint="eastAsia" w:ascii="仿宋" w:hAnsi="仿宋" w:eastAsia="仿宋" w:cs="仿宋"/>
          <w:b w:val="0"/>
          <w:bCs/>
          <w:color w:val="auto"/>
          <w:spacing w:val="0"/>
          <w:sz w:val="24"/>
          <w:szCs w:val="24"/>
          <w:highlight w:val="none"/>
          <w:lang w:eastAsia="zh-CN"/>
        </w:rPr>
        <w:t>成交</w:t>
      </w:r>
      <w:r>
        <w:rPr>
          <w:rFonts w:hint="eastAsia" w:ascii="仿宋" w:hAnsi="仿宋" w:eastAsia="仿宋" w:cs="仿宋"/>
          <w:b w:val="0"/>
          <w:bCs/>
          <w:color w:val="auto"/>
          <w:spacing w:val="0"/>
          <w:sz w:val="24"/>
          <w:szCs w:val="24"/>
          <w:highlight w:val="none"/>
        </w:rPr>
        <w:t>候选人名单，按顺序确定</w:t>
      </w:r>
      <w:r>
        <w:rPr>
          <w:rFonts w:hint="eastAsia" w:ascii="仿宋" w:hAnsi="仿宋" w:eastAsia="仿宋" w:cs="仿宋"/>
          <w:b w:val="0"/>
          <w:bCs/>
          <w:color w:val="auto"/>
          <w:spacing w:val="0"/>
          <w:sz w:val="24"/>
          <w:szCs w:val="24"/>
          <w:highlight w:val="none"/>
          <w:lang w:eastAsia="zh-CN"/>
        </w:rPr>
        <w:t>成交</w:t>
      </w:r>
      <w:r>
        <w:rPr>
          <w:rFonts w:hint="eastAsia" w:ascii="仿宋" w:hAnsi="仿宋" w:eastAsia="仿宋" w:cs="仿宋"/>
          <w:b w:val="0"/>
          <w:bCs/>
          <w:color w:val="auto"/>
          <w:spacing w:val="0"/>
          <w:sz w:val="24"/>
          <w:szCs w:val="24"/>
          <w:highlight w:val="none"/>
        </w:rPr>
        <w:t>人。</w:t>
      </w:r>
    </w:p>
    <w:p w14:paraId="41FBD173">
      <w:pPr>
        <w:pageBreakBefore w:val="0"/>
        <w:kinsoku/>
        <w:wordWrap/>
        <w:overflowPunct/>
        <w:topLinePunct w:val="0"/>
        <w:bidi w:val="0"/>
        <w:adjustRightInd/>
        <w:snapToGrid/>
        <w:spacing w:before="0" w:after="0" w:line="480" w:lineRule="exact"/>
        <w:ind w:right="0" w:firstLine="480" w:firstLineChars="200"/>
        <w:outlineLvl w:val="9"/>
        <w:rPr>
          <w:rFonts w:hint="eastAsia" w:ascii="仿宋" w:hAnsi="仿宋" w:eastAsia="仿宋" w:cs="仿宋"/>
          <w:b w:val="0"/>
          <w:bCs/>
          <w:color w:val="auto"/>
          <w:spacing w:val="0"/>
          <w:sz w:val="24"/>
          <w:szCs w:val="24"/>
          <w:highlight w:val="none"/>
        </w:rPr>
      </w:pPr>
      <w:bookmarkStart w:id="179" w:name="_Toc217446062"/>
      <w:r>
        <w:rPr>
          <w:rFonts w:hint="eastAsia" w:ascii="仿宋" w:hAnsi="仿宋" w:eastAsia="仿宋" w:cs="仿宋"/>
          <w:b w:val="0"/>
          <w:bCs/>
          <w:color w:val="auto"/>
          <w:spacing w:val="0"/>
          <w:sz w:val="24"/>
          <w:szCs w:val="24"/>
          <w:highlight w:val="none"/>
          <w:lang w:val="en-US" w:eastAsia="zh-CN"/>
        </w:rPr>
        <w:t>5</w:t>
      </w:r>
      <w:r>
        <w:rPr>
          <w:rFonts w:hint="eastAsia" w:ascii="仿宋" w:hAnsi="仿宋" w:eastAsia="仿宋" w:cs="仿宋"/>
          <w:b w:val="0"/>
          <w:bCs/>
          <w:color w:val="auto"/>
          <w:spacing w:val="0"/>
          <w:sz w:val="24"/>
          <w:szCs w:val="24"/>
          <w:highlight w:val="none"/>
        </w:rPr>
        <w:t>.2. 定标程序</w:t>
      </w:r>
      <w:bookmarkEnd w:id="179"/>
    </w:p>
    <w:p w14:paraId="193F1D6B">
      <w:pPr>
        <w:pageBreakBefore w:val="0"/>
        <w:kinsoku/>
        <w:wordWrap/>
        <w:overflowPunct/>
        <w:topLinePunct w:val="0"/>
        <w:bidi w:val="0"/>
        <w:adjustRightInd/>
        <w:snapToGrid/>
        <w:spacing w:before="0" w:after="0" w:line="480" w:lineRule="exact"/>
        <w:ind w:right="0" w:firstLine="480" w:firstLineChars="200"/>
        <w:outlineLvl w:val="9"/>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lang w:val="en-US" w:eastAsia="zh-CN"/>
        </w:rPr>
        <w:t>5</w:t>
      </w:r>
      <w:r>
        <w:rPr>
          <w:rFonts w:hint="eastAsia" w:ascii="仿宋" w:hAnsi="仿宋" w:eastAsia="仿宋" w:cs="仿宋"/>
          <w:b w:val="0"/>
          <w:bCs/>
          <w:color w:val="auto"/>
          <w:spacing w:val="0"/>
          <w:sz w:val="24"/>
          <w:szCs w:val="24"/>
          <w:highlight w:val="none"/>
        </w:rPr>
        <w:t xml:space="preserve">.2.1 </w:t>
      </w:r>
      <w:r>
        <w:rPr>
          <w:rFonts w:hint="eastAsia" w:ascii="仿宋" w:hAnsi="仿宋" w:eastAsia="仿宋" w:cs="仿宋"/>
          <w:b w:val="0"/>
          <w:bCs/>
          <w:color w:val="auto"/>
          <w:spacing w:val="0"/>
          <w:sz w:val="24"/>
          <w:szCs w:val="24"/>
          <w:highlight w:val="none"/>
          <w:lang w:eastAsia="zh-CN"/>
        </w:rPr>
        <w:t>询价小组</w:t>
      </w:r>
      <w:r>
        <w:rPr>
          <w:rFonts w:hint="eastAsia" w:ascii="仿宋" w:hAnsi="仿宋" w:eastAsia="仿宋" w:cs="仿宋"/>
          <w:b w:val="0"/>
          <w:bCs/>
          <w:color w:val="auto"/>
          <w:spacing w:val="0"/>
          <w:sz w:val="24"/>
          <w:szCs w:val="24"/>
          <w:highlight w:val="none"/>
        </w:rPr>
        <w:t>将评标情况写出书面报告，推荐</w:t>
      </w:r>
      <w:r>
        <w:rPr>
          <w:rFonts w:hint="eastAsia" w:ascii="仿宋" w:hAnsi="仿宋" w:eastAsia="仿宋" w:cs="仿宋"/>
          <w:b w:val="0"/>
          <w:bCs/>
          <w:color w:val="auto"/>
          <w:spacing w:val="0"/>
          <w:sz w:val="24"/>
          <w:szCs w:val="24"/>
          <w:highlight w:val="none"/>
          <w:lang w:eastAsia="zh-CN"/>
        </w:rPr>
        <w:t>成交</w:t>
      </w:r>
      <w:r>
        <w:rPr>
          <w:rFonts w:hint="eastAsia" w:ascii="仿宋" w:hAnsi="仿宋" w:eastAsia="仿宋" w:cs="仿宋"/>
          <w:b w:val="0"/>
          <w:bCs/>
          <w:color w:val="auto"/>
          <w:spacing w:val="0"/>
          <w:sz w:val="24"/>
          <w:szCs w:val="24"/>
          <w:highlight w:val="none"/>
        </w:rPr>
        <w:t>候选人。</w:t>
      </w:r>
    </w:p>
    <w:p w14:paraId="144CE9EF">
      <w:pPr>
        <w:pageBreakBefore w:val="0"/>
        <w:kinsoku/>
        <w:wordWrap/>
        <w:overflowPunct/>
        <w:topLinePunct w:val="0"/>
        <w:bidi w:val="0"/>
        <w:adjustRightInd/>
        <w:snapToGrid/>
        <w:spacing w:before="0" w:after="0" w:line="480" w:lineRule="exact"/>
        <w:ind w:right="0" w:firstLine="480" w:firstLineChars="200"/>
        <w:outlineLvl w:val="9"/>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lang w:val="en-US" w:eastAsia="zh-CN"/>
        </w:rPr>
        <w:t>5</w:t>
      </w:r>
      <w:r>
        <w:rPr>
          <w:rFonts w:hint="eastAsia" w:ascii="仿宋" w:hAnsi="仿宋" w:eastAsia="仿宋" w:cs="仿宋"/>
          <w:b w:val="0"/>
          <w:bCs/>
          <w:color w:val="auto"/>
          <w:spacing w:val="0"/>
          <w:sz w:val="24"/>
          <w:szCs w:val="24"/>
          <w:highlight w:val="none"/>
        </w:rPr>
        <w:t xml:space="preserve">.2.2 </w:t>
      </w:r>
      <w:r>
        <w:rPr>
          <w:rFonts w:hint="eastAsia" w:ascii="仿宋" w:hAnsi="仿宋" w:eastAsia="仿宋" w:cs="仿宋"/>
          <w:b w:val="0"/>
          <w:bCs/>
          <w:color w:val="auto"/>
          <w:spacing w:val="0"/>
          <w:sz w:val="24"/>
          <w:szCs w:val="24"/>
          <w:highlight w:val="none"/>
          <w:lang w:val="en-US" w:eastAsia="zh-CN"/>
        </w:rPr>
        <w:t>采购代理机构</w:t>
      </w:r>
      <w:r>
        <w:rPr>
          <w:rFonts w:hint="eastAsia" w:ascii="仿宋" w:hAnsi="仿宋" w:eastAsia="仿宋" w:cs="仿宋"/>
          <w:b w:val="0"/>
          <w:bCs/>
          <w:color w:val="auto"/>
          <w:spacing w:val="0"/>
          <w:sz w:val="24"/>
          <w:szCs w:val="24"/>
          <w:highlight w:val="none"/>
        </w:rPr>
        <w:t>在评标结束后</w:t>
      </w:r>
      <w:r>
        <w:rPr>
          <w:rFonts w:hint="eastAsia" w:ascii="仿宋" w:hAnsi="仿宋" w:eastAsia="仿宋" w:cs="仿宋"/>
          <w:b w:val="0"/>
          <w:bCs/>
          <w:color w:val="auto"/>
          <w:spacing w:val="0"/>
          <w:sz w:val="24"/>
          <w:szCs w:val="24"/>
          <w:highlight w:val="none"/>
          <w:lang w:val="en-US" w:eastAsia="zh-CN"/>
        </w:rPr>
        <w:t>两</w:t>
      </w:r>
      <w:r>
        <w:rPr>
          <w:rFonts w:hint="eastAsia" w:ascii="仿宋" w:hAnsi="仿宋" w:eastAsia="仿宋" w:cs="仿宋"/>
          <w:b w:val="0"/>
          <w:bCs/>
          <w:color w:val="auto"/>
          <w:spacing w:val="0"/>
          <w:sz w:val="24"/>
          <w:szCs w:val="24"/>
          <w:highlight w:val="none"/>
        </w:rPr>
        <w:t>个工作日内将评标报告送</w:t>
      </w:r>
      <w:r>
        <w:rPr>
          <w:rFonts w:hint="eastAsia" w:ascii="仿宋" w:hAnsi="仿宋" w:eastAsia="仿宋" w:cs="仿宋"/>
          <w:b w:val="0"/>
          <w:bCs/>
          <w:color w:val="auto"/>
          <w:spacing w:val="0"/>
          <w:sz w:val="24"/>
          <w:szCs w:val="24"/>
          <w:highlight w:val="none"/>
          <w:lang w:val="en-US" w:eastAsia="zh-CN"/>
        </w:rPr>
        <w:t>至</w:t>
      </w:r>
      <w:r>
        <w:rPr>
          <w:rFonts w:hint="eastAsia" w:ascii="仿宋" w:hAnsi="仿宋" w:eastAsia="仿宋" w:cs="仿宋"/>
          <w:b w:val="0"/>
          <w:bCs/>
          <w:color w:val="auto"/>
          <w:spacing w:val="0"/>
          <w:sz w:val="24"/>
          <w:szCs w:val="24"/>
          <w:highlight w:val="none"/>
        </w:rPr>
        <w:t>采购人。</w:t>
      </w:r>
    </w:p>
    <w:p w14:paraId="0E402D43">
      <w:pPr>
        <w:pageBreakBefore w:val="0"/>
        <w:kinsoku/>
        <w:wordWrap/>
        <w:overflowPunct/>
        <w:topLinePunct w:val="0"/>
        <w:bidi w:val="0"/>
        <w:adjustRightInd/>
        <w:snapToGrid/>
        <w:spacing w:before="0" w:after="0" w:line="480" w:lineRule="exact"/>
        <w:ind w:right="0" w:firstLine="480" w:firstLineChars="200"/>
        <w:outlineLvl w:val="9"/>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lang w:val="en-US" w:eastAsia="zh-CN"/>
        </w:rPr>
        <w:t>5</w:t>
      </w:r>
      <w:r>
        <w:rPr>
          <w:rFonts w:hint="eastAsia" w:ascii="仿宋" w:hAnsi="仿宋" w:eastAsia="仿宋" w:cs="仿宋"/>
          <w:b w:val="0"/>
          <w:bCs/>
          <w:color w:val="auto"/>
          <w:spacing w:val="0"/>
          <w:sz w:val="24"/>
          <w:szCs w:val="24"/>
          <w:highlight w:val="none"/>
        </w:rPr>
        <w:t>.2.3 采购人应当自收到评审报告之日起5个工作日内在评审报告推荐的成交候选人中按顺序确定成交供应商。</w:t>
      </w:r>
    </w:p>
    <w:p w14:paraId="0CC5B941">
      <w:pPr>
        <w:pageBreakBefore w:val="0"/>
        <w:kinsoku/>
        <w:wordWrap/>
        <w:overflowPunct/>
        <w:topLinePunct w:val="0"/>
        <w:bidi w:val="0"/>
        <w:adjustRightInd/>
        <w:snapToGrid/>
        <w:spacing w:before="0" w:after="0" w:line="480" w:lineRule="exact"/>
        <w:ind w:right="0" w:firstLine="480" w:firstLineChars="200"/>
        <w:outlineLvl w:val="9"/>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lang w:val="en-US" w:eastAsia="zh-CN"/>
        </w:rPr>
        <w:t>5</w:t>
      </w:r>
      <w:r>
        <w:rPr>
          <w:rFonts w:hint="eastAsia" w:ascii="仿宋" w:hAnsi="仿宋" w:eastAsia="仿宋" w:cs="仿宋"/>
          <w:b w:val="0"/>
          <w:bCs/>
          <w:color w:val="auto"/>
          <w:spacing w:val="0"/>
          <w:sz w:val="24"/>
          <w:szCs w:val="24"/>
          <w:highlight w:val="none"/>
        </w:rPr>
        <w:t>.2.4 根据采购人确定的</w:t>
      </w:r>
      <w:r>
        <w:rPr>
          <w:rFonts w:hint="eastAsia" w:ascii="仿宋" w:hAnsi="仿宋" w:eastAsia="仿宋" w:cs="仿宋"/>
          <w:b w:val="0"/>
          <w:bCs/>
          <w:color w:val="auto"/>
          <w:spacing w:val="0"/>
          <w:sz w:val="24"/>
          <w:szCs w:val="24"/>
          <w:highlight w:val="none"/>
          <w:lang w:eastAsia="zh-CN"/>
        </w:rPr>
        <w:t>成交</w:t>
      </w:r>
      <w:r>
        <w:rPr>
          <w:rFonts w:hint="eastAsia" w:ascii="仿宋" w:hAnsi="仿宋" w:eastAsia="仿宋" w:cs="仿宋"/>
          <w:b w:val="0"/>
          <w:bCs/>
          <w:color w:val="auto"/>
          <w:spacing w:val="0"/>
          <w:sz w:val="24"/>
          <w:szCs w:val="24"/>
          <w:highlight w:val="none"/>
        </w:rPr>
        <w:t>人，</w:t>
      </w:r>
      <w:r>
        <w:rPr>
          <w:rFonts w:hint="eastAsia" w:ascii="仿宋" w:hAnsi="仿宋" w:eastAsia="仿宋" w:cs="仿宋"/>
          <w:b w:val="0"/>
          <w:bCs/>
          <w:color w:val="auto"/>
          <w:spacing w:val="0"/>
          <w:sz w:val="24"/>
          <w:szCs w:val="24"/>
          <w:highlight w:val="none"/>
          <w:lang w:eastAsia="zh-CN"/>
        </w:rPr>
        <w:t>采购</w:t>
      </w:r>
      <w:r>
        <w:rPr>
          <w:rFonts w:hint="eastAsia" w:ascii="仿宋" w:hAnsi="仿宋" w:eastAsia="仿宋" w:cs="仿宋"/>
          <w:b w:val="0"/>
          <w:bCs/>
          <w:color w:val="auto"/>
          <w:spacing w:val="0"/>
          <w:sz w:val="24"/>
          <w:szCs w:val="24"/>
          <w:highlight w:val="none"/>
        </w:rPr>
        <w:t>人在</w:t>
      </w:r>
      <w:r>
        <w:rPr>
          <w:rFonts w:hint="eastAsia" w:ascii="仿宋" w:hAnsi="仿宋" w:eastAsia="仿宋" w:cs="仿宋"/>
          <w:b w:val="0"/>
          <w:bCs/>
          <w:color w:val="auto"/>
          <w:spacing w:val="0"/>
          <w:sz w:val="24"/>
          <w:szCs w:val="24"/>
          <w:highlight w:val="none"/>
          <w:lang w:val="en-US" w:eastAsia="zh-CN"/>
        </w:rPr>
        <w:t>采购公告发布的媒体上</w:t>
      </w:r>
      <w:r>
        <w:rPr>
          <w:rFonts w:hint="eastAsia" w:ascii="仿宋" w:hAnsi="仿宋" w:eastAsia="仿宋" w:cs="仿宋"/>
          <w:b w:val="0"/>
          <w:bCs/>
          <w:color w:val="auto"/>
          <w:spacing w:val="0"/>
          <w:sz w:val="24"/>
          <w:szCs w:val="24"/>
          <w:highlight w:val="none"/>
        </w:rPr>
        <w:t>发布</w:t>
      </w:r>
      <w:r>
        <w:rPr>
          <w:rFonts w:hint="eastAsia" w:ascii="仿宋" w:hAnsi="仿宋" w:eastAsia="仿宋" w:cs="仿宋"/>
          <w:b w:val="0"/>
          <w:bCs/>
          <w:color w:val="auto"/>
          <w:spacing w:val="0"/>
          <w:sz w:val="24"/>
          <w:szCs w:val="24"/>
          <w:highlight w:val="none"/>
          <w:lang w:eastAsia="zh-CN"/>
        </w:rPr>
        <w:t>成交</w:t>
      </w:r>
      <w:r>
        <w:rPr>
          <w:rFonts w:hint="eastAsia" w:ascii="仿宋" w:hAnsi="仿宋" w:eastAsia="仿宋" w:cs="仿宋"/>
          <w:b w:val="0"/>
          <w:bCs/>
          <w:color w:val="auto"/>
          <w:spacing w:val="0"/>
          <w:sz w:val="24"/>
          <w:szCs w:val="24"/>
          <w:highlight w:val="none"/>
        </w:rPr>
        <w:t>公告，同时向</w:t>
      </w:r>
      <w:r>
        <w:rPr>
          <w:rFonts w:hint="eastAsia" w:ascii="仿宋" w:hAnsi="仿宋" w:eastAsia="仿宋" w:cs="仿宋"/>
          <w:b w:val="0"/>
          <w:bCs/>
          <w:color w:val="auto"/>
          <w:spacing w:val="0"/>
          <w:sz w:val="24"/>
          <w:szCs w:val="24"/>
          <w:highlight w:val="none"/>
          <w:lang w:eastAsia="zh-CN"/>
        </w:rPr>
        <w:t>成交</w:t>
      </w:r>
      <w:r>
        <w:rPr>
          <w:rFonts w:hint="eastAsia" w:ascii="仿宋" w:hAnsi="仿宋" w:eastAsia="仿宋" w:cs="仿宋"/>
          <w:b w:val="0"/>
          <w:bCs/>
          <w:color w:val="auto"/>
          <w:spacing w:val="0"/>
          <w:sz w:val="24"/>
          <w:szCs w:val="24"/>
          <w:highlight w:val="none"/>
        </w:rPr>
        <w:t>人发出</w:t>
      </w:r>
      <w:r>
        <w:rPr>
          <w:rFonts w:hint="eastAsia" w:ascii="仿宋" w:hAnsi="仿宋" w:eastAsia="仿宋" w:cs="仿宋"/>
          <w:b w:val="0"/>
          <w:bCs/>
          <w:color w:val="auto"/>
          <w:spacing w:val="0"/>
          <w:sz w:val="24"/>
          <w:szCs w:val="24"/>
          <w:highlight w:val="none"/>
          <w:lang w:eastAsia="zh-CN"/>
        </w:rPr>
        <w:t>成交</w:t>
      </w:r>
      <w:r>
        <w:rPr>
          <w:rFonts w:hint="eastAsia" w:ascii="仿宋" w:hAnsi="仿宋" w:eastAsia="仿宋" w:cs="仿宋"/>
          <w:b w:val="0"/>
          <w:bCs/>
          <w:color w:val="auto"/>
          <w:spacing w:val="0"/>
          <w:sz w:val="24"/>
          <w:szCs w:val="24"/>
          <w:highlight w:val="none"/>
        </w:rPr>
        <w:t>通知书。</w:t>
      </w:r>
    </w:p>
    <w:p w14:paraId="72DDCF6F">
      <w:pPr>
        <w:pageBreakBefore w:val="0"/>
        <w:kinsoku/>
        <w:wordWrap/>
        <w:overflowPunct/>
        <w:topLinePunct w:val="0"/>
        <w:bidi w:val="0"/>
        <w:adjustRightInd/>
        <w:snapToGrid/>
        <w:spacing w:before="0" w:after="0" w:line="480" w:lineRule="exact"/>
        <w:ind w:right="0" w:firstLine="480" w:firstLineChars="200"/>
        <w:outlineLvl w:val="9"/>
        <w:rPr>
          <w:rFonts w:hint="eastAsia" w:ascii="仿宋" w:hAnsi="仿宋" w:eastAsia="仿宋" w:cs="仿宋"/>
          <w:b w:val="0"/>
          <w:bCs/>
          <w:color w:val="auto"/>
          <w:spacing w:val="0"/>
          <w:sz w:val="24"/>
          <w:szCs w:val="24"/>
          <w:highlight w:val="none"/>
        </w:rPr>
      </w:pPr>
      <w:r>
        <w:rPr>
          <w:rFonts w:hint="eastAsia" w:ascii="仿宋" w:hAnsi="仿宋" w:eastAsia="仿宋" w:cs="仿宋"/>
          <w:b w:val="0"/>
          <w:bCs/>
          <w:color w:val="auto"/>
          <w:spacing w:val="0"/>
          <w:sz w:val="24"/>
          <w:szCs w:val="24"/>
          <w:highlight w:val="none"/>
          <w:lang w:val="en-US" w:eastAsia="zh-CN"/>
        </w:rPr>
        <w:t>5</w:t>
      </w:r>
      <w:r>
        <w:rPr>
          <w:rFonts w:hint="eastAsia" w:ascii="仿宋" w:hAnsi="仿宋" w:eastAsia="仿宋" w:cs="仿宋"/>
          <w:b w:val="0"/>
          <w:bCs/>
          <w:color w:val="auto"/>
          <w:spacing w:val="0"/>
          <w:sz w:val="24"/>
          <w:szCs w:val="24"/>
          <w:highlight w:val="none"/>
        </w:rPr>
        <w:t>.2.5 采购单位不退回</w:t>
      </w:r>
      <w:r>
        <w:rPr>
          <w:rFonts w:hint="eastAsia" w:ascii="仿宋" w:hAnsi="仿宋" w:eastAsia="仿宋" w:cs="仿宋"/>
          <w:b w:val="0"/>
          <w:bCs/>
          <w:color w:val="auto"/>
          <w:spacing w:val="0"/>
          <w:sz w:val="24"/>
          <w:szCs w:val="24"/>
          <w:highlight w:val="none"/>
          <w:lang w:eastAsia="zh-CN"/>
        </w:rPr>
        <w:t>响应文件</w:t>
      </w:r>
      <w:r>
        <w:rPr>
          <w:rFonts w:hint="eastAsia" w:ascii="仿宋" w:hAnsi="仿宋" w:eastAsia="仿宋" w:cs="仿宋"/>
          <w:b w:val="0"/>
          <w:bCs/>
          <w:color w:val="auto"/>
          <w:spacing w:val="0"/>
          <w:sz w:val="24"/>
          <w:szCs w:val="24"/>
          <w:highlight w:val="none"/>
        </w:rPr>
        <w:t>和其他投标资料。</w:t>
      </w:r>
    </w:p>
    <w:p w14:paraId="46F98501">
      <w:pPr>
        <w:pageBreakBefore w:val="0"/>
        <w:kinsoku/>
        <w:wordWrap/>
        <w:overflowPunct/>
        <w:topLinePunct w:val="0"/>
        <w:bidi w:val="0"/>
        <w:adjustRightInd/>
        <w:snapToGrid/>
        <w:spacing w:before="0" w:after="0" w:line="480" w:lineRule="exact"/>
        <w:ind w:right="0" w:firstLine="480" w:firstLineChars="200"/>
        <w:outlineLvl w:val="9"/>
        <w:rPr>
          <w:rFonts w:hint="eastAsia" w:ascii="仿宋" w:hAnsi="仿宋" w:eastAsia="仿宋" w:cs="仿宋"/>
          <w:bCs w:val="0"/>
          <w:color w:val="auto"/>
          <w:spacing w:val="0"/>
          <w:sz w:val="24"/>
          <w:szCs w:val="24"/>
          <w:highlight w:val="none"/>
        </w:rPr>
      </w:pPr>
      <w:r>
        <w:rPr>
          <w:rFonts w:hint="eastAsia" w:ascii="仿宋" w:hAnsi="仿宋" w:eastAsia="仿宋" w:cs="仿宋"/>
          <w:bCs w:val="0"/>
          <w:color w:val="auto"/>
          <w:spacing w:val="0"/>
          <w:sz w:val="24"/>
          <w:szCs w:val="24"/>
          <w:highlight w:val="none"/>
          <w:lang w:val="en-US" w:eastAsia="zh-CN"/>
        </w:rPr>
        <w:t>6</w:t>
      </w:r>
      <w:r>
        <w:rPr>
          <w:rFonts w:hint="eastAsia" w:ascii="仿宋" w:hAnsi="仿宋" w:eastAsia="仿宋" w:cs="仿宋"/>
          <w:bCs w:val="0"/>
          <w:color w:val="auto"/>
          <w:spacing w:val="0"/>
          <w:sz w:val="24"/>
          <w:szCs w:val="24"/>
          <w:highlight w:val="none"/>
        </w:rPr>
        <w:t xml:space="preserve">. </w:t>
      </w:r>
      <w:bookmarkEnd w:id="175"/>
      <w:bookmarkEnd w:id="176"/>
      <w:bookmarkEnd w:id="177"/>
      <w:bookmarkEnd w:id="178"/>
      <w:r>
        <w:rPr>
          <w:rFonts w:hint="eastAsia" w:ascii="仿宋" w:hAnsi="仿宋" w:eastAsia="仿宋" w:cs="仿宋"/>
          <w:color w:val="auto"/>
          <w:spacing w:val="0"/>
          <w:sz w:val="24"/>
          <w:szCs w:val="24"/>
          <w:highlight w:val="none"/>
        </w:rPr>
        <w:t>评标专家在</w:t>
      </w:r>
      <w:r>
        <w:rPr>
          <w:rFonts w:hint="eastAsia" w:ascii="仿宋" w:hAnsi="仿宋" w:eastAsia="仿宋" w:cs="仿宋"/>
          <w:color w:val="auto"/>
          <w:spacing w:val="0"/>
          <w:sz w:val="24"/>
          <w:highlight w:val="none"/>
        </w:rPr>
        <w:t>政府采购活动</w:t>
      </w:r>
      <w:r>
        <w:rPr>
          <w:rFonts w:hint="eastAsia" w:ascii="仿宋" w:hAnsi="仿宋" w:eastAsia="仿宋" w:cs="仿宋"/>
          <w:color w:val="auto"/>
          <w:spacing w:val="0"/>
          <w:sz w:val="24"/>
          <w:szCs w:val="24"/>
          <w:highlight w:val="none"/>
        </w:rPr>
        <w:t>中承担以下义务</w:t>
      </w:r>
    </w:p>
    <w:p w14:paraId="552C94D8">
      <w:pPr>
        <w:pageBreakBefore w:val="0"/>
        <w:widowControl/>
        <w:kinsoku/>
        <w:wordWrap/>
        <w:overflowPunct/>
        <w:topLinePunct w:val="0"/>
        <w:autoSpaceDE w:val="0"/>
        <w:autoSpaceDN w:val="0"/>
        <w:bidi w:val="0"/>
        <w:adjustRightInd/>
        <w:snapToGrid/>
        <w:spacing w:line="480" w:lineRule="exact"/>
        <w:ind w:right="0" w:firstLine="480" w:firstLineChars="200"/>
        <w:textAlignment w:val="bottom"/>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6</w:t>
      </w:r>
      <w:r>
        <w:rPr>
          <w:rFonts w:hint="eastAsia" w:ascii="仿宋" w:hAnsi="仿宋" w:eastAsia="仿宋" w:cs="仿宋"/>
          <w:color w:val="auto"/>
          <w:spacing w:val="0"/>
          <w:sz w:val="24"/>
          <w:highlight w:val="none"/>
        </w:rPr>
        <w:t>.1 遵纪守法，客观、公正、廉洁地履行职责。</w:t>
      </w:r>
    </w:p>
    <w:p w14:paraId="60E04150">
      <w:pPr>
        <w:pageBreakBefore w:val="0"/>
        <w:widowControl/>
        <w:kinsoku/>
        <w:wordWrap/>
        <w:overflowPunct/>
        <w:topLinePunct w:val="0"/>
        <w:autoSpaceDE w:val="0"/>
        <w:autoSpaceDN w:val="0"/>
        <w:bidi w:val="0"/>
        <w:adjustRightInd/>
        <w:snapToGrid/>
        <w:spacing w:line="480" w:lineRule="exact"/>
        <w:ind w:right="0" w:firstLine="480" w:firstLineChars="200"/>
        <w:textAlignment w:val="bottom"/>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6</w:t>
      </w:r>
      <w:r>
        <w:rPr>
          <w:rFonts w:hint="eastAsia" w:ascii="仿宋" w:hAnsi="仿宋" w:eastAsia="仿宋" w:cs="仿宋"/>
          <w:color w:val="auto"/>
          <w:spacing w:val="0"/>
          <w:sz w:val="24"/>
          <w:highlight w:val="none"/>
        </w:rPr>
        <w:t>.2 按照政府采购法律法规和采购文件的规定要求对供应商的资格条件和供应商提供的产品价格、技术、服务等方面严格进行评判，提供科学合理、公平公正的评审意见，参与起草评审报告，并予签字确认。</w:t>
      </w:r>
    </w:p>
    <w:p w14:paraId="7352B82F">
      <w:pPr>
        <w:pageBreakBefore w:val="0"/>
        <w:widowControl/>
        <w:kinsoku/>
        <w:wordWrap/>
        <w:overflowPunct/>
        <w:topLinePunct w:val="0"/>
        <w:autoSpaceDE w:val="0"/>
        <w:autoSpaceDN w:val="0"/>
        <w:bidi w:val="0"/>
        <w:adjustRightInd/>
        <w:snapToGrid/>
        <w:spacing w:line="480" w:lineRule="exact"/>
        <w:ind w:right="0" w:firstLine="480" w:firstLineChars="200"/>
        <w:textAlignment w:val="bottom"/>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6</w:t>
      </w:r>
      <w:r>
        <w:rPr>
          <w:rFonts w:hint="eastAsia" w:ascii="仿宋" w:hAnsi="仿宋" w:eastAsia="仿宋" w:cs="仿宋"/>
          <w:color w:val="auto"/>
          <w:spacing w:val="0"/>
          <w:sz w:val="24"/>
          <w:highlight w:val="none"/>
        </w:rPr>
        <w:t>.3 保守秘密。不得透露采购文件咨询情况，不得泄漏供应商的</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rPr>
        <w:t>及知悉的商业秘密，不得向供应商透露评审情况。</w:t>
      </w:r>
    </w:p>
    <w:p w14:paraId="6BD20FF1">
      <w:pPr>
        <w:pageBreakBefore w:val="0"/>
        <w:widowControl/>
        <w:kinsoku/>
        <w:wordWrap/>
        <w:overflowPunct/>
        <w:topLinePunct w:val="0"/>
        <w:autoSpaceDE w:val="0"/>
        <w:autoSpaceDN w:val="0"/>
        <w:bidi w:val="0"/>
        <w:adjustRightInd/>
        <w:snapToGrid/>
        <w:spacing w:line="480" w:lineRule="exact"/>
        <w:ind w:right="0" w:firstLine="480" w:firstLineChars="200"/>
        <w:textAlignment w:val="bottom"/>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6</w:t>
      </w:r>
      <w:r>
        <w:rPr>
          <w:rFonts w:hint="eastAsia" w:ascii="仿宋" w:hAnsi="仿宋" w:eastAsia="仿宋" w:cs="仿宋"/>
          <w:color w:val="auto"/>
          <w:spacing w:val="0"/>
          <w:sz w:val="24"/>
          <w:highlight w:val="none"/>
        </w:rPr>
        <w:t>.4 发现供应商在政府采购活动中有不正当竞争或恶意串通等违规行为，及时向政府采购评审工作的组织者或财政部门报告并加以制止。</w:t>
      </w:r>
    </w:p>
    <w:p w14:paraId="323FD8CB">
      <w:pPr>
        <w:pageBreakBefore w:val="0"/>
        <w:widowControl/>
        <w:kinsoku/>
        <w:wordWrap/>
        <w:overflowPunct/>
        <w:topLinePunct w:val="0"/>
        <w:autoSpaceDE w:val="0"/>
        <w:autoSpaceDN w:val="0"/>
        <w:bidi w:val="0"/>
        <w:adjustRightInd/>
        <w:snapToGrid/>
        <w:spacing w:line="480" w:lineRule="exact"/>
        <w:ind w:right="0" w:firstLine="480" w:firstLineChars="200"/>
        <w:textAlignment w:val="bottom"/>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发现采购人、政府采购代理机构及其工作人员在政府采购活动中有干预评审、发表倾向性和歧视性言论、受贿或者接受供应商的其他好处及其他违法违规行为，及时向财政部门报告。</w:t>
      </w:r>
    </w:p>
    <w:p w14:paraId="248B99D4">
      <w:pPr>
        <w:pageBreakBefore w:val="0"/>
        <w:widowControl/>
        <w:kinsoku/>
        <w:wordWrap/>
        <w:overflowPunct/>
        <w:topLinePunct w:val="0"/>
        <w:autoSpaceDE w:val="0"/>
        <w:autoSpaceDN w:val="0"/>
        <w:bidi w:val="0"/>
        <w:adjustRightInd/>
        <w:snapToGrid/>
        <w:spacing w:line="480" w:lineRule="exact"/>
        <w:ind w:right="0" w:firstLine="480" w:firstLineChars="200"/>
        <w:textAlignment w:val="bottom"/>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6</w:t>
      </w:r>
      <w:r>
        <w:rPr>
          <w:rFonts w:hint="eastAsia" w:ascii="仿宋" w:hAnsi="仿宋" w:eastAsia="仿宋" w:cs="仿宋"/>
          <w:color w:val="auto"/>
          <w:spacing w:val="0"/>
          <w:sz w:val="24"/>
          <w:highlight w:val="none"/>
        </w:rPr>
        <w:t>.5 解答有关方面对政府采购评审工作中有关问题的询问，配合采购人或者政府采购代理机构答复供应商质疑，配合财政部门的投诉处理工作等事宜。</w:t>
      </w:r>
    </w:p>
    <w:p w14:paraId="28ECE5E9">
      <w:pPr>
        <w:pageBreakBefore w:val="0"/>
        <w:widowControl/>
        <w:kinsoku/>
        <w:wordWrap/>
        <w:overflowPunct/>
        <w:topLinePunct w:val="0"/>
        <w:autoSpaceDE w:val="0"/>
        <w:autoSpaceDN w:val="0"/>
        <w:bidi w:val="0"/>
        <w:adjustRightInd/>
        <w:snapToGrid/>
        <w:spacing w:line="480" w:lineRule="exact"/>
        <w:ind w:right="0" w:firstLine="480" w:firstLineChars="200"/>
        <w:textAlignment w:val="bottom"/>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6</w:t>
      </w:r>
      <w:r>
        <w:rPr>
          <w:rFonts w:hint="eastAsia" w:ascii="仿宋" w:hAnsi="仿宋" w:eastAsia="仿宋" w:cs="仿宋"/>
          <w:color w:val="auto"/>
          <w:spacing w:val="0"/>
          <w:sz w:val="24"/>
          <w:highlight w:val="none"/>
        </w:rPr>
        <w:t>.6 法律、法规和规章规定的其他义务。</w:t>
      </w:r>
    </w:p>
    <w:p w14:paraId="3522A7CF">
      <w:pPr>
        <w:pageBreakBefore w:val="0"/>
        <w:widowControl/>
        <w:kinsoku/>
        <w:wordWrap/>
        <w:overflowPunct/>
        <w:topLinePunct w:val="0"/>
        <w:autoSpaceDE w:val="0"/>
        <w:autoSpaceDN w:val="0"/>
        <w:bidi w:val="0"/>
        <w:adjustRightInd/>
        <w:snapToGrid/>
        <w:spacing w:line="480" w:lineRule="exact"/>
        <w:ind w:right="0" w:firstLine="482" w:firstLineChars="200"/>
        <w:textAlignment w:val="bottom"/>
        <w:outlineLvl w:val="9"/>
        <w:rPr>
          <w:rFonts w:hint="eastAsia" w:ascii="仿宋" w:hAnsi="仿宋" w:eastAsia="仿宋" w:cs="仿宋"/>
          <w:b/>
          <w:color w:val="auto"/>
          <w:spacing w:val="0"/>
          <w:sz w:val="24"/>
          <w:highlight w:val="none"/>
        </w:rPr>
      </w:pPr>
      <w:r>
        <w:rPr>
          <w:rFonts w:hint="eastAsia" w:ascii="仿宋" w:hAnsi="仿宋" w:eastAsia="仿宋" w:cs="仿宋"/>
          <w:b/>
          <w:color w:val="auto"/>
          <w:spacing w:val="0"/>
          <w:sz w:val="24"/>
          <w:highlight w:val="none"/>
          <w:lang w:val="en-US" w:eastAsia="zh-CN"/>
        </w:rPr>
        <w:t>7</w:t>
      </w:r>
      <w:r>
        <w:rPr>
          <w:rFonts w:hint="eastAsia" w:ascii="仿宋" w:hAnsi="仿宋" w:eastAsia="仿宋" w:cs="仿宋"/>
          <w:color w:val="auto"/>
          <w:spacing w:val="0"/>
          <w:sz w:val="24"/>
          <w:highlight w:val="none"/>
        </w:rPr>
        <w:t xml:space="preserve">. </w:t>
      </w:r>
      <w:r>
        <w:rPr>
          <w:rFonts w:hint="eastAsia" w:ascii="仿宋" w:hAnsi="仿宋" w:eastAsia="仿宋" w:cs="仿宋"/>
          <w:b/>
          <w:color w:val="auto"/>
          <w:spacing w:val="0"/>
          <w:sz w:val="24"/>
          <w:highlight w:val="none"/>
        </w:rPr>
        <w:t>评审专家在政府采购活动中应当遵守以下工作纪律：</w:t>
      </w:r>
    </w:p>
    <w:p w14:paraId="3D3C7886">
      <w:pPr>
        <w:pageBreakBefore w:val="0"/>
        <w:widowControl/>
        <w:kinsoku/>
        <w:wordWrap/>
        <w:overflowPunct/>
        <w:topLinePunct w:val="0"/>
        <w:autoSpaceDE w:val="0"/>
        <w:autoSpaceDN w:val="0"/>
        <w:bidi w:val="0"/>
        <w:adjustRightInd/>
        <w:snapToGrid/>
        <w:spacing w:line="480" w:lineRule="exact"/>
        <w:ind w:right="0" w:firstLine="480" w:firstLineChars="200"/>
        <w:textAlignment w:val="bottom"/>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7</w:t>
      </w:r>
      <w:r>
        <w:rPr>
          <w:rFonts w:hint="eastAsia" w:ascii="仿宋" w:hAnsi="仿宋" w:eastAsia="仿宋" w:cs="仿宋"/>
          <w:color w:val="auto"/>
          <w:spacing w:val="0"/>
          <w:sz w:val="24"/>
          <w:highlight w:val="none"/>
        </w:rPr>
        <w:t>.1 应邀按时参加评审和咨询活动。遇特殊情况不能出席或途中遇阻不能按时参加评审或咨询的，应及时告知财政部门或者采购人或者政府采购代理机构，不得私自转托他人。</w:t>
      </w:r>
    </w:p>
    <w:p w14:paraId="1FB87F4A">
      <w:pPr>
        <w:pageBreakBefore w:val="0"/>
        <w:widowControl/>
        <w:kinsoku/>
        <w:wordWrap/>
        <w:overflowPunct/>
        <w:topLinePunct w:val="0"/>
        <w:autoSpaceDE w:val="0"/>
        <w:autoSpaceDN w:val="0"/>
        <w:bidi w:val="0"/>
        <w:adjustRightInd/>
        <w:snapToGrid/>
        <w:spacing w:line="480" w:lineRule="exact"/>
        <w:ind w:right="0" w:firstLine="480" w:firstLineChars="200"/>
        <w:textAlignment w:val="bottom"/>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7</w:t>
      </w:r>
      <w:r>
        <w:rPr>
          <w:rFonts w:hint="eastAsia" w:ascii="仿宋" w:hAnsi="仿宋" w:eastAsia="仿宋" w:cs="仿宋"/>
          <w:color w:val="auto"/>
          <w:spacing w:val="0"/>
          <w:sz w:val="24"/>
          <w:highlight w:val="none"/>
        </w:rPr>
        <w:t>.2 不得参加与自己有利害关系的政府采购项目的评审活动。对与自己有利害关系的评审项目，如受到邀请，应主动提出回避。采购人或政府采购代理机构也可要求该评审专家回避。</w:t>
      </w:r>
    </w:p>
    <w:p w14:paraId="5972D00C">
      <w:pPr>
        <w:pageBreakBefore w:val="0"/>
        <w:widowControl/>
        <w:kinsoku/>
        <w:wordWrap/>
        <w:overflowPunct/>
        <w:topLinePunct w:val="0"/>
        <w:autoSpaceDE w:val="0"/>
        <w:autoSpaceDN w:val="0"/>
        <w:bidi w:val="0"/>
        <w:adjustRightInd/>
        <w:snapToGrid/>
        <w:spacing w:line="480" w:lineRule="exact"/>
        <w:ind w:right="0" w:firstLine="480" w:firstLineChars="200"/>
        <w:textAlignment w:val="bottom"/>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65FF881E">
      <w:pPr>
        <w:pageBreakBefore w:val="0"/>
        <w:widowControl/>
        <w:kinsoku/>
        <w:wordWrap/>
        <w:overflowPunct/>
        <w:topLinePunct w:val="0"/>
        <w:autoSpaceDE w:val="0"/>
        <w:autoSpaceDN w:val="0"/>
        <w:bidi w:val="0"/>
        <w:adjustRightInd/>
        <w:snapToGrid/>
        <w:spacing w:line="480" w:lineRule="exact"/>
        <w:ind w:right="0" w:firstLine="480" w:firstLineChars="200"/>
        <w:textAlignment w:val="bottom"/>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7</w:t>
      </w:r>
      <w:r>
        <w:rPr>
          <w:rFonts w:hint="eastAsia" w:ascii="仿宋" w:hAnsi="仿宋" w:eastAsia="仿宋" w:cs="仿宋"/>
          <w:color w:val="auto"/>
          <w:spacing w:val="0"/>
          <w:sz w:val="24"/>
          <w:highlight w:val="none"/>
        </w:rPr>
        <w:t>.3 评审或咨询过程中关闭通讯设备，不得与外界联系。因发生不可预见情况，确实需要与外界联系的，应当有在场工作人员陪同。</w:t>
      </w:r>
    </w:p>
    <w:p w14:paraId="30714C70">
      <w:pPr>
        <w:pageBreakBefore w:val="0"/>
        <w:widowControl/>
        <w:kinsoku/>
        <w:wordWrap/>
        <w:overflowPunct/>
        <w:topLinePunct w:val="0"/>
        <w:autoSpaceDE w:val="0"/>
        <w:autoSpaceDN w:val="0"/>
        <w:bidi w:val="0"/>
        <w:adjustRightInd/>
        <w:snapToGrid/>
        <w:spacing w:line="480" w:lineRule="exact"/>
        <w:ind w:right="0" w:firstLine="480" w:firstLineChars="200"/>
        <w:textAlignment w:val="bottom"/>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7</w:t>
      </w:r>
      <w:r>
        <w:rPr>
          <w:rFonts w:hint="eastAsia" w:ascii="仿宋" w:hAnsi="仿宋" w:eastAsia="仿宋" w:cs="仿宋"/>
          <w:color w:val="auto"/>
          <w:spacing w:val="0"/>
          <w:sz w:val="24"/>
          <w:highlight w:val="none"/>
        </w:rPr>
        <w:t>.4 评审过程中，不得发表影响评审公正的倾向性、歧视性言论；不得征询或者接受采购人的倾向性意见；不得以任何明示或暗示的方式要求参加该采购项目的供应商以澄清、说明或补正为借口，表达与其原</w:t>
      </w:r>
      <w:r>
        <w:rPr>
          <w:rFonts w:hint="eastAsia" w:ascii="仿宋" w:hAnsi="仿宋" w:eastAsia="仿宋" w:cs="仿宋"/>
          <w:color w:val="auto"/>
          <w:spacing w:val="0"/>
          <w:sz w:val="24"/>
          <w:highlight w:val="none"/>
          <w:lang w:eastAsia="zh-CN"/>
        </w:rPr>
        <w:t>响应文件</w:t>
      </w:r>
      <w:r>
        <w:rPr>
          <w:rFonts w:hint="eastAsia" w:ascii="仿宋" w:hAnsi="仿宋" w:eastAsia="仿宋" w:cs="仿宋"/>
          <w:color w:val="auto"/>
          <w:spacing w:val="0"/>
          <w:sz w:val="24"/>
          <w:highlight w:val="none"/>
        </w:rPr>
        <w:t>原意不同的新意见；不得以采购文件没有规定的方法和标准作为评审的依据；不得违反规定的评审格式评分和撰写评审意见；不得拒绝对自己的评审意见签字确认。</w:t>
      </w:r>
    </w:p>
    <w:p w14:paraId="2E168873">
      <w:pPr>
        <w:pageBreakBefore w:val="0"/>
        <w:widowControl/>
        <w:kinsoku/>
        <w:wordWrap/>
        <w:overflowPunct/>
        <w:topLinePunct w:val="0"/>
        <w:autoSpaceDE w:val="0"/>
        <w:autoSpaceDN w:val="0"/>
        <w:bidi w:val="0"/>
        <w:adjustRightInd/>
        <w:snapToGrid/>
        <w:spacing w:line="480" w:lineRule="exact"/>
        <w:ind w:right="0" w:firstLine="480" w:firstLineChars="200"/>
        <w:textAlignment w:val="bottom"/>
        <w:outlineLvl w:val="9"/>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lang w:val="en-US" w:eastAsia="zh-CN"/>
        </w:rPr>
        <w:t>7</w:t>
      </w:r>
      <w:r>
        <w:rPr>
          <w:rFonts w:hint="eastAsia" w:ascii="仿宋" w:hAnsi="仿宋" w:eastAsia="仿宋" w:cs="仿宋"/>
          <w:color w:val="auto"/>
          <w:spacing w:val="0"/>
          <w:sz w:val="24"/>
          <w:highlight w:val="none"/>
        </w:rPr>
        <w:t>.5 在咨询工作中，严格执行国家产业政策和产品标准，认真听取咨询方的合理要求，提出科学合理的、无倾向性和歧视性的咨询方案，并对所提出的意见和建议承担个人责任。</w:t>
      </w:r>
    </w:p>
    <w:p w14:paraId="3EDB270C">
      <w:pPr>
        <w:outlineLvl w:val="9"/>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br w:type="page"/>
      </w:r>
    </w:p>
    <w:p w14:paraId="385EF53B">
      <w:pPr>
        <w:spacing w:line="360" w:lineRule="auto"/>
        <w:outlineLvl w:val="9"/>
        <w:rPr>
          <w:rFonts w:hint="eastAsia" w:ascii="仿宋" w:hAnsi="仿宋" w:eastAsia="仿宋" w:cs="仿宋"/>
          <w:b/>
          <w:bCs/>
          <w:color w:val="auto"/>
          <w:sz w:val="22"/>
          <w:szCs w:val="22"/>
        </w:rPr>
      </w:pPr>
      <w:r>
        <w:rPr>
          <w:rFonts w:hint="eastAsia" w:ascii="仿宋" w:hAnsi="仿宋" w:eastAsia="仿宋" w:cs="仿宋"/>
          <w:b/>
          <w:bCs/>
          <w:color w:val="auto"/>
          <w:sz w:val="22"/>
          <w:szCs w:val="22"/>
        </w:rPr>
        <w:t>附件1：</w:t>
      </w:r>
    </w:p>
    <w:p w14:paraId="0AFF580F">
      <w:pPr>
        <w:spacing w:line="360" w:lineRule="auto"/>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政府采购投诉书（范本）</w:t>
      </w:r>
    </w:p>
    <w:p w14:paraId="4DD33508">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F3BA1C5">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264E8D57">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委托代理人姓名：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职务：</w:t>
      </w:r>
      <w:r>
        <w:rPr>
          <w:rFonts w:hint="eastAsia" w:ascii="仿宋" w:hAnsi="仿宋" w:eastAsia="仿宋" w:cs="仿宋"/>
          <w:color w:val="auto"/>
          <w:sz w:val="24"/>
          <w:szCs w:val="24"/>
          <w:u w:val="single"/>
        </w:rPr>
        <w:t xml:space="preserve">               </w:t>
      </w:r>
    </w:p>
    <w:p w14:paraId="67FADAE5">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住址：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78525867">
      <w:pPr>
        <w:spacing w:line="360" w:lineRule="auto"/>
        <w:outlineLvl w:val="9"/>
        <w:rPr>
          <w:rFonts w:hint="eastAsia" w:ascii="仿宋" w:hAnsi="仿宋" w:eastAsia="仿宋" w:cs="仿宋"/>
          <w:color w:val="auto"/>
          <w:sz w:val="24"/>
          <w:szCs w:val="24"/>
        </w:rPr>
      </w:pPr>
    </w:p>
    <w:p w14:paraId="786FE800">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被投诉人：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w:t>
      </w:r>
    </w:p>
    <w:p w14:paraId="46DE0B4D">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电话：</w:t>
      </w:r>
      <w:r>
        <w:rPr>
          <w:rFonts w:hint="eastAsia" w:ascii="仿宋" w:hAnsi="仿宋" w:eastAsia="仿宋" w:cs="仿宋"/>
          <w:color w:val="auto"/>
          <w:sz w:val="24"/>
          <w:szCs w:val="24"/>
          <w:u w:val="single"/>
        </w:rPr>
        <w:t xml:space="preserve">               </w:t>
      </w:r>
    </w:p>
    <w:p w14:paraId="4B10E4CD">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我公司参加了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日被投诉人组织的</w:t>
      </w:r>
      <w:r>
        <w:rPr>
          <w:rFonts w:hint="eastAsia" w:ascii="仿宋" w:hAnsi="仿宋" w:eastAsia="仿宋" w:cs="仿宋"/>
          <w:color w:val="auto"/>
          <w:sz w:val="24"/>
          <w:szCs w:val="24"/>
          <w:u w:val="single"/>
        </w:rPr>
        <w:t>（采购人）（项目名称）（项目编号）</w:t>
      </w:r>
      <w:r>
        <w:rPr>
          <w:rFonts w:hint="eastAsia" w:ascii="仿宋" w:hAnsi="仿宋" w:eastAsia="仿宋" w:cs="仿宋"/>
          <w:color w:val="auto"/>
          <w:sz w:val="24"/>
          <w:szCs w:val="24"/>
        </w:rPr>
        <w:t>的采购活动，我公司认为该项目的</w:t>
      </w:r>
      <w:r>
        <w:rPr>
          <w:rFonts w:hint="eastAsia" w:ascii="仿宋" w:hAnsi="仿宋" w:eastAsia="仿宋" w:cs="仿宋"/>
          <w:color w:val="auto"/>
          <w:sz w:val="24"/>
          <w:szCs w:val="24"/>
          <w:u w:val="single"/>
        </w:rPr>
        <w:t>（采购文件/采购过程/</w:t>
      </w:r>
      <w:r>
        <w:rPr>
          <w:rFonts w:hint="eastAsia" w:ascii="仿宋" w:hAnsi="仿宋" w:eastAsia="仿宋" w:cs="仿宋"/>
          <w:color w:val="auto"/>
          <w:sz w:val="24"/>
          <w:szCs w:val="24"/>
          <w:u w:val="single"/>
          <w:lang w:eastAsia="zh-CN"/>
        </w:rPr>
        <w:t>成交</w:t>
      </w:r>
      <w:r>
        <w:rPr>
          <w:rFonts w:hint="eastAsia" w:ascii="仿宋" w:hAnsi="仿宋" w:eastAsia="仿宋" w:cs="仿宋"/>
          <w:color w:val="auto"/>
          <w:sz w:val="24"/>
          <w:szCs w:val="24"/>
          <w:u w:val="single"/>
        </w:rPr>
        <w:t>（成交）结果）</w:t>
      </w:r>
      <w:r>
        <w:rPr>
          <w:rFonts w:hint="eastAsia" w:ascii="仿宋" w:hAnsi="仿宋" w:eastAsia="仿宋" w:cs="仿宋"/>
          <w:color w:val="auto"/>
          <w:sz w:val="24"/>
          <w:szCs w:val="24"/>
        </w:rPr>
        <w:t>损害了我公司权益，对此，我公司于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日向</w:t>
      </w:r>
      <w:r>
        <w:rPr>
          <w:rFonts w:hint="eastAsia" w:ascii="仿宋" w:hAnsi="仿宋" w:eastAsia="仿宋" w:cs="仿宋"/>
          <w:color w:val="auto"/>
          <w:sz w:val="24"/>
          <w:szCs w:val="24"/>
          <w:u w:val="single"/>
        </w:rPr>
        <w:t>（采购人或者政府采购代理机构）</w:t>
      </w:r>
      <w:r>
        <w:rPr>
          <w:rFonts w:hint="eastAsia" w:ascii="仿宋" w:hAnsi="仿宋" w:eastAsia="仿宋" w:cs="仿宋"/>
          <w:color w:val="auto"/>
          <w:sz w:val="24"/>
          <w:szCs w:val="24"/>
        </w:rPr>
        <w:t>提出了质疑，</w:t>
      </w:r>
      <w:r>
        <w:rPr>
          <w:rFonts w:hint="eastAsia" w:ascii="仿宋" w:hAnsi="仿宋" w:eastAsia="仿宋" w:cs="仿宋"/>
          <w:color w:val="auto"/>
          <w:sz w:val="24"/>
          <w:szCs w:val="24"/>
          <w:u w:val="single"/>
        </w:rPr>
        <w:t>（其于    年  月  日作出书面答复，因对其作出的答复不满意）/（被质疑人未在法定期内予以答复，按照政府采购有关规定）</w:t>
      </w:r>
      <w:r>
        <w:rPr>
          <w:rFonts w:hint="eastAsia" w:ascii="仿宋" w:hAnsi="仿宋" w:eastAsia="仿宋" w:cs="仿宋"/>
          <w:color w:val="auto"/>
          <w:sz w:val="24"/>
          <w:szCs w:val="24"/>
        </w:rPr>
        <w:t>，现向贵机关提起投诉：</w:t>
      </w:r>
    </w:p>
    <w:p w14:paraId="41BF21A7">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具体的投诉事项及事实依据；</w:t>
      </w:r>
    </w:p>
    <w:p w14:paraId="57E83959">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质疑和质疑答复情况简要描述；</w:t>
      </w:r>
    </w:p>
    <w:p w14:paraId="5C33E1CE">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u w:val="single"/>
        </w:rPr>
        <w:t>投诉请求。</w:t>
      </w:r>
    </w:p>
    <w:p w14:paraId="02E60A74">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附件：</w:t>
      </w:r>
    </w:p>
    <w:p w14:paraId="01C5E2A9">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1.质疑书和质疑答复书；</w:t>
      </w:r>
    </w:p>
    <w:p w14:paraId="7C8E7985">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2.证据材料（需注明证据来源），证人的姓名、住址和联系方式等；</w:t>
      </w:r>
    </w:p>
    <w:p w14:paraId="56472B74">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3.营业执照；</w:t>
      </w:r>
    </w:p>
    <w:p w14:paraId="5DBC9CD3">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4.法定代表人身份证明函</w:t>
      </w:r>
    </w:p>
    <w:p w14:paraId="4F2D8CBF">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5.法定代表人授权委托书（包含法定代表人和委托代理人的身份证复印件）；</w:t>
      </w:r>
    </w:p>
    <w:p w14:paraId="68E09920">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6.政府采购监管部门认为应当提供的其它材料。</w:t>
      </w:r>
    </w:p>
    <w:p w14:paraId="08B3FCA9">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投诉供应商：（盖章）</w:t>
      </w:r>
    </w:p>
    <w:p w14:paraId="51B65716">
      <w:pPr>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法定代表人（或主要负责人）：（签字）</w:t>
      </w:r>
    </w:p>
    <w:p w14:paraId="35D9AAE3">
      <w:pPr>
        <w:spacing w:line="360" w:lineRule="auto"/>
        <w:ind w:firstLine="3840" w:firstLineChars="160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1403089D">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本投诉书正本叁份，副本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份并附电子文档。</w:t>
      </w:r>
    </w:p>
    <w:p w14:paraId="3329117A">
      <w:pPr>
        <w:spacing w:line="360" w:lineRule="auto"/>
        <w:ind w:left="7228" w:hanging="4337" w:hangingChars="180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投诉相关说明</w:t>
      </w:r>
    </w:p>
    <w:p w14:paraId="65E031A1">
      <w:pPr>
        <w:keepNext w:val="0"/>
        <w:keepLines w:val="0"/>
        <w:pageBreakBefore w:val="0"/>
        <w:kinsoku/>
        <w:wordWrap/>
        <w:overflowPunct/>
        <w:topLinePunct w:val="0"/>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投诉人应当满足《政府采购法》、《政府采购法实施条例》和《政府采购供</w:t>
      </w:r>
      <w:r>
        <w:rPr>
          <w:rFonts w:hint="eastAsia" w:ascii="仿宋" w:hAnsi="仿宋" w:eastAsia="仿宋" w:cs="仿宋"/>
          <w:color w:val="auto"/>
          <w:kern w:val="2"/>
          <w:sz w:val="24"/>
          <w:szCs w:val="24"/>
          <w:lang w:val="en-US" w:eastAsia="zh-CN" w:bidi="ar-SA"/>
        </w:rPr>
        <w:t>应商投诉处理办法》的相关规定。</w:t>
      </w:r>
      <w:r>
        <w:rPr>
          <w:rFonts w:hint="eastAsia" w:ascii="仿宋" w:hAnsi="仿宋" w:eastAsia="仿宋" w:cs="仿宋"/>
          <w:color w:val="auto"/>
          <w:sz w:val="24"/>
          <w:szCs w:val="24"/>
        </w:rPr>
        <w:t xml:space="preserve">    </w:t>
      </w:r>
    </w:p>
    <w:p w14:paraId="55E76ED4">
      <w:pPr>
        <w:keepNext w:val="0"/>
        <w:keepLines w:val="0"/>
        <w:pageBreakBefore w:val="0"/>
        <w:kinsoku/>
        <w:wordWrap/>
        <w:overflowPunct/>
        <w:topLinePunct w:val="0"/>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质疑前置及时间要求</w:t>
      </w:r>
    </w:p>
    <w:p w14:paraId="01DDE60E">
      <w:pPr>
        <w:keepNext w:val="0"/>
        <w:keepLines w:val="0"/>
        <w:pageBreakBefore w:val="0"/>
        <w:kinsoku/>
        <w:wordWrap/>
        <w:overflowPunct/>
        <w:topLinePunct w:val="0"/>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《中华人民共和国政府采购法》第五十一条：供应商对政府采购活动事项有疑问的，可以向采购人提出询问，采购人应当及时作出答复，但答复的内容不得涉及商业秘密。</w:t>
      </w:r>
    </w:p>
    <w:p w14:paraId="51BBE7D0">
      <w:pPr>
        <w:keepNext w:val="0"/>
        <w:keepLines w:val="0"/>
        <w:pageBreakBefore w:val="0"/>
        <w:kinsoku/>
        <w:wordWrap/>
        <w:overflowPunct/>
        <w:topLinePunct w:val="0"/>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第五十二条：供应商认为采购文件、采购过程和</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、成交结果使自己的权益受到损害的，可以在知道或者应知其权益受到损害之日起七个工作日内，以书面形式向采购人提出质疑。</w:t>
      </w:r>
    </w:p>
    <w:p w14:paraId="16D89139">
      <w:pPr>
        <w:keepNext w:val="0"/>
        <w:keepLines w:val="0"/>
        <w:pageBreakBefore w:val="0"/>
        <w:kinsoku/>
        <w:wordWrap/>
        <w:overflowPunct/>
        <w:topLinePunct w:val="0"/>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第五十三条：采购人应当在收到供应商的书面质疑后七个工作日内作出答复，并以书面形式通知质疑供应商和其他有关供应商，但答复的内容不得涉及商业秘密。</w:t>
      </w:r>
    </w:p>
    <w:p w14:paraId="483C3DA0">
      <w:pPr>
        <w:keepNext w:val="0"/>
        <w:keepLines w:val="0"/>
        <w:pageBreakBefore w:val="0"/>
        <w:kinsoku/>
        <w:wordWrap/>
        <w:overflowPunct/>
        <w:topLinePunct w:val="0"/>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4B5A3523">
      <w:pPr>
        <w:keepNext w:val="0"/>
        <w:keepLines w:val="0"/>
        <w:pageBreakBefore w:val="0"/>
        <w:kinsoku/>
        <w:wordWrap/>
        <w:overflowPunct/>
        <w:topLinePunct w:val="0"/>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《政府采购实施条例》第五十五条：供应商质疑、投诉应当有明确的请求和必要的证明材料。供应商投诉的事项不得超出质疑事项的范围。</w:t>
      </w:r>
    </w:p>
    <w:p w14:paraId="4EE73D0D">
      <w:pPr>
        <w:spacing w:line="360" w:lineRule="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 xml:space="preserve"> 二、书面方式</w:t>
      </w:r>
    </w:p>
    <w:p w14:paraId="40CBE8BB">
      <w:pPr>
        <w:spacing w:line="360" w:lineRule="auto"/>
        <w:ind w:left="5040" w:hanging="4320" w:hangingChars="18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《政府采购供应商投诉处理办法》第八条：投诉人投诉时，应当提交投诉书，</w:t>
      </w:r>
    </w:p>
    <w:p w14:paraId="3DD226D9">
      <w:pPr>
        <w:spacing w:line="360" w:lineRule="auto"/>
        <w:ind w:left="5040" w:hanging="4320" w:hangingChars="18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并按照被投诉人以及与投诉事项有关的供应商数量提供投诉书的副本。</w:t>
      </w:r>
    </w:p>
    <w:p w14:paraId="22982181">
      <w:pPr>
        <w:spacing w:line="360" w:lineRule="auto"/>
        <w:ind w:left="5040" w:hanging="4320" w:hangingChars="180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投诉书应当包括下列主要内容：</w:t>
      </w:r>
    </w:p>
    <w:p w14:paraId="54092E93">
      <w:pPr>
        <w:numPr>
          <w:ilvl w:val="0"/>
          <w:numId w:val="11"/>
        </w:num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投诉人和被投诉人的名称、地址、电话等；</w:t>
      </w:r>
    </w:p>
    <w:p w14:paraId="1FA7128A">
      <w:pPr>
        <w:numPr>
          <w:ilvl w:val="0"/>
          <w:numId w:val="11"/>
        </w:num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具体的投诉事项及事实依据；</w:t>
      </w:r>
    </w:p>
    <w:p w14:paraId="3B379F5E">
      <w:pPr>
        <w:numPr>
          <w:ilvl w:val="0"/>
          <w:numId w:val="11"/>
        </w:num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质疑和质疑答复情况及相关证明材料；</w:t>
      </w:r>
    </w:p>
    <w:p w14:paraId="1841F660">
      <w:pPr>
        <w:numPr>
          <w:ilvl w:val="0"/>
          <w:numId w:val="11"/>
        </w:num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提起投诉的日期。</w:t>
      </w:r>
    </w:p>
    <w:p w14:paraId="2918B155">
      <w:pPr>
        <w:spacing w:line="360" w:lineRule="auto"/>
        <w:ind w:firstLine="645"/>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投诉书应当署名。投诉人为自然人，应当由本人签字；投诉人为法人或者其他组织的，应当由法定代表人或者主要负责人签字并加盖公章。</w:t>
      </w:r>
    </w:p>
    <w:p w14:paraId="184E8849">
      <w:pPr>
        <w:spacing w:line="360" w:lineRule="auto"/>
        <w:ind w:firstLine="645"/>
        <w:outlineLvl w:val="9"/>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B77701E">
      <w:pPr>
        <w:spacing w:line="360" w:lineRule="auto"/>
        <w:ind w:firstLine="645"/>
        <w:outlineLvl w:val="9"/>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《政府采购供应商投诉处理办法》第十条：投诉人提起投诉应当符合下列条件：</w:t>
      </w:r>
    </w:p>
    <w:p w14:paraId="0F2CEABA">
      <w:pPr>
        <w:numPr>
          <w:ilvl w:val="0"/>
          <w:numId w:val="12"/>
        </w:num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投诉人是参与所投诉政府采购活动的供应商；</w:t>
      </w:r>
    </w:p>
    <w:p w14:paraId="7FD487B3">
      <w:pPr>
        <w:numPr>
          <w:ilvl w:val="0"/>
          <w:numId w:val="12"/>
        </w:num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提起投诉诉前已依法进行质疑；</w:t>
      </w:r>
    </w:p>
    <w:p w14:paraId="3F05A83F">
      <w:pPr>
        <w:numPr>
          <w:ilvl w:val="0"/>
          <w:numId w:val="12"/>
        </w:num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投诉书内容符合本办法的规定；</w:t>
      </w:r>
    </w:p>
    <w:p w14:paraId="4478FBE8">
      <w:pPr>
        <w:numPr>
          <w:ilvl w:val="0"/>
          <w:numId w:val="12"/>
        </w:num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在投诉有效期内提起投诉；</w:t>
      </w:r>
    </w:p>
    <w:p w14:paraId="0A2F7376">
      <w:pPr>
        <w:numPr>
          <w:ilvl w:val="0"/>
          <w:numId w:val="12"/>
        </w:num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属于本级财政部门管辖；</w:t>
      </w:r>
    </w:p>
    <w:p w14:paraId="0E683A4F">
      <w:pPr>
        <w:numPr>
          <w:ilvl w:val="0"/>
          <w:numId w:val="12"/>
        </w:num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同一投诉事项未经财政部门投诉处理；</w:t>
      </w:r>
    </w:p>
    <w:p w14:paraId="78527DF2">
      <w:pPr>
        <w:numPr>
          <w:ilvl w:val="0"/>
          <w:numId w:val="12"/>
        </w:num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国务院财政部门规定的其他条件。</w:t>
      </w:r>
    </w:p>
    <w:p w14:paraId="14B3F535">
      <w:pPr>
        <w:spacing w:line="360" w:lineRule="auto"/>
        <w:ind w:left="5040" w:hanging="4320" w:hangingChars="180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61945CE9">
      <w:pPr>
        <w:spacing w:line="360" w:lineRule="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 xml:space="preserve"> 三、虚假、恶意投诉法律责任</w:t>
      </w:r>
    </w:p>
    <w:p w14:paraId="5452013D">
      <w:pPr>
        <w:spacing w:line="360" w:lineRule="auto"/>
        <w:ind w:left="5040" w:hanging="4320" w:hangingChars="180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第七十三条：供应商捏造实施、提供虚假材料或者以非</w:t>
      </w:r>
    </w:p>
    <w:p w14:paraId="6C119E6D">
      <w:pPr>
        <w:spacing w:line="360" w:lineRule="auto"/>
        <w:ind w:left="5040" w:hanging="4320" w:hangingChars="1800"/>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法手段取得证明材料进行投诉的，由财政部门列入不良行为</w:t>
      </w:r>
    </w:p>
    <w:p w14:paraId="63DB815A">
      <w:pPr>
        <w:spacing w:line="360" w:lineRule="auto"/>
        <w:ind w:left="5040" w:hanging="4320" w:hangingChars="1800"/>
        <w:outlineLvl w:val="9"/>
        <w:rPr>
          <w:rFonts w:hint="eastAsia" w:ascii="仿宋" w:hAnsi="仿宋" w:eastAsia="仿宋" w:cs="仿宋"/>
          <w:color w:val="auto"/>
          <w:sz w:val="24"/>
          <w:szCs w:val="24"/>
        </w:rPr>
      </w:pPr>
      <w:r>
        <w:rPr>
          <w:rFonts w:hint="eastAsia" w:ascii="仿宋" w:hAnsi="仿宋" w:eastAsia="仿宋" w:cs="仿宋"/>
          <w:color w:val="auto"/>
          <w:sz w:val="24"/>
          <w:szCs w:val="24"/>
        </w:rPr>
        <w:t>记录名单，禁止其1至3年内参加政府采购活动。</w:t>
      </w:r>
    </w:p>
    <w:p w14:paraId="2893DD70">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《政府采购供应商投诉处理办法》第二十六条：投诉人有下列情形之一的，属于虚假、恶意投诉，财政部门应当驳回投诉，将其列入不良行为记录名单，并依法予以处罚：</w:t>
      </w:r>
    </w:p>
    <w:p w14:paraId="0D44F901">
      <w:pPr>
        <w:spacing w:line="360" w:lineRule="auto"/>
        <w:ind w:left="5040" w:hanging="4320" w:hangingChars="180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（一）1年内3次以上投诉均查无实据的；</w:t>
      </w:r>
    </w:p>
    <w:p w14:paraId="14E4806C">
      <w:pPr>
        <w:spacing w:line="360" w:lineRule="auto"/>
        <w:ind w:left="5040" w:hanging="4320" w:hangingChars="180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（二）捏造事实或者提供虚假投诉材料的。</w:t>
      </w:r>
    </w:p>
    <w:p w14:paraId="35F5D9B5">
      <w:pPr>
        <w:spacing w:line="360" w:lineRule="auto"/>
        <w:outlineLvl w:val="9"/>
        <w:rPr>
          <w:rFonts w:hint="eastAsia" w:ascii="仿宋" w:hAnsi="仿宋" w:eastAsia="仿宋" w:cs="仿宋"/>
          <w:color w:val="auto"/>
          <w:sz w:val="24"/>
          <w:szCs w:val="24"/>
        </w:rPr>
      </w:pPr>
    </w:p>
    <w:p w14:paraId="41487680">
      <w:pPr>
        <w:spacing w:line="360" w:lineRule="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递交投诉书地址：</w:t>
      </w:r>
      <w:r>
        <w:rPr>
          <w:rFonts w:hint="eastAsia" w:ascii="仿宋" w:hAnsi="仿宋" w:eastAsia="仿宋" w:cs="仿宋"/>
          <w:color w:val="auto"/>
          <w:sz w:val="24"/>
          <w:szCs w:val="24"/>
          <w:lang w:val="en-US" w:eastAsia="zh-CN"/>
        </w:rPr>
        <w:t>中华人民共和国伊尔克什坦出入境边防检查站</w:t>
      </w:r>
    </w:p>
    <w:p w14:paraId="7D59FD48">
      <w:pPr>
        <w:pStyle w:val="79"/>
        <w:outlineLvl w:val="9"/>
        <w:rPr>
          <w:rFonts w:hint="eastAsia" w:ascii="仿宋" w:hAnsi="仿宋" w:eastAsia="仿宋" w:cs="仿宋"/>
          <w:color w:val="auto"/>
          <w:sz w:val="24"/>
          <w:szCs w:val="24"/>
          <w:lang w:eastAsia="zh-CN"/>
        </w:rPr>
      </w:pPr>
    </w:p>
    <w:p w14:paraId="233A0FFB">
      <w:pPr>
        <w:pStyle w:val="80"/>
        <w:outlineLvl w:val="9"/>
        <w:rPr>
          <w:rFonts w:hint="eastAsia" w:ascii="仿宋" w:hAnsi="仿宋" w:eastAsia="仿宋" w:cs="仿宋"/>
          <w:color w:val="auto"/>
          <w:sz w:val="24"/>
          <w:szCs w:val="24"/>
          <w:lang w:eastAsia="zh-CN"/>
        </w:rPr>
      </w:pPr>
    </w:p>
    <w:p w14:paraId="5A89319F">
      <w:pPr>
        <w:pStyle w:val="80"/>
        <w:outlineLvl w:val="9"/>
        <w:rPr>
          <w:rFonts w:hint="eastAsia" w:ascii="仿宋" w:hAnsi="仿宋" w:eastAsia="仿宋" w:cs="仿宋"/>
          <w:color w:val="auto"/>
          <w:sz w:val="24"/>
          <w:szCs w:val="24"/>
          <w:lang w:eastAsia="zh-CN"/>
        </w:rPr>
      </w:pPr>
    </w:p>
    <w:p w14:paraId="67760FCC">
      <w:pPr>
        <w:pStyle w:val="80"/>
        <w:outlineLvl w:val="9"/>
        <w:rPr>
          <w:rFonts w:hint="eastAsia" w:ascii="仿宋" w:hAnsi="仿宋" w:eastAsia="仿宋" w:cs="仿宋"/>
          <w:color w:val="auto"/>
          <w:sz w:val="24"/>
          <w:szCs w:val="24"/>
          <w:lang w:eastAsia="zh-CN"/>
        </w:rPr>
      </w:pPr>
    </w:p>
    <w:p w14:paraId="149F88D7">
      <w:pPr>
        <w:pStyle w:val="80"/>
        <w:outlineLvl w:val="9"/>
        <w:rPr>
          <w:rFonts w:hint="eastAsia" w:ascii="仿宋" w:hAnsi="仿宋" w:eastAsia="仿宋" w:cs="仿宋"/>
          <w:color w:val="auto"/>
          <w:sz w:val="24"/>
          <w:szCs w:val="24"/>
          <w:lang w:eastAsia="zh-CN"/>
        </w:rPr>
      </w:pPr>
    </w:p>
    <w:p w14:paraId="260B572F">
      <w:pPr>
        <w:pStyle w:val="80"/>
        <w:outlineLvl w:val="9"/>
        <w:rPr>
          <w:rFonts w:hint="eastAsia" w:ascii="仿宋" w:hAnsi="仿宋" w:eastAsia="仿宋" w:cs="仿宋"/>
          <w:color w:val="auto"/>
          <w:sz w:val="24"/>
          <w:szCs w:val="24"/>
          <w:lang w:eastAsia="zh-CN"/>
        </w:rPr>
      </w:pPr>
    </w:p>
    <w:p w14:paraId="0400DB4F">
      <w:pPr>
        <w:spacing w:line="360" w:lineRule="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附件2</w:t>
      </w:r>
    </w:p>
    <w:p w14:paraId="624F1615">
      <w:pPr>
        <w:spacing w:line="360" w:lineRule="auto"/>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质疑函范本</w:t>
      </w:r>
    </w:p>
    <w:p w14:paraId="3C3D11E2">
      <w:pPr>
        <w:adjustRightInd w:val="0"/>
        <w:snapToGrid w:val="0"/>
        <w:spacing w:before="240" w:beforeLines="100" w:line="360" w:lineRule="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14:paraId="05FF9C99">
      <w:pPr>
        <w:adjustRightInd w:val="0"/>
        <w:snapToGrid w:val="0"/>
        <w:spacing w:line="360" w:lineRule="auto"/>
        <w:outlineLvl w:val="9"/>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hint="eastAsia" w:ascii="仿宋" w:hAnsi="仿宋" w:eastAsia="仿宋" w:cs="仿宋"/>
          <w:color w:val="auto"/>
          <w:sz w:val="24"/>
          <w:szCs w:val="24"/>
          <w:u w:val="dotted"/>
        </w:rPr>
        <w:t xml:space="preserve">                                        </w:t>
      </w:r>
    </w:p>
    <w:p w14:paraId="491910E6">
      <w:pPr>
        <w:adjustRightInd w:val="0"/>
        <w:snapToGrid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p>
    <w:p w14:paraId="3CA8E423">
      <w:pPr>
        <w:adjustRightInd w:val="0"/>
        <w:snapToGrid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p>
    <w:p w14:paraId="6F81E3A8">
      <w:pPr>
        <w:adjustRightInd w:val="0"/>
        <w:snapToGrid w:val="0"/>
        <w:spacing w:line="360" w:lineRule="auto"/>
        <w:outlineLvl w:val="9"/>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dotted"/>
        </w:rPr>
        <w:t xml:space="preserve">                                          </w:t>
      </w:r>
    </w:p>
    <w:p w14:paraId="19163CB2">
      <w:pPr>
        <w:adjustRightInd w:val="0"/>
        <w:snapToGrid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 xml:space="preserve"> </w:t>
      </w:r>
    </w:p>
    <w:p w14:paraId="7BECB9E8">
      <w:pPr>
        <w:adjustRightInd w:val="0"/>
        <w:snapToGrid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p>
    <w:p w14:paraId="50561EDD">
      <w:pPr>
        <w:adjustRightInd w:val="0"/>
        <w:snapToGrid w:val="0"/>
        <w:spacing w:line="360" w:lineRule="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14:paraId="6299DC92">
      <w:pPr>
        <w:adjustRightInd w:val="0"/>
        <w:snapToGrid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r>
        <w:rPr>
          <w:rFonts w:hint="eastAsia" w:ascii="仿宋" w:hAnsi="仿宋" w:eastAsia="仿宋" w:cs="仿宋"/>
          <w:color w:val="auto"/>
          <w:sz w:val="24"/>
          <w:szCs w:val="24"/>
          <w:u w:val="dotted"/>
        </w:rPr>
        <w:t xml:space="preserve">                                      </w:t>
      </w:r>
    </w:p>
    <w:p w14:paraId="7C4BB988">
      <w:pPr>
        <w:adjustRightInd w:val="0"/>
        <w:snapToGrid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hint="eastAsia" w:ascii="仿宋" w:hAnsi="仿宋" w:eastAsia="仿宋" w:cs="仿宋"/>
          <w:color w:val="auto"/>
          <w:sz w:val="24"/>
          <w:szCs w:val="24"/>
          <w:u w:val="dotted"/>
        </w:rPr>
        <w:t xml:space="preserve">                 </w:t>
      </w:r>
    </w:p>
    <w:p w14:paraId="12589C33">
      <w:pPr>
        <w:adjustRightInd w:val="0"/>
        <w:snapToGrid w:val="0"/>
        <w:spacing w:line="360" w:lineRule="auto"/>
        <w:outlineLvl w:val="9"/>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dotted"/>
        </w:rPr>
        <w:t xml:space="preserve">                                         </w:t>
      </w:r>
    </w:p>
    <w:p w14:paraId="1AAA5794">
      <w:pPr>
        <w:adjustRightInd w:val="0"/>
        <w:snapToGrid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采购文件获取日期：</w:t>
      </w:r>
      <w:r>
        <w:rPr>
          <w:rFonts w:hint="eastAsia" w:ascii="仿宋" w:hAnsi="仿宋" w:eastAsia="仿宋" w:cs="仿宋"/>
          <w:color w:val="auto"/>
          <w:sz w:val="24"/>
          <w:szCs w:val="24"/>
          <w:u w:val="dotted"/>
        </w:rPr>
        <w:t xml:space="preserve">                                           </w:t>
      </w:r>
    </w:p>
    <w:p w14:paraId="6952331C">
      <w:pPr>
        <w:adjustRightInd w:val="0"/>
        <w:snapToGrid w:val="0"/>
        <w:spacing w:line="360" w:lineRule="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14:paraId="614C787C">
      <w:pPr>
        <w:adjustRightInd w:val="0"/>
        <w:snapToGrid w:val="0"/>
        <w:spacing w:line="360" w:lineRule="auto"/>
        <w:outlineLvl w:val="9"/>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r>
        <w:rPr>
          <w:rFonts w:hint="eastAsia" w:ascii="仿宋" w:hAnsi="仿宋" w:eastAsia="仿宋" w:cs="仿宋"/>
          <w:color w:val="auto"/>
          <w:sz w:val="24"/>
          <w:szCs w:val="24"/>
          <w:u w:val="dotted"/>
        </w:rPr>
        <w:t xml:space="preserve">                                         </w:t>
      </w:r>
    </w:p>
    <w:p w14:paraId="49305D34">
      <w:pPr>
        <w:adjustRightInd w:val="0"/>
        <w:snapToGrid w:val="0"/>
        <w:spacing w:line="360" w:lineRule="auto"/>
        <w:outlineLvl w:val="9"/>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dotted"/>
        </w:rPr>
        <w:t xml:space="preserve">                                          </w:t>
      </w:r>
    </w:p>
    <w:p w14:paraId="0070083E">
      <w:pPr>
        <w:adjustRightInd w:val="0"/>
        <w:snapToGrid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dotted"/>
        </w:rPr>
        <w:t xml:space="preserve">                                                       </w:t>
      </w:r>
    </w:p>
    <w:p w14:paraId="5B564393">
      <w:pPr>
        <w:adjustRightInd w:val="0"/>
        <w:snapToGrid w:val="0"/>
        <w:spacing w:line="360" w:lineRule="auto"/>
        <w:outlineLvl w:val="9"/>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dotted"/>
        </w:rPr>
        <w:t xml:space="preserve">                                          </w:t>
      </w:r>
    </w:p>
    <w:p w14:paraId="7869CEBB">
      <w:pPr>
        <w:adjustRightInd w:val="0"/>
        <w:snapToGrid w:val="0"/>
        <w:spacing w:line="360" w:lineRule="auto"/>
        <w:outlineLvl w:val="9"/>
        <w:rPr>
          <w:rFonts w:hint="eastAsia" w:ascii="仿宋" w:hAnsi="仿宋" w:eastAsia="仿宋" w:cs="仿宋"/>
          <w:color w:val="auto"/>
          <w:sz w:val="24"/>
          <w:szCs w:val="24"/>
          <w:u w:val="dotted"/>
        </w:rPr>
      </w:pPr>
      <w:r>
        <w:rPr>
          <w:rFonts w:hint="eastAsia" w:ascii="仿宋" w:hAnsi="仿宋" w:eastAsia="仿宋" w:cs="仿宋"/>
          <w:color w:val="auto"/>
          <w:sz w:val="24"/>
          <w:szCs w:val="24"/>
          <w:u w:val="dotted"/>
        </w:rPr>
        <w:t xml:space="preserve">                                                     </w:t>
      </w:r>
    </w:p>
    <w:p w14:paraId="1CDCD4C5">
      <w:pPr>
        <w:adjustRightInd w:val="0"/>
        <w:snapToGrid w:val="0"/>
        <w:spacing w:line="360" w:lineRule="auto"/>
        <w:outlineLvl w:val="9"/>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14:paraId="374483E8">
      <w:pPr>
        <w:adjustRightInd w:val="0"/>
        <w:snapToGrid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176A1748">
      <w:pPr>
        <w:adjustRightInd w:val="0"/>
        <w:snapToGrid w:val="0"/>
        <w:spacing w:line="360" w:lineRule="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四、与质疑事项相关的质疑请求</w:t>
      </w:r>
    </w:p>
    <w:p w14:paraId="5DCF4AD7">
      <w:pPr>
        <w:adjustRightInd w:val="0"/>
        <w:snapToGrid w:val="0"/>
        <w:spacing w:line="360" w:lineRule="auto"/>
        <w:outlineLvl w:val="9"/>
        <w:rPr>
          <w:rFonts w:hint="eastAsia" w:ascii="仿宋" w:hAnsi="仿宋" w:eastAsia="仿宋" w:cs="仿宋"/>
          <w:color w:val="auto"/>
          <w:sz w:val="24"/>
          <w:szCs w:val="24"/>
          <w:u w:val="dotted"/>
        </w:rPr>
      </w:pPr>
      <w:r>
        <w:rPr>
          <w:rFonts w:hint="eastAsia" w:ascii="仿宋" w:hAnsi="仿宋" w:eastAsia="仿宋" w:cs="仿宋"/>
          <w:color w:val="auto"/>
          <w:sz w:val="24"/>
          <w:szCs w:val="24"/>
        </w:rPr>
        <w:t>请求：</w:t>
      </w:r>
      <w:r>
        <w:rPr>
          <w:rFonts w:hint="eastAsia" w:ascii="仿宋" w:hAnsi="仿宋" w:eastAsia="仿宋" w:cs="仿宋"/>
          <w:color w:val="auto"/>
          <w:sz w:val="24"/>
          <w:szCs w:val="24"/>
          <w:u w:val="dotted"/>
        </w:rPr>
        <w:t xml:space="preserve">                                               </w:t>
      </w:r>
    </w:p>
    <w:p w14:paraId="317EE63F">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14:paraId="2D2FBBEE">
      <w:pPr>
        <w:spacing w:line="360" w:lineRule="auto"/>
        <w:outlineLvl w:val="9"/>
        <w:rPr>
          <w:rFonts w:hint="eastAsia" w:ascii="仿宋" w:hAnsi="仿宋" w:eastAsia="仿宋" w:cs="仿宋"/>
          <w:b/>
          <w:color w:val="auto"/>
          <w:sz w:val="24"/>
          <w:szCs w:val="24"/>
        </w:rPr>
      </w:pPr>
      <w:r>
        <w:rPr>
          <w:rFonts w:hint="eastAsia" w:ascii="仿宋" w:hAnsi="仿宋" w:eastAsia="仿宋" w:cs="仿宋"/>
          <w:color w:val="auto"/>
          <w:sz w:val="24"/>
          <w:szCs w:val="24"/>
        </w:rPr>
        <w:t xml:space="preserve">日期：    </w:t>
      </w:r>
    </w:p>
    <w:p w14:paraId="623A280D">
      <w:pPr>
        <w:pStyle w:val="80"/>
        <w:outlineLvl w:val="9"/>
        <w:rPr>
          <w:rFonts w:hint="eastAsia" w:ascii="仿宋" w:hAnsi="仿宋" w:eastAsia="仿宋" w:cs="仿宋"/>
          <w:b/>
          <w:color w:val="auto"/>
          <w:sz w:val="24"/>
          <w:szCs w:val="24"/>
        </w:rPr>
      </w:pPr>
    </w:p>
    <w:p w14:paraId="76110630">
      <w:pPr>
        <w:pStyle w:val="80"/>
        <w:outlineLvl w:val="9"/>
        <w:rPr>
          <w:rFonts w:hint="eastAsia" w:ascii="仿宋" w:hAnsi="仿宋" w:eastAsia="仿宋" w:cs="仿宋"/>
          <w:b/>
          <w:color w:val="auto"/>
          <w:sz w:val="24"/>
          <w:szCs w:val="24"/>
        </w:rPr>
      </w:pPr>
    </w:p>
    <w:p w14:paraId="714AD2BF">
      <w:pPr>
        <w:spacing w:line="360" w:lineRule="auto"/>
        <w:outlineLvl w:val="9"/>
        <w:rPr>
          <w:rFonts w:hint="eastAsia" w:ascii="仿宋" w:hAnsi="仿宋" w:eastAsia="仿宋" w:cs="仿宋"/>
          <w:b/>
          <w:color w:val="auto"/>
          <w:sz w:val="24"/>
          <w:szCs w:val="24"/>
        </w:rPr>
      </w:pPr>
    </w:p>
    <w:p w14:paraId="2E80D2A1">
      <w:pPr>
        <w:spacing w:line="360" w:lineRule="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质疑函制作说明：</w:t>
      </w:r>
    </w:p>
    <w:p w14:paraId="67224305">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1.供应商提出质疑时，应提交质疑函和必要的证明材料。</w:t>
      </w:r>
    </w:p>
    <w:p w14:paraId="4CA23292">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14:paraId="3B307A7A">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3.质疑供应商若对项目的某一分包进行质疑，质疑函中应列明具体分包号。</w:t>
      </w:r>
    </w:p>
    <w:p w14:paraId="635234F6">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4.质疑函的质疑事项应具体、明确，并有必要的事实依据和法律依据。</w:t>
      </w:r>
    </w:p>
    <w:p w14:paraId="17F0A040">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5.质疑函的质疑请求应与质疑事项相关。</w:t>
      </w:r>
    </w:p>
    <w:p w14:paraId="3A47A9A3">
      <w:pPr>
        <w:pStyle w:val="16"/>
        <w:keepNext w:val="0"/>
        <w:keepLines w:val="0"/>
        <w:pageBreakBefore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ascii="仿宋" w:hAnsi="仿宋" w:eastAsia="仿宋" w:cs="仿宋"/>
          <w:color w:val="auto"/>
          <w:lang w:eastAsia="zh-CN"/>
        </w:rPr>
      </w:pPr>
      <w:r>
        <w:rPr>
          <w:rFonts w:hint="eastAsia" w:ascii="仿宋" w:hAnsi="仿宋" w:eastAsia="仿宋" w:cs="仿宋"/>
          <w:color w:val="auto"/>
          <w:sz w:val="24"/>
          <w:szCs w:val="24"/>
        </w:rPr>
        <w:t>6.质疑供应商为自然人的，质疑函应由本人签字；质疑供应商为法人或者其他组织的，质疑函应由法定代表人、主要负责人，或者其授权代表签字或者盖章</w:t>
      </w:r>
      <w:r>
        <w:rPr>
          <w:rFonts w:hint="eastAsia" w:ascii="仿宋" w:hAnsi="仿宋" w:eastAsia="仿宋" w:cs="仿宋"/>
          <w:color w:val="auto"/>
          <w:sz w:val="24"/>
          <w:szCs w:val="24"/>
          <w:lang w:eastAsia="zh-CN"/>
        </w:rPr>
        <w:t>。</w:t>
      </w:r>
    </w:p>
    <w:p w14:paraId="12052D04">
      <w:pPr>
        <w:keepNext w:val="0"/>
        <w:keepLines w:val="0"/>
        <w:pageBreakBefore w:val="0"/>
        <w:kinsoku/>
        <w:wordWrap/>
        <w:overflowPunct/>
        <w:topLinePunct w:val="0"/>
        <w:autoSpaceDE/>
        <w:autoSpaceDN/>
        <w:bidi w:val="0"/>
        <w:adjustRightInd/>
        <w:ind w:firstLine="420" w:firstLineChars="200"/>
        <w:jc w:val="left"/>
        <w:textAlignment w:val="auto"/>
        <w:outlineLvl w:val="9"/>
        <w:rPr>
          <w:rFonts w:hint="eastAsia" w:ascii="仿宋" w:hAnsi="仿宋" w:eastAsia="仿宋" w:cs="仿宋"/>
          <w:color w:val="auto"/>
        </w:rPr>
      </w:pPr>
      <w:r>
        <w:rPr>
          <w:rFonts w:hint="eastAsia" w:ascii="仿宋" w:hAnsi="仿宋" w:eastAsia="仿宋" w:cs="仿宋"/>
          <w:color w:val="auto"/>
        </w:rPr>
        <w:t xml:space="preserve">    </w:t>
      </w:r>
    </w:p>
    <w:p w14:paraId="7D2C3E0D">
      <w:pPr>
        <w:jc w:val="left"/>
        <w:outlineLvl w:val="9"/>
        <w:rPr>
          <w:rFonts w:hint="eastAsia" w:ascii="仿宋" w:hAnsi="仿宋" w:eastAsia="仿宋" w:cs="仿宋"/>
          <w:color w:val="auto"/>
        </w:rPr>
      </w:pPr>
    </w:p>
    <w:p w14:paraId="58C21E1F">
      <w:pPr>
        <w:pStyle w:val="55"/>
        <w:framePr w:wrap="auto" w:vAnchor="margin" w:hAnchor="text" w:yAlign="inline"/>
        <w:ind w:left="0" w:leftChars="0" w:firstLine="0" w:firstLineChars="0"/>
        <w:jc w:val="both"/>
        <w:outlineLvl w:val="9"/>
        <w:rPr>
          <w:rFonts w:hint="eastAsia" w:ascii="仿宋" w:hAnsi="仿宋" w:eastAsia="仿宋" w:cs="仿宋"/>
          <w:color w:val="auto"/>
          <w:spacing w:val="0"/>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pingfang sc">
    <w:altName w:val="微软雅黑"/>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77EA9">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2D913">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52D913">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04BB2"/>
    <w:multiLevelType w:val="singleLevel"/>
    <w:tmpl w:val="FA304BB2"/>
    <w:lvl w:ilvl="0" w:tentative="0">
      <w:start w:val="1"/>
      <w:numFmt w:val="decimal"/>
      <w:suff w:val="nothing"/>
      <w:lvlText w:val="%1、"/>
      <w:lvlJc w:val="left"/>
    </w:lvl>
  </w:abstractNum>
  <w:abstractNum w:abstractNumId="1">
    <w:nsid w:val="FF5BC3C7"/>
    <w:multiLevelType w:val="singleLevel"/>
    <w:tmpl w:val="FF5BC3C7"/>
    <w:lvl w:ilvl="0" w:tentative="0">
      <w:start w:val="3"/>
      <w:numFmt w:val="chineseCounting"/>
      <w:suff w:val="space"/>
      <w:lvlText w:val="第%1章"/>
      <w:lvlJc w:val="left"/>
      <w:rPr>
        <w:rFonts w:hint="eastAsia"/>
      </w:rPr>
    </w:lvl>
  </w:abstractNum>
  <w:abstractNum w:abstractNumId="2">
    <w:nsid w:val="FFFFFFFB"/>
    <w:multiLevelType w:val="multilevel"/>
    <w:tmpl w:val="FFFFFFFB"/>
    <w:lvl w:ilvl="0" w:tentative="0">
      <w:start w:val="1"/>
      <w:numFmt w:val="chineseCountingThousand"/>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8"/>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00000003"/>
    <w:multiLevelType w:val="singleLevel"/>
    <w:tmpl w:val="00000003"/>
    <w:lvl w:ilvl="0" w:tentative="0">
      <w:start w:val="1"/>
      <w:numFmt w:val="decimal"/>
      <w:pStyle w:val="62"/>
      <w:lvlText w:val="%1."/>
      <w:lvlJc w:val="left"/>
      <w:pPr>
        <w:tabs>
          <w:tab w:val="left" w:pos="360"/>
        </w:tabs>
        <w:ind w:left="360" w:hanging="360"/>
      </w:pPr>
      <w:rPr>
        <w:rFonts w:cs="Times New Roman"/>
      </w:rPr>
    </w:lvl>
  </w:abstractNum>
  <w:abstractNum w:abstractNumId="4">
    <w:nsid w:val="0000000A"/>
    <w:multiLevelType w:val="multilevel"/>
    <w:tmpl w:val="0000000A"/>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0000000D"/>
    <w:multiLevelType w:val="multilevel"/>
    <w:tmpl w:val="0000000D"/>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11"/>
    <w:multiLevelType w:val="multilevel"/>
    <w:tmpl w:val="00000011"/>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04607CE7"/>
    <w:multiLevelType w:val="singleLevel"/>
    <w:tmpl w:val="04607CE7"/>
    <w:lvl w:ilvl="0" w:tentative="0">
      <w:start w:val="1"/>
      <w:numFmt w:val="decimal"/>
      <w:lvlText w:val="(%1)"/>
      <w:lvlJc w:val="left"/>
      <w:pPr>
        <w:ind w:left="425" w:hanging="425"/>
      </w:pPr>
      <w:rPr>
        <w:rFonts w:hint="default"/>
      </w:rPr>
    </w:lvl>
  </w:abstractNum>
  <w:abstractNum w:abstractNumId="8">
    <w:nsid w:val="321AFFAE"/>
    <w:multiLevelType w:val="singleLevel"/>
    <w:tmpl w:val="321AFFAE"/>
    <w:lvl w:ilvl="0" w:tentative="0">
      <w:start w:val="1"/>
      <w:numFmt w:val="decimal"/>
      <w:suff w:val="nothing"/>
      <w:lvlText w:val="%1、"/>
      <w:lvlJc w:val="left"/>
    </w:lvl>
  </w:abstractNum>
  <w:abstractNum w:abstractNumId="9">
    <w:nsid w:val="53A63AAD"/>
    <w:multiLevelType w:val="singleLevel"/>
    <w:tmpl w:val="53A63AAD"/>
    <w:lvl w:ilvl="0" w:tentative="0">
      <w:start w:val="2"/>
      <w:numFmt w:val="decimal"/>
      <w:suff w:val="nothing"/>
      <w:lvlText w:val="（%1）"/>
      <w:lvlJc w:val="left"/>
    </w:lvl>
  </w:abstractNum>
  <w:abstractNum w:abstractNumId="10">
    <w:nsid w:val="6E17D4D7"/>
    <w:multiLevelType w:val="multilevel"/>
    <w:tmpl w:val="6E17D4D7"/>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1">
    <w:nsid w:val="70301A6B"/>
    <w:multiLevelType w:val="singleLevel"/>
    <w:tmpl w:val="70301A6B"/>
    <w:lvl w:ilvl="0" w:tentative="0">
      <w:start w:val="2"/>
      <w:numFmt w:val="chineseCounting"/>
      <w:suff w:val="space"/>
      <w:lvlText w:val="第%1章"/>
      <w:lvlJc w:val="left"/>
      <w:rPr>
        <w:rFonts w:hint="eastAsia"/>
      </w:rPr>
    </w:lvl>
  </w:abstractNum>
  <w:num w:numId="1">
    <w:abstractNumId w:val="10"/>
  </w:num>
  <w:num w:numId="2">
    <w:abstractNumId w:val="2"/>
  </w:num>
  <w:num w:numId="3">
    <w:abstractNumId w:val="3"/>
  </w:num>
  <w:num w:numId="4">
    <w:abstractNumId w:val="5"/>
  </w:num>
  <w:num w:numId="5">
    <w:abstractNumId w:val="9"/>
  </w:num>
  <w:num w:numId="6">
    <w:abstractNumId w:val="11"/>
  </w:num>
  <w:num w:numId="7">
    <w:abstractNumId w:val="8"/>
  </w:num>
  <w:num w:numId="8">
    <w:abstractNumId w:val="7"/>
  </w:num>
  <w:num w:numId="9">
    <w:abstractNumId w:val="0"/>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ZmY0ZjFhZjAwNjk5NDI5NzVmZmY0Y2VkNzcwZTIifQ=="/>
  </w:docVars>
  <w:rsids>
    <w:rsidRoot w:val="00CE3640"/>
    <w:rsid w:val="00001D51"/>
    <w:rsid w:val="00010806"/>
    <w:rsid w:val="00023322"/>
    <w:rsid w:val="00024171"/>
    <w:rsid w:val="00046401"/>
    <w:rsid w:val="00046459"/>
    <w:rsid w:val="000577AE"/>
    <w:rsid w:val="0006116F"/>
    <w:rsid w:val="000618B6"/>
    <w:rsid w:val="00062884"/>
    <w:rsid w:val="00064732"/>
    <w:rsid w:val="00065D14"/>
    <w:rsid w:val="000671AD"/>
    <w:rsid w:val="000737D6"/>
    <w:rsid w:val="00076FA2"/>
    <w:rsid w:val="00083C1D"/>
    <w:rsid w:val="000B298C"/>
    <w:rsid w:val="000B516D"/>
    <w:rsid w:val="000B6933"/>
    <w:rsid w:val="000B7886"/>
    <w:rsid w:val="000B7AD9"/>
    <w:rsid w:val="000D015B"/>
    <w:rsid w:val="000D0694"/>
    <w:rsid w:val="000D12CF"/>
    <w:rsid w:val="0011451B"/>
    <w:rsid w:val="00117CC9"/>
    <w:rsid w:val="00123935"/>
    <w:rsid w:val="00125761"/>
    <w:rsid w:val="00126BD7"/>
    <w:rsid w:val="0013085C"/>
    <w:rsid w:val="00136A33"/>
    <w:rsid w:val="00150DCC"/>
    <w:rsid w:val="0015336A"/>
    <w:rsid w:val="0015770E"/>
    <w:rsid w:val="00162D59"/>
    <w:rsid w:val="0017180D"/>
    <w:rsid w:val="00175ECD"/>
    <w:rsid w:val="00181163"/>
    <w:rsid w:val="00186D7A"/>
    <w:rsid w:val="001876DA"/>
    <w:rsid w:val="0019254C"/>
    <w:rsid w:val="001B4A6B"/>
    <w:rsid w:val="001B56AE"/>
    <w:rsid w:val="001D59D5"/>
    <w:rsid w:val="001E6CC0"/>
    <w:rsid w:val="001E7466"/>
    <w:rsid w:val="001F00F9"/>
    <w:rsid w:val="001F0780"/>
    <w:rsid w:val="001F0BF3"/>
    <w:rsid w:val="001F7DE6"/>
    <w:rsid w:val="00203306"/>
    <w:rsid w:val="00213508"/>
    <w:rsid w:val="00214CA5"/>
    <w:rsid w:val="002164A7"/>
    <w:rsid w:val="00224392"/>
    <w:rsid w:val="002274FF"/>
    <w:rsid w:val="00236EDE"/>
    <w:rsid w:val="002375BA"/>
    <w:rsid w:val="002460DC"/>
    <w:rsid w:val="00261951"/>
    <w:rsid w:val="0026727A"/>
    <w:rsid w:val="002728B5"/>
    <w:rsid w:val="002770A1"/>
    <w:rsid w:val="00291A61"/>
    <w:rsid w:val="00293DE3"/>
    <w:rsid w:val="00297461"/>
    <w:rsid w:val="002978A2"/>
    <w:rsid w:val="002A64EB"/>
    <w:rsid w:val="002C47A6"/>
    <w:rsid w:val="002D2EAE"/>
    <w:rsid w:val="002E2CCB"/>
    <w:rsid w:val="00325CDC"/>
    <w:rsid w:val="00327C4D"/>
    <w:rsid w:val="00333A28"/>
    <w:rsid w:val="00334577"/>
    <w:rsid w:val="00336C77"/>
    <w:rsid w:val="00357AF7"/>
    <w:rsid w:val="00366255"/>
    <w:rsid w:val="00381514"/>
    <w:rsid w:val="00384B9C"/>
    <w:rsid w:val="003944EB"/>
    <w:rsid w:val="00396A61"/>
    <w:rsid w:val="003A1539"/>
    <w:rsid w:val="003A6DA5"/>
    <w:rsid w:val="003A778A"/>
    <w:rsid w:val="003B24B8"/>
    <w:rsid w:val="003B5D21"/>
    <w:rsid w:val="003B7F7B"/>
    <w:rsid w:val="003D199A"/>
    <w:rsid w:val="003D3647"/>
    <w:rsid w:val="003D3A38"/>
    <w:rsid w:val="003D4C2E"/>
    <w:rsid w:val="003E3433"/>
    <w:rsid w:val="003F6504"/>
    <w:rsid w:val="00402BA2"/>
    <w:rsid w:val="00403765"/>
    <w:rsid w:val="004043FC"/>
    <w:rsid w:val="0041046E"/>
    <w:rsid w:val="004261FF"/>
    <w:rsid w:val="0042624D"/>
    <w:rsid w:val="0042784B"/>
    <w:rsid w:val="00437483"/>
    <w:rsid w:val="00437B4C"/>
    <w:rsid w:val="004419AF"/>
    <w:rsid w:val="00455966"/>
    <w:rsid w:val="00470FAF"/>
    <w:rsid w:val="00473F10"/>
    <w:rsid w:val="0047439A"/>
    <w:rsid w:val="00476496"/>
    <w:rsid w:val="0048443C"/>
    <w:rsid w:val="00485C6A"/>
    <w:rsid w:val="004A29DD"/>
    <w:rsid w:val="004A3E72"/>
    <w:rsid w:val="004B4909"/>
    <w:rsid w:val="004C6A77"/>
    <w:rsid w:val="004D3123"/>
    <w:rsid w:val="004D41A1"/>
    <w:rsid w:val="004E4FD4"/>
    <w:rsid w:val="004E7BEC"/>
    <w:rsid w:val="004F6925"/>
    <w:rsid w:val="00502B0C"/>
    <w:rsid w:val="00504887"/>
    <w:rsid w:val="00516E4C"/>
    <w:rsid w:val="0052310D"/>
    <w:rsid w:val="005432D9"/>
    <w:rsid w:val="00547507"/>
    <w:rsid w:val="00547C3E"/>
    <w:rsid w:val="00553FDD"/>
    <w:rsid w:val="00570E45"/>
    <w:rsid w:val="00575C79"/>
    <w:rsid w:val="0057798E"/>
    <w:rsid w:val="00581926"/>
    <w:rsid w:val="00595268"/>
    <w:rsid w:val="00597154"/>
    <w:rsid w:val="005A2A53"/>
    <w:rsid w:val="005A59E7"/>
    <w:rsid w:val="005B1BE1"/>
    <w:rsid w:val="005B2A53"/>
    <w:rsid w:val="005B3130"/>
    <w:rsid w:val="005C6EFF"/>
    <w:rsid w:val="005E0528"/>
    <w:rsid w:val="005E45F1"/>
    <w:rsid w:val="005E7172"/>
    <w:rsid w:val="005F066E"/>
    <w:rsid w:val="006008D1"/>
    <w:rsid w:val="00602882"/>
    <w:rsid w:val="00607BA3"/>
    <w:rsid w:val="006158AB"/>
    <w:rsid w:val="00616EA9"/>
    <w:rsid w:val="00631A1A"/>
    <w:rsid w:val="0063557A"/>
    <w:rsid w:val="00640A21"/>
    <w:rsid w:val="0064293C"/>
    <w:rsid w:val="00642ECB"/>
    <w:rsid w:val="00650BDB"/>
    <w:rsid w:val="00654459"/>
    <w:rsid w:val="006560D0"/>
    <w:rsid w:val="006766D0"/>
    <w:rsid w:val="00676A8E"/>
    <w:rsid w:val="00677318"/>
    <w:rsid w:val="00692FC7"/>
    <w:rsid w:val="006A0597"/>
    <w:rsid w:val="006A074B"/>
    <w:rsid w:val="006A21A0"/>
    <w:rsid w:val="006B1BA3"/>
    <w:rsid w:val="006B2463"/>
    <w:rsid w:val="006C0FA5"/>
    <w:rsid w:val="006C1E29"/>
    <w:rsid w:val="006C39D3"/>
    <w:rsid w:val="006C53EC"/>
    <w:rsid w:val="006D191B"/>
    <w:rsid w:val="006D293B"/>
    <w:rsid w:val="006E33C4"/>
    <w:rsid w:val="006E7920"/>
    <w:rsid w:val="00703775"/>
    <w:rsid w:val="007047D1"/>
    <w:rsid w:val="00706A2E"/>
    <w:rsid w:val="0071208A"/>
    <w:rsid w:val="00714A99"/>
    <w:rsid w:val="00715FCC"/>
    <w:rsid w:val="00717B57"/>
    <w:rsid w:val="00723C03"/>
    <w:rsid w:val="007417E1"/>
    <w:rsid w:val="00752381"/>
    <w:rsid w:val="00755852"/>
    <w:rsid w:val="007614B5"/>
    <w:rsid w:val="00763024"/>
    <w:rsid w:val="00767E12"/>
    <w:rsid w:val="007709D2"/>
    <w:rsid w:val="00772E83"/>
    <w:rsid w:val="007A3F1E"/>
    <w:rsid w:val="007A7414"/>
    <w:rsid w:val="007C0B06"/>
    <w:rsid w:val="007E1115"/>
    <w:rsid w:val="007E112B"/>
    <w:rsid w:val="007E2DCC"/>
    <w:rsid w:val="007F0412"/>
    <w:rsid w:val="007F0D57"/>
    <w:rsid w:val="00806F60"/>
    <w:rsid w:val="00812FEB"/>
    <w:rsid w:val="00816064"/>
    <w:rsid w:val="00822F77"/>
    <w:rsid w:val="00831A67"/>
    <w:rsid w:val="00833F14"/>
    <w:rsid w:val="00834493"/>
    <w:rsid w:val="00860A40"/>
    <w:rsid w:val="0086427F"/>
    <w:rsid w:val="00866CF0"/>
    <w:rsid w:val="008670E8"/>
    <w:rsid w:val="00874579"/>
    <w:rsid w:val="00876CEC"/>
    <w:rsid w:val="00884D2F"/>
    <w:rsid w:val="008904C6"/>
    <w:rsid w:val="00893DD4"/>
    <w:rsid w:val="00896E85"/>
    <w:rsid w:val="008A160E"/>
    <w:rsid w:val="008B3959"/>
    <w:rsid w:val="008D5351"/>
    <w:rsid w:val="008E7FEC"/>
    <w:rsid w:val="008F4C56"/>
    <w:rsid w:val="008F4D70"/>
    <w:rsid w:val="008F633D"/>
    <w:rsid w:val="00900B93"/>
    <w:rsid w:val="00903FF0"/>
    <w:rsid w:val="00907281"/>
    <w:rsid w:val="00907B07"/>
    <w:rsid w:val="0091732F"/>
    <w:rsid w:val="00923C90"/>
    <w:rsid w:val="009357B1"/>
    <w:rsid w:val="00944A57"/>
    <w:rsid w:val="00947131"/>
    <w:rsid w:val="00962C49"/>
    <w:rsid w:val="00970ED6"/>
    <w:rsid w:val="00985D91"/>
    <w:rsid w:val="00996289"/>
    <w:rsid w:val="00996CB4"/>
    <w:rsid w:val="009A06E4"/>
    <w:rsid w:val="009B7256"/>
    <w:rsid w:val="009C2337"/>
    <w:rsid w:val="009C369E"/>
    <w:rsid w:val="009C3B7A"/>
    <w:rsid w:val="009C7C4E"/>
    <w:rsid w:val="009D7530"/>
    <w:rsid w:val="009E766E"/>
    <w:rsid w:val="009F1D97"/>
    <w:rsid w:val="00A02296"/>
    <w:rsid w:val="00A03712"/>
    <w:rsid w:val="00A0433D"/>
    <w:rsid w:val="00A167A7"/>
    <w:rsid w:val="00A16D8A"/>
    <w:rsid w:val="00A23849"/>
    <w:rsid w:val="00A24E92"/>
    <w:rsid w:val="00A258D8"/>
    <w:rsid w:val="00A266D1"/>
    <w:rsid w:val="00A30C1C"/>
    <w:rsid w:val="00A34CE4"/>
    <w:rsid w:val="00A546BE"/>
    <w:rsid w:val="00A641A4"/>
    <w:rsid w:val="00A64637"/>
    <w:rsid w:val="00A778DA"/>
    <w:rsid w:val="00A80CC7"/>
    <w:rsid w:val="00A8154D"/>
    <w:rsid w:val="00A825F6"/>
    <w:rsid w:val="00A871BD"/>
    <w:rsid w:val="00A94A1A"/>
    <w:rsid w:val="00A95C97"/>
    <w:rsid w:val="00AA0305"/>
    <w:rsid w:val="00AB4F4F"/>
    <w:rsid w:val="00AC5C76"/>
    <w:rsid w:val="00AD0AF5"/>
    <w:rsid w:val="00AD4620"/>
    <w:rsid w:val="00AD5106"/>
    <w:rsid w:val="00AD671A"/>
    <w:rsid w:val="00AE0C4B"/>
    <w:rsid w:val="00B037F6"/>
    <w:rsid w:val="00B06238"/>
    <w:rsid w:val="00B1503C"/>
    <w:rsid w:val="00B2098B"/>
    <w:rsid w:val="00B350CC"/>
    <w:rsid w:val="00B402C5"/>
    <w:rsid w:val="00B4436D"/>
    <w:rsid w:val="00B7756C"/>
    <w:rsid w:val="00B8159B"/>
    <w:rsid w:val="00B8512F"/>
    <w:rsid w:val="00B868A7"/>
    <w:rsid w:val="00B8731C"/>
    <w:rsid w:val="00B926A3"/>
    <w:rsid w:val="00BA4CDA"/>
    <w:rsid w:val="00BC77D5"/>
    <w:rsid w:val="00BE2B24"/>
    <w:rsid w:val="00BE46BB"/>
    <w:rsid w:val="00BE5F5A"/>
    <w:rsid w:val="00BE6542"/>
    <w:rsid w:val="00BF5B77"/>
    <w:rsid w:val="00C01892"/>
    <w:rsid w:val="00C055E3"/>
    <w:rsid w:val="00C11D8A"/>
    <w:rsid w:val="00C30375"/>
    <w:rsid w:val="00C30A7F"/>
    <w:rsid w:val="00C43852"/>
    <w:rsid w:val="00C50E67"/>
    <w:rsid w:val="00C6158C"/>
    <w:rsid w:val="00C631E3"/>
    <w:rsid w:val="00C658C3"/>
    <w:rsid w:val="00C66855"/>
    <w:rsid w:val="00C832E1"/>
    <w:rsid w:val="00C84110"/>
    <w:rsid w:val="00C844F7"/>
    <w:rsid w:val="00C868E9"/>
    <w:rsid w:val="00C87189"/>
    <w:rsid w:val="00C92D2A"/>
    <w:rsid w:val="00C92F3F"/>
    <w:rsid w:val="00C97EE9"/>
    <w:rsid w:val="00CA2E72"/>
    <w:rsid w:val="00CC66F9"/>
    <w:rsid w:val="00CD1FF3"/>
    <w:rsid w:val="00CE3640"/>
    <w:rsid w:val="00CE4513"/>
    <w:rsid w:val="00D0123D"/>
    <w:rsid w:val="00D14784"/>
    <w:rsid w:val="00D236F6"/>
    <w:rsid w:val="00D32F99"/>
    <w:rsid w:val="00D345AF"/>
    <w:rsid w:val="00D42335"/>
    <w:rsid w:val="00D45DFD"/>
    <w:rsid w:val="00D53ECB"/>
    <w:rsid w:val="00D57476"/>
    <w:rsid w:val="00D6042E"/>
    <w:rsid w:val="00D6192C"/>
    <w:rsid w:val="00D627B9"/>
    <w:rsid w:val="00D838F7"/>
    <w:rsid w:val="00D908CF"/>
    <w:rsid w:val="00D966EB"/>
    <w:rsid w:val="00DB1BD7"/>
    <w:rsid w:val="00DB627F"/>
    <w:rsid w:val="00DC41A1"/>
    <w:rsid w:val="00DC5212"/>
    <w:rsid w:val="00DD6A83"/>
    <w:rsid w:val="00DE7F6F"/>
    <w:rsid w:val="00DF07EC"/>
    <w:rsid w:val="00DF2D32"/>
    <w:rsid w:val="00E0035D"/>
    <w:rsid w:val="00E012C6"/>
    <w:rsid w:val="00E04EE6"/>
    <w:rsid w:val="00E05D44"/>
    <w:rsid w:val="00E05D89"/>
    <w:rsid w:val="00E13A0A"/>
    <w:rsid w:val="00E14BB3"/>
    <w:rsid w:val="00E20A8E"/>
    <w:rsid w:val="00E2244F"/>
    <w:rsid w:val="00E254EB"/>
    <w:rsid w:val="00E579A1"/>
    <w:rsid w:val="00E714EC"/>
    <w:rsid w:val="00E74374"/>
    <w:rsid w:val="00E9655A"/>
    <w:rsid w:val="00E96B3F"/>
    <w:rsid w:val="00EA3E57"/>
    <w:rsid w:val="00EB1A39"/>
    <w:rsid w:val="00EB23B1"/>
    <w:rsid w:val="00EB330F"/>
    <w:rsid w:val="00EB6E3A"/>
    <w:rsid w:val="00EC2D0A"/>
    <w:rsid w:val="00ED3654"/>
    <w:rsid w:val="00ED3EC5"/>
    <w:rsid w:val="00EE6EF5"/>
    <w:rsid w:val="00EE77CB"/>
    <w:rsid w:val="00EF247C"/>
    <w:rsid w:val="00F01157"/>
    <w:rsid w:val="00F04FF5"/>
    <w:rsid w:val="00F24D32"/>
    <w:rsid w:val="00F32F30"/>
    <w:rsid w:val="00F41C19"/>
    <w:rsid w:val="00F5588B"/>
    <w:rsid w:val="00F603C0"/>
    <w:rsid w:val="00F87BD2"/>
    <w:rsid w:val="00FA6EA8"/>
    <w:rsid w:val="00FB40CD"/>
    <w:rsid w:val="00FC2AEF"/>
    <w:rsid w:val="00FC3629"/>
    <w:rsid w:val="00FD07A8"/>
    <w:rsid w:val="00FD4192"/>
    <w:rsid w:val="00FD4234"/>
    <w:rsid w:val="00FD5456"/>
    <w:rsid w:val="00FF47FF"/>
    <w:rsid w:val="013E0703"/>
    <w:rsid w:val="017D35D4"/>
    <w:rsid w:val="02035593"/>
    <w:rsid w:val="025A6D93"/>
    <w:rsid w:val="025B4EC6"/>
    <w:rsid w:val="027C18E2"/>
    <w:rsid w:val="02AF4364"/>
    <w:rsid w:val="02E520DB"/>
    <w:rsid w:val="0373141E"/>
    <w:rsid w:val="03F13F91"/>
    <w:rsid w:val="03FC67FF"/>
    <w:rsid w:val="04891E6A"/>
    <w:rsid w:val="048B5E40"/>
    <w:rsid w:val="05354B38"/>
    <w:rsid w:val="05CE2B7C"/>
    <w:rsid w:val="05D4608D"/>
    <w:rsid w:val="06261928"/>
    <w:rsid w:val="06F5669C"/>
    <w:rsid w:val="07093C24"/>
    <w:rsid w:val="075F6523"/>
    <w:rsid w:val="07B62A74"/>
    <w:rsid w:val="07C94334"/>
    <w:rsid w:val="07D0516C"/>
    <w:rsid w:val="07DD2C5B"/>
    <w:rsid w:val="080A6839"/>
    <w:rsid w:val="081E15E2"/>
    <w:rsid w:val="08732C15"/>
    <w:rsid w:val="09184714"/>
    <w:rsid w:val="092D3A8B"/>
    <w:rsid w:val="09630EDC"/>
    <w:rsid w:val="09725C2F"/>
    <w:rsid w:val="09F6158F"/>
    <w:rsid w:val="0A2E2DE8"/>
    <w:rsid w:val="0A510A8A"/>
    <w:rsid w:val="0A5A6D44"/>
    <w:rsid w:val="0AA66C20"/>
    <w:rsid w:val="0ACE399F"/>
    <w:rsid w:val="0AD95067"/>
    <w:rsid w:val="0AE218D2"/>
    <w:rsid w:val="0B1E6E04"/>
    <w:rsid w:val="0B1F6904"/>
    <w:rsid w:val="0B4567F7"/>
    <w:rsid w:val="0B504D95"/>
    <w:rsid w:val="0B8344B9"/>
    <w:rsid w:val="0B8E57A5"/>
    <w:rsid w:val="0B9A2E74"/>
    <w:rsid w:val="0BAF5701"/>
    <w:rsid w:val="0BB923C1"/>
    <w:rsid w:val="0BED638E"/>
    <w:rsid w:val="0C0859BA"/>
    <w:rsid w:val="0C695123"/>
    <w:rsid w:val="0D0D4072"/>
    <w:rsid w:val="0D4E7DAA"/>
    <w:rsid w:val="0D642CAA"/>
    <w:rsid w:val="0D807912"/>
    <w:rsid w:val="0DA0644F"/>
    <w:rsid w:val="0E044B3D"/>
    <w:rsid w:val="0E4264DB"/>
    <w:rsid w:val="0E664A9C"/>
    <w:rsid w:val="0E8E03DF"/>
    <w:rsid w:val="0EE20AF5"/>
    <w:rsid w:val="0EE346F7"/>
    <w:rsid w:val="0EEA79A9"/>
    <w:rsid w:val="0F175D5F"/>
    <w:rsid w:val="0F1D126A"/>
    <w:rsid w:val="0F3B72B7"/>
    <w:rsid w:val="0F5A59BD"/>
    <w:rsid w:val="0FC644F0"/>
    <w:rsid w:val="0FDA0057"/>
    <w:rsid w:val="100B4C7A"/>
    <w:rsid w:val="1022618D"/>
    <w:rsid w:val="10F7132C"/>
    <w:rsid w:val="11252E5E"/>
    <w:rsid w:val="11266368"/>
    <w:rsid w:val="1136365A"/>
    <w:rsid w:val="113969C6"/>
    <w:rsid w:val="11B91E19"/>
    <w:rsid w:val="11D959BE"/>
    <w:rsid w:val="11F84B81"/>
    <w:rsid w:val="12075264"/>
    <w:rsid w:val="12123BC5"/>
    <w:rsid w:val="121D26FF"/>
    <w:rsid w:val="122075F1"/>
    <w:rsid w:val="12373BFE"/>
    <w:rsid w:val="12467B94"/>
    <w:rsid w:val="124B6AD3"/>
    <w:rsid w:val="12ED4198"/>
    <w:rsid w:val="12F633ED"/>
    <w:rsid w:val="130A21F2"/>
    <w:rsid w:val="134E56D2"/>
    <w:rsid w:val="13846E9C"/>
    <w:rsid w:val="13C50EA1"/>
    <w:rsid w:val="13F455A6"/>
    <w:rsid w:val="140C0FDF"/>
    <w:rsid w:val="1419755D"/>
    <w:rsid w:val="14DA1B35"/>
    <w:rsid w:val="14E32745"/>
    <w:rsid w:val="14E70D21"/>
    <w:rsid w:val="156C6572"/>
    <w:rsid w:val="157F3DB6"/>
    <w:rsid w:val="15983D55"/>
    <w:rsid w:val="16291219"/>
    <w:rsid w:val="163041D3"/>
    <w:rsid w:val="16421388"/>
    <w:rsid w:val="16805A6E"/>
    <w:rsid w:val="168B27B0"/>
    <w:rsid w:val="1699148A"/>
    <w:rsid w:val="16A50390"/>
    <w:rsid w:val="17063C8F"/>
    <w:rsid w:val="170720AD"/>
    <w:rsid w:val="1722375C"/>
    <w:rsid w:val="17420BD4"/>
    <w:rsid w:val="17424826"/>
    <w:rsid w:val="17AFDEA3"/>
    <w:rsid w:val="17C3054A"/>
    <w:rsid w:val="18160E93"/>
    <w:rsid w:val="188604BE"/>
    <w:rsid w:val="18975F0A"/>
    <w:rsid w:val="189F34F1"/>
    <w:rsid w:val="189F4E8F"/>
    <w:rsid w:val="18EF453A"/>
    <w:rsid w:val="19097C61"/>
    <w:rsid w:val="192E1B7D"/>
    <w:rsid w:val="19376EFD"/>
    <w:rsid w:val="195E4A55"/>
    <w:rsid w:val="196E31B2"/>
    <w:rsid w:val="197F4719"/>
    <w:rsid w:val="199621AF"/>
    <w:rsid w:val="19A53D91"/>
    <w:rsid w:val="19B35AB9"/>
    <w:rsid w:val="19DB686C"/>
    <w:rsid w:val="1A166AD7"/>
    <w:rsid w:val="1A1F525F"/>
    <w:rsid w:val="1A3B1A4D"/>
    <w:rsid w:val="1A4F2A46"/>
    <w:rsid w:val="1A520F4B"/>
    <w:rsid w:val="1A9D42D5"/>
    <w:rsid w:val="1AB41F7A"/>
    <w:rsid w:val="1AD6026C"/>
    <w:rsid w:val="1B7577D1"/>
    <w:rsid w:val="1BC30B93"/>
    <w:rsid w:val="1BDC68CC"/>
    <w:rsid w:val="1BF01400"/>
    <w:rsid w:val="1BF44D3E"/>
    <w:rsid w:val="1BF4D636"/>
    <w:rsid w:val="1C0F34F9"/>
    <w:rsid w:val="1C161C96"/>
    <w:rsid w:val="1C6E5335"/>
    <w:rsid w:val="1C795997"/>
    <w:rsid w:val="1CC161ED"/>
    <w:rsid w:val="1CD06430"/>
    <w:rsid w:val="1D296BC4"/>
    <w:rsid w:val="1D4D3EE1"/>
    <w:rsid w:val="1D6B3961"/>
    <w:rsid w:val="1DA5571B"/>
    <w:rsid w:val="1E756685"/>
    <w:rsid w:val="1E8663CF"/>
    <w:rsid w:val="1E965E7B"/>
    <w:rsid w:val="1EB421E7"/>
    <w:rsid w:val="1EE461C3"/>
    <w:rsid w:val="1EFB4CED"/>
    <w:rsid w:val="1F102A7F"/>
    <w:rsid w:val="1F796176"/>
    <w:rsid w:val="1F79B9A5"/>
    <w:rsid w:val="1FB75D05"/>
    <w:rsid w:val="1FCE1708"/>
    <w:rsid w:val="1FFC8CA6"/>
    <w:rsid w:val="202549FC"/>
    <w:rsid w:val="209C673A"/>
    <w:rsid w:val="20CC5B9F"/>
    <w:rsid w:val="20DB1848"/>
    <w:rsid w:val="20F36FE5"/>
    <w:rsid w:val="21056716"/>
    <w:rsid w:val="213807AC"/>
    <w:rsid w:val="21541912"/>
    <w:rsid w:val="21DC24DB"/>
    <w:rsid w:val="21E14DAD"/>
    <w:rsid w:val="21E42813"/>
    <w:rsid w:val="21EC77FA"/>
    <w:rsid w:val="22063406"/>
    <w:rsid w:val="221C2F02"/>
    <w:rsid w:val="222D6E1D"/>
    <w:rsid w:val="2286283A"/>
    <w:rsid w:val="228A5FF0"/>
    <w:rsid w:val="22BC2F5A"/>
    <w:rsid w:val="22CA0341"/>
    <w:rsid w:val="22E05991"/>
    <w:rsid w:val="22E772E9"/>
    <w:rsid w:val="23011EF1"/>
    <w:rsid w:val="23172DA9"/>
    <w:rsid w:val="237018AA"/>
    <w:rsid w:val="238D31A7"/>
    <w:rsid w:val="23CE2F9E"/>
    <w:rsid w:val="24160086"/>
    <w:rsid w:val="244452BB"/>
    <w:rsid w:val="244D2AC2"/>
    <w:rsid w:val="24536DDA"/>
    <w:rsid w:val="24542F72"/>
    <w:rsid w:val="246B7BAA"/>
    <w:rsid w:val="24890660"/>
    <w:rsid w:val="24C601EF"/>
    <w:rsid w:val="24C76E9F"/>
    <w:rsid w:val="24E72806"/>
    <w:rsid w:val="24FB6A64"/>
    <w:rsid w:val="25154A21"/>
    <w:rsid w:val="25197A98"/>
    <w:rsid w:val="252263A1"/>
    <w:rsid w:val="25580BB4"/>
    <w:rsid w:val="25660AD6"/>
    <w:rsid w:val="25720570"/>
    <w:rsid w:val="25774D22"/>
    <w:rsid w:val="259E70DC"/>
    <w:rsid w:val="25A0473A"/>
    <w:rsid w:val="25DF44E7"/>
    <w:rsid w:val="26022A9C"/>
    <w:rsid w:val="262242E7"/>
    <w:rsid w:val="26264280"/>
    <w:rsid w:val="26AC2622"/>
    <w:rsid w:val="26CC0A72"/>
    <w:rsid w:val="26F91096"/>
    <w:rsid w:val="27053D03"/>
    <w:rsid w:val="272F248A"/>
    <w:rsid w:val="273502EA"/>
    <w:rsid w:val="27354A97"/>
    <w:rsid w:val="276A0417"/>
    <w:rsid w:val="27B3417F"/>
    <w:rsid w:val="27B871AA"/>
    <w:rsid w:val="27C55C5C"/>
    <w:rsid w:val="27E43E3C"/>
    <w:rsid w:val="281101E0"/>
    <w:rsid w:val="28237D70"/>
    <w:rsid w:val="282F550C"/>
    <w:rsid w:val="284F014D"/>
    <w:rsid w:val="2861503A"/>
    <w:rsid w:val="288A08BF"/>
    <w:rsid w:val="28943942"/>
    <w:rsid w:val="28960822"/>
    <w:rsid w:val="28E50D61"/>
    <w:rsid w:val="28FB4C04"/>
    <w:rsid w:val="290C07F0"/>
    <w:rsid w:val="29466F23"/>
    <w:rsid w:val="29634BD3"/>
    <w:rsid w:val="29A561B7"/>
    <w:rsid w:val="29AE357E"/>
    <w:rsid w:val="29D51AF9"/>
    <w:rsid w:val="29F73CEE"/>
    <w:rsid w:val="2A775DC1"/>
    <w:rsid w:val="2B154E96"/>
    <w:rsid w:val="2B4145D9"/>
    <w:rsid w:val="2B4F47D0"/>
    <w:rsid w:val="2B62477D"/>
    <w:rsid w:val="2B7976F8"/>
    <w:rsid w:val="2B7A7297"/>
    <w:rsid w:val="2B940111"/>
    <w:rsid w:val="2BE2474A"/>
    <w:rsid w:val="2BF5417E"/>
    <w:rsid w:val="2C0C5475"/>
    <w:rsid w:val="2C5E6F05"/>
    <w:rsid w:val="2C9758BA"/>
    <w:rsid w:val="2CD96D03"/>
    <w:rsid w:val="2D05580C"/>
    <w:rsid w:val="2D345B51"/>
    <w:rsid w:val="2D6E1CEB"/>
    <w:rsid w:val="2DA3099A"/>
    <w:rsid w:val="2E112346"/>
    <w:rsid w:val="2E1B7531"/>
    <w:rsid w:val="2E924306"/>
    <w:rsid w:val="2EB02BFC"/>
    <w:rsid w:val="2FC97700"/>
    <w:rsid w:val="2FD900B5"/>
    <w:rsid w:val="2FF27065"/>
    <w:rsid w:val="2FF63F43"/>
    <w:rsid w:val="2FF679C2"/>
    <w:rsid w:val="30162D74"/>
    <w:rsid w:val="30265D7E"/>
    <w:rsid w:val="304B42A8"/>
    <w:rsid w:val="30C307EB"/>
    <w:rsid w:val="30C5264A"/>
    <w:rsid w:val="30C776F3"/>
    <w:rsid w:val="30DA7426"/>
    <w:rsid w:val="318E32CB"/>
    <w:rsid w:val="3190705C"/>
    <w:rsid w:val="31BB17F5"/>
    <w:rsid w:val="31CA68A6"/>
    <w:rsid w:val="32506890"/>
    <w:rsid w:val="328F0FB1"/>
    <w:rsid w:val="329F4FC9"/>
    <w:rsid w:val="32A348AF"/>
    <w:rsid w:val="32D12365"/>
    <w:rsid w:val="32F36B58"/>
    <w:rsid w:val="33023423"/>
    <w:rsid w:val="333E3049"/>
    <w:rsid w:val="3360546D"/>
    <w:rsid w:val="33990F59"/>
    <w:rsid w:val="33B35032"/>
    <w:rsid w:val="33BF5468"/>
    <w:rsid w:val="33C13AB9"/>
    <w:rsid w:val="33CC1CE0"/>
    <w:rsid w:val="33F556A2"/>
    <w:rsid w:val="340E06D1"/>
    <w:rsid w:val="3433294F"/>
    <w:rsid w:val="343E7E73"/>
    <w:rsid w:val="344F2BC9"/>
    <w:rsid w:val="34573BAA"/>
    <w:rsid w:val="346C040E"/>
    <w:rsid w:val="34FB250A"/>
    <w:rsid w:val="34FC7B2D"/>
    <w:rsid w:val="3510361E"/>
    <w:rsid w:val="354A7DC9"/>
    <w:rsid w:val="359F7111"/>
    <w:rsid w:val="35FA3F82"/>
    <w:rsid w:val="360B3711"/>
    <w:rsid w:val="361D540B"/>
    <w:rsid w:val="362C6BDB"/>
    <w:rsid w:val="368F7274"/>
    <w:rsid w:val="36994856"/>
    <w:rsid w:val="36C10765"/>
    <w:rsid w:val="36C71FB8"/>
    <w:rsid w:val="36CF16CA"/>
    <w:rsid w:val="370F319B"/>
    <w:rsid w:val="373FFAEB"/>
    <w:rsid w:val="379F8360"/>
    <w:rsid w:val="37BF0ED1"/>
    <w:rsid w:val="37FA86D2"/>
    <w:rsid w:val="38830DC7"/>
    <w:rsid w:val="388C7CF5"/>
    <w:rsid w:val="38E94D23"/>
    <w:rsid w:val="3967BE10"/>
    <w:rsid w:val="396D73A1"/>
    <w:rsid w:val="39A16BE2"/>
    <w:rsid w:val="39D44746"/>
    <w:rsid w:val="39F945FD"/>
    <w:rsid w:val="3A6E4B3C"/>
    <w:rsid w:val="3AC40D4B"/>
    <w:rsid w:val="3AD83503"/>
    <w:rsid w:val="3AEF20EC"/>
    <w:rsid w:val="3B3D610E"/>
    <w:rsid w:val="3B751352"/>
    <w:rsid w:val="3B9F4F3F"/>
    <w:rsid w:val="3BBD7793"/>
    <w:rsid w:val="3BF713CA"/>
    <w:rsid w:val="3BF870D8"/>
    <w:rsid w:val="3BFF74C9"/>
    <w:rsid w:val="3C0E29C5"/>
    <w:rsid w:val="3C0F4427"/>
    <w:rsid w:val="3C675CC7"/>
    <w:rsid w:val="3C963030"/>
    <w:rsid w:val="3CA86937"/>
    <w:rsid w:val="3CCA40AB"/>
    <w:rsid w:val="3D176211"/>
    <w:rsid w:val="3D205EE3"/>
    <w:rsid w:val="3D3B9007"/>
    <w:rsid w:val="3D4974CD"/>
    <w:rsid w:val="3D683D9B"/>
    <w:rsid w:val="3DDF3DF9"/>
    <w:rsid w:val="3DE304B5"/>
    <w:rsid w:val="3DE93B40"/>
    <w:rsid w:val="3E0E2C21"/>
    <w:rsid w:val="3E16463C"/>
    <w:rsid w:val="3E1E7736"/>
    <w:rsid w:val="3E251234"/>
    <w:rsid w:val="3E485BC1"/>
    <w:rsid w:val="3EAA6A5E"/>
    <w:rsid w:val="3EBFAE7B"/>
    <w:rsid w:val="3F102E4C"/>
    <w:rsid w:val="3F140915"/>
    <w:rsid w:val="3F145E9C"/>
    <w:rsid w:val="3F7F29E9"/>
    <w:rsid w:val="3FC36D90"/>
    <w:rsid w:val="3FDFEE66"/>
    <w:rsid w:val="3FEF50C7"/>
    <w:rsid w:val="3FFA7C9F"/>
    <w:rsid w:val="3FFB5156"/>
    <w:rsid w:val="3FFBC0EB"/>
    <w:rsid w:val="404058DC"/>
    <w:rsid w:val="40510E71"/>
    <w:rsid w:val="40B11965"/>
    <w:rsid w:val="40CC67CE"/>
    <w:rsid w:val="414529A5"/>
    <w:rsid w:val="41490C8B"/>
    <w:rsid w:val="41617E2B"/>
    <w:rsid w:val="41AA381E"/>
    <w:rsid w:val="41DF2F97"/>
    <w:rsid w:val="41E354C1"/>
    <w:rsid w:val="420A1906"/>
    <w:rsid w:val="426B6BCC"/>
    <w:rsid w:val="427028D2"/>
    <w:rsid w:val="427E68DE"/>
    <w:rsid w:val="42C60E25"/>
    <w:rsid w:val="43713794"/>
    <w:rsid w:val="437FB13B"/>
    <w:rsid w:val="43861EE7"/>
    <w:rsid w:val="43990B4B"/>
    <w:rsid w:val="43A43713"/>
    <w:rsid w:val="43A65B16"/>
    <w:rsid w:val="43AD3E76"/>
    <w:rsid w:val="440C27C3"/>
    <w:rsid w:val="442753AA"/>
    <w:rsid w:val="442E13BC"/>
    <w:rsid w:val="445C716F"/>
    <w:rsid w:val="448B04DC"/>
    <w:rsid w:val="449056DA"/>
    <w:rsid w:val="454B3EA2"/>
    <w:rsid w:val="45600568"/>
    <w:rsid w:val="457C6972"/>
    <w:rsid w:val="459F05CE"/>
    <w:rsid w:val="463629BB"/>
    <w:rsid w:val="46630010"/>
    <w:rsid w:val="46911EDD"/>
    <w:rsid w:val="469B54D7"/>
    <w:rsid w:val="469D358A"/>
    <w:rsid w:val="46A25A2B"/>
    <w:rsid w:val="47233A74"/>
    <w:rsid w:val="47313DE3"/>
    <w:rsid w:val="474E4965"/>
    <w:rsid w:val="477A3945"/>
    <w:rsid w:val="47887784"/>
    <w:rsid w:val="47D56BB1"/>
    <w:rsid w:val="47ED7FBE"/>
    <w:rsid w:val="47FD13D2"/>
    <w:rsid w:val="48965878"/>
    <w:rsid w:val="489F482D"/>
    <w:rsid w:val="490B270E"/>
    <w:rsid w:val="49902821"/>
    <w:rsid w:val="499E1039"/>
    <w:rsid w:val="49AB558E"/>
    <w:rsid w:val="49F7686D"/>
    <w:rsid w:val="4A96307E"/>
    <w:rsid w:val="4A9B5539"/>
    <w:rsid w:val="4AC44ACC"/>
    <w:rsid w:val="4AE20314"/>
    <w:rsid w:val="4AE71F60"/>
    <w:rsid w:val="4B0013C8"/>
    <w:rsid w:val="4B014694"/>
    <w:rsid w:val="4B044993"/>
    <w:rsid w:val="4B103D18"/>
    <w:rsid w:val="4B25636D"/>
    <w:rsid w:val="4B6E3DC0"/>
    <w:rsid w:val="4B86088C"/>
    <w:rsid w:val="4B93081C"/>
    <w:rsid w:val="4B984BED"/>
    <w:rsid w:val="4BA31A40"/>
    <w:rsid w:val="4BB174BC"/>
    <w:rsid w:val="4BB17717"/>
    <w:rsid w:val="4BF3611C"/>
    <w:rsid w:val="4C0C6DD4"/>
    <w:rsid w:val="4C9D5A7F"/>
    <w:rsid w:val="4D162EF0"/>
    <w:rsid w:val="4D3904A2"/>
    <w:rsid w:val="4D441204"/>
    <w:rsid w:val="4D6663B6"/>
    <w:rsid w:val="4D736DD3"/>
    <w:rsid w:val="4DA976BE"/>
    <w:rsid w:val="4DFC409E"/>
    <w:rsid w:val="4E0358C7"/>
    <w:rsid w:val="4E5601B4"/>
    <w:rsid w:val="4E6B10BB"/>
    <w:rsid w:val="4E7A4580"/>
    <w:rsid w:val="4E8D29FD"/>
    <w:rsid w:val="4E935CBF"/>
    <w:rsid w:val="4EB02899"/>
    <w:rsid w:val="4EBA19AC"/>
    <w:rsid w:val="4EC31C76"/>
    <w:rsid w:val="4EDB70E2"/>
    <w:rsid w:val="4F95609E"/>
    <w:rsid w:val="4F961F94"/>
    <w:rsid w:val="4FB74C85"/>
    <w:rsid w:val="4FDF2FD3"/>
    <w:rsid w:val="4FF51034"/>
    <w:rsid w:val="500B24AC"/>
    <w:rsid w:val="507F1D08"/>
    <w:rsid w:val="50AE60B8"/>
    <w:rsid w:val="50BD6148"/>
    <w:rsid w:val="50D7369D"/>
    <w:rsid w:val="50E51D3F"/>
    <w:rsid w:val="50EB653E"/>
    <w:rsid w:val="514C0B7F"/>
    <w:rsid w:val="516104AA"/>
    <w:rsid w:val="516A7EFA"/>
    <w:rsid w:val="51B77EC6"/>
    <w:rsid w:val="522A4E8E"/>
    <w:rsid w:val="52AA6950"/>
    <w:rsid w:val="52C36F75"/>
    <w:rsid w:val="52DA1A9D"/>
    <w:rsid w:val="531174B2"/>
    <w:rsid w:val="531267DE"/>
    <w:rsid w:val="53536BCB"/>
    <w:rsid w:val="537A5B07"/>
    <w:rsid w:val="539B0B14"/>
    <w:rsid w:val="53B90BC3"/>
    <w:rsid w:val="54064723"/>
    <w:rsid w:val="54672C04"/>
    <w:rsid w:val="547D2C5D"/>
    <w:rsid w:val="548352E5"/>
    <w:rsid w:val="54917C4E"/>
    <w:rsid w:val="549F2CCE"/>
    <w:rsid w:val="54A2689B"/>
    <w:rsid w:val="54A84660"/>
    <w:rsid w:val="54C6729E"/>
    <w:rsid w:val="54DF7D30"/>
    <w:rsid w:val="54F10997"/>
    <w:rsid w:val="550A441F"/>
    <w:rsid w:val="55EE10FA"/>
    <w:rsid w:val="56287528"/>
    <w:rsid w:val="562A20E3"/>
    <w:rsid w:val="56355831"/>
    <w:rsid w:val="56607429"/>
    <w:rsid w:val="56972B29"/>
    <w:rsid w:val="56B65B79"/>
    <w:rsid w:val="56E625B2"/>
    <w:rsid w:val="56F15031"/>
    <w:rsid w:val="56F71A1E"/>
    <w:rsid w:val="5747494D"/>
    <w:rsid w:val="57B02C8A"/>
    <w:rsid w:val="57CE6319"/>
    <w:rsid w:val="57F07DBB"/>
    <w:rsid w:val="57F81D8F"/>
    <w:rsid w:val="58D4663B"/>
    <w:rsid w:val="58F70530"/>
    <w:rsid w:val="590533CE"/>
    <w:rsid w:val="59076AB1"/>
    <w:rsid w:val="598027F4"/>
    <w:rsid w:val="59820C7B"/>
    <w:rsid w:val="5A2E0034"/>
    <w:rsid w:val="5A3A3067"/>
    <w:rsid w:val="5A403782"/>
    <w:rsid w:val="5A6419CB"/>
    <w:rsid w:val="5AB11A83"/>
    <w:rsid w:val="5B1C04B7"/>
    <w:rsid w:val="5B2F54FD"/>
    <w:rsid w:val="5B311FE2"/>
    <w:rsid w:val="5B3930F0"/>
    <w:rsid w:val="5B471119"/>
    <w:rsid w:val="5B5DF4F2"/>
    <w:rsid w:val="5B693DEB"/>
    <w:rsid w:val="5B7F773D"/>
    <w:rsid w:val="5B9E6019"/>
    <w:rsid w:val="5B9F0B69"/>
    <w:rsid w:val="5BB45840"/>
    <w:rsid w:val="5BF60C97"/>
    <w:rsid w:val="5BFD735B"/>
    <w:rsid w:val="5BFFAB5E"/>
    <w:rsid w:val="5C0078B0"/>
    <w:rsid w:val="5C1B59CE"/>
    <w:rsid w:val="5C484FB4"/>
    <w:rsid w:val="5CBB427B"/>
    <w:rsid w:val="5CE11165"/>
    <w:rsid w:val="5D25709C"/>
    <w:rsid w:val="5D447362"/>
    <w:rsid w:val="5D504C50"/>
    <w:rsid w:val="5D9C5616"/>
    <w:rsid w:val="5DAF0F4C"/>
    <w:rsid w:val="5DF4078D"/>
    <w:rsid w:val="5DFF043C"/>
    <w:rsid w:val="5E3310AB"/>
    <w:rsid w:val="5E766EB3"/>
    <w:rsid w:val="5E9640DD"/>
    <w:rsid w:val="5E966CFA"/>
    <w:rsid w:val="5EDA4405"/>
    <w:rsid w:val="5EDE34A8"/>
    <w:rsid w:val="5EF369B2"/>
    <w:rsid w:val="5EF6299F"/>
    <w:rsid w:val="5EFA93EB"/>
    <w:rsid w:val="5F352103"/>
    <w:rsid w:val="5F591B54"/>
    <w:rsid w:val="5F941697"/>
    <w:rsid w:val="5F954394"/>
    <w:rsid w:val="5F9FBCA7"/>
    <w:rsid w:val="5FDDFA67"/>
    <w:rsid w:val="5FEDF216"/>
    <w:rsid w:val="5FF5139E"/>
    <w:rsid w:val="60430771"/>
    <w:rsid w:val="60476B20"/>
    <w:rsid w:val="611043CE"/>
    <w:rsid w:val="61184070"/>
    <w:rsid w:val="61313F94"/>
    <w:rsid w:val="614A7950"/>
    <w:rsid w:val="615C1FC0"/>
    <w:rsid w:val="61806608"/>
    <w:rsid w:val="619E5448"/>
    <w:rsid w:val="624B7144"/>
    <w:rsid w:val="6281548F"/>
    <w:rsid w:val="62A525E7"/>
    <w:rsid w:val="62B83361"/>
    <w:rsid w:val="62F04834"/>
    <w:rsid w:val="62FDFDEA"/>
    <w:rsid w:val="63474DF6"/>
    <w:rsid w:val="636616CC"/>
    <w:rsid w:val="637C5953"/>
    <w:rsid w:val="63A21B3A"/>
    <w:rsid w:val="641321A0"/>
    <w:rsid w:val="646937F0"/>
    <w:rsid w:val="649977D4"/>
    <w:rsid w:val="64F74737"/>
    <w:rsid w:val="6564720A"/>
    <w:rsid w:val="65894DEC"/>
    <w:rsid w:val="65E63183"/>
    <w:rsid w:val="65F8CDF0"/>
    <w:rsid w:val="66926D48"/>
    <w:rsid w:val="66CC2D50"/>
    <w:rsid w:val="670562A3"/>
    <w:rsid w:val="67592E37"/>
    <w:rsid w:val="675D60DF"/>
    <w:rsid w:val="67701254"/>
    <w:rsid w:val="67AB15AA"/>
    <w:rsid w:val="67CF98A8"/>
    <w:rsid w:val="67D84F42"/>
    <w:rsid w:val="68480968"/>
    <w:rsid w:val="685C7B53"/>
    <w:rsid w:val="686D0268"/>
    <w:rsid w:val="68B90838"/>
    <w:rsid w:val="69114116"/>
    <w:rsid w:val="6960192F"/>
    <w:rsid w:val="69952A9B"/>
    <w:rsid w:val="6A58493C"/>
    <w:rsid w:val="6A751165"/>
    <w:rsid w:val="6A8752B6"/>
    <w:rsid w:val="6A8F47CA"/>
    <w:rsid w:val="6AA8133D"/>
    <w:rsid w:val="6ABE7B1E"/>
    <w:rsid w:val="6B055C42"/>
    <w:rsid w:val="6B272C8C"/>
    <w:rsid w:val="6B4F3F91"/>
    <w:rsid w:val="6BC47FF6"/>
    <w:rsid w:val="6BCD8B86"/>
    <w:rsid w:val="6BF61C45"/>
    <w:rsid w:val="6BFF2933"/>
    <w:rsid w:val="6C23541F"/>
    <w:rsid w:val="6C2724D8"/>
    <w:rsid w:val="6C551DE1"/>
    <w:rsid w:val="6D225CE4"/>
    <w:rsid w:val="6D76A300"/>
    <w:rsid w:val="6D8F19CF"/>
    <w:rsid w:val="6DA81ED1"/>
    <w:rsid w:val="6DC74627"/>
    <w:rsid w:val="6E06158E"/>
    <w:rsid w:val="6E65232C"/>
    <w:rsid w:val="6E9C91DD"/>
    <w:rsid w:val="6EA3126B"/>
    <w:rsid w:val="6ED23DD6"/>
    <w:rsid w:val="6EE770A3"/>
    <w:rsid w:val="6F201856"/>
    <w:rsid w:val="6F77A299"/>
    <w:rsid w:val="6F7DABF1"/>
    <w:rsid w:val="6F815AA6"/>
    <w:rsid w:val="6F9A63EE"/>
    <w:rsid w:val="6FA701E9"/>
    <w:rsid w:val="6FBA7C1A"/>
    <w:rsid w:val="6FBFB6B2"/>
    <w:rsid w:val="6FDB2A16"/>
    <w:rsid w:val="6FDB5E62"/>
    <w:rsid w:val="6FEFD4E5"/>
    <w:rsid w:val="6FF7D999"/>
    <w:rsid w:val="6FF87E5B"/>
    <w:rsid w:val="6FF94B1A"/>
    <w:rsid w:val="6FFFDFA1"/>
    <w:rsid w:val="700475AA"/>
    <w:rsid w:val="703C72A2"/>
    <w:rsid w:val="705243FE"/>
    <w:rsid w:val="706F4512"/>
    <w:rsid w:val="709A0CF5"/>
    <w:rsid w:val="71185174"/>
    <w:rsid w:val="713157B0"/>
    <w:rsid w:val="717CD4C7"/>
    <w:rsid w:val="71BF3A88"/>
    <w:rsid w:val="71D81BBE"/>
    <w:rsid w:val="724F43FE"/>
    <w:rsid w:val="726A4E52"/>
    <w:rsid w:val="726A6A88"/>
    <w:rsid w:val="72AF1C13"/>
    <w:rsid w:val="72BF3983"/>
    <w:rsid w:val="72E743DD"/>
    <w:rsid w:val="73191447"/>
    <w:rsid w:val="7332728E"/>
    <w:rsid w:val="73371E5E"/>
    <w:rsid w:val="73433C9B"/>
    <w:rsid w:val="735A1C3F"/>
    <w:rsid w:val="73814F04"/>
    <w:rsid w:val="73A41296"/>
    <w:rsid w:val="73B50D2E"/>
    <w:rsid w:val="73D31842"/>
    <w:rsid w:val="73F32932"/>
    <w:rsid w:val="73FA454D"/>
    <w:rsid w:val="73FD7DEB"/>
    <w:rsid w:val="743A95FF"/>
    <w:rsid w:val="747F6B00"/>
    <w:rsid w:val="74A1318F"/>
    <w:rsid w:val="74D03813"/>
    <w:rsid w:val="751DF404"/>
    <w:rsid w:val="75846082"/>
    <w:rsid w:val="759731EF"/>
    <w:rsid w:val="75B93985"/>
    <w:rsid w:val="75D2713E"/>
    <w:rsid w:val="75DDE0CA"/>
    <w:rsid w:val="75FF0D9C"/>
    <w:rsid w:val="76122E78"/>
    <w:rsid w:val="76530DD9"/>
    <w:rsid w:val="76602360"/>
    <w:rsid w:val="769D3785"/>
    <w:rsid w:val="76BF2A5B"/>
    <w:rsid w:val="76C94E50"/>
    <w:rsid w:val="76E13F88"/>
    <w:rsid w:val="76FA6386"/>
    <w:rsid w:val="76FD1AAA"/>
    <w:rsid w:val="77334767"/>
    <w:rsid w:val="77365532"/>
    <w:rsid w:val="773B0274"/>
    <w:rsid w:val="7745376C"/>
    <w:rsid w:val="774609B5"/>
    <w:rsid w:val="778957CB"/>
    <w:rsid w:val="77927D8E"/>
    <w:rsid w:val="77CA50CB"/>
    <w:rsid w:val="77EDB1E9"/>
    <w:rsid w:val="77F736DA"/>
    <w:rsid w:val="77F8DC3B"/>
    <w:rsid w:val="77F95672"/>
    <w:rsid w:val="78211AA3"/>
    <w:rsid w:val="7844662A"/>
    <w:rsid w:val="79162CD5"/>
    <w:rsid w:val="79251921"/>
    <w:rsid w:val="792D7246"/>
    <w:rsid w:val="794111F3"/>
    <w:rsid w:val="7972287C"/>
    <w:rsid w:val="797A01B0"/>
    <w:rsid w:val="79DBE6ED"/>
    <w:rsid w:val="79F027DF"/>
    <w:rsid w:val="7A0F50DD"/>
    <w:rsid w:val="7A6F6BD2"/>
    <w:rsid w:val="7A780505"/>
    <w:rsid w:val="7A9E283F"/>
    <w:rsid w:val="7AA9E04D"/>
    <w:rsid w:val="7AB378E1"/>
    <w:rsid w:val="7AB47BA5"/>
    <w:rsid w:val="7ABC6256"/>
    <w:rsid w:val="7AF53E85"/>
    <w:rsid w:val="7AF5C917"/>
    <w:rsid w:val="7B225BA8"/>
    <w:rsid w:val="7B2C2851"/>
    <w:rsid w:val="7B3D05E1"/>
    <w:rsid w:val="7B657708"/>
    <w:rsid w:val="7B7609F9"/>
    <w:rsid w:val="7B7BF5B4"/>
    <w:rsid w:val="7B81222E"/>
    <w:rsid w:val="7B9200F2"/>
    <w:rsid w:val="7BBA42D8"/>
    <w:rsid w:val="7BBDC2BC"/>
    <w:rsid w:val="7BC14AEB"/>
    <w:rsid w:val="7BEA9517"/>
    <w:rsid w:val="7BEB5610"/>
    <w:rsid w:val="7BEFA91D"/>
    <w:rsid w:val="7BF31CB5"/>
    <w:rsid w:val="7C4D1C67"/>
    <w:rsid w:val="7C85560D"/>
    <w:rsid w:val="7CC41F2C"/>
    <w:rsid w:val="7CC86E5A"/>
    <w:rsid w:val="7CD157BD"/>
    <w:rsid w:val="7CFED3EC"/>
    <w:rsid w:val="7D6E474B"/>
    <w:rsid w:val="7D7DCA32"/>
    <w:rsid w:val="7D9E3160"/>
    <w:rsid w:val="7DA2032B"/>
    <w:rsid w:val="7DB912D0"/>
    <w:rsid w:val="7DE726FF"/>
    <w:rsid w:val="7DEBF8EC"/>
    <w:rsid w:val="7DEEB041"/>
    <w:rsid w:val="7DF7647E"/>
    <w:rsid w:val="7DFB1E24"/>
    <w:rsid w:val="7E3D299E"/>
    <w:rsid w:val="7E5BF976"/>
    <w:rsid w:val="7E5E391E"/>
    <w:rsid w:val="7E787D8D"/>
    <w:rsid w:val="7E8104AE"/>
    <w:rsid w:val="7EBB0266"/>
    <w:rsid w:val="7EDD7C6C"/>
    <w:rsid w:val="7EEBDBF5"/>
    <w:rsid w:val="7EF7E1D1"/>
    <w:rsid w:val="7EFBF274"/>
    <w:rsid w:val="7EFF1DE7"/>
    <w:rsid w:val="7F27D8B6"/>
    <w:rsid w:val="7F33020F"/>
    <w:rsid w:val="7F532B43"/>
    <w:rsid w:val="7F6A4ACE"/>
    <w:rsid w:val="7F755539"/>
    <w:rsid w:val="7F7D325D"/>
    <w:rsid w:val="7F98258A"/>
    <w:rsid w:val="7F9F0495"/>
    <w:rsid w:val="7FB95B5C"/>
    <w:rsid w:val="7FDDD2C6"/>
    <w:rsid w:val="7FEB4CD5"/>
    <w:rsid w:val="7FEBAFB2"/>
    <w:rsid w:val="7FF73980"/>
    <w:rsid w:val="7FF95E00"/>
    <w:rsid w:val="7FFB1E83"/>
    <w:rsid w:val="7FFF8EDA"/>
    <w:rsid w:val="9F7BE0AB"/>
    <w:rsid w:val="A7DF13D9"/>
    <w:rsid w:val="A83E086E"/>
    <w:rsid w:val="A86B7A3C"/>
    <w:rsid w:val="AB9CF731"/>
    <w:rsid w:val="AFFACE42"/>
    <w:rsid w:val="B37FC282"/>
    <w:rsid w:val="B3EE8503"/>
    <w:rsid w:val="B3EF6E09"/>
    <w:rsid w:val="B466FB84"/>
    <w:rsid w:val="B4DF2DFE"/>
    <w:rsid w:val="B66F7D42"/>
    <w:rsid w:val="B6FE89D3"/>
    <w:rsid w:val="B78777DF"/>
    <w:rsid w:val="B7A6562F"/>
    <w:rsid w:val="BBAB86C8"/>
    <w:rsid w:val="BBFAB531"/>
    <w:rsid w:val="BEDDB04D"/>
    <w:rsid w:val="BEDFA277"/>
    <w:rsid w:val="BF4F3983"/>
    <w:rsid w:val="BF7F4945"/>
    <w:rsid w:val="BFFBA388"/>
    <w:rsid w:val="C7FDB909"/>
    <w:rsid w:val="CBDBF052"/>
    <w:rsid w:val="CDBB06DE"/>
    <w:rsid w:val="CFB573AF"/>
    <w:rsid w:val="CFB9FD3C"/>
    <w:rsid w:val="D23F311A"/>
    <w:rsid w:val="D7752A17"/>
    <w:rsid w:val="D7CE125C"/>
    <w:rsid w:val="D7EF6C0A"/>
    <w:rsid w:val="D7FF1A9E"/>
    <w:rsid w:val="D9AF74CD"/>
    <w:rsid w:val="DBFD539A"/>
    <w:rsid w:val="DBFFC9BE"/>
    <w:rsid w:val="DCE76909"/>
    <w:rsid w:val="DDD6FC31"/>
    <w:rsid w:val="DDFDC369"/>
    <w:rsid w:val="DE7636FD"/>
    <w:rsid w:val="DEB51D53"/>
    <w:rsid w:val="DFBF7046"/>
    <w:rsid w:val="DFED05DE"/>
    <w:rsid w:val="DFED38F1"/>
    <w:rsid w:val="DFEF7180"/>
    <w:rsid w:val="DFFB1276"/>
    <w:rsid w:val="E3FF292D"/>
    <w:rsid w:val="E4FE6961"/>
    <w:rsid w:val="E99E95B4"/>
    <w:rsid w:val="EB471276"/>
    <w:rsid w:val="ED5FFB58"/>
    <w:rsid w:val="ED650B99"/>
    <w:rsid w:val="EDED5D06"/>
    <w:rsid w:val="EF73E11D"/>
    <w:rsid w:val="EF7FC030"/>
    <w:rsid w:val="EFEBC204"/>
    <w:rsid w:val="EFFF57DC"/>
    <w:rsid w:val="EFFFEF86"/>
    <w:rsid w:val="F287627C"/>
    <w:rsid w:val="F39B6388"/>
    <w:rsid w:val="F3F02755"/>
    <w:rsid w:val="F3FE2516"/>
    <w:rsid w:val="F5F7F292"/>
    <w:rsid w:val="F6FBEBB2"/>
    <w:rsid w:val="F77D98FB"/>
    <w:rsid w:val="F77F6163"/>
    <w:rsid w:val="F79F6394"/>
    <w:rsid w:val="F7DE9E1B"/>
    <w:rsid w:val="F7FFCE1D"/>
    <w:rsid w:val="F8E776A6"/>
    <w:rsid w:val="F9EDCA1A"/>
    <w:rsid w:val="FAFF083E"/>
    <w:rsid w:val="FBBFC972"/>
    <w:rsid w:val="FBDE4D33"/>
    <w:rsid w:val="FBFF532A"/>
    <w:rsid w:val="FCDEB9D4"/>
    <w:rsid w:val="FD3FA941"/>
    <w:rsid w:val="FDD9C1B6"/>
    <w:rsid w:val="FDDD7D87"/>
    <w:rsid w:val="FE9505B3"/>
    <w:rsid w:val="FEEF6F81"/>
    <w:rsid w:val="FEFBE951"/>
    <w:rsid w:val="FEFF89EA"/>
    <w:rsid w:val="FF3D0E8D"/>
    <w:rsid w:val="FF59257F"/>
    <w:rsid w:val="FF6E92FA"/>
    <w:rsid w:val="FFCD86F0"/>
    <w:rsid w:val="FFD7D6E4"/>
    <w:rsid w:val="FFDB6ED5"/>
    <w:rsid w:val="FFDE8443"/>
    <w:rsid w:val="FFE08D70"/>
    <w:rsid w:val="FFF71CFB"/>
    <w:rsid w:val="FFF74039"/>
    <w:rsid w:val="FFF7DC95"/>
    <w:rsid w:val="FFFEB10E"/>
    <w:rsid w:val="FFFFE3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qFormat/>
    <w:uiPriority w:val="0"/>
    <w:pPr>
      <w:keepNext/>
      <w:keepLines/>
      <w:spacing w:before="280" w:after="290" w:line="376" w:lineRule="auto"/>
      <w:outlineLvl w:val="4"/>
    </w:pPr>
    <w:rPr>
      <w:b/>
      <w:bCs/>
      <w:kern w:val="0"/>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qFormat/>
    <w:uiPriority w:val="0"/>
    <w:pPr>
      <w:keepNext/>
      <w:keepLines/>
      <w:numPr>
        <w:ilvl w:val="6"/>
        <w:numId w:val="2"/>
      </w:numPr>
      <w:adjustRightInd w:val="0"/>
      <w:spacing w:before="240" w:after="64" w:line="320" w:lineRule="atLeast"/>
      <w:textAlignment w:val="baseline"/>
      <w:outlineLvl w:val="6"/>
    </w:pPr>
    <w:rPr>
      <w:rFonts w:ascii="宋体" w:eastAsia="仿宋_GB2312"/>
      <w:b/>
      <w:kern w:val="0"/>
      <w:sz w:val="24"/>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9">
    <w:name w:val="Normal Indent"/>
    <w:basedOn w:val="1"/>
    <w:next w:val="10"/>
    <w:link w:val="70"/>
    <w:qFormat/>
    <w:uiPriority w:val="0"/>
    <w:pPr>
      <w:ind w:firstLine="420" w:firstLineChars="200"/>
    </w:pPr>
  </w:style>
  <w:style w:type="paragraph" w:styleId="10">
    <w:name w:val="toa heading"/>
    <w:basedOn w:val="1"/>
    <w:next w:val="1"/>
    <w:qFormat/>
    <w:uiPriority w:val="0"/>
    <w:pPr>
      <w:widowControl/>
      <w:spacing w:before="120"/>
      <w:ind w:firstLine="3584"/>
    </w:pPr>
  </w:style>
  <w:style w:type="paragraph" w:styleId="11">
    <w:name w:val="Body Text 3"/>
    <w:basedOn w:val="1"/>
    <w:qFormat/>
    <w:uiPriority w:val="0"/>
    <w:pPr>
      <w:spacing w:line="400" w:lineRule="atLeast"/>
    </w:pPr>
    <w:rPr>
      <w:rFonts w:ascii="宋体" w:hAnsi="宋体"/>
      <w:color w:val="800080"/>
      <w:sz w:val="24"/>
    </w:rPr>
  </w:style>
  <w:style w:type="paragraph" w:styleId="12">
    <w:name w:val="Body Text"/>
    <w:basedOn w:val="1"/>
    <w:next w:val="1"/>
    <w:qFormat/>
    <w:uiPriority w:val="0"/>
    <w:pPr>
      <w:spacing w:after="120"/>
    </w:pPr>
  </w:style>
  <w:style w:type="paragraph" w:styleId="13">
    <w:name w:val="Body Text Indent"/>
    <w:basedOn w:val="1"/>
    <w:qFormat/>
    <w:uiPriority w:val="0"/>
    <w:pPr>
      <w:ind w:firstLine="630"/>
    </w:pPr>
    <w:rPr>
      <w:sz w:val="32"/>
      <w:szCs w:val="20"/>
    </w:rPr>
  </w:style>
  <w:style w:type="paragraph" w:styleId="14">
    <w:name w:val="Block Text"/>
    <w:basedOn w:val="12"/>
    <w:qFormat/>
    <w:uiPriority w:val="0"/>
    <w:pPr>
      <w:spacing w:before="156" w:beforeLines="50" w:after="156" w:afterLines="50"/>
      <w:ind w:left="426" w:right="-11" w:hanging="426" w:hangingChars="203"/>
    </w:pPr>
    <w:rPr>
      <w:rFonts w:eastAsia="楷体_GB2312"/>
    </w:rPr>
  </w:style>
  <w:style w:type="paragraph" w:styleId="15">
    <w:name w:val="toc 3"/>
    <w:basedOn w:val="1"/>
    <w:next w:val="1"/>
    <w:qFormat/>
    <w:uiPriority w:val="0"/>
    <w:pPr>
      <w:ind w:left="840" w:leftChars="400"/>
    </w:pPr>
  </w:style>
  <w:style w:type="paragraph" w:styleId="16">
    <w:name w:val="Plain Text"/>
    <w:basedOn w:val="1"/>
    <w:next w:val="17"/>
    <w:link w:val="71"/>
    <w:qFormat/>
    <w:uiPriority w:val="0"/>
    <w:rPr>
      <w:rFonts w:ascii="宋体" w:hAnsi="Courier New"/>
      <w:szCs w:val="20"/>
    </w:rPr>
  </w:style>
  <w:style w:type="paragraph" w:styleId="17">
    <w:name w:val="index 7"/>
    <w:basedOn w:val="1"/>
    <w:next w:val="1"/>
    <w:qFormat/>
    <w:uiPriority w:val="0"/>
    <w:pPr>
      <w:autoSpaceDE/>
      <w:autoSpaceDN/>
      <w:adjustRightInd/>
      <w:ind w:left="1200" w:leftChars="1200"/>
    </w:pPr>
    <w:rPr>
      <w:color w:val="auto"/>
      <w:kern w:val="2"/>
      <w:szCs w:val="24"/>
    </w:rPr>
  </w:style>
  <w:style w:type="paragraph" w:styleId="18">
    <w:name w:val="Body Text Indent 2"/>
    <w:basedOn w:val="1"/>
    <w:qFormat/>
    <w:uiPriority w:val="0"/>
    <w:pPr>
      <w:spacing w:after="120" w:line="480" w:lineRule="auto"/>
      <w:ind w:left="420" w:leftChars="200"/>
    </w:pPr>
  </w:style>
  <w:style w:type="paragraph" w:styleId="19">
    <w:name w:val="footer"/>
    <w:basedOn w:val="1"/>
    <w:qFormat/>
    <w:uiPriority w:val="0"/>
    <w:pPr>
      <w:tabs>
        <w:tab w:val="center" w:pos="4153"/>
        <w:tab w:val="right" w:pos="8306"/>
      </w:tabs>
      <w:snapToGrid w:val="0"/>
      <w:jc w:val="left"/>
    </w:pPr>
    <w:rPr>
      <w:sz w:val="18"/>
      <w:szCs w:val="20"/>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1">
    <w:name w:val="toc 1"/>
    <w:basedOn w:val="1"/>
    <w:next w:val="1"/>
    <w:qFormat/>
    <w:uiPriority w:val="0"/>
    <w:pPr>
      <w:spacing w:line="480" w:lineRule="auto"/>
    </w:pPr>
    <w:rPr>
      <w:rFonts w:ascii="Times New Roman" w:hAnsi="Times New Roman" w:eastAsia="宋体"/>
      <w:sz w:val="30"/>
    </w:rPr>
  </w:style>
  <w:style w:type="paragraph" w:styleId="22">
    <w:name w:val="footnote text"/>
    <w:basedOn w:val="1"/>
    <w:next w:val="12"/>
    <w:unhideWhenUsed/>
    <w:qFormat/>
    <w:uiPriority w:val="99"/>
    <w:pPr>
      <w:snapToGrid w:val="0"/>
      <w:jc w:val="left"/>
    </w:pPr>
    <w:rPr>
      <w:sz w:val="18"/>
      <w:szCs w:val="18"/>
    </w:rPr>
  </w:style>
  <w:style w:type="paragraph" w:styleId="23">
    <w:name w:val="List 5"/>
    <w:basedOn w:val="1"/>
    <w:qFormat/>
    <w:uiPriority w:val="0"/>
    <w:pPr>
      <w:ind w:left="2100" w:hanging="420"/>
    </w:pPr>
    <w:rPr>
      <w:rFonts w:eastAsia="楷体_GB2312"/>
      <w:sz w:val="32"/>
      <w:szCs w:val="20"/>
    </w:rPr>
  </w:style>
  <w:style w:type="paragraph" w:styleId="24">
    <w:name w:val="Body Text Indent 3"/>
    <w:basedOn w:val="1"/>
    <w:qFormat/>
    <w:uiPriority w:val="0"/>
    <w:pPr>
      <w:spacing w:after="120"/>
      <w:ind w:left="420" w:leftChars="200"/>
    </w:pPr>
    <w:rPr>
      <w:sz w:val="16"/>
      <w:szCs w:val="16"/>
    </w:rPr>
  </w:style>
  <w:style w:type="paragraph" w:styleId="25">
    <w:name w:val="toc 2"/>
    <w:basedOn w:val="1"/>
    <w:next w:val="1"/>
    <w:qFormat/>
    <w:uiPriority w:val="0"/>
    <w:pPr>
      <w:ind w:left="420" w:leftChars="200"/>
    </w:pPr>
  </w:style>
  <w:style w:type="paragraph" w:styleId="2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7">
    <w:name w:val="Title"/>
    <w:basedOn w:val="1"/>
    <w:next w:val="1"/>
    <w:qFormat/>
    <w:uiPriority w:val="98"/>
    <w:pPr>
      <w:spacing w:before="240" w:after="60"/>
      <w:jc w:val="center"/>
      <w:outlineLvl w:val="0"/>
    </w:pPr>
    <w:rPr>
      <w:rFonts w:ascii="等线 Light" w:hAnsi="等线 Light"/>
      <w:b/>
      <w:bCs/>
      <w:sz w:val="32"/>
      <w:szCs w:val="32"/>
    </w:rPr>
  </w:style>
  <w:style w:type="paragraph" w:styleId="28">
    <w:name w:val="Body Text First Indent 2"/>
    <w:basedOn w:val="13"/>
    <w:qFormat/>
    <w:uiPriority w:val="0"/>
    <w:pPr>
      <w:ind w:firstLine="42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rFonts w:ascii="Times New Roman" w:hAnsi="Times New Roman" w:eastAsia="微软雅黑" w:cs="Times New Roman"/>
      <w:b/>
    </w:rPr>
  </w:style>
  <w:style w:type="character" w:styleId="33">
    <w:name w:val="page number"/>
    <w:basedOn w:val="31"/>
    <w:qFormat/>
    <w:uiPriority w:val="0"/>
  </w:style>
  <w:style w:type="character" w:styleId="34">
    <w:name w:val="Hyperlink"/>
    <w:basedOn w:val="31"/>
    <w:qFormat/>
    <w:uiPriority w:val="0"/>
    <w:rPr>
      <w:rFonts w:ascii="Times New Roman" w:hAnsi="Times New Roman" w:eastAsia="微软雅黑" w:cs="Times New Roman"/>
      <w:color w:val="0000FF"/>
      <w:u w:val="single"/>
    </w:rPr>
  </w:style>
  <w:style w:type="paragraph" w:customStyle="1" w:styleId="35">
    <w:name w:val="_Style 2"/>
    <w:basedOn w:val="1"/>
    <w:next w:val="1"/>
    <w:qFormat/>
    <w:uiPriority w:val="0"/>
    <w:pPr>
      <w:ind w:firstLine="200" w:firstLineChars="200"/>
    </w:pPr>
    <w:rPr>
      <w:rFonts w:ascii="Calibri" w:hAnsi="Calibri"/>
      <w:sz w:val="28"/>
      <w:szCs w:val="22"/>
    </w:rPr>
  </w:style>
  <w:style w:type="paragraph" w:customStyle="1" w:styleId="36">
    <w:name w:val="Default"/>
    <w:basedOn w:val="27"/>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BodyText1I2"/>
    <w:basedOn w:val="38"/>
    <w:qFormat/>
    <w:uiPriority w:val="0"/>
    <w:pPr>
      <w:spacing w:after="0" w:afterLines="0" w:line="500" w:lineRule="exact"/>
      <w:ind w:left="0" w:leftChars="0" w:firstLine="420" w:firstLineChars="200"/>
      <w:jc w:val="both"/>
    </w:pPr>
    <w:rPr>
      <w:kern w:val="2"/>
      <w:sz w:val="21"/>
      <w:szCs w:val="24"/>
      <w:lang w:bidi="ar-SA"/>
    </w:rPr>
  </w:style>
  <w:style w:type="paragraph" w:customStyle="1" w:styleId="38">
    <w:name w:val="BodyTextIndent"/>
    <w:basedOn w:val="1"/>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 w:type="paragraph" w:customStyle="1" w:styleId="39">
    <w:name w:val="标题1"/>
    <w:basedOn w:val="1"/>
    <w:qFormat/>
    <w:uiPriority w:val="99"/>
    <w:rPr>
      <w:rFonts w:eastAsia="黑体"/>
      <w:sz w:val="30"/>
    </w:rPr>
  </w:style>
  <w:style w:type="paragraph" w:customStyle="1" w:styleId="40">
    <w:name w:val="标题 31"/>
    <w:next w:val="41"/>
    <w:qFormat/>
    <w:uiPriority w:val="0"/>
    <w:pPr>
      <w:keepNext/>
      <w:keepLines/>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60" w:beforeAutospacing="0" w:after="260" w:afterAutospacing="0" w:line="416" w:lineRule="auto"/>
      <w:ind w:left="0" w:right="0" w:firstLine="0"/>
      <w:jc w:val="both"/>
      <w:outlineLvl w:val="2"/>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customStyle="1" w:styleId="41">
    <w:name w:val="正文 A"/>
    <w:next w:val="40"/>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样式 首行缩进:  2 字符"/>
    <w:basedOn w:val="1"/>
    <w:qFormat/>
    <w:uiPriority w:val="0"/>
    <w:pPr>
      <w:spacing w:line="400" w:lineRule="exact"/>
      <w:ind w:firstLine="200" w:firstLineChars="200"/>
    </w:pPr>
    <w:rPr>
      <w:rFonts w:cs="宋体"/>
      <w:sz w:val="24"/>
    </w:rPr>
  </w:style>
  <w:style w:type="paragraph" w:customStyle="1" w:styleId="44">
    <w:name w:val="列出段落1"/>
    <w:basedOn w:val="1"/>
    <w:qFormat/>
    <w:uiPriority w:val="34"/>
    <w:pPr>
      <w:spacing w:line="360" w:lineRule="auto"/>
      <w:ind w:firstLine="420" w:firstLineChars="200"/>
    </w:pPr>
    <w:rPr>
      <w:rFonts w:ascii="等线" w:hAnsi="等线"/>
      <w:szCs w:val="22"/>
    </w:rPr>
  </w:style>
  <w:style w:type="paragraph" w:customStyle="1" w:styleId="45">
    <w:name w:val="Body text|1"/>
    <w:basedOn w:val="1"/>
    <w:qFormat/>
    <w:uiPriority w:val="0"/>
    <w:pPr>
      <w:widowControl w:val="0"/>
      <w:shd w:val="clear" w:color="auto" w:fill="auto"/>
      <w:spacing w:line="290" w:lineRule="auto"/>
      <w:ind w:firstLine="400"/>
    </w:pPr>
    <w:rPr>
      <w:rFonts w:ascii="宋体" w:hAnsi="宋体" w:eastAsia="宋体" w:cs="宋体"/>
      <w:sz w:val="22"/>
      <w:szCs w:val="22"/>
      <w:u w:val="none"/>
      <w:shd w:val="clear" w:color="auto" w:fill="auto"/>
      <w:lang w:val="zh-CN" w:eastAsia="zh-CN" w:bidi="zh-CN"/>
    </w:rPr>
  </w:style>
  <w:style w:type="paragraph" w:customStyle="1" w:styleId="4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7">
    <w:name w:val="正文首行缩进两字符"/>
    <w:basedOn w:val="1"/>
    <w:qFormat/>
    <w:uiPriority w:val="0"/>
    <w:pPr>
      <w:spacing w:line="360" w:lineRule="auto"/>
      <w:ind w:firstLine="200" w:firstLineChars="200"/>
    </w:pPr>
  </w:style>
  <w:style w:type="paragraph" w:customStyle="1" w:styleId="4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p1"/>
    <w:basedOn w:val="1"/>
    <w:qFormat/>
    <w:uiPriority w:val="0"/>
    <w:pPr>
      <w:spacing w:before="0" w:beforeAutospacing="0" w:after="0" w:afterAutospacing="0"/>
      <w:ind w:left="0" w:right="0"/>
      <w:jc w:val="left"/>
    </w:pPr>
    <w:rPr>
      <w:rFonts w:ascii="pingfang sc" w:hAnsi="pingfang sc" w:eastAsia="pingfang sc" w:cs="pingfang sc"/>
      <w:kern w:val="0"/>
      <w:sz w:val="28"/>
      <w:szCs w:val="28"/>
      <w:lang w:val="en-US" w:eastAsia="zh-CN" w:bidi="ar"/>
    </w:rPr>
  </w:style>
  <w:style w:type="paragraph" w:customStyle="1" w:styleId="50">
    <w:name w:val="WPSOffice手动目录 1"/>
    <w:qFormat/>
    <w:uiPriority w:val="0"/>
    <w:pPr>
      <w:ind w:leftChars="0"/>
    </w:pPr>
    <w:rPr>
      <w:rFonts w:ascii="Times New Roman" w:hAnsi="Times New Roman" w:eastAsia="宋体" w:cs="Times New Roman"/>
      <w:sz w:val="20"/>
      <w:szCs w:val="20"/>
    </w:rPr>
  </w:style>
  <w:style w:type="paragraph" w:customStyle="1" w:styleId="5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2">
    <w:name w:val="表格"/>
    <w:basedOn w:val="1"/>
    <w:qFormat/>
    <w:uiPriority w:val="0"/>
    <w:pPr>
      <w:spacing w:line="400" w:lineRule="exact"/>
    </w:pPr>
    <w:rPr>
      <w:sz w:val="24"/>
    </w:rPr>
  </w:style>
  <w:style w:type="paragraph" w:customStyle="1" w:styleId="53">
    <w:name w:val="正文_2_0"/>
    <w:qFormat/>
    <w:uiPriority w:val="0"/>
    <w:pPr>
      <w:widowControl w:val="0"/>
      <w:jc w:val="both"/>
    </w:pPr>
    <w:rPr>
      <w:rFonts w:ascii="Calibri" w:hAnsi="Calibri" w:eastAsia="宋体" w:cs="Times New Roman"/>
      <w:kern w:val="2"/>
      <w:sz w:val="21"/>
      <w:szCs w:val="22"/>
      <w:lang w:val="en-US" w:eastAsia="zh-CN" w:bidi="ar-SA"/>
    </w:rPr>
  </w:style>
  <w:style w:type="paragraph" w:styleId="54">
    <w:name w:val="List Paragraph"/>
    <w:basedOn w:val="1"/>
    <w:qFormat/>
    <w:uiPriority w:val="0"/>
    <w:pPr>
      <w:ind w:firstLine="420" w:firstLineChars="200"/>
    </w:pPr>
    <w:rPr>
      <w:sz w:val="18"/>
      <w:szCs w:val="18"/>
    </w:rPr>
  </w:style>
  <w:style w:type="paragraph" w:customStyle="1" w:styleId="55">
    <w:name w:val="文本块1"/>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56" w:beforeAutospacing="0" w:after="156" w:afterAutospacing="0" w:line="240" w:lineRule="auto"/>
      <w:ind w:left="426" w:right="0" w:hanging="426"/>
      <w:jc w:val="both"/>
      <w:outlineLvl w:val="9"/>
    </w:pPr>
    <w:rPr>
      <w:rFonts w:ascii="Calibri" w:hAnsi="Calibri" w:eastAsia="Calibri" w:cs="Calibri"/>
      <w:color w:val="000000"/>
      <w:spacing w:val="0"/>
      <w:w w:val="100"/>
      <w:kern w:val="2"/>
      <w:position w:val="0"/>
      <w:sz w:val="21"/>
      <w:szCs w:val="21"/>
      <w:u w:val="none" w:color="000000"/>
      <w:shd w:val="clear" w:color="auto" w:fill="auto"/>
      <w:vertAlign w:val="baseline"/>
      <w:lang w:val="en-US"/>
    </w:rPr>
  </w:style>
  <w:style w:type="paragraph" w:customStyle="1" w:styleId="56">
    <w:name w:val="标题 11"/>
    <w:next w:val="41"/>
    <w:qFormat/>
    <w:uiPriority w:val="0"/>
    <w:pPr>
      <w:keepNext/>
      <w:keepLines/>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340" w:beforeAutospacing="0" w:after="330" w:afterAutospacing="0" w:line="578" w:lineRule="auto"/>
      <w:ind w:left="0" w:right="0" w:firstLine="0"/>
      <w:jc w:val="both"/>
      <w:outlineLvl w:val="0"/>
    </w:pPr>
    <w:rPr>
      <w:rFonts w:ascii="Calibri" w:hAnsi="Calibri" w:eastAsia="Calibri" w:cs="Calibri"/>
      <w:b/>
      <w:bCs/>
      <w:color w:val="000000"/>
      <w:spacing w:val="0"/>
      <w:w w:val="100"/>
      <w:kern w:val="44"/>
      <w:position w:val="0"/>
      <w:sz w:val="44"/>
      <w:szCs w:val="44"/>
      <w:u w:val="none" w:color="000000"/>
      <w:shd w:val="clear" w:color="auto" w:fill="auto"/>
      <w:vertAlign w:val="baseline"/>
      <w:lang w:val="en-US"/>
    </w:rPr>
  </w:style>
  <w:style w:type="paragraph" w:customStyle="1" w:styleId="57">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
    <w:name w:val="页眉与页脚"/>
    <w:qFormat/>
    <w:uiPriority w:val="0"/>
    <w:pPr>
      <w:keepNext w:val="0"/>
      <w:keepLines w:val="0"/>
      <w:pageBreakBefore w:val="0"/>
      <w:framePr w:wrap="around" w:vAnchor="margin" w:hAnchor="text" w:yAlign="top"/>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59">
    <w:name w:val="日期_0"/>
    <w:basedOn w:val="57"/>
    <w:next w:val="57"/>
    <w:unhideWhenUsed/>
    <w:qFormat/>
    <w:uiPriority w:val="0"/>
    <w:pPr>
      <w:adjustRightInd w:val="0"/>
      <w:spacing w:line="360" w:lineRule="atLeast"/>
    </w:pPr>
    <w:rPr>
      <w:rFonts w:ascii="宋体" w:hAnsi="Calibri" w:eastAsia="宋体" w:cs="Times New Roman"/>
      <w:kern w:val="0"/>
      <w:sz w:val="24"/>
      <w:szCs w:val="20"/>
    </w:rPr>
  </w:style>
  <w:style w:type="paragraph" w:customStyle="1" w:styleId="60">
    <w:name w:val="首行缩进:  0.85 厘米"/>
    <w:basedOn w:val="1"/>
    <w:qFormat/>
    <w:uiPriority w:val="99"/>
    <w:pPr>
      <w:widowControl/>
      <w:spacing w:after="100" w:line="360" w:lineRule="auto"/>
      <w:ind w:firstLine="482"/>
      <w:jc w:val="left"/>
    </w:pPr>
    <w:rPr>
      <w:kern w:val="0"/>
      <w:sz w:val="24"/>
      <w:lang w:eastAsia="en-US"/>
    </w:rPr>
  </w:style>
  <w:style w:type="paragraph" w:customStyle="1" w:styleId="61">
    <w:name w:val="Table Paragraph"/>
    <w:basedOn w:val="1"/>
    <w:qFormat/>
    <w:uiPriority w:val="1"/>
    <w:rPr>
      <w:rFonts w:ascii="宋体" w:hAnsi="宋体" w:cs="宋体"/>
      <w:lang w:val="ja-JP" w:eastAsia="ja-JP" w:bidi="ja-JP"/>
    </w:rPr>
  </w:style>
  <w:style w:type="paragraph" w:customStyle="1" w:styleId="62">
    <w:name w:val="Z-符号层进"/>
    <w:basedOn w:val="1"/>
    <w:qFormat/>
    <w:uiPriority w:val="0"/>
    <w:pPr>
      <w:widowControl/>
      <w:numPr>
        <w:ilvl w:val="0"/>
        <w:numId w:val="3"/>
      </w:numPr>
      <w:tabs>
        <w:tab w:val="left" w:pos="880"/>
      </w:tabs>
      <w:spacing w:line="360" w:lineRule="auto"/>
      <w:jc w:val="left"/>
    </w:pPr>
    <w:rPr>
      <w:kern w:val="0"/>
      <w:sz w:val="24"/>
      <w:szCs w:val="22"/>
    </w:rPr>
  </w:style>
  <w:style w:type="paragraph" w:customStyle="1" w:styleId="63">
    <w:name w:val="TableNormal"/>
    <w:basedOn w:val="1"/>
    <w:qFormat/>
    <w:uiPriority w:val="0"/>
    <w:pPr>
      <w:widowControl/>
      <w:spacing w:before="40" w:after="40" w:line="264" w:lineRule="auto"/>
      <w:jc w:val="left"/>
    </w:pPr>
    <w:rPr>
      <w:rFonts w:ascii="Arial" w:hAnsi="Arial"/>
      <w:kern w:val="0"/>
      <w:lang w:eastAsia="en-US"/>
    </w:rPr>
  </w:style>
  <w:style w:type="paragraph" w:customStyle="1" w:styleId="64">
    <w:name w:val="WPS Plain"/>
    <w:basedOn w:val="1"/>
    <w:qFormat/>
    <w:uiPriority w:val="0"/>
    <w:pPr>
      <w:widowControl/>
      <w:adjustRightInd/>
      <w:spacing w:line="240" w:lineRule="auto"/>
      <w:jc w:val="left"/>
      <w:textAlignment w:val="auto"/>
    </w:pPr>
    <w:rPr>
      <w:rFonts w:ascii="Times New Roman"/>
      <w:sz w:val="24"/>
      <w:szCs w:val="24"/>
    </w:rPr>
  </w:style>
  <w:style w:type="paragraph" w:customStyle="1" w:styleId="65">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66">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customStyle="1" w:styleId="67">
    <w:name w:val="图例"/>
    <w:basedOn w:val="1"/>
    <w:qFormat/>
    <w:uiPriority w:val="0"/>
    <w:pPr>
      <w:spacing w:before="120" w:beforeLines="0" w:after="120" w:afterLines="0" w:line="360" w:lineRule="auto"/>
      <w:jc w:val="center"/>
    </w:pPr>
    <w:rPr>
      <w:rFonts w:eastAsia="仿宋_GB2312"/>
      <w:b/>
      <w:sz w:val="24"/>
    </w:rPr>
  </w:style>
  <w:style w:type="paragraph" w:customStyle="1" w:styleId="68">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69">
    <w:name w:val="标题 1 Char"/>
    <w:link w:val="3"/>
    <w:qFormat/>
    <w:uiPriority w:val="0"/>
    <w:rPr>
      <w:b/>
      <w:bCs/>
      <w:kern w:val="44"/>
      <w:sz w:val="44"/>
      <w:szCs w:val="44"/>
    </w:rPr>
  </w:style>
  <w:style w:type="character" w:customStyle="1" w:styleId="70">
    <w:name w:val="正文缩进 字符"/>
    <w:link w:val="9"/>
    <w:qFormat/>
    <w:uiPriority w:val="0"/>
    <w:rPr>
      <w:rFonts w:eastAsia="宋体"/>
      <w:kern w:val="2"/>
      <w:sz w:val="21"/>
      <w:szCs w:val="24"/>
      <w:lang w:val="en-US" w:eastAsia="zh-CN" w:bidi="ar-SA"/>
    </w:rPr>
  </w:style>
  <w:style w:type="character" w:customStyle="1" w:styleId="71">
    <w:name w:val="纯文本 字符"/>
    <w:link w:val="16"/>
    <w:qFormat/>
    <w:uiPriority w:val="0"/>
    <w:rPr>
      <w:rFonts w:ascii="宋体" w:hAnsi="Courier New" w:eastAsia="宋体"/>
      <w:kern w:val="2"/>
      <w:sz w:val="21"/>
      <w:lang w:val="en-US" w:eastAsia="zh-CN" w:bidi="ar-SA"/>
    </w:rPr>
  </w:style>
  <w:style w:type="character" w:customStyle="1" w:styleId="72">
    <w:name w:val="font01"/>
    <w:basedOn w:val="31"/>
    <w:qFormat/>
    <w:uiPriority w:val="0"/>
    <w:rPr>
      <w:rFonts w:hint="eastAsia" w:ascii="宋体" w:hAnsi="宋体" w:eastAsia="宋体" w:cs="宋体"/>
      <w:color w:val="000000"/>
      <w:sz w:val="22"/>
      <w:szCs w:val="22"/>
      <w:u w:val="none"/>
    </w:rPr>
  </w:style>
  <w:style w:type="character" w:customStyle="1" w:styleId="73">
    <w:name w:val="font21"/>
    <w:basedOn w:val="31"/>
    <w:qFormat/>
    <w:uiPriority w:val="0"/>
    <w:rPr>
      <w:rFonts w:hint="eastAsia" w:ascii="宋体" w:hAnsi="宋体" w:eastAsia="宋体" w:cs="宋体"/>
      <w:color w:val="000000"/>
      <w:sz w:val="22"/>
      <w:szCs w:val="22"/>
      <w:u w:val="none"/>
    </w:rPr>
  </w:style>
  <w:style w:type="character" w:customStyle="1" w:styleId="74">
    <w:name w:val="font11"/>
    <w:basedOn w:val="31"/>
    <w:qFormat/>
    <w:uiPriority w:val="0"/>
    <w:rPr>
      <w:rFonts w:hint="eastAsia" w:ascii="宋体" w:hAnsi="宋体" w:eastAsia="宋体" w:cs="宋体"/>
      <w:color w:val="000000"/>
      <w:sz w:val="21"/>
      <w:szCs w:val="21"/>
      <w:u w:val="none"/>
    </w:rPr>
  </w:style>
  <w:style w:type="character" w:customStyle="1" w:styleId="75">
    <w:name w:val="无"/>
    <w:qFormat/>
    <w:uiPriority w:val="0"/>
  </w:style>
  <w:style w:type="character" w:customStyle="1" w:styleId="76">
    <w:name w:val="页码1"/>
    <w:qFormat/>
    <w:uiPriority w:val="0"/>
  </w:style>
  <w:style w:type="character" w:customStyle="1" w:styleId="77">
    <w:name w:val="（符号）邀请函中一、"/>
    <w:qFormat/>
    <w:uiPriority w:val="0"/>
    <w:rPr>
      <w:rFonts w:ascii="黑体" w:hAnsi="黑体" w:eastAsia="黑体"/>
      <w:b/>
      <w:bCs/>
      <w:sz w:val="24"/>
    </w:rPr>
  </w:style>
  <w:style w:type="paragraph" w:customStyle="1" w:styleId="78">
    <w:name w:val="Normal_0"/>
    <w:qFormat/>
    <w:uiPriority w:val="0"/>
    <w:pPr>
      <w:widowControl w:val="0"/>
      <w:jc w:val="both"/>
    </w:pPr>
    <w:rPr>
      <w:rFonts w:ascii="Calibri" w:hAnsi="Calibri" w:eastAsia="宋体" w:cs="Times New Roman"/>
      <w:sz w:val="21"/>
      <w:szCs w:val="24"/>
      <w:lang w:val="en-US" w:eastAsia="zh-CN" w:bidi="ar-SA"/>
    </w:rPr>
  </w:style>
  <w:style w:type="paragraph" w:customStyle="1" w:styleId="79">
    <w:name w:val="标题 5（有编号）（绿盟科技）"/>
    <w:basedOn w:val="1"/>
    <w:next w:val="80"/>
    <w:qFormat/>
    <w:uiPriority w:val="0"/>
    <w:pPr>
      <w:keepNext/>
      <w:keepLines/>
      <w:numPr>
        <w:ilvl w:val="4"/>
        <w:numId w:val="4"/>
      </w:numPr>
      <w:spacing w:before="280" w:after="156" w:line="377" w:lineRule="auto"/>
      <w:jc w:val="left"/>
      <w:outlineLvl w:val="4"/>
    </w:pPr>
    <w:rPr>
      <w:rFonts w:ascii="Arial" w:hAnsi="Arial" w:eastAsia="黑体" w:cs="Times New Roman"/>
      <w:b/>
      <w:sz w:val="24"/>
      <w:szCs w:val="28"/>
    </w:rPr>
  </w:style>
  <w:style w:type="paragraph" w:customStyle="1" w:styleId="8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1">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59</Pages>
  <Words>182</Words>
  <Characters>225</Characters>
  <Lines>237</Lines>
  <Paragraphs>66</Paragraphs>
  <TotalTime>30</TotalTime>
  <ScaleCrop>false</ScaleCrop>
  <LinksUpToDate>false</LinksUpToDate>
  <CharactersWithSpaces>263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2017-07-18T13:02:00Z</dcterms:created>
  <dc:creator>吴正新</dc:creator>
  <cp:lastModifiedBy>WPS_1666183342</cp:lastModifiedBy>
  <cp:lastPrinted>2025-04-23T10:05:00Z</cp:lastPrinted>
  <dcterms:modified xsi:type="dcterms:W3CDTF">2025-07-14T05:08:34Z</dcterms:modified>
  <dc:title>招标编号：xx政采招[xxxx] xxx号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E3FAD315A5BE45B19876C3CD3EE17B2E_13</vt:lpwstr>
  </property>
  <property fmtid="{D5CDD505-2E9C-101B-9397-08002B2CF9AE}" pid="4" name="KSOTemplateDocerSaveRecord">
    <vt:lpwstr>eyJoZGlkIjoiMGM0YjVlYTQwZTAxYWI0M2QyODVkYzkxODQ0OTBhNjIiLCJ1c2VySWQiOiIxNDI1Nzc2NzUwIn0=</vt:lpwstr>
  </property>
</Properties>
</file>