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19D77">
      <w:pPr>
        <w:pStyle w:val="23"/>
        <w:ind w:left="0" w:leftChars="0" w:firstLine="0" w:firstLineChars="0"/>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基础设施维护采购项目</w:t>
      </w:r>
      <w:r>
        <w:rPr>
          <w:rFonts w:hint="eastAsia" w:ascii="宋体" w:hAnsi="宋体" w:eastAsia="宋体" w:cs="宋体"/>
          <w:b/>
          <w:bCs/>
          <w:color w:val="auto"/>
          <w:sz w:val="52"/>
          <w:szCs w:val="52"/>
          <w:highlight w:val="none"/>
          <w:lang w:val="en-US" w:eastAsia="zh-CN"/>
        </w:rPr>
        <w:t>（二次）</w:t>
      </w:r>
    </w:p>
    <w:p w14:paraId="03E47045">
      <w:pPr>
        <w:pStyle w:val="23"/>
        <w:ind w:left="0" w:leftChars="0" w:firstLine="0" w:firstLineChars="0"/>
        <w:jc w:val="center"/>
        <w:rPr>
          <w:rFonts w:hint="eastAsia" w:ascii="宋体" w:hAnsi="宋体" w:eastAsia="宋体" w:cs="宋体"/>
          <w:b/>
          <w:bCs/>
          <w:color w:val="auto"/>
          <w:sz w:val="36"/>
          <w:szCs w:val="22"/>
          <w:highlight w:val="none"/>
        </w:rPr>
      </w:pPr>
    </w:p>
    <w:p w14:paraId="5396D0A4">
      <w:pPr>
        <w:pStyle w:val="23"/>
        <w:ind w:left="0" w:leftChars="0" w:firstLine="0" w:firstLineChars="0"/>
        <w:jc w:val="center"/>
        <w:rPr>
          <w:rFonts w:hint="eastAsia" w:ascii="宋体" w:hAnsi="宋体" w:eastAsia="宋体" w:cs="宋体"/>
          <w:b/>
          <w:bCs/>
          <w:color w:val="auto"/>
          <w:sz w:val="36"/>
          <w:szCs w:val="22"/>
          <w:highlight w:val="none"/>
        </w:rPr>
      </w:pPr>
      <w:r>
        <w:rPr>
          <w:rFonts w:hint="eastAsia" w:ascii="宋体" w:hAnsi="宋体" w:eastAsia="宋体" w:cs="宋体"/>
          <w:b/>
          <w:bCs/>
          <w:color w:val="auto"/>
          <w:sz w:val="36"/>
          <w:szCs w:val="22"/>
          <w:highlight w:val="none"/>
        </w:rPr>
        <w:t>项目编号：WSFS-2025-51-1</w:t>
      </w:r>
    </w:p>
    <w:p w14:paraId="23B5C2A9">
      <w:pPr>
        <w:pStyle w:val="23"/>
        <w:ind w:left="0" w:leftChars="0" w:firstLine="0" w:firstLineChars="0"/>
        <w:jc w:val="center"/>
        <w:rPr>
          <w:rFonts w:hint="eastAsia" w:ascii="宋体" w:hAnsi="宋体" w:eastAsia="宋体" w:cs="宋体"/>
          <w:b/>
          <w:bCs/>
          <w:color w:val="auto"/>
          <w:sz w:val="36"/>
          <w:szCs w:val="22"/>
          <w:highlight w:val="none"/>
        </w:rPr>
      </w:pPr>
    </w:p>
    <w:p w14:paraId="1126FDD2">
      <w:pPr>
        <w:pStyle w:val="23"/>
        <w:ind w:left="0" w:leftChars="0" w:firstLine="0" w:firstLineChars="0"/>
        <w:jc w:val="center"/>
        <w:rPr>
          <w:rFonts w:hint="eastAsia" w:ascii="仿宋" w:hAnsi="仿宋" w:eastAsia="仿宋" w:cs="仿宋"/>
          <w:b/>
          <w:bCs/>
          <w:color w:val="auto"/>
          <w:sz w:val="36"/>
          <w:szCs w:val="22"/>
          <w:highlight w:val="none"/>
        </w:rPr>
      </w:pPr>
    </w:p>
    <w:p w14:paraId="6D87D1D7">
      <w:pPr>
        <w:pStyle w:val="23"/>
        <w:ind w:left="0" w:leftChars="0" w:firstLine="0" w:firstLineChars="0"/>
        <w:jc w:val="center"/>
        <w:rPr>
          <w:rFonts w:hint="default" w:ascii="仿宋" w:hAnsi="仿宋" w:eastAsia="仿宋" w:cs="仿宋"/>
          <w:b/>
          <w:bCs/>
          <w:color w:val="auto"/>
          <w:sz w:val="36"/>
          <w:szCs w:val="22"/>
          <w:highlight w:val="none"/>
          <w:lang w:val="en-US" w:eastAsia="zh-CN"/>
        </w:rPr>
      </w:pPr>
    </w:p>
    <w:p w14:paraId="6435944B">
      <w:pPr>
        <w:pStyle w:val="6"/>
        <w:rPr>
          <w:rFonts w:hint="eastAsia" w:ascii="仿宋" w:hAnsi="仿宋" w:eastAsia="仿宋" w:cs="仿宋"/>
          <w:color w:val="auto"/>
          <w:highlight w:val="none"/>
        </w:rPr>
      </w:pPr>
    </w:p>
    <w:p w14:paraId="5F5540E5">
      <w:pPr>
        <w:rPr>
          <w:rFonts w:hint="eastAsia" w:ascii="仿宋" w:hAnsi="仿宋" w:eastAsia="仿宋" w:cs="仿宋"/>
          <w:color w:val="auto"/>
          <w:highlight w:val="none"/>
        </w:rPr>
      </w:pPr>
    </w:p>
    <w:p w14:paraId="4208C4C7">
      <w:pPr>
        <w:rPr>
          <w:rFonts w:hint="eastAsia" w:ascii="仿宋" w:hAnsi="仿宋" w:eastAsia="仿宋" w:cs="仿宋"/>
          <w:color w:val="auto"/>
          <w:highlight w:val="none"/>
        </w:rPr>
      </w:pPr>
    </w:p>
    <w:p w14:paraId="2F87C651">
      <w:pPr>
        <w:pStyle w:val="7"/>
        <w:rPr>
          <w:rFonts w:hint="eastAsia" w:ascii="仿宋" w:hAnsi="仿宋" w:eastAsia="仿宋" w:cs="仿宋"/>
          <w:color w:val="auto"/>
          <w:highlight w:val="none"/>
        </w:rPr>
      </w:pPr>
    </w:p>
    <w:p w14:paraId="74838A94">
      <w:pPr>
        <w:rPr>
          <w:rFonts w:hint="eastAsia" w:ascii="仿宋" w:hAnsi="仿宋" w:eastAsia="仿宋" w:cs="仿宋"/>
          <w:color w:val="auto"/>
          <w:highlight w:val="none"/>
        </w:rPr>
      </w:pPr>
    </w:p>
    <w:p w14:paraId="234D95F6">
      <w:pPr>
        <w:jc w:val="center"/>
        <w:outlineLvl w:val="9"/>
        <w:rPr>
          <w:rFonts w:hint="eastAsia" w:ascii="宋体" w:hAnsi="宋体" w:eastAsia="宋体" w:cs="宋体"/>
          <w:b/>
          <w:color w:val="auto"/>
          <w:spacing w:val="80"/>
          <w:sz w:val="84"/>
          <w:szCs w:val="84"/>
          <w:highlight w:val="none"/>
        </w:rPr>
      </w:pPr>
      <w:bookmarkStart w:id="0" w:name="_Toc11398"/>
      <w:r>
        <w:rPr>
          <w:rFonts w:hint="eastAsia" w:ascii="宋体" w:hAnsi="宋体" w:eastAsia="宋体" w:cs="宋体"/>
          <w:b/>
          <w:color w:val="auto"/>
          <w:spacing w:val="80"/>
          <w:sz w:val="84"/>
          <w:szCs w:val="84"/>
          <w:highlight w:val="none"/>
        </w:rPr>
        <w:t>招标文件</w:t>
      </w:r>
      <w:bookmarkEnd w:id="0"/>
    </w:p>
    <w:p w14:paraId="738F128D">
      <w:pPr>
        <w:spacing w:line="360" w:lineRule="auto"/>
        <w:jc w:val="center"/>
        <w:rPr>
          <w:rFonts w:hint="eastAsia" w:ascii="仿宋" w:hAnsi="仿宋" w:eastAsia="仿宋" w:cs="仿宋"/>
          <w:b/>
          <w:color w:val="auto"/>
          <w:sz w:val="24"/>
          <w:highlight w:val="none"/>
        </w:rPr>
      </w:pPr>
    </w:p>
    <w:p w14:paraId="4F201EBA">
      <w:pPr>
        <w:spacing w:line="360" w:lineRule="auto"/>
        <w:rPr>
          <w:rFonts w:hint="eastAsia" w:ascii="仿宋" w:hAnsi="仿宋" w:eastAsia="仿宋" w:cs="仿宋"/>
          <w:color w:val="auto"/>
          <w:sz w:val="24"/>
          <w:highlight w:val="none"/>
        </w:rPr>
      </w:pPr>
    </w:p>
    <w:p w14:paraId="6618318C">
      <w:pPr>
        <w:pStyle w:val="9"/>
        <w:rPr>
          <w:rFonts w:hint="eastAsia" w:ascii="仿宋" w:hAnsi="仿宋" w:eastAsia="仿宋" w:cs="仿宋"/>
          <w:b/>
          <w:bCs/>
          <w:color w:val="auto"/>
          <w:sz w:val="32"/>
          <w:szCs w:val="32"/>
          <w:highlight w:val="none"/>
        </w:rPr>
      </w:pPr>
    </w:p>
    <w:p w14:paraId="7F6F7531">
      <w:pPr>
        <w:pStyle w:val="7"/>
        <w:bidi w:val="0"/>
        <w:rPr>
          <w:rFonts w:hint="eastAsia"/>
        </w:rPr>
      </w:pPr>
    </w:p>
    <w:p w14:paraId="738E2071">
      <w:pPr>
        <w:ind w:leftChars="2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招标人：</w:t>
      </w:r>
      <w:r>
        <w:rPr>
          <w:rFonts w:hint="eastAsia" w:ascii="宋体" w:hAnsi="宋体" w:eastAsia="宋体" w:cs="宋体"/>
          <w:b/>
          <w:bCs/>
          <w:color w:val="auto"/>
          <w:sz w:val="28"/>
          <w:szCs w:val="28"/>
          <w:highlight w:val="none"/>
          <w:lang w:eastAsia="zh-CN"/>
        </w:rPr>
        <w:t xml:space="preserve">中共温宿县委政法委员会  </w:t>
      </w:r>
    </w:p>
    <w:p w14:paraId="7BBA6C05">
      <w:pPr>
        <w:rPr>
          <w:rFonts w:hint="eastAsia" w:ascii="宋体" w:hAnsi="宋体" w:eastAsia="宋体" w:cs="宋体"/>
          <w:b/>
          <w:bCs/>
          <w:color w:val="auto"/>
          <w:sz w:val="28"/>
          <w:szCs w:val="28"/>
          <w:highlight w:val="none"/>
        </w:rPr>
      </w:pPr>
    </w:p>
    <w:p w14:paraId="146DFC32">
      <w:pPr>
        <w:ind w:leftChars="2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电话：</w:t>
      </w:r>
      <w:r>
        <w:rPr>
          <w:rFonts w:hint="eastAsia" w:ascii="宋体" w:hAnsi="宋体" w:eastAsia="宋体" w:cs="宋体"/>
          <w:b/>
          <w:bCs/>
          <w:color w:val="auto"/>
          <w:sz w:val="28"/>
          <w:szCs w:val="28"/>
          <w:highlight w:val="none"/>
          <w:lang w:eastAsia="zh-CN"/>
        </w:rPr>
        <w:t>0997-4532677</w:t>
      </w:r>
    </w:p>
    <w:p w14:paraId="1A788021">
      <w:pPr>
        <w:ind w:leftChars="200" w:firstLine="703" w:firstLineChars="250"/>
        <w:rPr>
          <w:rFonts w:hint="eastAsia" w:ascii="宋体" w:hAnsi="宋体" w:eastAsia="宋体" w:cs="宋体"/>
          <w:b/>
          <w:bCs/>
          <w:color w:val="auto"/>
          <w:sz w:val="28"/>
          <w:szCs w:val="28"/>
          <w:highlight w:val="none"/>
        </w:rPr>
      </w:pPr>
    </w:p>
    <w:p w14:paraId="517D23BC">
      <w:pPr>
        <w:ind w:left="0" w:leftChars="0" w:firstLine="0" w:firstLineChars="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466725</wp:posOffset>
                </wp:positionH>
                <wp:positionV relativeFrom="paragraph">
                  <wp:posOffset>100965</wp:posOffset>
                </wp:positionV>
                <wp:extent cx="5000625" cy="0"/>
                <wp:effectExtent l="6350" t="6350" r="6350" b="6350"/>
                <wp:wrapNone/>
                <wp:docPr id="3" name="直接连接符 3"/>
                <wp:cNvGraphicFramePr/>
                <a:graphic xmlns:a="http://schemas.openxmlformats.org/drawingml/2006/main">
                  <a:graphicData uri="http://schemas.microsoft.com/office/word/2010/wordprocessingShape">
                    <wps:wsp>
                      <wps:cNvCnPr/>
                      <wps:spPr>
                        <a:xfrm>
                          <a:off x="0" y="0"/>
                          <a:ext cx="5000625" cy="0"/>
                        </a:xfrm>
                        <a:prstGeom prst="line">
                          <a:avLst/>
                        </a:prstGeom>
                        <a:ln w="12700" cap="rnd"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36.75pt;margin-top:7.95pt;height:0pt;width:393.75pt;z-index:251662336;mso-width-relative:page;mso-height-relative:page;" filled="f" stroked="t" coordsize="21600,21600" o:gfxdata="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6194L2QAAAAgBAAAPAAAAAAAAAAEAIAAAACIAAABkcnMvZG93bnJldi54bWxQSwEC&#10;FAAUAAAACACHTuJAafWVvfMBAADnAwAADgAAAAAAAAABACAAAAAoAQAAZHJzL2Uyb0RvYy54bWxQ&#10;SwUGAAAAAAYABgBZAQAAjQUAAAAA&#10;">
                <v:fill on="f" focussize="0,0"/>
                <v:stroke weight="1pt" color="#000000" joinstyle="round" dashstyle="1 1" endcap="round"/>
                <v:imagedata o:title=""/>
                <o:lock v:ext="edit" aspectratio="f"/>
              </v:line>
            </w:pict>
          </mc:Fallback>
        </mc:AlternateContent>
      </w:r>
    </w:p>
    <w:p w14:paraId="6735A983">
      <w:pPr>
        <w:ind w:leftChars="2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招标代理机构：</w:t>
      </w:r>
      <w:r>
        <w:rPr>
          <w:rFonts w:hint="eastAsia" w:ascii="宋体" w:hAnsi="宋体" w:eastAsia="宋体" w:cs="宋体"/>
          <w:b/>
          <w:bCs/>
          <w:color w:val="auto"/>
          <w:sz w:val="28"/>
          <w:szCs w:val="28"/>
          <w:highlight w:val="none"/>
          <w:lang w:eastAsia="zh-CN"/>
        </w:rPr>
        <w:t>新疆泽煜航项目管理有限公司</w:t>
      </w:r>
    </w:p>
    <w:p w14:paraId="7618E49F">
      <w:pPr>
        <w:ind w:leftChars="200" w:firstLine="703" w:firstLineChars="250"/>
        <w:rPr>
          <w:rFonts w:hint="eastAsia" w:ascii="宋体" w:hAnsi="宋体" w:eastAsia="宋体" w:cs="宋体"/>
          <w:b/>
          <w:bCs/>
          <w:color w:val="auto"/>
          <w:sz w:val="28"/>
          <w:szCs w:val="28"/>
          <w:highlight w:val="none"/>
        </w:rPr>
      </w:pPr>
    </w:p>
    <w:p w14:paraId="11D6EACC">
      <w:pPr>
        <w:ind w:left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联系人：</w:t>
      </w:r>
      <w:r>
        <w:rPr>
          <w:rFonts w:hint="eastAsia" w:ascii="宋体" w:hAnsi="宋体" w:cs="宋体"/>
          <w:b/>
          <w:bCs/>
          <w:color w:val="auto"/>
          <w:sz w:val="28"/>
          <w:szCs w:val="28"/>
          <w:highlight w:val="none"/>
          <w:lang w:val="en-US" w:eastAsia="zh-CN"/>
        </w:rPr>
        <w:t>黄薇</w:t>
      </w:r>
    </w:p>
    <w:p w14:paraId="3F405CA5">
      <w:pPr>
        <w:ind w:leftChars="200" w:firstLine="703" w:firstLineChars="250"/>
        <w:rPr>
          <w:rFonts w:hint="eastAsia" w:ascii="宋体" w:hAnsi="宋体" w:eastAsia="宋体" w:cs="宋体"/>
          <w:b/>
          <w:bCs/>
          <w:color w:val="auto"/>
          <w:sz w:val="28"/>
          <w:szCs w:val="28"/>
          <w:highlight w:val="none"/>
        </w:rPr>
      </w:pPr>
    </w:p>
    <w:p w14:paraId="792724AA">
      <w:pPr>
        <w:ind w:left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电话：</w:t>
      </w:r>
      <w:r>
        <w:rPr>
          <w:rFonts w:hint="eastAsia" w:ascii="宋体" w:hAnsi="宋体" w:eastAsia="宋体" w:cs="宋体"/>
          <w:b/>
          <w:bCs/>
          <w:color w:val="auto"/>
          <w:sz w:val="28"/>
          <w:szCs w:val="28"/>
          <w:highlight w:val="none"/>
          <w:lang w:val="en-US" w:eastAsia="zh-CN"/>
        </w:rPr>
        <w:t>18096960101</w:t>
      </w:r>
    </w:p>
    <w:p w14:paraId="75BD2D2F">
      <w:pPr>
        <w:ind w:leftChars="200" w:firstLine="703" w:firstLineChars="250"/>
        <w:rPr>
          <w:rFonts w:hint="eastAsia" w:ascii="宋体" w:hAnsi="宋体" w:eastAsia="宋体" w:cs="宋体"/>
          <w:b/>
          <w:bCs/>
          <w:color w:val="auto"/>
          <w:sz w:val="28"/>
          <w:szCs w:val="28"/>
          <w:highlight w:val="none"/>
        </w:rPr>
      </w:pPr>
    </w:p>
    <w:p w14:paraId="27FFF2C0">
      <w:pPr>
        <w:ind w:leftChars="200"/>
        <w:rPr>
          <w:rFonts w:hint="eastAsia" w:ascii="宋体" w:hAnsi="宋体" w:eastAsia="宋体" w:cs="宋体"/>
          <w:b/>
          <w:bCs/>
          <w:color w:val="auto"/>
          <w:sz w:val="28"/>
          <w:szCs w:val="28"/>
          <w:highlight w:val="none"/>
          <w:lang w:eastAsia="zh-CN"/>
        </w:rPr>
        <w:sectPr>
          <w:headerReference r:id="rId3" w:type="default"/>
          <w:pgSz w:w="11910" w:h="16840"/>
          <w:pgMar w:top="1440" w:right="1080" w:bottom="1440" w:left="1080" w:header="907" w:footer="964" w:gutter="0"/>
          <w:cols w:space="720" w:num="1"/>
          <w:docGrid w:linePitch="286" w:charSpace="0"/>
        </w:sectPr>
      </w:pPr>
      <w:r>
        <w:rPr>
          <w:rFonts w:hint="eastAsia" w:ascii="宋体" w:hAnsi="宋体" w:eastAsia="宋体" w:cs="宋体"/>
          <w:b/>
          <w:bCs/>
          <w:color w:val="auto"/>
          <w:sz w:val="28"/>
          <w:szCs w:val="28"/>
          <w:highlight w:val="none"/>
        </w:rPr>
        <w:t>详细地址：新疆喀什地区喀什市恰萨街道班超社区帕依纳普路276号（西域名都住宅小区二期）1栋A区11层112号</w:t>
      </w:r>
    </w:p>
    <w:p w14:paraId="2D3FDD78">
      <w:pPr>
        <w:keepNext w:val="0"/>
        <w:keepLines w:val="0"/>
        <w:pageBreakBefore w:val="0"/>
        <w:widowControl w:val="0"/>
        <w:tabs>
          <w:tab w:val="left" w:pos="2700"/>
        </w:tabs>
        <w:kinsoku/>
        <w:wordWrap/>
        <w:overflowPunct/>
        <w:topLinePunct w:val="0"/>
        <w:autoSpaceDE/>
        <w:autoSpaceDN/>
        <w:bidi w:val="0"/>
        <w:adjustRightInd/>
        <w:snapToGrid/>
        <w:spacing w:before="624" w:beforeLines="200" w:line="240" w:lineRule="atLeast"/>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目  录</w:t>
      </w:r>
    </w:p>
    <w:p w14:paraId="771BAC0D">
      <w:pPr>
        <w:pStyle w:val="12"/>
        <w:keepNext w:val="0"/>
        <w:keepLines w:val="0"/>
        <w:pageBreakBefore w:val="0"/>
        <w:widowControl w:val="0"/>
        <w:tabs>
          <w:tab w:val="right" w:leader="dot" w:pos="9746"/>
        </w:tabs>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 TOC \o "1-3" \h \z \u </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_Toc9539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 xml:space="preserve">第一章 </w:t>
      </w:r>
      <w:r>
        <w:rPr>
          <w:rFonts w:hint="eastAsia" w:ascii="宋体" w:hAnsi="宋体" w:eastAsia="宋体" w:cs="宋体"/>
          <w:color w:val="auto"/>
          <w:sz w:val="24"/>
          <w:szCs w:val="24"/>
          <w:highlight w:val="none"/>
        </w:rPr>
        <w:t>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_Toc9539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805FE49">
      <w:pPr>
        <w:pStyle w:val="12"/>
        <w:keepNext w:val="0"/>
        <w:keepLines w:val="0"/>
        <w:pageBreakBefore w:val="0"/>
        <w:widowControl w:val="0"/>
        <w:tabs>
          <w:tab w:val="right" w:leader="dot" w:pos="9746"/>
        </w:tabs>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第二章 投标须知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_Toc2534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6665485">
      <w:pPr>
        <w:pStyle w:val="12"/>
        <w:keepNext w:val="0"/>
        <w:keepLines w:val="0"/>
        <w:pageBreakBefore w:val="0"/>
        <w:widowControl w:val="0"/>
        <w:tabs>
          <w:tab w:val="right" w:leader="dot" w:pos="9746"/>
        </w:tabs>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_Toc28152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第三章 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0</w:t>
      </w:r>
    </w:p>
    <w:p w14:paraId="7FF9B05D">
      <w:pPr>
        <w:pStyle w:val="14"/>
        <w:keepNext w:val="0"/>
        <w:keepLines w:val="0"/>
        <w:pageBreakBefore w:val="0"/>
        <w:widowControl w:val="0"/>
        <w:tabs>
          <w:tab w:val="right" w:leader="dot" w:pos="9746"/>
        </w:tabs>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_Toc20291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0</w:t>
      </w:r>
    </w:p>
    <w:p w14:paraId="12BF26AD">
      <w:pPr>
        <w:pStyle w:val="14"/>
        <w:keepNext w:val="0"/>
        <w:keepLines w:val="0"/>
        <w:pageBreakBefore w:val="0"/>
        <w:widowControl w:val="0"/>
        <w:tabs>
          <w:tab w:val="right" w:leader="dot" w:pos="9746"/>
        </w:tabs>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_Toc30861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 投标文件初审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1</w:t>
      </w:r>
    </w:p>
    <w:p w14:paraId="615E611E">
      <w:pPr>
        <w:pStyle w:val="14"/>
        <w:keepNext w:val="0"/>
        <w:keepLines w:val="0"/>
        <w:pageBreakBefore w:val="0"/>
        <w:widowControl w:val="0"/>
        <w:tabs>
          <w:tab w:val="right" w:leader="dot" w:pos="9746"/>
        </w:tabs>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_Toc29726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 投标文件的澄清和补正</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3</w:t>
      </w:r>
    </w:p>
    <w:p w14:paraId="53C452D8">
      <w:pPr>
        <w:pStyle w:val="14"/>
        <w:keepNext w:val="0"/>
        <w:keepLines w:val="0"/>
        <w:pageBreakBefore w:val="0"/>
        <w:widowControl w:val="0"/>
        <w:tabs>
          <w:tab w:val="right" w:leader="dot" w:pos="9746"/>
        </w:tabs>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_Toc15950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 比较与评价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4</w:t>
      </w:r>
    </w:p>
    <w:p w14:paraId="3F025DC6">
      <w:pPr>
        <w:pStyle w:val="12"/>
        <w:keepNext w:val="0"/>
        <w:keepLines w:val="0"/>
        <w:pageBreakBefore w:val="0"/>
        <w:widowControl w:val="0"/>
        <w:tabs>
          <w:tab w:val="right" w:leader="dot" w:pos="9746"/>
        </w:tabs>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_Toc15862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lang w:val="en-US" w:eastAsia="zh-CN"/>
        </w:rPr>
        <w:t>清单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8</w:t>
      </w:r>
    </w:p>
    <w:p w14:paraId="3FAF7AE3">
      <w:pPr>
        <w:pStyle w:val="12"/>
        <w:keepNext w:val="0"/>
        <w:keepLines w:val="0"/>
        <w:pageBreakBefore w:val="0"/>
        <w:widowControl w:val="0"/>
        <w:tabs>
          <w:tab w:val="right" w:leader="dot" w:pos="9746"/>
        </w:tabs>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_Toc30879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 xml:space="preserve">第五章 </w:t>
      </w:r>
      <w:r>
        <w:rPr>
          <w:rFonts w:hint="eastAsia" w:ascii="宋体" w:hAnsi="宋体" w:eastAsia="宋体" w:cs="宋体"/>
          <w:color w:val="auto"/>
          <w:sz w:val="24"/>
          <w:szCs w:val="24"/>
          <w:highlight w:val="none"/>
        </w:rPr>
        <w:t>合同条款及格式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9</w:t>
      </w:r>
    </w:p>
    <w:p w14:paraId="3D18B5BB">
      <w:pPr>
        <w:pStyle w:val="12"/>
        <w:keepNext w:val="0"/>
        <w:keepLines w:val="0"/>
        <w:pageBreakBefore w:val="0"/>
        <w:widowControl w:val="0"/>
        <w:tabs>
          <w:tab w:val="right" w:leader="dot" w:pos="9746"/>
        </w:tabs>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_Toc27622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 xml:space="preserve">第六章 </w:t>
      </w:r>
      <w:r>
        <w:rPr>
          <w:rFonts w:hint="eastAsia" w:ascii="宋体" w:hAnsi="宋体" w:eastAsia="宋体" w:cs="宋体"/>
          <w:color w:val="auto"/>
          <w:sz w:val="24"/>
          <w:szCs w:val="24"/>
          <w:highlight w:val="none"/>
        </w:rPr>
        <w:t>投标书格式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6</w:t>
      </w:r>
    </w:p>
    <w:p w14:paraId="1A71A962">
      <w:pPr>
        <w:pStyle w:val="14"/>
        <w:keepNext w:val="0"/>
        <w:keepLines w:val="0"/>
        <w:pageBreakBefore w:val="0"/>
        <w:widowControl w:val="0"/>
        <w:tabs>
          <w:tab w:val="right" w:leader="dot" w:pos="9746"/>
        </w:tabs>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lang w:val="en-US" w:eastAsia="zh-CN"/>
        </w:rPr>
      </w:pPr>
    </w:p>
    <w:p w14:paraId="3126348C">
      <w:pPr>
        <w:pStyle w:val="13"/>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14:paraId="397A1282">
      <w:pPr>
        <w:pStyle w:val="13"/>
        <w:jc w:val="center"/>
        <w:outlineLvl w:val="0"/>
        <w:rPr>
          <w:rFonts w:hint="eastAsia" w:ascii="宋体" w:hAnsi="宋体" w:eastAsia="宋体" w:cs="宋体"/>
          <w:color w:val="auto"/>
          <w:sz w:val="24"/>
          <w:szCs w:val="24"/>
          <w:highlight w:val="none"/>
        </w:rPr>
        <w:sectPr>
          <w:footerReference r:id="rId6" w:type="first"/>
          <w:headerReference r:id="rId4" w:type="default"/>
          <w:footerReference r:id="rId5" w:type="default"/>
          <w:pgSz w:w="11906" w:h="16838"/>
          <w:pgMar w:top="1440" w:right="1080" w:bottom="1440" w:left="1080" w:header="851" w:footer="851" w:gutter="0"/>
          <w:pgNumType w:fmt="decimal" w:start="1"/>
          <w:cols w:space="720" w:num="1"/>
          <w:docGrid w:type="linesAndChars" w:linePitch="312" w:charSpace="0"/>
        </w:sectPr>
      </w:pPr>
      <w:bookmarkStart w:id="1" w:name="_Toc9539"/>
    </w:p>
    <w:p w14:paraId="503B3A45">
      <w:pPr>
        <w:pStyle w:val="13"/>
        <w:jc w:val="center"/>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第一章 </w:t>
      </w:r>
      <w:r>
        <w:rPr>
          <w:rFonts w:hint="eastAsia" w:ascii="宋体" w:hAnsi="宋体" w:eastAsia="宋体" w:cs="宋体"/>
          <w:b/>
          <w:bCs/>
          <w:color w:val="auto"/>
          <w:sz w:val="24"/>
          <w:szCs w:val="24"/>
          <w:highlight w:val="none"/>
        </w:rPr>
        <w:t>招标公告</w:t>
      </w:r>
      <w:bookmarkEnd w:id="1"/>
    </w:p>
    <w:tbl>
      <w:tblPr>
        <w:tblStyle w:val="18"/>
        <w:tblW w:w="921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17"/>
      </w:tblGrid>
      <w:tr w14:paraId="0DE0DED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28" w:hRule="atLeast"/>
          <w:jc w:val="center"/>
        </w:trPr>
        <w:tc>
          <w:tcPr>
            <w:tcW w:w="9217" w:type="dxa"/>
            <w:noWrap w:val="0"/>
            <w:vAlign w:val="center"/>
          </w:tcPr>
          <w:p w14:paraId="02BDCD8A">
            <w:pPr>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25BD376D">
            <w:pPr>
              <w:pStyle w:val="24"/>
              <w:snapToGrid w:val="0"/>
              <w:spacing w:line="360" w:lineRule="auto"/>
              <w:ind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基础设施维护采购项目</w:t>
            </w:r>
            <w:r>
              <w:rPr>
                <w:rFonts w:hint="eastAsia" w:ascii="宋体" w:hAnsi="宋体" w:cs="宋体"/>
                <w:color w:val="auto"/>
                <w:sz w:val="24"/>
                <w:szCs w:val="24"/>
                <w:highlight w:val="none"/>
                <w:lang w:val="en-US" w:eastAsia="zh-CN"/>
              </w:rPr>
              <w:t>（二次）</w:t>
            </w:r>
            <w:r>
              <w:rPr>
                <w:rFonts w:hint="eastAsia" w:ascii="宋体" w:hAnsi="宋体" w:eastAsia="宋体" w:cs="宋体"/>
                <w:color w:val="auto"/>
                <w:sz w:val="24"/>
                <w:szCs w:val="24"/>
                <w:highlight w:val="none"/>
                <w:lang w:val="en-US" w:eastAsia="zh-CN"/>
              </w:rPr>
              <w:t>的潜在投标人应在政采云平台线上获取招标文件，并于</w:t>
            </w:r>
            <w:r>
              <w:rPr>
                <w:rFonts w:hint="eastAsia" w:ascii="宋体" w:hAnsi="宋体" w:cs="宋体"/>
                <w:color w:val="auto"/>
                <w:sz w:val="24"/>
                <w:szCs w:val="24"/>
                <w:highlight w:val="none"/>
                <w:lang w:val="en-US" w:eastAsia="zh-CN"/>
              </w:rPr>
              <w:t>2025年07月11日11:00</w:t>
            </w:r>
            <w:r>
              <w:rPr>
                <w:rFonts w:hint="eastAsia" w:ascii="宋体" w:hAnsi="宋体" w:eastAsia="宋体" w:cs="宋体"/>
                <w:b/>
                <w:bCs/>
                <w:color w:val="auto"/>
                <w:sz w:val="24"/>
                <w:szCs w:val="24"/>
                <w:highlight w:val="none"/>
                <w:lang w:eastAsia="zh-CN"/>
              </w:rPr>
              <w:t>（北京时间）</w:t>
            </w:r>
            <w:r>
              <w:rPr>
                <w:rFonts w:hint="eastAsia" w:ascii="宋体" w:hAnsi="宋体" w:eastAsia="宋体" w:cs="宋体"/>
                <w:color w:val="auto"/>
                <w:sz w:val="24"/>
                <w:szCs w:val="24"/>
                <w:highlight w:val="none"/>
                <w:lang w:val="en-US" w:eastAsia="zh-CN"/>
              </w:rPr>
              <w:t>前递交投标文件。</w:t>
            </w:r>
          </w:p>
        </w:tc>
      </w:tr>
    </w:tbl>
    <w:p w14:paraId="1CE84B24">
      <w:pPr>
        <w:pStyle w:val="24"/>
        <w:spacing w:line="360" w:lineRule="auto"/>
        <w:ind w:firstLine="239" w:firstLineChars="99"/>
        <w:jc w:val="both"/>
        <w:outlineLvl w:val="9"/>
        <w:rPr>
          <w:rFonts w:hint="eastAsia" w:ascii="宋体" w:hAnsi="宋体" w:eastAsia="宋体" w:cs="宋体"/>
          <w:b/>
          <w:color w:val="auto"/>
          <w:sz w:val="24"/>
          <w:szCs w:val="24"/>
          <w:highlight w:val="none"/>
        </w:rPr>
      </w:pPr>
      <w:bookmarkStart w:id="2" w:name="_Toc5896489"/>
      <w:bookmarkStart w:id="3" w:name="_Toc399523005"/>
      <w:r>
        <w:rPr>
          <w:rFonts w:hint="eastAsia" w:ascii="宋体" w:hAnsi="宋体" w:eastAsia="宋体" w:cs="宋体"/>
          <w:b/>
          <w:color w:val="auto"/>
          <w:sz w:val="24"/>
          <w:szCs w:val="24"/>
          <w:highlight w:val="none"/>
        </w:rPr>
        <w:t>一、项目基本情况</w:t>
      </w:r>
    </w:p>
    <w:p w14:paraId="02E49027">
      <w:pPr>
        <w:pStyle w:val="24"/>
        <w:spacing w:line="360" w:lineRule="auto"/>
        <w:ind w:firstLine="237" w:firstLineChars="99"/>
        <w:jc w:val="both"/>
        <w:outlineLvl w:val="9"/>
        <w:rPr>
          <w:rFonts w:hint="eastAsia" w:ascii="宋体" w:hAnsi="宋体" w:cs="宋体"/>
          <w:color w:val="auto"/>
          <w:sz w:val="24"/>
          <w:szCs w:val="24"/>
          <w:highlight w:val="yellow"/>
          <w:lang w:val="en-US" w:eastAsia="zh-CN"/>
        </w:rPr>
      </w:pPr>
      <w:r>
        <w:rPr>
          <w:rFonts w:hint="eastAsia" w:ascii="宋体" w:hAnsi="宋体" w:eastAsia="宋体" w:cs="宋体"/>
          <w:color w:val="auto"/>
          <w:sz w:val="24"/>
          <w:szCs w:val="24"/>
          <w:highlight w:val="none"/>
        </w:rPr>
        <w:t>项目编号：WSFS-2025-51-1</w:t>
      </w:r>
    </w:p>
    <w:p w14:paraId="1DA091F7">
      <w:pPr>
        <w:pStyle w:val="24"/>
        <w:spacing w:line="360" w:lineRule="auto"/>
        <w:ind w:firstLine="237" w:firstLineChars="99"/>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基础设施维护采购项目</w:t>
      </w:r>
      <w:r>
        <w:rPr>
          <w:rFonts w:hint="eastAsia" w:ascii="宋体" w:hAnsi="宋体" w:cs="宋体"/>
          <w:color w:val="auto"/>
          <w:sz w:val="24"/>
          <w:szCs w:val="24"/>
          <w:highlight w:val="none"/>
          <w:lang w:val="en-US" w:eastAsia="zh-CN"/>
        </w:rPr>
        <w:t>（二次）</w:t>
      </w:r>
    </w:p>
    <w:p w14:paraId="6BD721C5">
      <w:pPr>
        <w:pStyle w:val="24"/>
        <w:spacing w:line="360" w:lineRule="auto"/>
        <w:ind w:firstLine="237" w:firstLineChars="99"/>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lang w:val="en-US" w:eastAsia="zh-CN"/>
        </w:rPr>
        <w:t>公开招标</w:t>
      </w:r>
    </w:p>
    <w:p w14:paraId="27407596">
      <w:pPr>
        <w:pStyle w:val="24"/>
        <w:spacing w:line="360" w:lineRule="auto"/>
        <w:ind w:firstLine="237" w:firstLineChars="99"/>
        <w:jc w:val="both"/>
        <w:outlineLvl w:val="9"/>
        <w:rPr>
          <w:rFonts w:hint="default" w:ascii="宋体" w:hAnsi="宋体" w:eastAsia="宋体" w:cs="宋体"/>
          <w:b w:val="0"/>
          <w:bCs w:val="0"/>
          <w:color w:val="auto"/>
          <w:sz w:val="24"/>
          <w:szCs w:val="24"/>
          <w:highlight w:val="none"/>
          <w:lang w:val="en-US" w:eastAsia="zh-CN"/>
        </w:rPr>
      </w:pPr>
      <w:bookmarkStart w:id="4" w:name="_Toc780"/>
      <w:bookmarkStart w:id="5" w:name="_Toc18547"/>
      <w:bookmarkStart w:id="6" w:name="_Toc260"/>
      <w:r>
        <w:rPr>
          <w:rFonts w:hint="eastAsia" w:ascii="宋体" w:hAnsi="宋体" w:eastAsia="宋体" w:cs="宋体"/>
          <w:b w:val="0"/>
          <w:bCs w:val="0"/>
          <w:color w:val="auto"/>
          <w:sz w:val="24"/>
          <w:szCs w:val="24"/>
          <w:highlight w:val="none"/>
        </w:rPr>
        <w:t>预算金额（元）：</w:t>
      </w:r>
      <w:r>
        <w:rPr>
          <w:rFonts w:hint="eastAsia" w:ascii="宋体" w:hAnsi="宋体" w:eastAsia="宋体" w:cs="宋体"/>
          <w:b w:val="0"/>
          <w:bCs w:val="0"/>
          <w:color w:val="auto"/>
          <w:sz w:val="24"/>
          <w:szCs w:val="24"/>
          <w:highlight w:val="none"/>
          <w:lang w:val="en-US" w:eastAsia="zh-CN"/>
        </w:rPr>
        <w:t>3622870.00</w:t>
      </w:r>
    </w:p>
    <w:p w14:paraId="523A7F67">
      <w:pPr>
        <w:pStyle w:val="24"/>
        <w:spacing w:line="360" w:lineRule="auto"/>
        <w:ind w:left="2130" w:leftChars="100" w:hanging="1920" w:hangingChars="800"/>
        <w:jc w:val="both"/>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最高限价（元）：</w:t>
      </w:r>
      <w:r>
        <w:rPr>
          <w:rFonts w:hint="eastAsia" w:ascii="宋体" w:hAnsi="宋体" w:eastAsia="宋体" w:cs="宋体"/>
          <w:b w:val="0"/>
          <w:bCs w:val="0"/>
          <w:color w:val="auto"/>
          <w:sz w:val="24"/>
          <w:szCs w:val="24"/>
          <w:highlight w:val="none"/>
          <w:lang w:val="en-US" w:eastAsia="zh-CN"/>
        </w:rPr>
        <w:t>362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870.00</w:t>
      </w:r>
    </w:p>
    <w:p w14:paraId="100D3898">
      <w:pPr>
        <w:pStyle w:val="24"/>
        <w:spacing w:line="360" w:lineRule="auto"/>
        <w:ind w:firstLine="237" w:firstLineChars="99"/>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62C71259">
      <w:pPr>
        <w:pStyle w:val="24"/>
        <w:spacing w:line="360" w:lineRule="auto"/>
        <w:ind w:firstLine="237" w:firstLineChars="99"/>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简要规格描述：基础设施维护采购项目主要是视频监控，传输光缆会议系统，预警系统，通信基站等设备软件进行维护保养、抢修等</w:t>
      </w:r>
      <w:r>
        <w:rPr>
          <w:spacing w:val="-1"/>
          <w:sz w:val="24"/>
          <w:szCs w:val="24"/>
        </w:rPr>
        <w:t>（详见采购需求）。</w:t>
      </w:r>
    </w:p>
    <w:p w14:paraId="14945607">
      <w:pPr>
        <w:pStyle w:val="24"/>
        <w:spacing w:line="360" w:lineRule="auto"/>
        <w:ind w:firstLine="237" w:firstLineChars="99"/>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合同履约期限：自合同签订之日起一年。</w:t>
      </w:r>
    </w:p>
    <w:p w14:paraId="7CAFA647">
      <w:pPr>
        <w:pStyle w:val="24"/>
        <w:numPr>
          <w:ilvl w:val="0"/>
          <w:numId w:val="2"/>
        </w:numPr>
        <w:snapToGrid w:val="0"/>
        <w:spacing w:line="360" w:lineRule="auto"/>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申请人的资格要求：</w:t>
      </w:r>
      <w:bookmarkEnd w:id="4"/>
      <w:bookmarkEnd w:id="5"/>
      <w:bookmarkEnd w:id="6"/>
    </w:p>
    <w:p w14:paraId="642C0FF8">
      <w:pPr>
        <w:pStyle w:val="24"/>
        <w:numPr>
          <w:ilvl w:val="0"/>
          <w:numId w:val="0"/>
        </w:numPr>
        <w:snapToGrid w:val="0"/>
        <w:spacing w:line="360" w:lineRule="auto"/>
        <w:ind w:firstLine="480" w:firstLineChars="200"/>
        <w:jc w:val="both"/>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1.满足《中华人民共和国政府采购法》第二十二条规定；</w:t>
      </w:r>
    </w:p>
    <w:p w14:paraId="77B152DE">
      <w:pPr>
        <w:pStyle w:val="24"/>
        <w:numPr>
          <w:ilvl w:val="0"/>
          <w:numId w:val="0"/>
        </w:numPr>
        <w:snapToGrid w:val="0"/>
        <w:spacing w:line="360" w:lineRule="auto"/>
        <w:ind w:firstLine="480" w:firstLineChars="200"/>
        <w:jc w:val="both"/>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2.落实政府采购政策需满足的资格要求：本项目为</w:t>
      </w:r>
      <w:r>
        <w:rPr>
          <w:rFonts w:hint="eastAsia" w:ascii="宋体" w:hAnsi="宋体" w:eastAsia="宋体" w:cs="宋体"/>
          <w:b w:val="0"/>
          <w:bCs w:val="0"/>
          <w:color w:val="auto"/>
          <w:sz w:val="24"/>
          <w:szCs w:val="24"/>
          <w:highlight w:val="none"/>
          <w:lang w:val="en-US" w:eastAsia="zh-CN"/>
        </w:rPr>
        <w:t>不</w:t>
      </w:r>
      <w:r>
        <w:rPr>
          <w:rFonts w:hint="eastAsia" w:ascii="宋体" w:hAnsi="宋体" w:eastAsia="宋体" w:cs="宋体"/>
          <w:b w:val="0"/>
          <w:bCs w:val="0"/>
          <w:color w:val="auto"/>
          <w:sz w:val="24"/>
          <w:szCs w:val="24"/>
          <w:highlight w:val="none"/>
        </w:rPr>
        <w:t>专门面向中小企业采购项目</w:t>
      </w:r>
      <w:r>
        <w:rPr>
          <w:rFonts w:hint="eastAsia" w:ascii="宋体" w:hAnsi="宋体" w:eastAsia="宋体" w:cs="宋体"/>
          <w:b w:val="0"/>
          <w:bCs w:val="0"/>
          <w:color w:val="auto"/>
          <w:sz w:val="24"/>
          <w:szCs w:val="24"/>
          <w:highlight w:val="none"/>
          <w:lang w:eastAsia="zh-CN"/>
        </w:rPr>
        <w:t>。</w:t>
      </w:r>
    </w:p>
    <w:p w14:paraId="13A9179E">
      <w:pPr>
        <w:pStyle w:val="24"/>
        <w:numPr>
          <w:ilvl w:val="0"/>
          <w:numId w:val="0"/>
        </w:numPr>
        <w:snapToGrid w:val="0"/>
        <w:spacing w:line="360" w:lineRule="auto"/>
        <w:ind w:firstLine="480" w:firstLineChars="200"/>
        <w:jc w:val="both"/>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3.本项目的特定资格要求：1.投标供应商具有通信工程施工总承包三级资质及有效的安全生产许可证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电力工程施工总承包(三级)以上，电子与智能化工程(三级)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2.投标供应商项目经理具有通信工程相关专业注册建造师二级以上(含二级)执业资格及中级工程师职称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.投标供应商项技术负责人需具有中级通信工程师职称证书</w:t>
      </w:r>
      <w:r>
        <w:rPr>
          <w:rFonts w:hint="eastAsia" w:ascii="宋体" w:hAnsi="宋体" w:eastAsia="宋体" w:cs="宋体"/>
          <w:b w:val="0"/>
          <w:bCs w:val="0"/>
          <w:color w:val="auto"/>
          <w:sz w:val="24"/>
          <w:szCs w:val="24"/>
          <w:highlight w:val="none"/>
          <w:lang w:eastAsia="zh-CN"/>
        </w:rPr>
        <w:t>。</w:t>
      </w:r>
    </w:p>
    <w:p w14:paraId="347BD082">
      <w:pPr>
        <w:pStyle w:val="24"/>
        <w:numPr>
          <w:ilvl w:val="0"/>
          <w:numId w:val="0"/>
        </w:numPr>
        <w:snapToGrid w:val="0"/>
        <w:spacing w:line="360" w:lineRule="auto"/>
        <w:jc w:val="both"/>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p>
    <w:p w14:paraId="0BBE8763">
      <w:pPr>
        <w:pStyle w:val="24"/>
        <w:numPr>
          <w:ilvl w:val="0"/>
          <w:numId w:val="0"/>
        </w:numPr>
        <w:snapToGrid w:val="0"/>
        <w:spacing w:line="360" w:lineRule="auto"/>
        <w:ind w:firstLine="482" w:firstLineChars="200"/>
        <w:jc w:val="both"/>
        <w:outlineLvl w:val="9"/>
        <w:rPr>
          <w:rFonts w:hint="default" w:ascii="宋体" w:hAnsi="宋体" w:eastAsia="宋体" w:cs="宋体"/>
          <w:b/>
          <w:bCs/>
          <w:color w:val="auto"/>
          <w:sz w:val="24"/>
          <w:szCs w:val="24"/>
          <w:highlight w:val="yellow"/>
          <w:lang w:val="en-US" w:eastAsia="zh-CN"/>
        </w:rPr>
      </w:pPr>
      <w:bookmarkStart w:id="7" w:name="_Toc12701"/>
      <w:bookmarkStart w:id="8" w:name="_Toc26424"/>
      <w:bookmarkStart w:id="9" w:name="_Toc2392"/>
      <w:r>
        <w:rPr>
          <w:rFonts w:hint="eastAsia" w:ascii="宋体" w:hAnsi="宋体" w:eastAsia="宋体" w:cs="宋体"/>
          <w:b/>
          <w:bCs/>
          <w:color w:val="auto"/>
          <w:sz w:val="24"/>
          <w:szCs w:val="24"/>
          <w:highlight w:val="none"/>
          <w:lang w:val="en-US" w:eastAsia="zh-CN"/>
        </w:rPr>
        <w:t>时间：2025年0</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月2</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日至2025年0</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月</w:t>
      </w:r>
      <w:r>
        <w:rPr>
          <w:rFonts w:hint="eastAsia" w:ascii="宋体" w:hAnsi="宋体" w:cs="宋体"/>
          <w:b/>
          <w:bCs/>
          <w:color w:val="auto"/>
          <w:sz w:val="24"/>
          <w:szCs w:val="24"/>
          <w:highlight w:val="none"/>
          <w:lang w:val="en-US" w:eastAsia="zh-CN"/>
        </w:rPr>
        <w:t>27</w:t>
      </w:r>
      <w:r>
        <w:rPr>
          <w:rFonts w:hint="eastAsia" w:ascii="宋体" w:hAnsi="宋体" w:eastAsia="宋体" w:cs="宋体"/>
          <w:b/>
          <w:bCs/>
          <w:color w:val="auto"/>
          <w:sz w:val="24"/>
          <w:szCs w:val="24"/>
          <w:highlight w:val="none"/>
          <w:lang w:val="en-US" w:eastAsia="zh-CN"/>
        </w:rPr>
        <w:t>日，每天上午00:00至12:00，下午12:00至23:59（北京时间，法定节假日除外）</w:t>
      </w:r>
    </w:p>
    <w:p w14:paraId="0F310E7C">
      <w:pPr>
        <w:pStyle w:val="24"/>
        <w:numPr>
          <w:ilvl w:val="0"/>
          <w:numId w:val="0"/>
        </w:numPr>
        <w:snapToGrid w:val="0"/>
        <w:spacing w:line="360" w:lineRule="auto"/>
        <w:ind w:firstLine="480" w:firstLineChars="20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地点：政采云平台线上获取</w:t>
      </w:r>
    </w:p>
    <w:p w14:paraId="137483E5">
      <w:pPr>
        <w:pStyle w:val="24"/>
        <w:numPr>
          <w:ilvl w:val="0"/>
          <w:numId w:val="0"/>
        </w:numPr>
        <w:snapToGrid w:val="0"/>
        <w:spacing w:line="360" w:lineRule="auto"/>
        <w:ind w:firstLine="480" w:firstLineChars="20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方式：供应商登录政采云平台https://www.zcygov.cn/在线申请获取采购文件（进入“项目采购”应用，在获取采购文件菜单中选择项目，申请获取采购文件）</w:t>
      </w:r>
    </w:p>
    <w:p w14:paraId="36E843AF">
      <w:pPr>
        <w:pStyle w:val="24"/>
        <w:numPr>
          <w:ilvl w:val="0"/>
          <w:numId w:val="0"/>
        </w:numPr>
        <w:snapToGrid w:val="0"/>
        <w:spacing w:line="360" w:lineRule="auto"/>
        <w:ind w:firstLine="480" w:firstLineChars="20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售价（元）：0</w:t>
      </w:r>
    </w:p>
    <w:bookmarkEnd w:id="7"/>
    <w:bookmarkEnd w:id="8"/>
    <w:bookmarkEnd w:id="9"/>
    <w:p w14:paraId="1EDB2A57">
      <w:pPr>
        <w:pStyle w:val="24"/>
        <w:snapToGrid w:val="0"/>
        <w:spacing w:line="360" w:lineRule="auto"/>
        <w:jc w:val="both"/>
        <w:outlineLvl w:val="9"/>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四、提交投标文件截止时间、开标时间和地点</w:t>
      </w:r>
    </w:p>
    <w:p w14:paraId="4DCC2FA1">
      <w:pPr>
        <w:pStyle w:val="24"/>
        <w:snapToGrid w:val="0"/>
        <w:spacing w:line="360" w:lineRule="auto"/>
        <w:ind w:firstLine="482" w:firstLineChars="200"/>
        <w:jc w:val="both"/>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提交投标文件截止时间：</w:t>
      </w:r>
      <w:r>
        <w:rPr>
          <w:rFonts w:hint="eastAsia" w:ascii="宋体" w:hAnsi="宋体" w:eastAsia="宋体" w:cs="宋体"/>
          <w:b/>
          <w:bCs/>
          <w:color w:val="auto"/>
          <w:sz w:val="24"/>
          <w:szCs w:val="24"/>
          <w:highlight w:val="none"/>
          <w:lang w:eastAsia="zh-CN"/>
        </w:rPr>
        <w:t>2025年</w:t>
      </w:r>
      <w:r>
        <w:rPr>
          <w:rFonts w:hint="eastAsia" w:ascii="宋体" w:hAnsi="宋体" w:eastAsia="宋体" w:cs="宋体"/>
          <w:b/>
          <w:bCs/>
          <w:color w:val="auto"/>
          <w:sz w:val="24"/>
          <w:szCs w:val="24"/>
          <w:highlight w:val="none"/>
          <w:lang w:val="en-US" w:eastAsia="zh-CN"/>
        </w:rPr>
        <w:t>0</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月</w:t>
      </w: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eastAsia="zh-CN"/>
        </w:rPr>
        <w:t>日 1</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:00（北京时间）</w:t>
      </w:r>
    </w:p>
    <w:p w14:paraId="5311E90C">
      <w:pPr>
        <w:pStyle w:val="24"/>
        <w:snapToGrid w:val="0"/>
        <w:spacing w:line="360" w:lineRule="auto"/>
        <w:ind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投标地点：政采云平台（https://login.zcygov.cn/user-login/#/login）</w:t>
      </w:r>
    </w:p>
    <w:p w14:paraId="1BD17D5F">
      <w:pPr>
        <w:pStyle w:val="24"/>
        <w:snapToGrid w:val="0"/>
        <w:spacing w:line="360" w:lineRule="auto"/>
        <w:ind w:firstLine="482" w:firstLineChars="200"/>
        <w:jc w:val="both"/>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开标时间：</w:t>
      </w:r>
      <w:r>
        <w:rPr>
          <w:rFonts w:hint="eastAsia" w:ascii="宋体" w:hAnsi="宋体" w:eastAsia="宋体" w:cs="宋体"/>
          <w:b/>
          <w:bCs/>
          <w:color w:val="auto"/>
          <w:sz w:val="24"/>
          <w:szCs w:val="24"/>
          <w:highlight w:val="none"/>
          <w:lang w:eastAsia="zh-CN"/>
        </w:rPr>
        <w:t>2025年</w:t>
      </w:r>
      <w:r>
        <w:rPr>
          <w:rFonts w:hint="eastAsia" w:ascii="宋体" w:hAnsi="宋体" w:eastAsia="宋体" w:cs="宋体"/>
          <w:b/>
          <w:bCs/>
          <w:color w:val="auto"/>
          <w:sz w:val="24"/>
          <w:szCs w:val="24"/>
          <w:highlight w:val="none"/>
          <w:lang w:val="en-US" w:eastAsia="zh-CN"/>
        </w:rPr>
        <w:t>0</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月</w:t>
      </w: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eastAsia="zh-CN"/>
        </w:rPr>
        <w:t>日 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:00（北京时间）</w:t>
      </w:r>
    </w:p>
    <w:p w14:paraId="30DF0FAA">
      <w:pPr>
        <w:pStyle w:val="24"/>
        <w:snapToGrid w:val="0"/>
        <w:spacing w:line="360" w:lineRule="auto"/>
        <w:ind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开标地点：政采云平台（https://login.zcygov.cn/user-login/#/login）</w:t>
      </w:r>
    </w:p>
    <w:p w14:paraId="5C845DAA">
      <w:pPr>
        <w:pStyle w:val="24"/>
        <w:snapToGrid w:val="0"/>
        <w:spacing w:line="360" w:lineRule="auto"/>
        <w:jc w:val="both"/>
        <w:outlineLvl w:val="9"/>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五、公告期限</w:t>
      </w:r>
    </w:p>
    <w:p w14:paraId="0802A9D8">
      <w:pPr>
        <w:pStyle w:val="24"/>
        <w:snapToGrid w:val="0"/>
        <w:spacing w:line="360" w:lineRule="auto"/>
        <w:ind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w:t>
      </w:r>
    </w:p>
    <w:p w14:paraId="13E09879">
      <w:pPr>
        <w:pStyle w:val="24"/>
        <w:snapToGrid w:val="0"/>
        <w:spacing w:line="360" w:lineRule="auto"/>
        <w:jc w:val="both"/>
        <w:outlineLvl w:val="9"/>
        <w:rPr>
          <w:rFonts w:hint="eastAsia" w:ascii="宋体" w:hAnsi="宋体" w:eastAsia="宋体" w:cs="宋体"/>
          <w:b/>
          <w:bCs/>
          <w:color w:val="auto"/>
          <w:sz w:val="24"/>
          <w:szCs w:val="24"/>
          <w:highlight w:val="none"/>
          <w:lang w:val="en-US"/>
        </w:rPr>
      </w:pPr>
      <w:bookmarkStart w:id="10" w:name="_Toc856"/>
      <w:bookmarkStart w:id="11" w:name="_Toc14030"/>
      <w:bookmarkStart w:id="12" w:name="_Toc12418"/>
      <w:r>
        <w:rPr>
          <w:rFonts w:hint="eastAsia" w:ascii="宋体" w:hAnsi="宋体" w:eastAsia="宋体" w:cs="宋体"/>
          <w:b/>
          <w:bCs/>
          <w:color w:val="auto"/>
          <w:sz w:val="24"/>
          <w:szCs w:val="24"/>
          <w:highlight w:val="none"/>
          <w:lang w:val="en-US" w:eastAsia="zh-CN"/>
        </w:rPr>
        <w:t>六、其他补充事宜</w:t>
      </w:r>
      <w:bookmarkEnd w:id="10"/>
      <w:bookmarkEnd w:id="11"/>
      <w:bookmarkEnd w:id="12"/>
    </w:p>
    <w:p w14:paraId="17B49192">
      <w:pPr>
        <w:pStyle w:val="24"/>
        <w:snapToGri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1、本项目实行网上投标，采用电子投标文件。</w:t>
      </w:r>
    </w:p>
    <w:p w14:paraId="1DA49368">
      <w:pPr>
        <w:pStyle w:val="24"/>
        <w:snapToGri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p>
    <w:p w14:paraId="26A271D4">
      <w:pPr>
        <w:pStyle w:val="24"/>
        <w:snapToGri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3、供应商将政采云电子交易客户端下载、安装完成后，可通过账号密码或CA登录客户端进行投标文件的制作。在使用政采云投标客户端时，建议使用WIN7及以上操作系统。</w:t>
      </w:r>
    </w:p>
    <w:p w14:paraId="5398D050">
      <w:pPr>
        <w:pStyle w:val="24"/>
        <w:snapToGrid w:val="0"/>
        <w:spacing w:line="360" w:lineRule="auto"/>
        <w:jc w:val="both"/>
        <w:outlineLvl w:val="9"/>
        <w:rPr>
          <w:rFonts w:hint="eastAsia" w:ascii="宋体" w:hAnsi="宋体" w:eastAsia="宋体" w:cs="宋体"/>
          <w:b/>
          <w:bCs/>
          <w:color w:val="auto"/>
          <w:sz w:val="24"/>
          <w:szCs w:val="24"/>
          <w:highlight w:val="none"/>
          <w:lang w:val="en-US" w:eastAsia="zh-CN"/>
        </w:rPr>
      </w:pPr>
      <w:bookmarkStart w:id="13" w:name="_Toc20803"/>
      <w:bookmarkStart w:id="14" w:name="_Toc30431"/>
      <w:bookmarkStart w:id="15" w:name="_Toc24616"/>
      <w:r>
        <w:rPr>
          <w:rFonts w:hint="eastAsia" w:ascii="宋体" w:hAnsi="宋体" w:eastAsia="宋体" w:cs="宋体"/>
          <w:b/>
          <w:bCs/>
          <w:color w:val="auto"/>
          <w:sz w:val="24"/>
          <w:szCs w:val="24"/>
          <w:highlight w:val="none"/>
          <w:lang w:val="en-US" w:eastAsia="zh-CN"/>
        </w:rPr>
        <w:t>七、凡对本次招标提出询问，请按以下方式联系</w:t>
      </w:r>
      <w:bookmarkEnd w:id="13"/>
      <w:bookmarkEnd w:id="14"/>
      <w:bookmarkEnd w:id="15"/>
    </w:p>
    <w:p w14:paraId="7B1287F0">
      <w:pPr>
        <w:pStyle w:val="24"/>
        <w:snapToGri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32815B93">
      <w:pPr>
        <w:pStyle w:val="24"/>
        <w:snapToGrid w:val="0"/>
        <w:spacing w:line="360" w:lineRule="auto"/>
        <w:ind w:firstLine="56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名 称：中共温宿县委政法委员会  </w:t>
      </w:r>
    </w:p>
    <w:p w14:paraId="590211CF">
      <w:pPr>
        <w:pStyle w:val="24"/>
        <w:snapToGrid w:val="0"/>
        <w:spacing w:line="360" w:lineRule="auto"/>
        <w:ind w:firstLine="56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址：新疆维吾尔自治区阿克苏地区温宿县温宿镇托乎拉路238号</w:t>
      </w:r>
    </w:p>
    <w:p w14:paraId="32556F5F">
      <w:pPr>
        <w:pStyle w:val="24"/>
        <w:snapToGrid w:val="0"/>
        <w:spacing w:line="360" w:lineRule="auto"/>
        <w:ind w:firstLine="56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联系方式：0997-4532677</w:t>
      </w:r>
    </w:p>
    <w:p w14:paraId="6630ADA4">
      <w:pPr>
        <w:pStyle w:val="24"/>
        <w:snapToGri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7B6A4249">
      <w:pPr>
        <w:pStyle w:val="24"/>
        <w:snapToGrid w:val="0"/>
        <w:spacing w:line="360" w:lineRule="auto"/>
        <w:ind w:firstLine="56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名 称：</w:t>
      </w:r>
      <w:r>
        <w:rPr>
          <w:rFonts w:hint="eastAsia" w:ascii="宋体" w:hAnsi="宋体" w:eastAsia="宋体" w:cs="宋体"/>
          <w:color w:val="auto"/>
          <w:sz w:val="24"/>
          <w:szCs w:val="24"/>
          <w:highlight w:val="none"/>
          <w:lang w:val="en-US" w:eastAsia="zh-CN"/>
        </w:rPr>
        <w:t>新疆泽煜航项目管理有限公司</w:t>
      </w:r>
    </w:p>
    <w:p w14:paraId="7FF8C34E">
      <w:pPr>
        <w:pStyle w:val="24"/>
        <w:snapToGrid w:val="0"/>
        <w:spacing w:line="360" w:lineRule="auto"/>
        <w:ind w:firstLine="56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地 址：新疆喀什地区喀什市恰萨街道班超社区帕依纳普路276号（西域名都住宅小区二期）1栋A区11层112号</w:t>
      </w:r>
    </w:p>
    <w:p w14:paraId="6DEF606E">
      <w:pPr>
        <w:pStyle w:val="24"/>
        <w:snapToGrid w:val="0"/>
        <w:spacing w:line="360" w:lineRule="auto"/>
        <w:ind w:firstLine="56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联系方式：18096960101</w:t>
      </w:r>
    </w:p>
    <w:p w14:paraId="6F243647">
      <w:pPr>
        <w:pStyle w:val="24"/>
        <w:snapToGrid w:val="0"/>
        <w:spacing w:line="360" w:lineRule="auto"/>
        <w:ind w:firstLine="560"/>
        <w:jc w:val="both"/>
        <w:outlineLvl w:val="9"/>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3.项目联系方式</w:t>
      </w:r>
    </w:p>
    <w:p w14:paraId="0F0AE945">
      <w:pPr>
        <w:pStyle w:val="24"/>
        <w:snapToGrid w:val="0"/>
        <w:spacing w:line="360" w:lineRule="auto"/>
        <w:ind w:firstLine="56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项目联系人：</w:t>
      </w:r>
      <w:r>
        <w:rPr>
          <w:rFonts w:hint="eastAsia" w:ascii="宋体" w:hAnsi="宋体" w:cs="宋体"/>
          <w:color w:val="auto"/>
          <w:sz w:val="24"/>
          <w:szCs w:val="24"/>
          <w:highlight w:val="none"/>
          <w:lang w:val="en-US" w:eastAsia="zh-CN"/>
        </w:rPr>
        <w:t>黄薇</w:t>
      </w:r>
      <w:r>
        <w:rPr>
          <w:rFonts w:hint="eastAsia" w:ascii="宋体" w:hAnsi="宋体" w:eastAsia="宋体" w:cs="宋体"/>
          <w:color w:val="auto"/>
          <w:sz w:val="24"/>
          <w:szCs w:val="24"/>
          <w:highlight w:val="none"/>
          <w:lang w:val="en-US" w:eastAsia="zh-CN"/>
        </w:rPr>
        <w:t xml:space="preserve">           </w:t>
      </w:r>
    </w:p>
    <w:p w14:paraId="7385DF73">
      <w:pPr>
        <w:pStyle w:val="24"/>
        <w:snapToGrid w:val="0"/>
        <w:spacing w:line="360" w:lineRule="auto"/>
        <w:ind w:firstLine="240" w:firstLineChars="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en-US"/>
        </w:rPr>
        <w:t>电 话：18096960101</w:t>
      </w:r>
    </w:p>
    <w:p w14:paraId="48AF1253">
      <w:pPr>
        <w:rPr>
          <w:rFonts w:hint="eastAsia" w:ascii="宋体" w:hAnsi="宋体" w:eastAsia="宋体" w:cs="宋体"/>
          <w:b/>
          <w:bCs/>
          <w:color w:val="auto"/>
          <w:kern w:val="2"/>
          <w:sz w:val="24"/>
          <w:szCs w:val="24"/>
          <w:highlight w:val="none"/>
          <w:lang w:val="en-US" w:eastAsia="zh-CN" w:bidi="ar-SA"/>
        </w:rPr>
      </w:pPr>
      <w:bookmarkStart w:id="16" w:name="_Toc2534"/>
      <w:r>
        <w:rPr>
          <w:rFonts w:hint="eastAsia" w:ascii="宋体" w:hAnsi="宋体" w:eastAsia="宋体" w:cs="宋体"/>
          <w:b/>
          <w:bCs/>
          <w:color w:val="auto"/>
          <w:kern w:val="2"/>
          <w:sz w:val="24"/>
          <w:szCs w:val="24"/>
          <w:highlight w:val="none"/>
          <w:lang w:val="en-US" w:eastAsia="zh-CN" w:bidi="ar-SA"/>
        </w:rPr>
        <w:br w:type="page"/>
      </w:r>
    </w:p>
    <w:p w14:paraId="2AB3AD92">
      <w:pPr>
        <w:pStyle w:val="24"/>
        <w:snapToGrid w:val="0"/>
        <w:spacing w:line="312" w:lineRule="auto"/>
        <w:jc w:val="center"/>
        <w:outlineLvl w:val="0"/>
        <w:rPr>
          <w:rFonts w:hint="eastAsia" w:ascii="宋体" w:hAnsi="宋体" w:eastAsia="宋体" w:cs="宋体"/>
          <w:b/>
          <w:bCs/>
          <w:color w:val="auto"/>
          <w:kern w:val="2"/>
          <w:sz w:val="24"/>
          <w:szCs w:val="24"/>
          <w:highlight w:val="none"/>
          <w:lang w:val="en-US" w:eastAsia="zh-CN" w:bidi="ar-SA"/>
        </w:rPr>
      </w:pPr>
    </w:p>
    <w:p w14:paraId="0A5700C1">
      <w:pPr>
        <w:pStyle w:val="24"/>
        <w:snapToGrid w:val="0"/>
        <w:spacing w:line="312"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第二章 投标须知</w:t>
      </w:r>
      <w:bookmarkEnd w:id="2"/>
      <w:bookmarkEnd w:id="16"/>
    </w:p>
    <w:p w14:paraId="78ABF641">
      <w:pPr>
        <w:shd w:val="clear" w:color="auto" w:fill="auto"/>
        <w:snapToGrid w:val="0"/>
        <w:spacing w:line="500" w:lineRule="exact"/>
        <w:jc w:val="center"/>
        <w:outlineLvl w:val="9"/>
        <w:rPr>
          <w:rFonts w:hint="eastAsia" w:ascii="宋体" w:hAnsi="宋体" w:eastAsia="宋体" w:cs="宋体"/>
          <w:b/>
          <w:color w:val="auto"/>
          <w:sz w:val="24"/>
          <w:szCs w:val="24"/>
          <w:highlight w:val="none"/>
        </w:rPr>
      </w:pPr>
      <w:bookmarkStart w:id="17" w:name="_Toc10866"/>
      <w:bookmarkStart w:id="18" w:name="_Toc469495722"/>
      <w:r>
        <w:rPr>
          <w:rFonts w:hint="eastAsia" w:ascii="宋体" w:hAnsi="宋体" w:eastAsia="宋体" w:cs="宋体"/>
          <w:b/>
          <w:color w:val="auto"/>
          <w:sz w:val="24"/>
          <w:szCs w:val="24"/>
          <w:highlight w:val="none"/>
        </w:rPr>
        <w:t>一、投标人须知前附表</w:t>
      </w:r>
      <w:bookmarkEnd w:id="17"/>
      <w:bookmarkEnd w:id="18"/>
    </w:p>
    <w:tbl>
      <w:tblPr>
        <w:tblStyle w:val="18"/>
        <w:tblW w:w="4937"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25"/>
        <w:gridCol w:w="1759"/>
        <w:gridCol w:w="7478"/>
      </w:tblGrid>
      <w:tr w14:paraId="23F812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34" w:hRule="atLeast"/>
          <w:jc w:val="center"/>
        </w:trPr>
        <w:tc>
          <w:tcPr>
            <w:tcW w:w="410" w:type="pct"/>
            <w:noWrap w:val="0"/>
            <w:vAlign w:val="center"/>
          </w:tcPr>
          <w:p w14:paraId="1828836F">
            <w:pPr>
              <w:pStyle w:val="9"/>
              <w:keepNext w:val="0"/>
              <w:keepLines w:val="0"/>
              <w:pageBreakBefore w:val="0"/>
              <w:shd w:val="clear" w:color="auto" w:fill="auto"/>
              <w:kinsoku/>
              <w:wordWrap/>
              <w:overflowPunct/>
              <w:topLinePunct w:val="0"/>
              <w:autoSpaceDE/>
              <w:autoSpaceDN/>
              <w:bidi w:val="0"/>
              <w:adjustRightInd/>
              <w:snapToGrid w:val="0"/>
              <w:spacing w:line="290" w:lineRule="exact"/>
              <w:ind w:left="-94" w:leftChars="-45" w:right="-82" w:rightChars="-39"/>
              <w:jc w:val="center"/>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条款号</w:t>
            </w:r>
          </w:p>
        </w:tc>
        <w:tc>
          <w:tcPr>
            <w:tcW w:w="874" w:type="pct"/>
            <w:noWrap w:val="0"/>
            <w:vAlign w:val="center"/>
          </w:tcPr>
          <w:p w14:paraId="6D4CA7E8">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内容</w:t>
            </w:r>
          </w:p>
        </w:tc>
        <w:tc>
          <w:tcPr>
            <w:tcW w:w="3714" w:type="pct"/>
            <w:noWrap w:val="0"/>
            <w:vAlign w:val="center"/>
          </w:tcPr>
          <w:p w14:paraId="107F70A3">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说明与要求</w:t>
            </w:r>
          </w:p>
        </w:tc>
      </w:tr>
      <w:tr w14:paraId="7FDF76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410" w:type="pct"/>
            <w:noWrap w:val="0"/>
            <w:vAlign w:val="center"/>
          </w:tcPr>
          <w:p w14:paraId="610C05EA">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74" w:type="pct"/>
            <w:noWrap w:val="0"/>
            <w:vAlign w:val="center"/>
          </w:tcPr>
          <w:p w14:paraId="16FD3F80">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15D7BA58">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1A783858">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采购内容</w:t>
            </w:r>
          </w:p>
        </w:tc>
        <w:tc>
          <w:tcPr>
            <w:tcW w:w="3714" w:type="pct"/>
            <w:noWrap w:val="0"/>
            <w:vAlign w:val="center"/>
          </w:tcPr>
          <w:p w14:paraId="3C432D62">
            <w:pPr>
              <w:widowControl/>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项目名称：基础设施维护采购项目</w:t>
            </w:r>
            <w:r>
              <w:rPr>
                <w:rFonts w:hint="eastAsia" w:ascii="宋体" w:hAnsi="宋体" w:cs="宋体"/>
                <w:color w:val="auto"/>
                <w:sz w:val="24"/>
                <w:szCs w:val="24"/>
                <w:highlight w:val="none"/>
                <w:lang w:val="en-US" w:eastAsia="zh-CN"/>
              </w:rPr>
              <w:t>（二次）</w:t>
            </w:r>
          </w:p>
          <w:p w14:paraId="3E823056">
            <w:pPr>
              <w:widowControl/>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项目编号：WSFS-2025-51-1</w:t>
            </w:r>
            <w:bookmarkStart w:id="28" w:name="_GoBack"/>
            <w:bookmarkEnd w:id="28"/>
          </w:p>
          <w:p w14:paraId="6B4B646E">
            <w:pPr>
              <w:widowControl/>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采购内容：基础设施维护采购项目主要是视频监控，传输光缆会议系统，预警系统，通信基站等设备软件进行维护保养、抢修等。</w:t>
            </w:r>
          </w:p>
          <w:p w14:paraId="70644E39">
            <w:pPr>
              <w:widowControl/>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投标人报价不得超过最高限价，否则将导致废标。</w:t>
            </w:r>
          </w:p>
        </w:tc>
      </w:tr>
      <w:tr w14:paraId="7FAA1C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410" w:type="pct"/>
            <w:noWrap w:val="0"/>
            <w:vAlign w:val="center"/>
          </w:tcPr>
          <w:p w14:paraId="1988D9CC">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74" w:type="pct"/>
            <w:noWrap w:val="0"/>
            <w:vAlign w:val="center"/>
          </w:tcPr>
          <w:p w14:paraId="2E3EB92E">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en-US" w:eastAsia="zh-CN"/>
              </w:rPr>
              <w:t>信息</w:t>
            </w:r>
          </w:p>
        </w:tc>
        <w:tc>
          <w:tcPr>
            <w:tcW w:w="3714" w:type="pct"/>
            <w:noWrap w:val="0"/>
            <w:vAlign w:val="center"/>
          </w:tcPr>
          <w:p w14:paraId="0C92649D">
            <w:pPr>
              <w:widowControl/>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采购人：中共温宿县委政法委员会 </w:t>
            </w:r>
          </w:p>
          <w:p w14:paraId="1AC974C5">
            <w:pPr>
              <w:widowControl/>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联系人：杨蕾</w:t>
            </w:r>
            <w:r>
              <w:rPr>
                <w:rFonts w:hint="eastAsia" w:ascii="宋体" w:hAnsi="宋体" w:eastAsia="宋体" w:cs="宋体"/>
                <w:color w:val="auto"/>
                <w:sz w:val="24"/>
                <w:szCs w:val="24"/>
                <w:highlight w:val="none"/>
                <w:lang w:val="en-US" w:eastAsia="zh-CN"/>
              </w:rPr>
              <w:t xml:space="preserve"> </w:t>
            </w:r>
          </w:p>
          <w:p w14:paraId="5FA09BB5">
            <w:pPr>
              <w:widowControl/>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联系电话：0997-4532677</w:t>
            </w:r>
          </w:p>
        </w:tc>
      </w:tr>
      <w:tr w14:paraId="2069A6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410" w:type="pct"/>
            <w:noWrap w:val="0"/>
            <w:vAlign w:val="center"/>
          </w:tcPr>
          <w:p w14:paraId="48C4172F">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74" w:type="pct"/>
            <w:noWrap w:val="0"/>
            <w:vAlign w:val="center"/>
          </w:tcPr>
          <w:p w14:paraId="61726890">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采购代理机构</w:t>
            </w:r>
          </w:p>
        </w:tc>
        <w:tc>
          <w:tcPr>
            <w:tcW w:w="3714" w:type="pct"/>
            <w:noWrap w:val="0"/>
            <w:vAlign w:val="center"/>
          </w:tcPr>
          <w:p w14:paraId="4F1341D7">
            <w:pPr>
              <w:widowControl/>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称：</w:t>
            </w:r>
            <w:r>
              <w:rPr>
                <w:rFonts w:hint="eastAsia" w:ascii="宋体" w:hAnsi="宋体" w:eastAsia="宋体" w:cs="宋体"/>
                <w:color w:val="auto"/>
                <w:sz w:val="24"/>
                <w:szCs w:val="24"/>
                <w:highlight w:val="none"/>
                <w:lang w:eastAsia="zh-CN"/>
              </w:rPr>
              <w:t>新疆泽煜航项目管理有限公司</w:t>
            </w:r>
          </w:p>
          <w:p w14:paraId="29AC5E34">
            <w:pPr>
              <w:widowControl/>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址：新疆喀什地区喀什市恰萨街道班超社区帕依纳普路276号（西域名都住宅小区二期）1栋A区11层112号</w:t>
            </w:r>
          </w:p>
          <w:p w14:paraId="7DEB0783">
            <w:pPr>
              <w:widowControl/>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val="en-US" w:eastAsia="zh-CN"/>
              </w:rPr>
              <w:t>黄薇</w:t>
            </w:r>
            <w:r>
              <w:rPr>
                <w:rFonts w:hint="eastAsia" w:ascii="宋体" w:hAnsi="宋体" w:eastAsia="宋体" w:cs="宋体"/>
                <w:color w:val="auto"/>
                <w:sz w:val="24"/>
                <w:szCs w:val="24"/>
                <w:highlight w:val="none"/>
                <w:lang w:val="en-US" w:eastAsia="zh-CN"/>
              </w:rPr>
              <w:t xml:space="preserve"> </w:t>
            </w:r>
          </w:p>
          <w:p w14:paraId="10DF911D">
            <w:pPr>
              <w:keepNext w:val="0"/>
              <w:keepLines w:val="0"/>
              <w:pageBreakBefore w:val="0"/>
              <w:widowControl/>
              <w:shd w:val="clear" w:color="auto" w:fill="auto"/>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en-US"/>
              </w:rPr>
              <w:t>18096960101</w:t>
            </w:r>
          </w:p>
        </w:tc>
      </w:tr>
      <w:tr w14:paraId="6ECC84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410" w:type="pct"/>
            <w:noWrap w:val="0"/>
            <w:vAlign w:val="center"/>
          </w:tcPr>
          <w:p w14:paraId="3D472FBE">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74" w:type="pct"/>
            <w:noWrap w:val="0"/>
            <w:vAlign w:val="center"/>
          </w:tcPr>
          <w:p w14:paraId="5D70ACB3">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服务地点</w:t>
            </w:r>
          </w:p>
        </w:tc>
        <w:tc>
          <w:tcPr>
            <w:tcW w:w="3714" w:type="pct"/>
            <w:noWrap w:val="0"/>
            <w:vAlign w:val="center"/>
          </w:tcPr>
          <w:p w14:paraId="138D6FA4">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中共温宿县委政法委员会</w:t>
            </w:r>
            <w:r>
              <w:rPr>
                <w:rFonts w:hint="eastAsia" w:ascii="宋体" w:hAnsi="宋体" w:eastAsia="宋体" w:cs="宋体"/>
                <w:color w:val="auto"/>
                <w:sz w:val="24"/>
                <w:szCs w:val="24"/>
                <w:highlight w:val="none"/>
              </w:rPr>
              <w:t>指定地点。</w:t>
            </w:r>
          </w:p>
        </w:tc>
      </w:tr>
      <w:tr w14:paraId="49E9AB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410" w:type="pct"/>
            <w:noWrap w:val="0"/>
            <w:vAlign w:val="center"/>
          </w:tcPr>
          <w:p w14:paraId="7DB82CDB">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74" w:type="pct"/>
            <w:noWrap w:val="0"/>
            <w:vAlign w:val="center"/>
          </w:tcPr>
          <w:p w14:paraId="1E9547DD">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付款方式</w:t>
            </w:r>
          </w:p>
        </w:tc>
        <w:tc>
          <w:tcPr>
            <w:tcW w:w="3714" w:type="pct"/>
            <w:noWrap w:val="0"/>
            <w:vAlign w:val="center"/>
          </w:tcPr>
          <w:p w14:paraId="403432D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注：具体以实际签订合同为准，响应采购人要求。</w:t>
            </w:r>
          </w:p>
        </w:tc>
      </w:tr>
      <w:tr w14:paraId="2CAA4C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410" w:type="pct"/>
            <w:noWrap w:val="0"/>
            <w:vAlign w:val="center"/>
          </w:tcPr>
          <w:p w14:paraId="0A360E19">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74" w:type="pct"/>
            <w:noWrap w:val="0"/>
            <w:vAlign w:val="center"/>
          </w:tcPr>
          <w:p w14:paraId="1F71ED85">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现场踏勘</w:t>
            </w:r>
          </w:p>
        </w:tc>
        <w:tc>
          <w:tcPr>
            <w:tcW w:w="3714" w:type="pct"/>
            <w:noWrap w:val="0"/>
            <w:vAlign w:val="center"/>
          </w:tcPr>
          <w:p w14:paraId="5D961FB3">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不组织。</w:t>
            </w:r>
          </w:p>
        </w:tc>
      </w:tr>
      <w:tr w14:paraId="140B2A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410" w:type="pct"/>
            <w:noWrap w:val="0"/>
            <w:vAlign w:val="center"/>
          </w:tcPr>
          <w:p w14:paraId="636ACB50">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74" w:type="pct"/>
            <w:noWrap w:val="0"/>
            <w:vAlign w:val="center"/>
          </w:tcPr>
          <w:p w14:paraId="15567811">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质量保证要求</w:t>
            </w:r>
          </w:p>
        </w:tc>
        <w:tc>
          <w:tcPr>
            <w:tcW w:w="3714" w:type="pct"/>
            <w:noWrap w:val="0"/>
            <w:vAlign w:val="center"/>
          </w:tcPr>
          <w:p w14:paraId="2F1F617D">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具体以实际签订合同为准，响应采购人要求。</w:t>
            </w:r>
          </w:p>
        </w:tc>
      </w:tr>
      <w:tr w14:paraId="4F81B0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10" w:type="pct"/>
            <w:noWrap w:val="0"/>
            <w:vAlign w:val="center"/>
          </w:tcPr>
          <w:p w14:paraId="4E8EA005">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74" w:type="pct"/>
            <w:noWrap w:val="0"/>
            <w:vAlign w:val="center"/>
          </w:tcPr>
          <w:p w14:paraId="4A8AA874">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合同履行期限</w:t>
            </w:r>
          </w:p>
        </w:tc>
        <w:tc>
          <w:tcPr>
            <w:tcW w:w="3714" w:type="pct"/>
            <w:noWrap w:val="0"/>
            <w:vAlign w:val="center"/>
          </w:tcPr>
          <w:p w14:paraId="39CB2AB3">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自合同签订之日起一年</w:t>
            </w:r>
          </w:p>
        </w:tc>
      </w:tr>
      <w:tr w14:paraId="49C123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410" w:type="pct"/>
            <w:noWrap w:val="0"/>
            <w:vAlign w:val="center"/>
          </w:tcPr>
          <w:p w14:paraId="140A6332">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74" w:type="pct"/>
            <w:noWrap w:val="0"/>
            <w:vAlign w:val="center"/>
          </w:tcPr>
          <w:p w14:paraId="0EEBCD28">
            <w:pPr>
              <w:pStyle w:val="9"/>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招标方式</w:t>
            </w:r>
          </w:p>
        </w:tc>
        <w:tc>
          <w:tcPr>
            <w:tcW w:w="3714" w:type="pct"/>
            <w:noWrap w:val="0"/>
            <w:vAlign w:val="center"/>
          </w:tcPr>
          <w:p w14:paraId="0391FE3D">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公开招标</w:t>
            </w:r>
            <w:r>
              <w:rPr>
                <w:rFonts w:hint="eastAsia" w:ascii="宋体" w:hAnsi="宋体" w:eastAsia="宋体" w:cs="宋体"/>
                <w:b/>
                <w:color w:val="auto"/>
                <w:sz w:val="24"/>
                <w:szCs w:val="24"/>
                <w:highlight w:val="none"/>
                <w:lang w:val="en-US" w:eastAsia="zh-CN"/>
              </w:rPr>
              <w:t>(本项目采用网上电子招投标)</w:t>
            </w:r>
          </w:p>
        </w:tc>
      </w:tr>
      <w:tr w14:paraId="245B06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410" w:type="pct"/>
            <w:noWrap w:val="0"/>
            <w:vAlign w:val="center"/>
          </w:tcPr>
          <w:p w14:paraId="161D9CBD">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874" w:type="pct"/>
            <w:noWrap w:val="0"/>
            <w:vAlign w:val="center"/>
          </w:tcPr>
          <w:p w14:paraId="1B30D688">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投标人资格条件及其他要求</w:t>
            </w:r>
          </w:p>
        </w:tc>
        <w:tc>
          <w:tcPr>
            <w:tcW w:w="3714" w:type="pct"/>
            <w:noWrap w:val="0"/>
            <w:vAlign w:val="top"/>
          </w:tcPr>
          <w:p w14:paraId="5ADAE1DC">
            <w:pPr>
              <w:pStyle w:val="52"/>
              <w:spacing w:before="38" w:line="219" w:lineRule="auto"/>
              <w:ind w:left="131"/>
            </w:pPr>
            <w:r>
              <w:rPr>
                <w:spacing w:val="-2"/>
              </w:rPr>
              <w:t>1.</w:t>
            </w:r>
            <w:r>
              <w:rPr>
                <w:spacing w:val="-25"/>
              </w:rPr>
              <w:t xml:space="preserve"> </w:t>
            </w:r>
            <w:r>
              <w:rPr>
                <w:spacing w:val="-2"/>
              </w:rPr>
              <w:t>满足《中华人民共和国政府采购法》第二十二条规定；</w:t>
            </w:r>
          </w:p>
          <w:p w14:paraId="2AA654F8">
            <w:pPr>
              <w:pStyle w:val="52"/>
              <w:spacing w:before="28" w:line="219" w:lineRule="auto"/>
              <w:ind w:left="124"/>
            </w:pPr>
            <w:r>
              <w:rPr>
                <w:spacing w:val="-2"/>
              </w:rPr>
              <w:t>（1）具有独立承担民事责任的能力；</w:t>
            </w:r>
          </w:p>
          <w:p w14:paraId="13ABAE74">
            <w:pPr>
              <w:pStyle w:val="52"/>
              <w:spacing w:before="26" w:line="219" w:lineRule="auto"/>
              <w:ind w:left="124"/>
            </w:pPr>
            <w:r>
              <w:rPr>
                <w:spacing w:val="-1"/>
              </w:rPr>
              <w:t>（2）具有良好的商业信誉和健全的财务会计制度；</w:t>
            </w:r>
          </w:p>
          <w:p w14:paraId="2A42EBC2">
            <w:pPr>
              <w:pStyle w:val="52"/>
              <w:spacing w:before="28" w:line="219" w:lineRule="auto"/>
              <w:ind w:left="124"/>
            </w:pPr>
            <w:r>
              <w:rPr>
                <w:spacing w:val="-1"/>
              </w:rPr>
              <w:t>（3）具有履行合同所必需的设备和专业技术能力；</w:t>
            </w:r>
          </w:p>
          <w:p w14:paraId="61CBEB8C">
            <w:pPr>
              <w:pStyle w:val="52"/>
              <w:spacing w:before="26" w:line="219" w:lineRule="auto"/>
              <w:ind w:left="124"/>
            </w:pPr>
            <w:r>
              <w:rPr>
                <w:spacing w:val="-1"/>
              </w:rPr>
              <w:t>（4）有依法缴纳税收和社会保障资金的良好记录；</w:t>
            </w:r>
          </w:p>
          <w:p w14:paraId="441E0C94">
            <w:pPr>
              <w:pStyle w:val="52"/>
              <w:spacing w:before="27" w:line="231" w:lineRule="auto"/>
              <w:ind w:left="114" w:right="107" w:firstLine="10"/>
            </w:pPr>
            <w:r>
              <w:rPr>
                <w:spacing w:val="1"/>
              </w:rPr>
              <w:t>（5）参加政府采购活动前三年内，在经营活动中没</w:t>
            </w:r>
            <w:r>
              <w:t xml:space="preserve">有重大违 </w:t>
            </w:r>
            <w:r>
              <w:rPr>
                <w:spacing w:val="-3"/>
              </w:rPr>
              <w:t>法记录；</w:t>
            </w:r>
          </w:p>
          <w:p w14:paraId="380C5224">
            <w:pPr>
              <w:pStyle w:val="52"/>
              <w:spacing w:before="24" w:line="219" w:lineRule="auto"/>
              <w:ind w:left="124"/>
            </w:pPr>
            <w:r>
              <w:rPr>
                <w:spacing w:val="-2"/>
              </w:rPr>
              <w:t>（6）法律、行政法规规定的其他条件；</w:t>
            </w:r>
          </w:p>
          <w:p w14:paraId="1138A9CF">
            <w:pPr>
              <w:widowControl/>
              <w:shd w:val="clear" w:color="auto" w:fill="auto"/>
              <w:autoSpaceDE/>
              <w:autoSpaceDN/>
              <w:adjustRightInd/>
              <w:snapToGrid/>
              <w:spacing w:line="360" w:lineRule="auto"/>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2.落实政府采购政策需满足的资格要求：本项目为</w:t>
            </w:r>
            <w:r>
              <w:rPr>
                <w:rFonts w:hint="eastAsia" w:ascii="宋体" w:hAnsi="宋体" w:eastAsia="宋体" w:cs="宋体"/>
                <w:b w:val="0"/>
                <w:bCs w:val="0"/>
                <w:color w:val="auto"/>
                <w:sz w:val="24"/>
                <w:szCs w:val="24"/>
                <w:highlight w:val="none"/>
                <w:lang w:val="en-US" w:eastAsia="zh-CN"/>
              </w:rPr>
              <w:t>不专门面向中小企业。</w:t>
            </w:r>
          </w:p>
          <w:p w14:paraId="79ACD7F9">
            <w:pPr>
              <w:widowControl/>
              <w:shd w:val="clear" w:color="auto" w:fill="auto"/>
              <w:autoSpaceDE/>
              <w:autoSpaceDN/>
              <w:adjustRightInd/>
              <w:snapToGrid/>
              <w:spacing w:line="360" w:lineRule="auto"/>
              <w:jc w:val="left"/>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3.本项目的特定资格要求：</w:t>
            </w:r>
            <w:r>
              <w:rPr>
                <w:rFonts w:hint="eastAsia" w:ascii="宋体" w:hAnsi="宋体" w:eastAsia="宋体" w:cs="宋体"/>
                <w:b w:val="0"/>
                <w:bCs w:val="0"/>
                <w:color w:val="auto"/>
                <w:sz w:val="24"/>
                <w:szCs w:val="24"/>
                <w:highlight w:val="none"/>
                <w:lang w:val="en-US" w:eastAsia="zh-CN"/>
              </w:rPr>
              <w:t>3.1、</w:t>
            </w:r>
            <w:r>
              <w:rPr>
                <w:rFonts w:hint="eastAsia" w:ascii="宋体" w:hAnsi="宋体" w:eastAsia="宋体" w:cs="宋体"/>
                <w:b w:val="0"/>
                <w:bCs w:val="0"/>
                <w:color w:val="auto"/>
                <w:sz w:val="24"/>
                <w:szCs w:val="24"/>
                <w:highlight w:val="none"/>
              </w:rPr>
              <w:t>投标供应商具有通信工程施工总承包三级资质及有效的安全生产许可证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电力工程施工总承包(三级)以上</w:t>
            </w: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电子与智能化工程(三级)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投标供应商项目经理具有通信工程相关专业注册建造师二级以上(含二级)执业资格及中级工程师职称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3.3、</w:t>
            </w:r>
            <w:r>
              <w:rPr>
                <w:rFonts w:hint="eastAsia" w:ascii="宋体" w:hAnsi="宋体" w:eastAsia="宋体" w:cs="宋体"/>
                <w:b w:val="0"/>
                <w:bCs w:val="0"/>
                <w:color w:val="auto"/>
                <w:sz w:val="24"/>
                <w:szCs w:val="24"/>
                <w:highlight w:val="none"/>
              </w:rPr>
              <w:t>投标供应商项技术负责人需具有中级通信工程师职称证书</w:t>
            </w:r>
            <w:r>
              <w:rPr>
                <w:rFonts w:hint="eastAsia" w:ascii="宋体" w:hAnsi="宋体" w:eastAsia="宋体" w:cs="宋体"/>
                <w:b w:val="0"/>
                <w:bCs w:val="0"/>
                <w:color w:val="auto"/>
                <w:sz w:val="24"/>
                <w:szCs w:val="24"/>
                <w:highlight w:val="none"/>
                <w:lang w:eastAsia="zh-CN"/>
              </w:rPr>
              <w:t>。</w:t>
            </w:r>
          </w:p>
          <w:p w14:paraId="131F32BB">
            <w:pPr>
              <w:widowControl/>
              <w:shd w:val="clear" w:color="auto" w:fill="auto"/>
              <w:autoSpaceDE/>
              <w:autoSpaceDN/>
              <w:adjustRightInd/>
              <w:snapToGrid/>
              <w:spacing w:line="36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4.供应商如在“信用中国 ”网站、中国政府采购网被列入严重违法失信行为记录名单的（尚在处罚期内的），将拒绝其参加本次政府采购活动；</w:t>
            </w:r>
          </w:p>
          <w:p w14:paraId="56EC5025">
            <w:pPr>
              <w:widowControl/>
              <w:shd w:val="clear" w:color="auto" w:fill="auto"/>
              <w:autoSpaceDE/>
              <w:autoSpaceDN/>
              <w:adjustRightInd/>
              <w:snapToGrid/>
              <w:spacing w:line="36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5.单位负责人为同一人或者存在直接控股、管理关系的不同供应商，不得参加本次采购活动；</w:t>
            </w:r>
          </w:p>
        </w:tc>
      </w:tr>
      <w:tr w14:paraId="70F247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1" w:hRule="atLeast"/>
          <w:jc w:val="center"/>
        </w:trPr>
        <w:tc>
          <w:tcPr>
            <w:tcW w:w="410" w:type="pct"/>
            <w:noWrap w:val="0"/>
            <w:vAlign w:val="center"/>
          </w:tcPr>
          <w:p w14:paraId="22AB82FF">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874" w:type="pct"/>
            <w:noWrap w:val="0"/>
            <w:vAlign w:val="center"/>
          </w:tcPr>
          <w:p w14:paraId="63626537">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供应商信用查询</w:t>
            </w:r>
          </w:p>
        </w:tc>
        <w:tc>
          <w:tcPr>
            <w:tcW w:w="3714" w:type="pct"/>
            <w:noWrap w:val="0"/>
            <w:vAlign w:val="center"/>
          </w:tcPr>
          <w:p w14:paraId="7B21B0E5">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1、查询渠道：信用中国（网址：http://www.creditchina.gov.cn）、中国政府采购网(网址：http://www.ccgp.gov.cn）。</w:t>
            </w:r>
          </w:p>
          <w:p w14:paraId="12334F12">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2、截止时点：开标后评标前。</w:t>
            </w:r>
          </w:p>
          <w:p w14:paraId="6997CCD2">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3、信用信息查询记录和证据留存的具体方式：由采购组织机构在规定查询时间内打印信用信息查询记录并归入项目档案。</w:t>
            </w:r>
          </w:p>
          <w:p w14:paraId="1337BE83">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08809B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410" w:type="pct"/>
            <w:noWrap w:val="0"/>
            <w:vAlign w:val="center"/>
          </w:tcPr>
          <w:p w14:paraId="7D37D69A">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874" w:type="pct"/>
            <w:noWrap w:val="0"/>
            <w:vAlign w:val="center"/>
          </w:tcPr>
          <w:p w14:paraId="6CFFB343">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是否允许进口产品</w:t>
            </w:r>
          </w:p>
        </w:tc>
        <w:tc>
          <w:tcPr>
            <w:tcW w:w="3714" w:type="pct"/>
            <w:noWrap w:val="0"/>
            <w:vAlign w:val="center"/>
          </w:tcPr>
          <w:p w14:paraId="109C783A">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不允许</w:t>
            </w:r>
          </w:p>
        </w:tc>
      </w:tr>
      <w:tr w14:paraId="3F0EC5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10" w:type="pct"/>
            <w:noWrap w:val="0"/>
            <w:vAlign w:val="center"/>
          </w:tcPr>
          <w:p w14:paraId="0052B0EC">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874" w:type="pct"/>
            <w:noWrap w:val="0"/>
            <w:vAlign w:val="center"/>
          </w:tcPr>
          <w:p w14:paraId="5433CBCC">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联合体投标</w:t>
            </w:r>
          </w:p>
        </w:tc>
        <w:tc>
          <w:tcPr>
            <w:tcW w:w="3714" w:type="pct"/>
            <w:noWrap w:val="0"/>
            <w:vAlign w:val="center"/>
          </w:tcPr>
          <w:p w14:paraId="2A15E615">
            <w:pPr>
              <w:keepNext w:val="0"/>
              <w:keepLines w:val="0"/>
              <w:pageBreakBefore w:val="0"/>
              <w:shd w:val="clear" w:color="auto" w:fill="auto"/>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不接受</w:t>
            </w:r>
          </w:p>
          <w:p w14:paraId="3AE3D715">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接受，联合体投标的须在投标文件中提供联合体协议书，联合体所有成员不得超过2家，联合体的任何一方均不得再与其他投标单位联合。</w:t>
            </w:r>
          </w:p>
        </w:tc>
      </w:tr>
      <w:tr w14:paraId="31C7B4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410" w:type="pct"/>
            <w:noWrap w:val="0"/>
            <w:vAlign w:val="center"/>
          </w:tcPr>
          <w:p w14:paraId="6B0B9272">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874" w:type="pct"/>
            <w:noWrap w:val="0"/>
            <w:vAlign w:val="center"/>
          </w:tcPr>
          <w:p w14:paraId="2B67C278">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招标代理费</w:t>
            </w:r>
          </w:p>
        </w:tc>
        <w:tc>
          <w:tcPr>
            <w:tcW w:w="3714" w:type="pct"/>
            <w:noWrap w:val="0"/>
            <w:vAlign w:val="center"/>
          </w:tcPr>
          <w:p w14:paraId="3EAFBE32">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代理服务收费标准：成交供应商应按本</w:t>
            </w:r>
            <w:r>
              <w:rPr>
                <w:rFonts w:hint="eastAsia" w:ascii="宋体" w:hAnsi="宋体" w:eastAsia="宋体" w:cs="宋体"/>
                <w:color w:val="auto"/>
                <w:spacing w:val="-1"/>
                <w:sz w:val="24"/>
                <w:szCs w:val="24"/>
                <w:highlight w:val="none"/>
                <w:lang w:val="en-US" w:eastAsia="zh-CN"/>
              </w:rPr>
              <w:t>采购</w:t>
            </w:r>
            <w:r>
              <w:rPr>
                <w:rFonts w:hint="eastAsia" w:ascii="宋体" w:hAnsi="宋体" w:eastAsia="宋体" w:cs="宋体"/>
                <w:color w:val="auto"/>
                <w:spacing w:val="-1"/>
                <w:sz w:val="24"/>
                <w:szCs w:val="24"/>
                <w:highlight w:val="none"/>
                <w:lang w:eastAsia="zh-CN"/>
              </w:rPr>
              <w:t>文件</w:t>
            </w:r>
            <w:r>
              <w:rPr>
                <w:rFonts w:hint="eastAsia" w:ascii="宋体" w:hAnsi="宋体" w:eastAsia="宋体" w:cs="宋体"/>
                <w:color w:val="auto"/>
                <w:spacing w:val="-1"/>
                <w:sz w:val="24"/>
                <w:szCs w:val="24"/>
                <w:highlight w:val="none"/>
              </w:rPr>
              <w:t>的规定，在《成交通知书》核发时至核发后3天内，向采购代理机构支付成交服务费</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按发改价格 [2011]534号及计价格[2002]1980号文件计算的招标代理服务收费标准计取</w:t>
            </w:r>
            <w:r>
              <w:rPr>
                <w:rFonts w:hint="eastAsia" w:ascii="宋体" w:hAnsi="宋体" w:eastAsia="宋体" w:cs="宋体"/>
                <w:color w:val="auto"/>
                <w:spacing w:val="-1"/>
                <w:sz w:val="24"/>
                <w:szCs w:val="24"/>
                <w:highlight w:val="none"/>
                <w:lang w:eastAsia="zh-CN"/>
              </w:rPr>
              <w:t>。</w:t>
            </w:r>
          </w:p>
        </w:tc>
      </w:tr>
      <w:tr w14:paraId="4868B5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19" w:hRule="atLeast"/>
          <w:jc w:val="center"/>
        </w:trPr>
        <w:tc>
          <w:tcPr>
            <w:tcW w:w="410" w:type="pct"/>
            <w:noWrap w:val="0"/>
            <w:vAlign w:val="center"/>
          </w:tcPr>
          <w:p w14:paraId="43E27E32">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874" w:type="pct"/>
            <w:noWrap w:val="0"/>
            <w:vAlign w:val="center"/>
          </w:tcPr>
          <w:p w14:paraId="030FE428">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w:t>
            </w:r>
          </w:p>
        </w:tc>
        <w:tc>
          <w:tcPr>
            <w:tcW w:w="3714" w:type="pct"/>
            <w:noWrap w:val="0"/>
            <w:vAlign w:val="center"/>
          </w:tcPr>
          <w:p w14:paraId="39EFF006">
            <w:pPr>
              <w:widowControl/>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1、投标人报价不得超过最高限价</w:t>
            </w:r>
            <w:r>
              <w:rPr>
                <w:rFonts w:hint="eastAsia" w:ascii="宋体" w:hAnsi="宋体" w:cs="宋体"/>
                <w:color w:val="auto"/>
                <w:sz w:val="24"/>
                <w:szCs w:val="24"/>
                <w:highlight w:val="none"/>
                <w:u w:val="single"/>
                <w:lang w:val="en-US" w:eastAsia="zh-CN"/>
              </w:rPr>
              <w:t>3622870.00元</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大写：叁佰陆拾贰万贰仟捌佰柒拾元整</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否则将导致废标。</w:t>
            </w:r>
          </w:p>
          <w:p w14:paraId="0C68ACFA">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为最终价格需包含设备及与本项目相关的包装费、运杂费、保险费、报关费、商检费、现场验收、安装调试费、计量设备检定费（如有）、压力容器年检（如有）、现场服务费、人员疆内外培训费（如有）、与相关系统的接口费（如有）等其他相关伴随服务各项费用。</w:t>
            </w:r>
          </w:p>
        </w:tc>
      </w:tr>
      <w:tr w14:paraId="7DDAF3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410" w:type="pct"/>
            <w:noWrap w:val="0"/>
            <w:vAlign w:val="center"/>
          </w:tcPr>
          <w:p w14:paraId="28AF4F06">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874" w:type="pct"/>
            <w:noWrap w:val="0"/>
            <w:vAlign w:val="center"/>
          </w:tcPr>
          <w:p w14:paraId="000B2C7F">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投标有效期</w:t>
            </w:r>
          </w:p>
        </w:tc>
        <w:tc>
          <w:tcPr>
            <w:tcW w:w="3714" w:type="pct"/>
            <w:noWrap w:val="0"/>
            <w:vAlign w:val="center"/>
          </w:tcPr>
          <w:p w14:paraId="7A528DF8">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投标有效期为</w:t>
            </w:r>
            <w:r>
              <w:rPr>
                <w:rFonts w:hint="eastAsia" w:ascii="宋体" w:hAnsi="宋体" w:eastAsia="宋体" w:cs="宋体"/>
                <w:color w:val="auto"/>
                <w:sz w:val="24"/>
                <w:szCs w:val="24"/>
                <w:highlight w:val="none"/>
                <w:u w:val="single"/>
                <w:lang w:val="en-US" w:eastAsia="zh-CN"/>
              </w:rPr>
              <w:t xml:space="preserve"> 90 </w:t>
            </w:r>
            <w:r>
              <w:rPr>
                <w:rFonts w:hint="eastAsia" w:ascii="宋体" w:hAnsi="宋体" w:eastAsia="宋体" w:cs="宋体"/>
                <w:color w:val="auto"/>
                <w:sz w:val="24"/>
                <w:szCs w:val="24"/>
                <w:highlight w:val="none"/>
                <w:lang w:val="en-US" w:eastAsia="zh-CN"/>
              </w:rPr>
              <w:t>日历天（从投标截止之日算起）。在此期限内，凡符合本采购文件要求的投标文件均保持有效。</w:t>
            </w:r>
          </w:p>
        </w:tc>
      </w:tr>
      <w:tr w14:paraId="5A9FD5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410" w:type="pct"/>
            <w:noWrap w:val="0"/>
            <w:vAlign w:val="center"/>
          </w:tcPr>
          <w:p w14:paraId="5DC6AE5A">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874" w:type="pct"/>
            <w:tcBorders>
              <w:bottom w:val="single" w:color="auto" w:sz="4" w:space="0"/>
            </w:tcBorders>
            <w:noWrap w:val="0"/>
            <w:vAlign w:val="center"/>
          </w:tcPr>
          <w:p w14:paraId="6D28F109">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3714" w:type="pct"/>
            <w:tcBorders>
              <w:bottom w:val="single" w:color="auto" w:sz="4" w:space="0"/>
            </w:tcBorders>
            <w:noWrap w:val="0"/>
            <w:vAlign w:val="top"/>
          </w:tcPr>
          <w:p w14:paraId="344D0848">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本项目不做要求。</w:t>
            </w:r>
          </w:p>
        </w:tc>
      </w:tr>
      <w:tr w14:paraId="746C2D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10" w:type="pct"/>
            <w:noWrap w:val="0"/>
            <w:vAlign w:val="center"/>
          </w:tcPr>
          <w:p w14:paraId="36821611">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874" w:type="pct"/>
            <w:noWrap w:val="0"/>
            <w:vAlign w:val="center"/>
          </w:tcPr>
          <w:p w14:paraId="4A8FB917">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投标文件形式</w:t>
            </w:r>
          </w:p>
        </w:tc>
        <w:tc>
          <w:tcPr>
            <w:tcW w:w="3714" w:type="pct"/>
            <w:noWrap w:val="0"/>
            <w:vAlign w:val="center"/>
          </w:tcPr>
          <w:p w14:paraId="3DBDBAFB">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电子投标文件包括“电子加密投标文件”和“备份投标文件”，在投标文件编制完成后同时生成。</w:t>
            </w:r>
          </w:p>
          <w:p w14:paraId="014F68F8">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1、“电子加密投标文件”是指通过“政采云电子交易客户端”完成投标文件编制后生成并加密的数据电文形式的投标文件。</w:t>
            </w:r>
          </w:p>
          <w:p w14:paraId="15C7B113">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0B8BDF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410" w:type="pct"/>
            <w:noWrap w:val="0"/>
            <w:vAlign w:val="center"/>
          </w:tcPr>
          <w:p w14:paraId="41E21AD9">
            <w:pPr>
              <w:keepNext w:val="0"/>
              <w:keepLines w:val="0"/>
              <w:pageBreakBefore w:val="0"/>
              <w:shd w:val="clear" w:color="auto" w:fill="auto"/>
              <w:kinsoku/>
              <w:wordWrap/>
              <w:overflowPunct/>
              <w:topLinePunct w:val="0"/>
              <w:autoSpaceDE/>
              <w:autoSpaceDN/>
              <w:bidi w:val="0"/>
              <w:adjustRightInd/>
              <w:snapToGrid w:val="0"/>
              <w:spacing w:line="360" w:lineRule="auto"/>
              <w:ind w:left="-78" w:leftChars="-37" w:right="-94" w:rightChars="-45"/>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874" w:type="pct"/>
            <w:noWrap w:val="0"/>
            <w:vAlign w:val="center"/>
          </w:tcPr>
          <w:p w14:paraId="02B1B7F7">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投标文件份数及要求</w:t>
            </w:r>
          </w:p>
        </w:tc>
        <w:tc>
          <w:tcPr>
            <w:tcW w:w="3714" w:type="pct"/>
            <w:noWrap w:val="0"/>
            <w:vAlign w:val="center"/>
          </w:tcPr>
          <w:p w14:paraId="58232111">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1、一份电子加密标书（“.jmbs”格式），一份备份标书文件（“.bfbs”格式）。</w:t>
            </w:r>
          </w:p>
          <w:p w14:paraId="57ACB892">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2、每份电子投标文件应包括资格证明文件和商务及技术文件两部分。</w:t>
            </w:r>
          </w:p>
        </w:tc>
      </w:tr>
      <w:tr w14:paraId="090B78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410" w:type="pct"/>
            <w:noWrap w:val="0"/>
            <w:vAlign w:val="center"/>
          </w:tcPr>
          <w:p w14:paraId="11234BF5">
            <w:pPr>
              <w:keepNext w:val="0"/>
              <w:keepLines w:val="0"/>
              <w:pageBreakBefore w:val="0"/>
              <w:shd w:val="clear" w:color="auto" w:fill="auto"/>
              <w:kinsoku/>
              <w:wordWrap/>
              <w:overflowPunct/>
              <w:topLinePunct w:val="0"/>
              <w:autoSpaceDE/>
              <w:autoSpaceDN/>
              <w:bidi w:val="0"/>
              <w:adjustRightInd/>
              <w:snapToGrid w:val="0"/>
              <w:spacing w:line="360" w:lineRule="auto"/>
              <w:ind w:left="-78" w:leftChars="-37" w:right="-94" w:rightChars="-45"/>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874" w:type="pct"/>
            <w:noWrap w:val="0"/>
            <w:vAlign w:val="center"/>
          </w:tcPr>
          <w:p w14:paraId="3C005623">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bidi="zh-CN"/>
              </w:rPr>
              <w:t>投标文件的上传和递交</w:t>
            </w:r>
          </w:p>
        </w:tc>
        <w:tc>
          <w:tcPr>
            <w:tcW w:w="3714" w:type="pct"/>
            <w:noWrap w:val="0"/>
            <w:vAlign w:val="center"/>
          </w:tcPr>
          <w:p w14:paraId="2A2768D5">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u w:val="single" w:color="auto"/>
                <w:lang w:val="en-US" w:eastAsia="zh-CN"/>
              </w:rPr>
            </w:pPr>
            <w:r>
              <w:rPr>
                <w:rFonts w:hint="eastAsia" w:ascii="宋体" w:hAnsi="宋体" w:eastAsia="宋体" w:cs="宋体"/>
                <w:color w:val="auto"/>
                <w:sz w:val="24"/>
                <w:szCs w:val="24"/>
                <w:highlight w:val="none"/>
                <w:lang w:val="en-US" w:eastAsia="zh-CN"/>
              </w:rPr>
              <w:t>1.电子加密投标文件：投标文件制作完成并生成加密标书，在投标截止时间前，供应商需将加密的投标文件上传至政采云平台，</w:t>
            </w:r>
            <w:r>
              <w:rPr>
                <w:rFonts w:hint="eastAsia" w:ascii="宋体" w:hAnsi="宋体" w:eastAsia="宋体" w:cs="宋体"/>
                <w:b/>
                <w:bCs/>
                <w:color w:val="auto"/>
                <w:sz w:val="24"/>
                <w:szCs w:val="24"/>
                <w:highlight w:val="none"/>
                <w:u w:val="single" w:color="auto"/>
                <w:lang w:val="en-US" w:eastAsia="zh-CN"/>
              </w:rPr>
              <w:t>在开标时间开始后，待采购组织机构发出解密通知后30分钟内解密投标文件。</w:t>
            </w:r>
          </w:p>
          <w:p w14:paraId="2B921A47">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a.供应商未能在投</w:t>
            </w:r>
            <w:r>
              <w:rPr>
                <w:rFonts w:hint="eastAsia" w:ascii="宋体" w:hAnsi="宋体" w:eastAsia="宋体" w:cs="宋体"/>
                <w:color w:val="auto"/>
                <w:sz w:val="24"/>
                <w:szCs w:val="24"/>
                <w:highlight w:val="none"/>
                <w:shd w:val="clear" w:color="auto" w:fill="auto"/>
                <w:lang w:val="en-US" w:eastAsia="zh-CN"/>
              </w:rPr>
              <w:t>标截</w:t>
            </w:r>
            <w:r>
              <w:rPr>
                <w:rFonts w:hint="eastAsia" w:ascii="宋体" w:hAnsi="宋体" w:eastAsia="宋体" w:cs="宋体"/>
                <w:color w:val="auto"/>
                <w:sz w:val="24"/>
                <w:szCs w:val="24"/>
                <w:highlight w:val="none"/>
                <w:lang w:val="en-US" w:eastAsia="zh-CN"/>
              </w:rPr>
              <w:t>止时间前成功上传电子加密投标文件的投标无效。</w:t>
            </w:r>
          </w:p>
          <w:p w14:paraId="5C4019D8">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b.供应商成功上传电子加密投标文件后，可自行打印投标文件接收回执。</w:t>
            </w:r>
          </w:p>
        </w:tc>
      </w:tr>
      <w:tr w14:paraId="6B431A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410" w:type="pct"/>
            <w:noWrap w:val="0"/>
            <w:vAlign w:val="center"/>
          </w:tcPr>
          <w:p w14:paraId="46AE7B3F">
            <w:pPr>
              <w:keepNext w:val="0"/>
              <w:keepLines w:val="0"/>
              <w:pageBreakBefore w:val="0"/>
              <w:shd w:val="clear" w:color="auto" w:fill="auto"/>
              <w:kinsoku/>
              <w:wordWrap/>
              <w:overflowPunct/>
              <w:topLinePunct w:val="0"/>
              <w:autoSpaceDE/>
              <w:autoSpaceDN/>
              <w:bidi w:val="0"/>
              <w:adjustRightInd/>
              <w:snapToGrid w:val="0"/>
              <w:spacing w:line="360" w:lineRule="auto"/>
              <w:ind w:left="-78" w:leftChars="-37" w:right="-94" w:rightChars="-45"/>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874" w:type="pct"/>
            <w:noWrap w:val="0"/>
            <w:vAlign w:val="center"/>
          </w:tcPr>
          <w:p w14:paraId="608DC26E">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投标截止</w:t>
            </w:r>
            <w:r>
              <w:rPr>
                <w:rFonts w:hint="eastAsia" w:ascii="宋体" w:hAnsi="宋体" w:eastAsia="宋体" w:cs="宋体"/>
                <w:color w:val="auto"/>
                <w:sz w:val="24"/>
                <w:szCs w:val="24"/>
                <w:highlight w:val="none"/>
              </w:rPr>
              <w:t>时间及地点</w:t>
            </w:r>
          </w:p>
        </w:tc>
        <w:tc>
          <w:tcPr>
            <w:tcW w:w="3714" w:type="pct"/>
            <w:noWrap w:val="0"/>
            <w:vAlign w:val="center"/>
          </w:tcPr>
          <w:p w14:paraId="4E11C8F6">
            <w:pPr>
              <w:keepNext w:val="0"/>
              <w:keepLines w:val="0"/>
              <w:pageBreakBefore w:val="0"/>
              <w:shd w:val="clear" w:color="auto" w:fill="auto"/>
              <w:kinsoku/>
              <w:wordWrap/>
              <w:overflowPunct/>
              <w:topLinePunct w:val="0"/>
              <w:autoSpaceDE/>
              <w:autoSpaceDN/>
              <w:bidi w:val="0"/>
              <w:adjustRightInd/>
              <w:snapToGrid w:val="0"/>
              <w:spacing w:line="360" w:lineRule="auto"/>
              <w:ind w:firstLine="22" w:firstLineChars="9"/>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投标截止</w:t>
            </w:r>
            <w:r>
              <w:rPr>
                <w:rFonts w:hint="eastAsia" w:ascii="宋体" w:hAnsi="宋体" w:eastAsia="宋体" w:cs="宋体"/>
                <w:b/>
                <w:bCs/>
                <w:color w:val="auto"/>
                <w:sz w:val="24"/>
                <w:szCs w:val="24"/>
                <w:highlight w:val="none"/>
              </w:rPr>
              <w:t>时间：</w:t>
            </w:r>
            <w:r>
              <w:rPr>
                <w:rFonts w:hint="eastAsia" w:ascii="宋体" w:hAnsi="宋体" w:cs="宋体"/>
                <w:b/>
                <w:bCs/>
                <w:color w:val="auto"/>
                <w:sz w:val="24"/>
                <w:szCs w:val="24"/>
                <w:highlight w:val="none"/>
                <w:lang w:val="en-US" w:eastAsia="zh-CN"/>
              </w:rPr>
              <w:t>2025年07月11日 11:00（北京时间）</w:t>
            </w:r>
          </w:p>
          <w:p w14:paraId="1ED31794">
            <w:pPr>
              <w:keepNext w:val="0"/>
              <w:keepLines w:val="0"/>
              <w:pageBreakBefore w:val="0"/>
              <w:shd w:val="clear" w:color="auto" w:fill="auto"/>
              <w:kinsoku/>
              <w:wordWrap/>
              <w:overflowPunct/>
              <w:topLinePunct w:val="0"/>
              <w:autoSpaceDE/>
              <w:autoSpaceDN/>
              <w:bidi w:val="0"/>
              <w:adjustRightInd/>
              <w:snapToGrid w:val="0"/>
              <w:spacing w:line="360" w:lineRule="auto"/>
              <w:ind w:firstLine="22" w:firstLineChars="9"/>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地点：政府采购云平台（</w:t>
            </w:r>
            <w:r>
              <w:rPr>
                <w:rFonts w:hint="eastAsia" w:ascii="宋体" w:hAnsi="宋体" w:cs="宋体"/>
                <w:b/>
                <w:bCs/>
                <w:color w:val="auto"/>
                <w:sz w:val="24"/>
                <w:szCs w:val="24"/>
                <w:highlight w:val="none"/>
                <w:lang w:val="en-US" w:eastAsia="zh-CN"/>
              </w:rPr>
              <w:t>http://</w:t>
            </w:r>
            <w:r>
              <w:rPr>
                <w:rFonts w:hint="eastAsia" w:ascii="宋体" w:hAnsi="宋体" w:eastAsia="宋体" w:cs="宋体"/>
                <w:b/>
                <w:bCs/>
                <w:color w:val="auto"/>
                <w:sz w:val="24"/>
                <w:szCs w:val="24"/>
                <w:highlight w:val="none"/>
              </w:rPr>
              <w:t>www.zcygov.cn</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进入“项目采购-开标评标-右边选择对应项目点击进入项目”进入开标大厅</w:t>
            </w:r>
          </w:p>
        </w:tc>
      </w:tr>
      <w:tr w14:paraId="22535C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410" w:type="pct"/>
            <w:noWrap w:val="0"/>
            <w:vAlign w:val="center"/>
          </w:tcPr>
          <w:p w14:paraId="5AB55E06">
            <w:pPr>
              <w:pStyle w:val="9"/>
              <w:keepNext w:val="0"/>
              <w:keepLines w:val="0"/>
              <w:pageBreakBefore w:val="0"/>
              <w:shd w:val="clear" w:color="auto" w:fill="auto"/>
              <w:kinsoku/>
              <w:wordWrap/>
              <w:overflowPunct/>
              <w:topLinePunct w:val="0"/>
              <w:autoSpaceDE/>
              <w:autoSpaceDN/>
              <w:bidi w:val="0"/>
              <w:adjustRightInd/>
              <w:snapToGrid w:val="0"/>
              <w:spacing w:line="360" w:lineRule="auto"/>
              <w:ind w:left="-78" w:leftChars="-37" w:right="-94" w:rightChars="-45"/>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874" w:type="pct"/>
            <w:noWrap w:val="0"/>
            <w:vAlign w:val="center"/>
          </w:tcPr>
          <w:p w14:paraId="7EF03015">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开标时间及地点</w:t>
            </w:r>
          </w:p>
        </w:tc>
        <w:tc>
          <w:tcPr>
            <w:tcW w:w="3714" w:type="pct"/>
            <w:noWrap w:val="0"/>
            <w:vAlign w:val="center"/>
          </w:tcPr>
          <w:p w14:paraId="4FB1A656">
            <w:pPr>
              <w:keepNext w:val="0"/>
              <w:keepLines w:val="0"/>
              <w:pageBreakBefore w:val="0"/>
              <w:shd w:val="clear" w:color="auto" w:fill="auto"/>
              <w:kinsoku/>
              <w:wordWrap/>
              <w:overflowPunct/>
              <w:topLinePunct w:val="0"/>
              <w:autoSpaceDE/>
              <w:autoSpaceDN/>
              <w:bidi w:val="0"/>
              <w:adjustRightInd/>
              <w:snapToGrid w:val="0"/>
              <w:spacing w:line="360" w:lineRule="auto"/>
              <w:ind w:firstLine="22" w:firstLineChars="9"/>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开标时间：同投标截止时间</w:t>
            </w:r>
          </w:p>
          <w:p w14:paraId="4B7FCF26">
            <w:pPr>
              <w:keepNext w:val="0"/>
              <w:keepLines w:val="0"/>
              <w:pageBreakBefore w:val="0"/>
              <w:shd w:val="clear" w:color="auto" w:fill="auto"/>
              <w:kinsoku/>
              <w:wordWrap/>
              <w:overflowPunct/>
              <w:topLinePunct w:val="0"/>
              <w:autoSpaceDE/>
              <w:autoSpaceDN/>
              <w:bidi w:val="0"/>
              <w:adjustRightInd/>
              <w:snapToGrid w:val="0"/>
              <w:spacing w:line="360" w:lineRule="auto"/>
              <w:ind w:firstLine="22" w:firstLineChars="9"/>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开标地点：在政府采购云平台（www.zcygov.cn）上开启投标文件</w:t>
            </w:r>
          </w:p>
        </w:tc>
      </w:tr>
      <w:tr w14:paraId="67BF92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410" w:type="pct"/>
            <w:noWrap w:val="0"/>
            <w:vAlign w:val="center"/>
          </w:tcPr>
          <w:p w14:paraId="3C8B37A5">
            <w:pPr>
              <w:pStyle w:val="9"/>
              <w:keepNext w:val="0"/>
              <w:keepLines w:val="0"/>
              <w:pageBreakBefore w:val="0"/>
              <w:shd w:val="clear" w:color="auto" w:fill="auto"/>
              <w:kinsoku/>
              <w:wordWrap/>
              <w:overflowPunct/>
              <w:topLinePunct w:val="0"/>
              <w:autoSpaceDE/>
              <w:autoSpaceDN/>
              <w:bidi w:val="0"/>
              <w:adjustRightInd/>
              <w:snapToGrid w:val="0"/>
              <w:spacing w:line="360" w:lineRule="auto"/>
              <w:ind w:left="-78" w:leftChars="-37" w:right="-94" w:rightChars="-45"/>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874" w:type="pct"/>
            <w:noWrap w:val="0"/>
            <w:vAlign w:val="center"/>
          </w:tcPr>
          <w:p w14:paraId="2E3B0B92">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评标委员会的组建</w:t>
            </w:r>
          </w:p>
        </w:tc>
        <w:tc>
          <w:tcPr>
            <w:tcW w:w="3714" w:type="pct"/>
            <w:noWrap w:val="0"/>
            <w:vAlign w:val="top"/>
          </w:tcPr>
          <w:p w14:paraId="426EC5FE">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评标委员会由招标人或招标代理机构依法组建；其中采购人代表</w:t>
            </w:r>
            <w:r>
              <w:rPr>
                <w:rFonts w:hint="eastAsia"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人和专家评委</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人</w:t>
            </w:r>
          </w:p>
          <w:p w14:paraId="7D7FD2D7">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评标专家确定方式：专家评委由招标人在开标前从政采云专家库中随机抽取。</w:t>
            </w:r>
          </w:p>
        </w:tc>
      </w:tr>
      <w:tr w14:paraId="640FF9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410" w:type="pct"/>
            <w:noWrap w:val="0"/>
            <w:vAlign w:val="center"/>
          </w:tcPr>
          <w:p w14:paraId="1E4771BF">
            <w:pPr>
              <w:pStyle w:val="9"/>
              <w:keepNext w:val="0"/>
              <w:keepLines w:val="0"/>
              <w:pageBreakBefore w:val="0"/>
              <w:shd w:val="clear" w:color="auto" w:fill="auto"/>
              <w:kinsoku/>
              <w:wordWrap/>
              <w:overflowPunct/>
              <w:topLinePunct w:val="0"/>
              <w:autoSpaceDE/>
              <w:autoSpaceDN/>
              <w:bidi w:val="0"/>
              <w:adjustRightInd/>
              <w:snapToGrid w:val="0"/>
              <w:spacing w:line="360" w:lineRule="auto"/>
              <w:ind w:left="-78" w:leftChars="-37" w:right="-94" w:rightChars="-45"/>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874" w:type="pct"/>
            <w:noWrap w:val="0"/>
            <w:vAlign w:val="center"/>
          </w:tcPr>
          <w:p w14:paraId="4B6ED2D2">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是否授权评标委员会确定中标候选人</w:t>
            </w:r>
          </w:p>
        </w:tc>
        <w:tc>
          <w:tcPr>
            <w:tcW w:w="3714" w:type="pct"/>
            <w:noWrap w:val="0"/>
            <w:vAlign w:val="center"/>
          </w:tcPr>
          <w:p w14:paraId="2F1486BE">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是，评标委员会推荐中标候选人。</w:t>
            </w:r>
          </w:p>
        </w:tc>
      </w:tr>
      <w:tr w14:paraId="6FE52E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410" w:type="pct"/>
            <w:noWrap w:val="0"/>
            <w:vAlign w:val="center"/>
          </w:tcPr>
          <w:p w14:paraId="71E43D7C">
            <w:pPr>
              <w:keepNext w:val="0"/>
              <w:keepLines w:val="0"/>
              <w:pageBreakBefore w:val="0"/>
              <w:shd w:val="clear" w:color="auto" w:fill="auto"/>
              <w:kinsoku/>
              <w:wordWrap/>
              <w:overflowPunct/>
              <w:topLinePunct w:val="0"/>
              <w:autoSpaceDE/>
              <w:autoSpaceDN/>
              <w:bidi w:val="0"/>
              <w:adjustRightInd/>
              <w:snapToGrid w:val="0"/>
              <w:spacing w:line="360" w:lineRule="auto"/>
              <w:ind w:left="-78" w:leftChars="-37" w:right="-94" w:rightChars="-45"/>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874" w:type="pct"/>
            <w:noWrap w:val="0"/>
            <w:vAlign w:val="center"/>
          </w:tcPr>
          <w:p w14:paraId="3E9C2A55">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中标人公示媒介</w:t>
            </w:r>
          </w:p>
        </w:tc>
        <w:tc>
          <w:tcPr>
            <w:tcW w:w="3714" w:type="pct"/>
            <w:noWrap w:val="0"/>
            <w:vAlign w:val="center"/>
          </w:tcPr>
          <w:p w14:paraId="2BA9BFDC">
            <w:pPr>
              <w:pStyle w:val="9"/>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u w:val="none"/>
                <w:lang w:val="en-US" w:eastAsia="zh-CN" w:bidi="ar-SA"/>
              </w:rPr>
              <w:t>新疆政府采购网，公示期为一个工作日。</w:t>
            </w:r>
          </w:p>
        </w:tc>
      </w:tr>
      <w:tr w14:paraId="34AE87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10" w:type="pct"/>
            <w:noWrap w:val="0"/>
            <w:vAlign w:val="center"/>
          </w:tcPr>
          <w:p w14:paraId="11E6A764">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874" w:type="pct"/>
            <w:noWrap w:val="0"/>
            <w:vAlign w:val="center"/>
          </w:tcPr>
          <w:p w14:paraId="6E39935D">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领取</w:t>
            </w:r>
          </w:p>
        </w:tc>
        <w:tc>
          <w:tcPr>
            <w:tcW w:w="3714" w:type="pct"/>
            <w:noWrap w:val="0"/>
            <w:vAlign w:val="top"/>
          </w:tcPr>
          <w:p w14:paraId="031E4819">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时间：</w:t>
            </w:r>
            <w:r>
              <w:rPr>
                <w:rFonts w:hint="eastAsia" w:ascii="宋体" w:hAnsi="宋体" w:eastAsia="宋体" w:cs="宋体"/>
                <w:b/>
                <w:bCs/>
                <w:color w:val="auto"/>
                <w:sz w:val="24"/>
                <w:szCs w:val="24"/>
                <w:highlight w:val="none"/>
                <w:lang w:val="en-US" w:eastAsia="zh-CN"/>
              </w:rPr>
              <w:t>2025年0</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月2</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日至2025年06月</w:t>
            </w:r>
            <w:r>
              <w:rPr>
                <w:rFonts w:hint="eastAsia" w:ascii="宋体" w:hAnsi="宋体" w:cs="宋体"/>
                <w:b/>
                <w:bCs/>
                <w:color w:val="auto"/>
                <w:sz w:val="24"/>
                <w:szCs w:val="24"/>
                <w:highlight w:val="none"/>
                <w:lang w:val="en-US" w:eastAsia="zh-CN"/>
              </w:rPr>
              <w:t>27</w:t>
            </w:r>
            <w:r>
              <w:rPr>
                <w:rFonts w:hint="eastAsia" w:ascii="宋体" w:hAnsi="宋体" w:eastAsia="宋体" w:cs="宋体"/>
                <w:b/>
                <w:bCs/>
                <w:color w:val="auto"/>
                <w:sz w:val="24"/>
                <w:szCs w:val="24"/>
                <w:highlight w:val="none"/>
                <w:lang w:val="en-US" w:eastAsia="zh-CN"/>
              </w:rPr>
              <w:t>日，每天上午00:00至12:00，下午12:00至23:59（北京时间，法定节假日除外）</w:t>
            </w:r>
          </w:p>
          <w:p w14:paraId="7E6C126C">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地点：供应商登陆政采云平台http://www.zcygov.cn/，在线申请获取</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（登录政府采购云平台→项目采购→获取</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→申请，审核通过后可下载</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，如有操作性问题，可与政采云在线客服进行咨询，咨询电话：95763）。</w:t>
            </w:r>
          </w:p>
          <w:p w14:paraId="329FD2FF">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方式：（1）线上获取（登录政府采购云平台→项目采购→获取</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→申请，审核通过后可下载</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）。本次招标不提供纸质版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p>
          <w:p w14:paraId="02F71F34">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（2）供应商获取</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前应注册成为政府采购云平台正式供应商。</w:t>
            </w:r>
          </w:p>
        </w:tc>
      </w:tr>
      <w:tr w14:paraId="3613EC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10" w:type="pct"/>
            <w:vMerge w:val="restart"/>
            <w:noWrap w:val="0"/>
            <w:vAlign w:val="center"/>
          </w:tcPr>
          <w:p w14:paraId="7E4CBC1E">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874" w:type="pct"/>
            <w:vMerge w:val="restart"/>
            <w:noWrap w:val="0"/>
            <w:vAlign w:val="center"/>
          </w:tcPr>
          <w:p w14:paraId="1751D41E">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重要说明</w:t>
            </w:r>
          </w:p>
        </w:tc>
        <w:tc>
          <w:tcPr>
            <w:tcW w:w="3714" w:type="pct"/>
            <w:noWrap w:val="0"/>
            <w:vAlign w:val="top"/>
          </w:tcPr>
          <w:p w14:paraId="397E5B4E">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1.本项目采用全流程不见面电子开评标，投标供应商需要使用CA加密设备，供应商可通过新疆数字证书认证中心官网（https://www.xjca.com.cn/）或下载“新疆政务通”APP自行进行申领。</w:t>
            </w:r>
          </w:p>
          <w:p w14:paraId="779EA0CA">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2.本项目实行网上投标，采用加密电子投标文件(供应商须使用CA加密设备通过政采云电子投标客户端制作投标文件)。若供应商参与投标，自行承担投标一切费用。</w:t>
            </w:r>
          </w:p>
          <w:p w14:paraId="24BB71B2">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0188D932">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50E0BDC4">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5.供应商在开标时须使用制作加密电子投标文件所使用的CA锁及电脑，电脑须提前配置好浏览器（建议使用谷歌浏览器），以便开标时解锁。</w:t>
            </w:r>
          </w:p>
          <w:p w14:paraId="1689D29F">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网超供应商服务二十一群”群的钉钉群号：44303812（如已加入1-20群，无需重复加入，二十一个群联动直播），钉钉工具软件具有回放功能，直播培训结束后可在钉钉群中回放观看学习。</w:t>
            </w:r>
          </w:p>
          <w:p w14:paraId="7714C905">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7.为了保证开评标顺利进行，政采云线上开标功能完全实现，供应商开标所使用的电脑设备须具有视频及语音功能。</w:t>
            </w:r>
          </w:p>
        </w:tc>
      </w:tr>
      <w:tr w14:paraId="65743A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10" w:type="pct"/>
            <w:vMerge w:val="continue"/>
            <w:noWrap w:val="0"/>
            <w:vAlign w:val="center"/>
          </w:tcPr>
          <w:p w14:paraId="54CD9397">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color w:val="auto"/>
                <w:sz w:val="24"/>
                <w:szCs w:val="24"/>
                <w:highlight w:val="none"/>
                <w:lang w:eastAsia="zh-CN"/>
              </w:rPr>
            </w:pPr>
          </w:p>
        </w:tc>
        <w:tc>
          <w:tcPr>
            <w:tcW w:w="874" w:type="pct"/>
            <w:vMerge w:val="continue"/>
            <w:noWrap w:val="0"/>
            <w:vAlign w:val="center"/>
          </w:tcPr>
          <w:p w14:paraId="33F67D62">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color w:val="auto"/>
                <w:sz w:val="24"/>
                <w:szCs w:val="24"/>
                <w:highlight w:val="none"/>
                <w:lang w:eastAsia="zh-CN"/>
              </w:rPr>
            </w:pPr>
          </w:p>
        </w:tc>
        <w:tc>
          <w:tcPr>
            <w:tcW w:w="3714" w:type="pct"/>
            <w:noWrap w:val="0"/>
            <w:vAlign w:val="top"/>
          </w:tcPr>
          <w:p w14:paraId="753C075E">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1、电子招投标情况说明：</w:t>
            </w:r>
          </w:p>
          <w:p w14:paraId="7D5D5A8E">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color w:val="auto"/>
                <w:sz w:val="24"/>
                <w:szCs w:val="24"/>
                <w:highlight w:val="none"/>
              </w:rPr>
              <w:t>电子招投标</w:t>
            </w:r>
            <w:r>
              <w:rPr>
                <w:rFonts w:hint="eastAsia" w:ascii="宋体" w:hAnsi="宋体" w:eastAsia="宋体" w:cs="宋体"/>
                <w:color w:val="auto"/>
                <w:sz w:val="24"/>
                <w:szCs w:val="24"/>
                <w:highlight w:val="none"/>
              </w:rPr>
              <w:t>：本项目以数据电文形式，依托“政府采购云平台（www.zcygov.cn）”进行招投标活动</w:t>
            </w:r>
            <w:r>
              <w:rPr>
                <w:rFonts w:hint="eastAsia" w:ascii="宋体" w:hAnsi="宋体" w:eastAsia="宋体" w:cs="宋体"/>
                <w:b/>
                <w:bCs/>
                <w:color w:val="auto"/>
                <w:sz w:val="24"/>
                <w:szCs w:val="24"/>
                <w:highlight w:val="none"/>
              </w:rPr>
              <w:t>。</w:t>
            </w:r>
          </w:p>
          <w:p w14:paraId="6E48D212">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color w:val="auto"/>
                <w:sz w:val="24"/>
                <w:szCs w:val="24"/>
                <w:highlight w:val="none"/>
              </w:rPr>
              <w:t>投标准备</w:t>
            </w:r>
            <w:r>
              <w:rPr>
                <w:rFonts w:hint="eastAsia" w:ascii="宋体" w:hAnsi="宋体" w:eastAsia="宋体" w:cs="宋体"/>
                <w:color w:val="auto"/>
                <w:sz w:val="24"/>
                <w:szCs w:val="24"/>
                <w:highlight w:val="none"/>
              </w:rPr>
              <w:t>：注册账号--点击“商家入驻”，进行政府采购供应商资料填写；申领CA数字证书---申领流程详见“</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政府采购网-下载专区-电子交易客户端-CA驱动和申领流程”；安装“政采云电子交易客户端”----前往“</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政府采购网-下载专区-电子交易客户端”进行下载并安装。</w:t>
            </w:r>
          </w:p>
          <w:p w14:paraId="759FD655">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color w:val="auto"/>
                <w:sz w:val="24"/>
                <w:szCs w:val="24"/>
                <w:highlight w:val="none"/>
              </w:rPr>
              <w:t>采购文件的获取</w:t>
            </w:r>
            <w:r>
              <w:rPr>
                <w:rFonts w:hint="eastAsia" w:ascii="宋体" w:hAnsi="宋体" w:eastAsia="宋体" w:cs="宋体"/>
                <w:color w:val="auto"/>
                <w:sz w:val="24"/>
                <w:szCs w:val="24"/>
                <w:highlight w:val="none"/>
              </w:rPr>
              <w:t>：使用账号登录或者</w:t>
            </w:r>
            <w:r>
              <w:rPr>
                <w:rFonts w:hint="eastAsia" w:ascii="宋体" w:hAnsi="宋体" w:eastAsia="宋体" w:cs="宋体"/>
                <w:color w:val="auto"/>
                <w:sz w:val="24"/>
                <w:szCs w:val="24"/>
                <w:highlight w:val="none"/>
                <w:lang w:bidi="zh-CN"/>
              </w:rPr>
              <w:t>短信验证码</w:t>
            </w:r>
            <w:r>
              <w:rPr>
                <w:rFonts w:hint="eastAsia" w:ascii="宋体" w:hAnsi="宋体" w:eastAsia="宋体" w:cs="宋体"/>
                <w:color w:val="auto"/>
                <w:sz w:val="24"/>
                <w:szCs w:val="24"/>
                <w:highlight w:val="none"/>
              </w:rPr>
              <w:t>或者使用CA登录政采云平台；进入“项目采购”应用，在获取采购文件菜单中选择项目，获取采购文件。</w:t>
            </w:r>
          </w:p>
          <w:p w14:paraId="339C13FF">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
                <w:color w:val="auto"/>
                <w:sz w:val="24"/>
                <w:szCs w:val="24"/>
                <w:highlight w:val="none"/>
              </w:rPr>
              <w:t>投标文件的制作</w:t>
            </w:r>
            <w:r>
              <w:rPr>
                <w:rFonts w:hint="eastAsia" w:ascii="宋体" w:hAnsi="宋体" w:eastAsia="宋体" w:cs="宋体"/>
                <w:color w:val="auto"/>
                <w:sz w:val="24"/>
                <w:szCs w:val="24"/>
                <w:highlight w:val="none"/>
              </w:rPr>
              <w:t>：在“政采云电子交易客户端”中完成“填写基本信息”、“导入投标文件”、“标书关联”、“标书检查”、“电子签名”、“生成电子标书”等操作。</w:t>
            </w:r>
          </w:p>
          <w:p w14:paraId="0446F3E5">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color w:val="auto"/>
                <w:sz w:val="24"/>
                <w:szCs w:val="24"/>
                <w:highlight w:val="none"/>
              </w:rPr>
              <w:t>投标文件的传输递交</w:t>
            </w:r>
            <w:r>
              <w:rPr>
                <w:rFonts w:hint="eastAsia" w:ascii="宋体" w:hAnsi="宋体" w:eastAsia="宋体" w:cs="宋体"/>
                <w:color w:val="auto"/>
                <w:sz w:val="24"/>
                <w:szCs w:val="24"/>
                <w:highlight w:val="none"/>
              </w:rPr>
              <w:t>：供应商在投标截止时间前将加密的投标文件上传至政府采购云平台。</w:t>
            </w:r>
          </w:p>
          <w:p w14:paraId="3BB12E1B">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投标文件的解密</w:t>
            </w:r>
            <w:r>
              <w:rPr>
                <w:rFonts w:hint="eastAsia" w:ascii="宋体" w:hAnsi="宋体" w:eastAsia="宋体" w:cs="宋体"/>
                <w:color w:val="auto"/>
                <w:sz w:val="24"/>
                <w:szCs w:val="24"/>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3CFAA4C1">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b/>
                <w:color w:val="auto"/>
                <w:sz w:val="24"/>
                <w:szCs w:val="24"/>
                <w:highlight w:val="none"/>
              </w:rPr>
              <w:t>具体操作指南</w:t>
            </w:r>
            <w:r>
              <w:rPr>
                <w:rFonts w:hint="eastAsia" w:ascii="宋体" w:hAnsi="宋体" w:eastAsia="宋体" w:cs="宋体"/>
                <w:color w:val="auto"/>
                <w:sz w:val="24"/>
                <w:szCs w:val="24"/>
                <w:highlight w:val="none"/>
              </w:rPr>
              <w:t>：详见政采云平台“服务中心-帮助文档-项目采购-操作流程-电子招投标-政府采购项目电子交易管理操作指南-供应商”。</w:t>
            </w:r>
          </w:p>
          <w:p w14:paraId="7CC1A0AA">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（8）供应商在进行上述操作时，如遇技术问题可登录政采云（https://</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"http://www.zcygov.cn/" \h</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），点击右侧咨询小采，获取采小蜜智能服务管家帮助，或拨打政采云服务热线 </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 xml:space="preserve"> 获取热线服务帮助。</w:t>
            </w:r>
          </w:p>
          <w:p w14:paraId="504F692D">
            <w:pPr>
              <w:pStyle w:val="5"/>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温馨提醒：供应商应提前上传，以便在上传时遇到技术问题，有充足的时间请教平台的技术人员。</w:t>
            </w:r>
          </w:p>
          <w:p w14:paraId="6E7A7586">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color w:val="auto"/>
                <w:sz w:val="24"/>
                <w:szCs w:val="24"/>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4"/>
                <w:szCs w:val="24"/>
                <w:highlight w:val="none"/>
                <w:lang w:eastAsia="zh-CN"/>
              </w:rPr>
              <w:t>中国</w:t>
            </w:r>
            <w:r>
              <w:rPr>
                <w:rFonts w:hint="eastAsia" w:ascii="宋体" w:hAnsi="宋体" w:eastAsia="宋体" w:cs="宋体"/>
                <w:color w:val="auto"/>
                <w:sz w:val="24"/>
                <w:szCs w:val="24"/>
                <w:highlight w:val="none"/>
              </w:rPr>
              <w:t>政府采购网下载专区下载。</w:t>
            </w:r>
            <w:r>
              <w:rPr>
                <w:rFonts w:hint="eastAsia" w:ascii="宋体" w:hAnsi="宋体" w:eastAsia="宋体" w:cs="宋体"/>
                <w:bCs/>
                <w:color w:val="auto"/>
                <w:sz w:val="24"/>
                <w:szCs w:val="24"/>
                <w:highlight w:val="none"/>
              </w:rPr>
              <w:t>未按规定获取采购文件或逾期提出的不予受理、答复。</w:t>
            </w:r>
          </w:p>
        </w:tc>
      </w:tr>
      <w:tr w14:paraId="395A97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410" w:type="pct"/>
            <w:vMerge w:val="restart"/>
            <w:noWrap w:val="0"/>
            <w:vAlign w:val="center"/>
          </w:tcPr>
          <w:p w14:paraId="5C24773F">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874" w:type="pct"/>
            <w:noWrap w:val="0"/>
            <w:vAlign w:val="top"/>
          </w:tcPr>
          <w:p w14:paraId="6DCD6FED">
            <w:pPr>
              <w:pStyle w:val="52"/>
              <w:spacing w:before="41" w:line="222" w:lineRule="auto"/>
              <w:ind w:left="133" w:leftChars="0" w:right="107" w:rightChars="0" w:hanging="21" w:firstLineChars="0"/>
              <w:rPr>
                <w:rFonts w:hint="eastAsia" w:ascii="宋体" w:hAnsi="宋体" w:eastAsia="宋体" w:cs="宋体"/>
                <w:color w:val="auto"/>
                <w:sz w:val="24"/>
                <w:szCs w:val="24"/>
                <w:highlight w:val="none"/>
              </w:rPr>
            </w:pPr>
            <w:r>
              <w:rPr>
                <w:b/>
                <w:bCs/>
                <w:spacing w:val="-6"/>
              </w:rPr>
              <w:t>本项</w:t>
            </w:r>
            <w:r>
              <w:rPr>
                <w:spacing w:val="-36"/>
              </w:rPr>
              <w:t xml:space="preserve"> </w:t>
            </w:r>
            <w:r>
              <w:rPr>
                <w:b/>
                <w:bCs/>
                <w:spacing w:val="-6"/>
              </w:rPr>
              <w:t>目是否专</w:t>
            </w:r>
            <w:r>
              <w:rPr>
                <w:spacing w:val="-60"/>
              </w:rPr>
              <w:t xml:space="preserve"> </w:t>
            </w:r>
            <w:r>
              <w:rPr>
                <w:b/>
                <w:bCs/>
                <w:spacing w:val="-6"/>
              </w:rPr>
              <w:t>门面</w:t>
            </w:r>
            <w:r>
              <w:rPr>
                <w:spacing w:val="-62"/>
              </w:rPr>
              <w:t xml:space="preserve"> </w:t>
            </w:r>
            <w:r>
              <w:rPr>
                <w:b/>
                <w:bCs/>
                <w:spacing w:val="-6"/>
              </w:rPr>
              <w:t>向</w:t>
            </w:r>
            <w:r>
              <w:t xml:space="preserve"> </w:t>
            </w:r>
            <w:r>
              <w:rPr>
                <w:b/>
                <w:bCs/>
                <w:spacing w:val="-10"/>
              </w:rPr>
              <w:t>中小企业</w:t>
            </w:r>
          </w:p>
        </w:tc>
        <w:tc>
          <w:tcPr>
            <w:tcW w:w="3714" w:type="pct"/>
            <w:noWrap w:val="0"/>
            <w:vAlign w:val="top"/>
          </w:tcPr>
          <w:p w14:paraId="5BFCD156">
            <w:pPr>
              <w:pStyle w:val="52"/>
              <w:spacing w:before="198" w:line="220" w:lineRule="auto"/>
              <w:ind w:left="120" w:leftChars="0"/>
              <w:rPr>
                <w:rFonts w:hint="eastAsia" w:ascii="宋体" w:hAnsi="宋体" w:eastAsia="宋体" w:cs="宋体"/>
                <w:b/>
                <w:bCs w:val="0"/>
                <w:color w:val="auto"/>
                <w:sz w:val="24"/>
                <w:szCs w:val="24"/>
                <w:highlight w:val="none"/>
              </w:rPr>
            </w:pPr>
            <w:r>
              <w:t>否</w:t>
            </w:r>
          </w:p>
        </w:tc>
      </w:tr>
      <w:tr w14:paraId="7EAD3B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410" w:type="pct"/>
            <w:vMerge w:val="continue"/>
            <w:noWrap w:val="0"/>
            <w:vAlign w:val="center"/>
          </w:tcPr>
          <w:p w14:paraId="48C34FC4">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p>
        </w:tc>
        <w:tc>
          <w:tcPr>
            <w:tcW w:w="874" w:type="pct"/>
            <w:noWrap w:val="0"/>
            <w:vAlign w:val="top"/>
          </w:tcPr>
          <w:p w14:paraId="5D812B04">
            <w:pPr>
              <w:pStyle w:val="52"/>
              <w:spacing w:before="184" w:line="219" w:lineRule="auto"/>
              <w:ind w:left="134" w:leftChars="0"/>
              <w:rPr>
                <w:rFonts w:hint="eastAsia" w:ascii="宋体" w:hAnsi="宋体" w:eastAsia="宋体" w:cs="宋体"/>
                <w:color w:val="auto"/>
                <w:sz w:val="24"/>
                <w:szCs w:val="24"/>
                <w:highlight w:val="none"/>
              </w:rPr>
            </w:pPr>
            <w:r>
              <w:rPr>
                <w:b/>
                <w:bCs/>
                <w:spacing w:val="-6"/>
              </w:rPr>
              <w:t>中小企业扶持政策</w:t>
            </w:r>
          </w:p>
        </w:tc>
        <w:tc>
          <w:tcPr>
            <w:tcW w:w="3714" w:type="pct"/>
            <w:noWrap w:val="0"/>
            <w:vAlign w:val="top"/>
          </w:tcPr>
          <w:p w14:paraId="2583E6A4">
            <w:pPr>
              <w:pStyle w:val="52"/>
              <w:spacing w:before="183" w:line="219" w:lineRule="auto"/>
              <w:ind w:left="116" w:leftChars="0"/>
              <w:rPr>
                <w:rFonts w:hint="eastAsia" w:ascii="宋体" w:hAnsi="宋体" w:eastAsia="宋体" w:cs="宋体"/>
                <w:b/>
                <w:bCs w:val="0"/>
                <w:color w:val="auto"/>
                <w:sz w:val="24"/>
                <w:szCs w:val="24"/>
                <w:highlight w:val="none"/>
              </w:rPr>
            </w:pPr>
            <w:r>
              <w:rPr>
                <w:spacing w:val="-3"/>
              </w:rPr>
              <w:t>详见第</w:t>
            </w:r>
            <w:r>
              <w:rPr>
                <w:rFonts w:hint="eastAsia"/>
                <w:spacing w:val="-3"/>
                <w:lang w:val="en-US" w:eastAsia="zh-CN"/>
              </w:rPr>
              <w:t>三</w:t>
            </w:r>
            <w:r>
              <w:rPr>
                <w:spacing w:val="-3"/>
              </w:rPr>
              <w:t>章“评审方法</w:t>
            </w:r>
            <w:r>
              <w:rPr>
                <w:spacing w:val="-89"/>
              </w:rPr>
              <w:t xml:space="preserve"> </w:t>
            </w:r>
            <w:r>
              <w:rPr>
                <w:spacing w:val="-3"/>
              </w:rPr>
              <w:t>”对应内容</w:t>
            </w:r>
          </w:p>
        </w:tc>
      </w:tr>
      <w:tr w14:paraId="35821A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410" w:type="pct"/>
            <w:vMerge w:val="continue"/>
            <w:noWrap w:val="0"/>
            <w:vAlign w:val="center"/>
          </w:tcPr>
          <w:p w14:paraId="3D4B732F">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bCs w:val="0"/>
                <w:color w:val="auto"/>
                <w:sz w:val="24"/>
                <w:szCs w:val="24"/>
                <w:highlight w:val="none"/>
              </w:rPr>
            </w:pPr>
          </w:p>
        </w:tc>
        <w:tc>
          <w:tcPr>
            <w:tcW w:w="874" w:type="pct"/>
            <w:noWrap w:val="0"/>
            <w:vAlign w:val="top"/>
          </w:tcPr>
          <w:p w14:paraId="68D0B05D">
            <w:pPr>
              <w:pStyle w:val="52"/>
              <w:spacing w:before="183" w:line="219" w:lineRule="auto"/>
              <w:ind w:left="112" w:leftChars="0"/>
              <w:rPr>
                <w:rFonts w:hint="eastAsia" w:ascii="宋体" w:hAnsi="宋体" w:eastAsia="宋体" w:cs="宋体"/>
                <w:b/>
                <w:bCs w:val="0"/>
                <w:color w:val="auto"/>
                <w:sz w:val="24"/>
                <w:szCs w:val="24"/>
                <w:highlight w:val="none"/>
              </w:rPr>
            </w:pPr>
            <w:r>
              <w:rPr>
                <w:b/>
                <w:bCs/>
                <w:spacing w:val="-4"/>
              </w:rPr>
              <w:t>本项目所属行业</w:t>
            </w:r>
          </w:p>
        </w:tc>
        <w:tc>
          <w:tcPr>
            <w:tcW w:w="3714" w:type="pct"/>
            <w:noWrap w:val="0"/>
            <w:vAlign w:val="top"/>
          </w:tcPr>
          <w:p w14:paraId="2F477796">
            <w:pPr>
              <w:pStyle w:val="52"/>
              <w:spacing w:before="183" w:line="219" w:lineRule="auto"/>
              <w:ind w:left="113" w:leftChars="0"/>
              <w:rPr>
                <w:rFonts w:hint="eastAsia" w:ascii="宋体" w:hAnsi="宋体" w:eastAsia="宋体" w:cs="宋体"/>
                <w:b/>
                <w:bCs w:val="0"/>
                <w:color w:val="auto"/>
                <w:sz w:val="24"/>
                <w:szCs w:val="24"/>
                <w:highlight w:val="none"/>
              </w:rPr>
            </w:pPr>
            <w:r>
              <w:rPr>
                <w:spacing w:val="-1"/>
              </w:rPr>
              <w:t>信息传输业（包括电信、互联网和相关服务）</w:t>
            </w:r>
          </w:p>
        </w:tc>
      </w:tr>
      <w:tr w14:paraId="61A611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410" w:type="pct"/>
            <w:noWrap w:val="0"/>
            <w:vAlign w:val="center"/>
          </w:tcPr>
          <w:p w14:paraId="6469524A">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874" w:type="pct"/>
            <w:noWrap w:val="0"/>
            <w:vAlign w:val="top"/>
          </w:tcPr>
          <w:p w14:paraId="2068CF09">
            <w:pPr>
              <w:pStyle w:val="52"/>
              <w:spacing w:before="41" w:line="222" w:lineRule="auto"/>
              <w:ind w:left="119" w:leftChars="0" w:right="107" w:rightChars="0" w:hanging="8" w:firstLineChars="0"/>
              <w:rPr>
                <w:rFonts w:hint="eastAsia" w:ascii="宋体" w:hAnsi="宋体" w:eastAsia="宋体" w:cs="宋体"/>
                <w:color w:val="auto"/>
                <w:sz w:val="24"/>
                <w:szCs w:val="24"/>
                <w:highlight w:val="none"/>
                <w:lang w:val="en-US" w:eastAsia="zh-CN"/>
              </w:rPr>
            </w:pPr>
            <w:r>
              <w:rPr>
                <w:b/>
                <w:bCs/>
                <w:spacing w:val="-10"/>
              </w:rPr>
              <w:t>优先采购节能、环境标</w:t>
            </w:r>
            <w:r>
              <w:rPr>
                <w:spacing w:val="7"/>
              </w:rPr>
              <w:t xml:space="preserve"> </w:t>
            </w:r>
            <w:r>
              <w:rPr>
                <w:b/>
                <w:bCs/>
                <w:spacing w:val="-8"/>
              </w:rPr>
              <w:t>志产品</w:t>
            </w:r>
          </w:p>
        </w:tc>
        <w:tc>
          <w:tcPr>
            <w:tcW w:w="3714" w:type="pct"/>
            <w:noWrap w:val="0"/>
            <w:vAlign w:val="top"/>
          </w:tcPr>
          <w:p w14:paraId="06B71FA4">
            <w:pPr>
              <w:pStyle w:val="52"/>
              <w:spacing w:before="198" w:line="219" w:lineRule="auto"/>
              <w:ind w:left="116" w:leftChars="0"/>
              <w:rPr>
                <w:rFonts w:hint="eastAsia" w:ascii="宋体" w:hAnsi="宋体" w:eastAsia="宋体" w:cs="宋体"/>
                <w:b/>
                <w:bCs w:val="0"/>
                <w:color w:val="auto"/>
                <w:kern w:val="2"/>
                <w:sz w:val="24"/>
                <w:szCs w:val="24"/>
                <w:highlight w:val="none"/>
                <w:lang w:val="en-US" w:eastAsia="zh-CN" w:bidi="ar-SA"/>
              </w:rPr>
            </w:pPr>
            <w:r>
              <w:rPr>
                <w:spacing w:val="-3"/>
              </w:rPr>
              <w:t>详见第</w:t>
            </w:r>
            <w:r>
              <w:rPr>
                <w:rFonts w:hint="eastAsia"/>
                <w:spacing w:val="-3"/>
                <w:lang w:val="en-US" w:eastAsia="zh-CN"/>
              </w:rPr>
              <w:t>三</w:t>
            </w:r>
            <w:r>
              <w:rPr>
                <w:spacing w:val="-3"/>
              </w:rPr>
              <w:t>章“评审方法</w:t>
            </w:r>
            <w:r>
              <w:rPr>
                <w:spacing w:val="-89"/>
              </w:rPr>
              <w:t xml:space="preserve"> </w:t>
            </w:r>
            <w:r>
              <w:rPr>
                <w:spacing w:val="-3"/>
              </w:rPr>
              <w:t>”对应内容</w:t>
            </w:r>
          </w:p>
        </w:tc>
      </w:tr>
      <w:tr w14:paraId="0419E7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410" w:type="pct"/>
            <w:tcBorders>
              <w:right w:val="single" w:color="auto" w:sz="4" w:space="0"/>
            </w:tcBorders>
            <w:noWrap w:val="0"/>
            <w:vAlign w:val="center"/>
          </w:tcPr>
          <w:p w14:paraId="68439C3E">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30</w:t>
            </w:r>
          </w:p>
        </w:tc>
        <w:tc>
          <w:tcPr>
            <w:tcW w:w="4589" w:type="pct"/>
            <w:gridSpan w:val="2"/>
            <w:tcBorders>
              <w:left w:val="single" w:color="auto" w:sz="4" w:space="0"/>
            </w:tcBorders>
            <w:noWrap w:val="0"/>
            <w:vAlign w:val="center"/>
          </w:tcPr>
          <w:p w14:paraId="66DE5A07">
            <w:pPr>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199610D3">
            <w:pPr>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1、除法律、法规和规章规定外，</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中用“拒绝”、“不接受”、“无效”、“不得”等文字规定，对其中任何一条的偏离，在评审时将其视为无效文件。未用上述文字规定或符号标注的条款为非实质性要求条款(即一般条款)。</w:t>
            </w:r>
          </w:p>
          <w:p w14:paraId="014B19B6">
            <w:pPr>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2、除非另有特殊说明，若本竞争性</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14:paraId="2DDC9202">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招标投标文件</w:t>
            </w:r>
            <w:r>
              <w:rPr>
                <w:rFonts w:hint="eastAsia" w:ascii="宋体" w:hAnsi="宋体" w:eastAsia="宋体" w:cs="宋体"/>
                <w:color w:val="auto"/>
                <w:kern w:val="0"/>
                <w:sz w:val="24"/>
                <w:szCs w:val="24"/>
                <w:highlight w:val="none"/>
              </w:rPr>
              <w:t>中的报价为一次报价</w:t>
            </w:r>
            <w:r>
              <w:rPr>
                <w:rFonts w:hint="eastAsia" w:ascii="宋体" w:hAnsi="宋体" w:eastAsia="宋体" w:cs="宋体"/>
                <w:color w:val="auto"/>
                <w:kern w:val="0"/>
                <w:sz w:val="24"/>
                <w:szCs w:val="24"/>
                <w:highlight w:val="none"/>
                <w:lang w:eastAsia="zh-CN"/>
              </w:rPr>
              <w:t>。</w:t>
            </w:r>
          </w:p>
        </w:tc>
      </w:tr>
      <w:tr w14:paraId="378BAC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6" w:hRule="atLeast"/>
          <w:jc w:val="center"/>
        </w:trPr>
        <w:tc>
          <w:tcPr>
            <w:tcW w:w="5000" w:type="pct"/>
            <w:gridSpan w:val="3"/>
            <w:noWrap w:val="0"/>
            <w:vAlign w:val="center"/>
          </w:tcPr>
          <w:p w14:paraId="35287734">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rPr>
              <w:t>备注</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投标人使用相同IP地址的，一经发现，</w:t>
            </w:r>
            <w:r>
              <w:rPr>
                <w:rFonts w:hint="eastAsia" w:ascii="宋体" w:hAnsi="宋体" w:eastAsia="宋体" w:cs="宋体"/>
                <w:b/>
                <w:bCs w:val="0"/>
                <w:color w:val="auto"/>
                <w:sz w:val="24"/>
                <w:szCs w:val="24"/>
                <w:highlight w:val="none"/>
                <w:lang w:eastAsia="zh-CN"/>
              </w:rPr>
              <w:t>相关</w:t>
            </w:r>
            <w:r>
              <w:rPr>
                <w:rFonts w:hint="eastAsia" w:ascii="宋体" w:hAnsi="宋体" w:eastAsia="宋体" w:cs="宋体"/>
                <w:b/>
                <w:bCs w:val="0"/>
                <w:color w:val="auto"/>
                <w:sz w:val="24"/>
                <w:szCs w:val="24"/>
                <w:highlight w:val="none"/>
              </w:rPr>
              <w:t>部门将进一步核实，查实后按串通投标处理</w:t>
            </w:r>
            <w:r>
              <w:rPr>
                <w:rFonts w:hint="eastAsia" w:ascii="宋体" w:hAnsi="宋体" w:eastAsia="宋体" w:cs="宋体"/>
                <w:b/>
                <w:bCs w:val="0"/>
                <w:color w:val="auto"/>
                <w:sz w:val="24"/>
                <w:szCs w:val="24"/>
                <w:highlight w:val="none"/>
                <w:lang w:eastAsia="zh-CN"/>
              </w:rPr>
              <w:t>。</w:t>
            </w:r>
          </w:p>
        </w:tc>
      </w:tr>
      <w:bookmarkEnd w:id="3"/>
    </w:tbl>
    <w:p w14:paraId="09D66AAB">
      <w:pPr>
        <w:pageBreakBefore/>
        <w:shd w:val="clear" w:color="auto" w:fill="auto"/>
        <w:spacing w:before="312" w:beforeLines="100" w:after="312" w:afterLines="100" w:line="44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二、投标人须知</w:t>
      </w:r>
    </w:p>
    <w:p w14:paraId="41136647">
      <w:pPr>
        <w:pStyle w:val="7"/>
        <w:spacing w:before="78" w:line="220" w:lineRule="auto"/>
        <w:ind w:left="18"/>
        <w:outlineLvl w:val="2"/>
        <w:rPr>
          <w:sz w:val="24"/>
          <w:szCs w:val="24"/>
        </w:rPr>
      </w:pPr>
      <w:bookmarkStart w:id="19" w:name="_Toc28152"/>
      <w:bookmarkStart w:id="20" w:name="_Toc26839"/>
      <w:r>
        <w:rPr>
          <w:b/>
          <w:bCs/>
          <w:spacing w:val="-9"/>
          <w:sz w:val="24"/>
          <w:szCs w:val="24"/>
        </w:rPr>
        <w:t>1、总则</w:t>
      </w:r>
    </w:p>
    <w:p w14:paraId="31FC0B1D">
      <w:pPr>
        <w:spacing w:line="294" w:lineRule="auto"/>
        <w:rPr>
          <w:rFonts w:ascii="Arial"/>
          <w:sz w:val="21"/>
        </w:rPr>
      </w:pPr>
    </w:p>
    <w:p w14:paraId="21C6B2E5">
      <w:pPr>
        <w:pStyle w:val="7"/>
        <w:spacing w:before="78" w:line="220" w:lineRule="auto"/>
        <w:ind w:left="18"/>
        <w:rPr>
          <w:sz w:val="24"/>
          <w:szCs w:val="24"/>
        </w:rPr>
      </w:pPr>
      <w:r>
        <w:rPr>
          <w:b/>
          <w:bCs/>
          <w:spacing w:val="-8"/>
          <w:sz w:val="24"/>
          <w:szCs w:val="24"/>
        </w:rPr>
        <w:t>1.1</w:t>
      </w:r>
      <w:r>
        <w:rPr>
          <w:spacing w:val="-45"/>
          <w:sz w:val="24"/>
          <w:szCs w:val="24"/>
        </w:rPr>
        <w:t xml:space="preserve"> </w:t>
      </w:r>
      <w:r>
        <w:rPr>
          <w:b/>
          <w:bCs/>
          <w:spacing w:val="-8"/>
          <w:sz w:val="24"/>
          <w:szCs w:val="24"/>
        </w:rPr>
        <w:t>适用范围</w:t>
      </w:r>
    </w:p>
    <w:p w14:paraId="03DF66AE">
      <w:pPr>
        <w:pStyle w:val="7"/>
        <w:spacing w:before="111" w:line="219" w:lineRule="auto"/>
        <w:ind w:left="472"/>
        <w:rPr>
          <w:sz w:val="24"/>
          <w:szCs w:val="24"/>
        </w:rPr>
      </w:pPr>
      <w:r>
        <w:rPr>
          <w:spacing w:val="-1"/>
          <w:sz w:val="24"/>
          <w:szCs w:val="24"/>
        </w:rPr>
        <w:t>本招标文件仅适用于投标人须知前附表所述项目。</w:t>
      </w:r>
    </w:p>
    <w:p w14:paraId="3EF246CE">
      <w:pPr>
        <w:pStyle w:val="7"/>
        <w:spacing w:before="116" w:line="220" w:lineRule="auto"/>
        <w:ind w:left="18"/>
        <w:rPr>
          <w:sz w:val="24"/>
          <w:szCs w:val="24"/>
        </w:rPr>
      </w:pPr>
      <w:r>
        <w:rPr>
          <w:b/>
          <w:bCs/>
          <w:spacing w:val="-11"/>
          <w:sz w:val="24"/>
          <w:szCs w:val="24"/>
        </w:rPr>
        <w:t>1.2</w:t>
      </w:r>
      <w:r>
        <w:rPr>
          <w:spacing w:val="-44"/>
          <w:sz w:val="24"/>
          <w:szCs w:val="24"/>
        </w:rPr>
        <w:t xml:space="preserve"> </w:t>
      </w:r>
      <w:r>
        <w:rPr>
          <w:b/>
          <w:bCs/>
          <w:spacing w:val="-11"/>
          <w:sz w:val="24"/>
          <w:szCs w:val="24"/>
        </w:rPr>
        <w:t>定义</w:t>
      </w:r>
    </w:p>
    <w:p w14:paraId="31BE2C03">
      <w:pPr>
        <w:pStyle w:val="7"/>
        <w:spacing w:before="114" w:line="219" w:lineRule="auto"/>
        <w:ind w:left="498"/>
        <w:rPr>
          <w:sz w:val="24"/>
          <w:szCs w:val="24"/>
        </w:rPr>
      </w:pPr>
      <w:r>
        <w:rPr>
          <w:spacing w:val="-3"/>
          <w:sz w:val="24"/>
          <w:szCs w:val="24"/>
        </w:rPr>
        <w:t>1.2.1“采购人</w:t>
      </w:r>
      <w:r>
        <w:rPr>
          <w:spacing w:val="-83"/>
          <w:sz w:val="24"/>
          <w:szCs w:val="24"/>
        </w:rPr>
        <w:t xml:space="preserve"> </w:t>
      </w:r>
      <w:r>
        <w:rPr>
          <w:spacing w:val="-3"/>
          <w:sz w:val="24"/>
          <w:szCs w:val="24"/>
        </w:rPr>
        <w:t>”名称见供应商须知前附表。</w:t>
      </w:r>
    </w:p>
    <w:p w14:paraId="1A2B1111">
      <w:pPr>
        <w:pStyle w:val="7"/>
        <w:spacing w:before="113" w:line="219" w:lineRule="auto"/>
        <w:ind w:left="498"/>
        <w:rPr>
          <w:sz w:val="24"/>
          <w:szCs w:val="24"/>
        </w:rPr>
      </w:pPr>
      <w:r>
        <w:rPr>
          <w:spacing w:val="-3"/>
          <w:sz w:val="24"/>
          <w:szCs w:val="24"/>
        </w:rPr>
        <w:t>1.2.2“采购代理机构</w:t>
      </w:r>
      <w:r>
        <w:rPr>
          <w:spacing w:val="-74"/>
          <w:sz w:val="24"/>
          <w:szCs w:val="24"/>
        </w:rPr>
        <w:t xml:space="preserve"> </w:t>
      </w:r>
      <w:r>
        <w:rPr>
          <w:spacing w:val="-3"/>
          <w:sz w:val="24"/>
          <w:szCs w:val="24"/>
        </w:rPr>
        <w:t>”名称见供应商须知前附表。</w:t>
      </w:r>
    </w:p>
    <w:p w14:paraId="0A0A9BDE">
      <w:pPr>
        <w:pStyle w:val="7"/>
        <w:spacing w:before="116" w:line="219" w:lineRule="auto"/>
        <w:ind w:left="498"/>
        <w:rPr>
          <w:sz w:val="24"/>
          <w:szCs w:val="24"/>
        </w:rPr>
      </w:pPr>
      <w:r>
        <w:rPr>
          <w:spacing w:val="-2"/>
          <w:sz w:val="24"/>
          <w:szCs w:val="24"/>
        </w:rPr>
        <w:t>1.2.3“供应商</w:t>
      </w:r>
      <w:r>
        <w:rPr>
          <w:spacing w:val="-71"/>
          <w:sz w:val="24"/>
          <w:szCs w:val="24"/>
        </w:rPr>
        <w:t xml:space="preserve"> </w:t>
      </w:r>
      <w:r>
        <w:rPr>
          <w:spacing w:val="-2"/>
          <w:sz w:val="24"/>
          <w:szCs w:val="24"/>
        </w:rPr>
        <w:t>”系指是指响应招标、参加投标竞争的法人、其他组织或者自然人。</w:t>
      </w:r>
    </w:p>
    <w:p w14:paraId="3EB26A68">
      <w:pPr>
        <w:pStyle w:val="7"/>
        <w:spacing w:before="116" w:line="263" w:lineRule="auto"/>
        <w:ind w:left="3" w:right="235" w:firstLine="494"/>
        <w:rPr>
          <w:sz w:val="24"/>
          <w:szCs w:val="24"/>
        </w:rPr>
      </w:pPr>
      <w:r>
        <w:rPr>
          <w:spacing w:val="-2"/>
          <w:sz w:val="24"/>
          <w:szCs w:val="24"/>
        </w:rPr>
        <w:t>1.2.4“</w:t>
      </w:r>
      <w:r>
        <w:rPr>
          <w:spacing w:val="-75"/>
          <w:sz w:val="24"/>
          <w:szCs w:val="24"/>
        </w:rPr>
        <w:t xml:space="preserve"> </w:t>
      </w:r>
      <w:r>
        <w:rPr>
          <w:spacing w:val="-2"/>
          <w:sz w:val="24"/>
          <w:szCs w:val="24"/>
        </w:rPr>
        <w:t>电子签名</w:t>
      </w:r>
      <w:r>
        <w:rPr>
          <w:spacing w:val="-85"/>
          <w:sz w:val="24"/>
          <w:szCs w:val="24"/>
        </w:rPr>
        <w:t xml:space="preserve"> </w:t>
      </w:r>
      <w:r>
        <w:rPr>
          <w:spacing w:val="-2"/>
          <w:sz w:val="24"/>
          <w:szCs w:val="24"/>
        </w:rPr>
        <w:t>”系指数据电文中以电子形式所含、所附用于识别签名人身份并表明签</w:t>
      </w:r>
      <w:r>
        <w:rPr>
          <w:sz w:val="24"/>
          <w:szCs w:val="24"/>
        </w:rPr>
        <w:t xml:space="preserve"> </w:t>
      </w:r>
      <w:r>
        <w:rPr>
          <w:spacing w:val="-1"/>
          <w:sz w:val="24"/>
          <w:szCs w:val="24"/>
        </w:rPr>
        <w:t>名人认可其中内容的数据；“公章</w:t>
      </w:r>
      <w:r>
        <w:rPr>
          <w:spacing w:val="-88"/>
          <w:sz w:val="24"/>
          <w:szCs w:val="24"/>
        </w:rPr>
        <w:t xml:space="preserve"> </w:t>
      </w:r>
      <w:r>
        <w:rPr>
          <w:spacing w:val="-1"/>
          <w:sz w:val="24"/>
          <w:szCs w:val="24"/>
        </w:rPr>
        <w:t>”系指与供应商标准公章一致</w:t>
      </w:r>
      <w:r>
        <w:rPr>
          <w:spacing w:val="-2"/>
          <w:sz w:val="24"/>
          <w:szCs w:val="24"/>
        </w:rPr>
        <w:t>的供应商电子签章。</w:t>
      </w:r>
    </w:p>
    <w:p w14:paraId="72CB9A1F">
      <w:pPr>
        <w:pStyle w:val="7"/>
        <w:spacing w:before="116" w:line="261" w:lineRule="auto"/>
        <w:ind w:right="237" w:firstLine="498"/>
        <w:rPr>
          <w:sz w:val="24"/>
          <w:szCs w:val="24"/>
        </w:rPr>
      </w:pPr>
      <w:r>
        <w:rPr>
          <w:spacing w:val="-12"/>
          <w:sz w:val="24"/>
          <w:szCs w:val="24"/>
        </w:rPr>
        <w:t>1.2.5</w:t>
      </w:r>
      <w:r>
        <w:rPr>
          <w:spacing w:val="56"/>
          <w:sz w:val="24"/>
          <w:szCs w:val="24"/>
        </w:rPr>
        <w:t xml:space="preserve"> </w:t>
      </w:r>
      <w:r>
        <w:rPr>
          <w:spacing w:val="-12"/>
          <w:sz w:val="24"/>
          <w:szCs w:val="24"/>
        </w:rPr>
        <w:t>电 子 交</w:t>
      </w:r>
      <w:r>
        <w:rPr>
          <w:spacing w:val="25"/>
          <w:sz w:val="24"/>
          <w:szCs w:val="24"/>
        </w:rPr>
        <w:t xml:space="preserve"> </w:t>
      </w:r>
      <w:r>
        <w:rPr>
          <w:spacing w:val="-12"/>
          <w:sz w:val="24"/>
          <w:szCs w:val="24"/>
        </w:rPr>
        <w:t>易 平</w:t>
      </w:r>
      <w:r>
        <w:rPr>
          <w:spacing w:val="28"/>
          <w:sz w:val="24"/>
          <w:szCs w:val="24"/>
        </w:rPr>
        <w:t xml:space="preserve"> </w:t>
      </w:r>
      <w:r>
        <w:rPr>
          <w:spacing w:val="-12"/>
          <w:sz w:val="24"/>
          <w:szCs w:val="24"/>
        </w:rPr>
        <w:t>台</w:t>
      </w:r>
      <w:r>
        <w:rPr>
          <w:spacing w:val="16"/>
          <w:sz w:val="24"/>
          <w:szCs w:val="24"/>
        </w:rPr>
        <w:t xml:space="preserve"> </w:t>
      </w:r>
      <w:r>
        <w:rPr>
          <w:spacing w:val="-12"/>
          <w:sz w:val="24"/>
          <w:szCs w:val="24"/>
        </w:rPr>
        <w:t>系</w:t>
      </w:r>
      <w:r>
        <w:rPr>
          <w:spacing w:val="13"/>
          <w:sz w:val="24"/>
          <w:szCs w:val="24"/>
        </w:rPr>
        <w:t xml:space="preserve"> </w:t>
      </w:r>
      <w:r>
        <w:rPr>
          <w:spacing w:val="-12"/>
          <w:sz w:val="24"/>
          <w:szCs w:val="24"/>
        </w:rPr>
        <w:t>指</w:t>
      </w:r>
      <w:r>
        <w:rPr>
          <w:spacing w:val="12"/>
          <w:sz w:val="24"/>
          <w:szCs w:val="24"/>
        </w:rPr>
        <w:t xml:space="preserve"> </w:t>
      </w:r>
      <w:r>
        <w:rPr>
          <w:spacing w:val="-12"/>
          <w:sz w:val="24"/>
          <w:szCs w:val="24"/>
        </w:rPr>
        <w:t>本</w:t>
      </w:r>
      <w:r>
        <w:rPr>
          <w:spacing w:val="14"/>
          <w:sz w:val="24"/>
          <w:szCs w:val="24"/>
        </w:rPr>
        <w:t xml:space="preserve"> </w:t>
      </w:r>
      <w:r>
        <w:rPr>
          <w:spacing w:val="-12"/>
          <w:sz w:val="24"/>
          <w:szCs w:val="24"/>
        </w:rPr>
        <w:t>项</w:t>
      </w:r>
      <w:r>
        <w:rPr>
          <w:spacing w:val="57"/>
          <w:sz w:val="24"/>
          <w:szCs w:val="24"/>
        </w:rPr>
        <w:t xml:space="preserve"> </w:t>
      </w:r>
      <w:r>
        <w:rPr>
          <w:spacing w:val="-12"/>
          <w:sz w:val="24"/>
          <w:szCs w:val="24"/>
        </w:rPr>
        <w:t>目</w:t>
      </w:r>
      <w:r>
        <w:rPr>
          <w:spacing w:val="9"/>
          <w:sz w:val="24"/>
          <w:szCs w:val="24"/>
        </w:rPr>
        <w:t xml:space="preserve"> </w:t>
      </w:r>
      <w:r>
        <w:rPr>
          <w:spacing w:val="-12"/>
          <w:sz w:val="24"/>
          <w:szCs w:val="24"/>
        </w:rPr>
        <w:t>政</w:t>
      </w:r>
      <w:r>
        <w:rPr>
          <w:spacing w:val="8"/>
          <w:sz w:val="24"/>
          <w:szCs w:val="24"/>
        </w:rPr>
        <w:t xml:space="preserve"> </w:t>
      </w:r>
      <w:r>
        <w:rPr>
          <w:spacing w:val="-12"/>
          <w:sz w:val="24"/>
          <w:szCs w:val="24"/>
        </w:rPr>
        <w:t>府</w:t>
      </w:r>
      <w:r>
        <w:rPr>
          <w:spacing w:val="11"/>
          <w:sz w:val="24"/>
          <w:szCs w:val="24"/>
        </w:rPr>
        <w:t xml:space="preserve"> </w:t>
      </w:r>
      <w:r>
        <w:rPr>
          <w:spacing w:val="-12"/>
          <w:sz w:val="24"/>
          <w:szCs w:val="24"/>
        </w:rPr>
        <w:t>采</w:t>
      </w:r>
      <w:r>
        <w:rPr>
          <w:spacing w:val="10"/>
          <w:sz w:val="24"/>
          <w:szCs w:val="24"/>
        </w:rPr>
        <w:t xml:space="preserve"> </w:t>
      </w:r>
      <w:r>
        <w:rPr>
          <w:spacing w:val="-12"/>
          <w:sz w:val="24"/>
          <w:szCs w:val="24"/>
        </w:rPr>
        <w:t>购</w:t>
      </w:r>
      <w:r>
        <w:rPr>
          <w:spacing w:val="13"/>
          <w:sz w:val="24"/>
          <w:szCs w:val="24"/>
        </w:rPr>
        <w:t xml:space="preserve"> </w:t>
      </w:r>
      <w:r>
        <w:rPr>
          <w:spacing w:val="-12"/>
          <w:sz w:val="24"/>
          <w:szCs w:val="24"/>
        </w:rPr>
        <w:t>活</w:t>
      </w:r>
      <w:r>
        <w:rPr>
          <w:spacing w:val="10"/>
          <w:sz w:val="24"/>
          <w:szCs w:val="24"/>
        </w:rPr>
        <w:t xml:space="preserve"> </w:t>
      </w:r>
      <w:r>
        <w:rPr>
          <w:spacing w:val="-12"/>
          <w:sz w:val="24"/>
          <w:szCs w:val="24"/>
        </w:rPr>
        <w:t>动</w:t>
      </w:r>
      <w:r>
        <w:rPr>
          <w:spacing w:val="12"/>
          <w:sz w:val="24"/>
          <w:szCs w:val="24"/>
        </w:rPr>
        <w:t xml:space="preserve"> </w:t>
      </w:r>
      <w:r>
        <w:rPr>
          <w:spacing w:val="-12"/>
          <w:sz w:val="24"/>
          <w:szCs w:val="24"/>
        </w:rPr>
        <w:t>所</w:t>
      </w:r>
      <w:r>
        <w:rPr>
          <w:spacing w:val="11"/>
          <w:sz w:val="24"/>
          <w:szCs w:val="24"/>
        </w:rPr>
        <w:t xml:space="preserve"> </w:t>
      </w:r>
      <w:r>
        <w:rPr>
          <w:spacing w:val="-12"/>
          <w:sz w:val="24"/>
          <w:szCs w:val="24"/>
        </w:rPr>
        <w:t>依</w:t>
      </w:r>
      <w:r>
        <w:rPr>
          <w:spacing w:val="12"/>
          <w:sz w:val="24"/>
          <w:szCs w:val="24"/>
        </w:rPr>
        <w:t xml:space="preserve"> </w:t>
      </w:r>
      <w:r>
        <w:rPr>
          <w:spacing w:val="-12"/>
          <w:sz w:val="24"/>
          <w:szCs w:val="24"/>
        </w:rPr>
        <w:t>托</w:t>
      </w:r>
      <w:r>
        <w:rPr>
          <w:spacing w:val="29"/>
          <w:sz w:val="24"/>
          <w:szCs w:val="24"/>
        </w:rPr>
        <w:t xml:space="preserve"> </w:t>
      </w:r>
      <w:r>
        <w:rPr>
          <w:spacing w:val="-12"/>
          <w:sz w:val="24"/>
          <w:szCs w:val="24"/>
        </w:rPr>
        <w:t>的</w:t>
      </w:r>
      <w:r>
        <w:rPr>
          <w:spacing w:val="13"/>
          <w:sz w:val="24"/>
          <w:szCs w:val="24"/>
        </w:rPr>
        <w:t xml:space="preserve"> </w:t>
      </w:r>
      <w:r>
        <w:rPr>
          <w:spacing w:val="-12"/>
          <w:sz w:val="24"/>
          <w:szCs w:val="24"/>
        </w:rPr>
        <w:t>新</w:t>
      </w:r>
      <w:r>
        <w:rPr>
          <w:spacing w:val="12"/>
          <w:sz w:val="24"/>
          <w:szCs w:val="24"/>
        </w:rPr>
        <w:t xml:space="preserve"> </w:t>
      </w:r>
      <w:r>
        <w:rPr>
          <w:spacing w:val="-12"/>
          <w:sz w:val="24"/>
          <w:szCs w:val="24"/>
        </w:rPr>
        <w:t>疆</w:t>
      </w:r>
      <w:r>
        <w:rPr>
          <w:spacing w:val="8"/>
          <w:sz w:val="24"/>
          <w:szCs w:val="24"/>
        </w:rPr>
        <w:t xml:space="preserve"> </w:t>
      </w:r>
      <w:r>
        <w:rPr>
          <w:spacing w:val="-12"/>
          <w:sz w:val="24"/>
          <w:szCs w:val="24"/>
        </w:rPr>
        <w:t>政</w:t>
      </w:r>
      <w:r>
        <w:rPr>
          <w:sz w:val="24"/>
          <w:szCs w:val="24"/>
        </w:rPr>
        <w:t xml:space="preserve"> </w:t>
      </w:r>
      <w:r>
        <w:rPr>
          <w:spacing w:val="-1"/>
          <w:sz w:val="24"/>
          <w:szCs w:val="24"/>
        </w:rPr>
        <w:t>府 采 购 云</w:t>
      </w:r>
      <w:r>
        <w:rPr>
          <w:spacing w:val="8"/>
          <w:sz w:val="24"/>
          <w:szCs w:val="24"/>
        </w:rPr>
        <w:t xml:space="preserve"> </w:t>
      </w:r>
      <w:r>
        <w:rPr>
          <w:spacing w:val="-1"/>
          <w:sz w:val="24"/>
          <w:szCs w:val="24"/>
        </w:rPr>
        <w:t>平</w:t>
      </w:r>
      <w:r>
        <w:rPr>
          <w:spacing w:val="28"/>
          <w:sz w:val="24"/>
          <w:szCs w:val="24"/>
        </w:rPr>
        <w:t xml:space="preserve"> </w:t>
      </w:r>
      <w:r>
        <w:rPr>
          <w:spacing w:val="-1"/>
          <w:sz w:val="24"/>
          <w:szCs w:val="24"/>
        </w:rPr>
        <w:t>台 （</w:t>
      </w:r>
      <w:r>
        <w:fldChar w:fldCharType="begin"/>
      </w:r>
      <w:r>
        <w:instrText xml:space="preserve"> HYPERLINK "https://www.zcygov.cn/" </w:instrText>
      </w:r>
      <w:r>
        <w:fldChar w:fldCharType="separate"/>
      </w:r>
      <w:r>
        <w:rPr>
          <w:spacing w:val="-1"/>
          <w:sz w:val="24"/>
          <w:szCs w:val="24"/>
        </w:rPr>
        <w:t>https://www.z</w:t>
      </w:r>
      <w:r>
        <w:rPr>
          <w:spacing w:val="-2"/>
          <w:sz w:val="24"/>
          <w:szCs w:val="24"/>
        </w:rPr>
        <w:t>cygov.cn/</w:t>
      </w:r>
      <w:r>
        <w:rPr>
          <w:spacing w:val="-2"/>
          <w:sz w:val="24"/>
          <w:szCs w:val="24"/>
        </w:rPr>
        <w:fldChar w:fldCharType="end"/>
      </w:r>
      <w:r>
        <w:rPr>
          <w:spacing w:val="-2"/>
          <w:sz w:val="24"/>
          <w:szCs w:val="24"/>
        </w:rPr>
        <w:t>）。</w:t>
      </w:r>
    </w:p>
    <w:p w14:paraId="57FA19E8">
      <w:pPr>
        <w:pStyle w:val="7"/>
        <w:spacing w:before="121" w:line="264" w:lineRule="auto"/>
        <w:ind w:left="2" w:firstLine="495"/>
        <w:rPr>
          <w:sz w:val="24"/>
          <w:szCs w:val="24"/>
        </w:rPr>
      </w:pPr>
      <w:r>
        <w:rPr>
          <w:spacing w:val="-3"/>
          <w:sz w:val="24"/>
          <w:szCs w:val="24"/>
        </w:rPr>
        <w:t>1.2.6“</w:t>
      </w:r>
      <w:r>
        <w:rPr>
          <w:spacing w:val="-83"/>
          <w:sz w:val="24"/>
          <w:szCs w:val="24"/>
        </w:rPr>
        <w:t xml:space="preserve"> </w:t>
      </w:r>
      <w:r>
        <w:rPr>
          <w:spacing w:val="-3"/>
          <w:sz w:val="24"/>
          <w:szCs w:val="24"/>
        </w:rPr>
        <w:t>电子投标文件</w:t>
      </w:r>
      <w:r>
        <w:rPr>
          <w:spacing w:val="-88"/>
          <w:sz w:val="24"/>
          <w:szCs w:val="24"/>
        </w:rPr>
        <w:t xml:space="preserve"> </w:t>
      </w:r>
      <w:r>
        <w:rPr>
          <w:spacing w:val="-3"/>
          <w:sz w:val="24"/>
          <w:szCs w:val="24"/>
        </w:rPr>
        <w:t>”指利用新疆政府采购</w:t>
      </w:r>
      <w:r>
        <w:rPr>
          <w:spacing w:val="-4"/>
          <w:sz w:val="24"/>
          <w:szCs w:val="24"/>
        </w:rPr>
        <w:t>云平台投标客户端“</w:t>
      </w:r>
      <w:r>
        <w:rPr>
          <w:spacing w:val="-82"/>
          <w:sz w:val="24"/>
          <w:szCs w:val="24"/>
        </w:rPr>
        <w:t xml:space="preserve"> </w:t>
      </w:r>
      <w:r>
        <w:rPr>
          <w:spacing w:val="-4"/>
          <w:sz w:val="24"/>
          <w:szCs w:val="24"/>
        </w:rPr>
        <w:t>电子投标文件制作工具</w:t>
      </w:r>
      <w:r>
        <w:rPr>
          <w:spacing w:val="-88"/>
          <w:sz w:val="24"/>
          <w:szCs w:val="24"/>
        </w:rPr>
        <w:t xml:space="preserve"> </w:t>
      </w:r>
      <w:r>
        <w:rPr>
          <w:spacing w:val="-4"/>
          <w:sz w:val="24"/>
          <w:szCs w:val="24"/>
        </w:rPr>
        <w:t>”</w:t>
      </w:r>
      <w:r>
        <w:rPr>
          <w:sz w:val="24"/>
          <w:szCs w:val="24"/>
        </w:rPr>
        <w:t xml:space="preserve"> </w:t>
      </w:r>
      <w:r>
        <w:rPr>
          <w:spacing w:val="-1"/>
          <w:sz w:val="24"/>
          <w:szCs w:val="24"/>
        </w:rPr>
        <w:t>编制加密和未加密的投标文件。</w:t>
      </w:r>
    </w:p>
    <w:p w14:paraId="079189A7">
      <w:pPr>
        <w:pStyle w:val="7"/>
        <w:spacing w:before="116" w:line="263" w:lineRule="auto"/>
        <w:ind w:left="4" w:right="235" w:firstLine="493"/>
        <w:rPr>
          <w:sz w:val="24"/>
          <w:szCs w:val="24"/>
        </w:rPr>
      </w:pPr>
      <w:r>
        <w:rPr>
          <w:spacing w:val="-10"/>
          <w:sz w:val="24"/>
          <w:szCs w:val="24"/>
        </w:rPr>
        <w:t>1.2.7“不见面开标</w:t>
      </w:r>
      <w:r>
        <w:rPr>
          <w:spacing w:val="-88"/>
          <w:sz w:val="24"/>
          <w:szCs w:val="24"/>
        </w:rPr>
        <w:t xml:space="preserve"> </w:t>
      </w:r>
      <w:r>
        <w:rPr>
          <w:spacing w:val="-10"/>
          <w:sz w:val="24"/>
          <w:szCs w:val="24"/>
        </w:rPr>
        <w:t>”系指依托新疆政府采购云平台组织开标活动，供应商在线参与</w:t>
      </w:r>
      <w:r>
        <w:rPr>
          <w:spacing w:val="-11"/>
          <w:sz w:val="24"/>
          <w:szCs w:val="24"/>
        </w:rPr>
        <w:t>开标</w:t>
      </w:r>
      <w:r>
        <w:rPr>
          <w:spacing w:val="29"/>
          <w:sz w:val="24"/>
          <w:szCs w:val="24"/>
        </w:rPr>
        <w:t xml:space="preserve"> </w:t>
      </w:r>
      <w:r>
        <w:rPr>
          <w:spacing w:val="-11"/>
          <w:sz w:val="24"/>
          <w:szCs w:val="24"/>
        </w:rPr>
        <w:t>的</w:t>
      </w:r>
      <w:r>
        <w:rPr>
          <w:sz w:val="24"/>
          <w:szCs w:val="24"/>
        </w:rPr>
        <w:t xml:space="preserve"> </w:t>
      </w:r>
      <w:r>
        <w:rPr>
          <w:spacing w:val="-2"/>
          <w:sz w:val="24"/>
          <w:szCs w:val="24"/>
        </w:rPr>
        <w:t>一种组织形式。</w:t>
      </w:r>
    </w:p>
    <w:p w14:paraId="4412D197">
      <w:pPr>
        <w:pStyle w:val="7"/>
        <w:spacing w:before="115" w:line="219" w:lineRule="auto"/>
        <w:ind w:left="18"/>
        <w:rPr>
          <w:sz w:val="24"/>
          <w:szCs w:val="24"/>
        </w:rPr>
      </w:pPr>
      <w:r>
        <w:rPr>
          <w:b/>
          <w:bCs/>
          <w:spacing w:val="-6"/>
          <w:sz w:val="24"/>
          <w:szCs w:val="24"/>
        </w:rPr>
        <w:t>1.3</w:t>
      </w:r>
      <w:r>
        <w:rPr>
          <w:spacing w:val="-50"/>
          <w:sz w:val="24"/>
          <w:szCs w:val="24"/>
        </w:rPr>
        <w:t xml:space="preserve"> </w:t>
      </w:r>
      <w:r>
        <w:rPr>
          <w:b/>
          <w:bCs/>
          <w:spacing w:val="-6"/>
          <w:sz w:val="24"/>
          <w:szCs w:val="24"/>
        </w:rPr>
        <w:t>合格的投标人</w:t>
      </w:r>
    </w:p>
    <w:p w14:paraId="2ADC8A19">
      <w:pPr>
        <w:pStyle w:val="7"/>
        <w:spacing w:before="116" w:line="263" w:lineRule="auto"/>
        <w:ind w:right="235" w:firstLine="498"/>
        <w:rPr>
          <w:sz w:val="24"/>
          <w:szCs w:val="24"/>
        </w:rPr>
      </w:pPr>
      <w:r>
        <w:rPr>
          <w:b/>
          <w:bCs/>
          <w:spacing w:val="-2"/>
          <w:sz w:val="24"/>
          <w:szCs w:val="24"/>
        </w:rPr>
        <w:t>1.3.1</w:t>
      </w:r>
      <w:r>
        <w:rPr>
          <w:spacing w:val="-51"/>
          <w:sz w:val="24"/>
          <w:szCs w:val="24"/>
        </w:rPr>
        <w:t xml:space="preserve"> </w:t>
      </w:r>
      <w:r>
        <w:rPr>
          <w:spacing w:val="-2"/>
          <w:sz w:val="24"/>
          <w:szCs w:val="24"/>
        </w:rPr>
        <w:t>满足本招标文件投标人须知前附表规定的资格要求，并满足本文件实质性要求</w:t>
      </w:r>
      <w:r>
        <w:rPr>
          <w:spacing w:val="-3"/>
          <w:sz w:val="24"/>
          <w:szCs w:val="24"/>
        </w:rPr>
        <w:t>和条</w:t>
      </w:r>
      <w:r>
        <w:rPr>
          <w:sz w:val="24"/>
          <w:szCs w:val="24"/>
        </w:rPr>
        <w:t xml:space="preserve"> </w:t>
      </w:r>
      <w:r>
        <w:rPr>
          <w:spacing w:val="-2"/>
          <w:sz w:val="24"/>
          <w:szCs w:val="24"/>
        </w:rPr>
        <w:t>件的规定。</w:t>
      </w:r>
    </w:p>
    <w:p w14:paraId="6DA814A5">
      <w:pPr>
        <w:pStyle w:val="7"/>
        <w:spacing w:before="116" w:line="264" w:lineRule="auto"/>
        <w:ind w:left="4" w:right="237" w:firstLine="493"/>
        <w:rPr>
          <w:sz w:val="24"/>
          <w:szCs w:val="24"/>
        </w:rPr>
      </w:pPr>
      <w:r>
        <w:rPr>
          <w:b/>
          <w:bCs/>
          <w:spacing w:val="-4"/>
          <w:sz w:val="24"/>
          <w:szCs w:val="24"/>
        </w:rPr>
        <w:t>1.3.2</w:t>
      </w:r>
      <w:r>
        <w:rPr>
          <w:spacing w:val="-48"/>
          <w:sz w:val="24"/>
          <w:szCs w:val="24"/>
        </w:rPr>
        <w:t xml:space="preserve"> </w:t>
      </w:r>
      <w:r>
        <w:rPr>
          <w:b/>
          <w:bCs/>
          <w:spacing w:val="-4"/>
          <w:sz w:val="24"/>
          <w:szCs w:val="24"/>
        </w:rPr>
        <w:t>投标人或投标人之间如果存在下列情形之一的</w:t>
      </w:r>
      <w:r>
        <w:rPr>
          <w:b/>
          <w:bCs/>
          <w:spacing w:val="-5"/>
          <w:sz w:val="24"/>
          <w:szCs w:val="24"/>
        </w:rPr>
        <w:t>，不得同时参加同一包（标段）或者</w:t>
      </w:r>
      <w:r>
        <w:rPr>
          <w:sz w:val="24"/>
          <w:szCs w:val="24"/>
        </w:rPr>
        <w:t xml:space="preserve"> </w:t>
      </w:r>
      <w:r>
        <w:rPr>
          <w:b/>
          <w:bCs/>
          <w:spacing w:val="-3"/>
          <w:sz w:val="24"/>
          <w:szCs w:val="24"/>
        </w:rPr>
        <w:t>不分包（标段）的同一项目投标：</w:t>
      </w:r>
    </w:p>
    <w:p w14:paraId="7A05D2AC">
      <w:pPr>
        <w:pStyle w:val="7"/>
        <w:spacing w:before="112" w:line="219" w:lineRule="auto"/>
        <w:ind w:left="492"/>
        <w:rPr>
          <w:sz w:val="24"/>
          <w:szCs w:val="24"/>
        </w:rPr>
      </w:pPr>
      <w:r>
        <w:rPr>
          <w:spacing w:val="-1"/>
          <w:sz w:val="24"/>
          <w:szCs w:val="24"/>
        </w:rPr>
        <w:t>（1）单位负责人为同一个人或者存在直接控股、管理关系的不同投标人；</w:t>
      </w:r>
    </w:p>
    <w:p w14:paraId="248B7001">
      <w:pPr>
        <w:pStyle w:val="7"/>
        <w:spacing w:before="116" w:line="265" w:lineRule="auto"/>
        <w:ind w:left="2" w:right="237" w:firstLine="489"/>
        <w:rPr>
          <w:sz w:val="24"/>
          <w:szCs w:val="24"/>
        </w:rPr>
      </w:pPr>
      <w:r>
        <w:rPr>
          <w:sz w:val="24"/>
          <w:szCs w:val="24"/>
        </w:rPr>
        <w:t>（2）为本次采购项目提供整体设计、规范编制或者项目管理、监理、检测等服务的投标</w:t>
      </w:r>
      <w:r>
        <w:rPr>
          <w:spacing w:val="2"/>
          <w:sz w:val="24"/>
          <w:szCs w:val="24"/>
        </w:rPr>
        <w:t xml:space="preserve"> </w:t>
      </w:r>
      <w:r>
        <w:rPr>
          <w:spacing w:val="-6"/>
          <w:sz w:val="24"/>
          <w:szCs w:val="24"/>
        </w:rPr>
        <w:t>人；</w:t>
      </w:r>
    </w:p>
    <w:p w14:paraId="543AFD4C">
      <w:pPr>
        <w:pStyle w:val="7"/>
        <w:spacing w:before="111" w:line="219" w:lineRule="auto"/>
        <w:ind w:left="492"/>
        <w:rPr>
          <w:sz w:val="24"/>
          <w:szCs w:val="24"/>
        </w:rPr>
      </w:pPr>
      <w:r>
        <w:rPr>
          <w:spacing w:val="-2"/>
          <w:sz w:val="24"/>
          <w:szCs w:val="24"/>
        </w:rPr>
        <w:t>（3）法律法规规定的其他情形。</w:t>
      </w:r>
    </w:p>
    <w:p w14:paraId="60F15422">
      <w:pPr>
        <w:pStyle w:val="7"/>
        <w:spacing w:before="116" w:line="219" w:lineRule="auto"/>
        <w:ind w:left="498"/>
        <w:rPr>
          <w:sz w:val="24"/>
          <w:szCs w:val="24"/>
        </w:rPr>
      </w:pPr>
      <w:r>
        <w:rPr>
          <w:b/>
          <w:bCs/>
          <w:spacing w:val="-4"/>
          <w:sz w:val="24"/>
          <w:szCs w:val="24"/>
        </w:rPr>
        <w:t>1.3.3</w:t>
      </w:r>
      <w:r>
        <w:rPr>
          <w:spacing w:val="-44"/>
          <w:sz w:val="24"/>
          <w:szCs w:val="24"/>
        </w:rPr>
        <w:t xml:space="preserve"> </w:t>
      </w:r>
      <w:r>
        <w:rPr>
          <w:b/>
          <w:bCs/>
          <w:spacing w:val="-4"/>
          <w:sz w:val="24"/>
          <w:szCs w:val="24"/>
        </w:rPr>
        <w:t>投标人不得存在下列情形之一：</w:t>
      </w:r>
    </w:p>
    <w:p w14:paraId="1B9C8E4C">
      <w:pPr>
        <w:pStyle w:val="7"/>
        <w:spacing w:before="115" w:line="219" w:lineRule="auto"/>
        <w:ind w:left="492"/>
        <w:rPr>
          <w:sz w:val="24"/>
          <w:szCs w:val="24"/>
        </w:rPr>
      </w:pPr>
      <w:r>
        <w:rPr>
          <w:spacing w:val="-2"/>
          <w:sz w:val="24"/>
          <w:szCs w:val="24"/>
        </w:rPr>
        <w:t>（1）被依法暂停或者取消投标资格；</w:t>
      </w:r>
    </w:p>
    <w:p w14:paraId="25B1A662">
      <w:pPr>
        <w:pStyle w:val="7"/>
        <w:spacing w:before="114" w:line="219" w:lineRule="auto"/>
        <w:ind w:left="492"/>
        <w:rPr>
          <w:sz w:val="24"/>
          <w:szCs w:val="24"/>
        </w:rPr>
      </w:pPr>
      <w:r>
        <w:rPr>
          <w:spacing w:val="-1"/>
          <w:sz w:val="24"/>
          <w:szCs w:val="24"/>
        </w:rPr>
        <w:t>（2）被责令停产停业，暂扣或者吊销许可证，暂扣或者吊销执照；</w:t>
      </w:r>
    </w:p>
    <w:p w14:paraId="0B162F23">
      <w:pPr>
        <w:pStyle w:val="7"/>
        <w:spacing w:before="116" w:line="218" w:lineRule="auto"/>
        <w:ind w:left="492"/>
        <w:rPr>
          <w:sz w:val="24"/>
          <w:szCs w:val="24"/>
        </w:rPr>
      </w:pPr>
      <w:r>
        <w:rPr>
          <w:spacing w:val="-1"/>
          <w:sz w:val="24"/>
          <w:szCs w:val="24"/>
        </w:rPr>
        <w:t>（3）进入清算程序，或被宣告破产，或其他丧失履约能力的情形；</w:t>
      </w:r>
    </w:p>
    <w:p w14:paraId="2E51E1D1">
      <w:pPr>
        <w:pStyle w:val="7"/>
        <w:spacing w:before="117" w:line="219" w:lineRule="auto"/>
        <w:ind w:left="492"/>
        <w:rPr>
          <w:sz w:val="24"/>
          <w:szCs w:val="24"/>
        </w:rPr>
      </w:pPr>
      <w:r>
        <w:rPr>
          <w:spacing w:val="-1"/>
          <w:sz w:val="24"/>
          <w:szCs w:val="24"/>
        </w:rPr>
        <w:t>（4）在近三年内投标人或其法定代表人、拟委任的项目负责人有行贿犯罪行为的；</w:t>
      </w:r>
    </w:p>
    <w:p w14:paraId="41AB0C54">
      <w:pPr>
        <w:pStyle w:val="7"/>
        <w:spacing w:before="114" w:line="264" w:lineRule="auto"/>
        <w:ind w:right="235" w:firstLine="492"/>
        <w:rPr>
          <w:sz w:val="24"/>
          <w:szCs w:val="24"/>
        </w:rPr>
      </w:pPr>
      <w:r>
        <w:rPr>
          <w:sz w:val="24"/>
          <w:szCs w:val="24"/>
        </w:rPr>
        <w:t>（5）被最高人民法院在“信用中国”网站（</w:t>
      </w:r>
      <w:r>
        <w:fldChar w:fldCharType="begin"/>
      </w:r>
      <w:r>
        <w:instrText xml:space="preserve"> HYPERLINK "https://www.creditchina.gov.cn" </w:instrText>
      </w:r>
      <w:r>
        <w:fldChar w:fldCharType="separate"/>
      </w:r>
      <w:r>
        <w:rPr>
          <w:sz w:val="24"/>
          <w:szCs w:val="24"/>
        </w:rPr>
        <w:t>www.creditchina.gov.cn</w:t>
      </w:r>
      <w:r>
        <w:rPr>
          <w:sz w:val="24"/>
          <w:szCs w:val="24"/>
        </w:rPr>
        <w:fldChar w:fldCharType="end"/>
      </w:r>
      <w:r>
        <w:rPr>
          <w:sz w:val="24"/>
          <w:szCs w:val="24"/>
        </w:rPr>
        <w:t>）或各级信用信息</w:t>
      </w:r>
      <w:r>
        <w:rPr>
          <w:spacing w:val="4"/>
          <w:sz w:val="24"/>
          <w:szCs w:val="24"/>
        </w:rPr>
        <w:t xml:space="preserve"> </w:t>
      </w:r>
      <w:r>
        <w:rPr>
          <w:spacing w:val="-1"/>
          <w:sz w:val="24"/>
          <w:szCs w:val="24"/>
        </w:rPr>
        <w:t>共享平台中列入失信被执行人名单；</w:t>
      </w:r>
    </w:p>
    <w:p w14:paraId="1B5ECA07">
      <w:pPr>
        <w:pStyle w:val="7"/>
        <w:spacing w:before="115" w:line="214" w:lineRule="auto"/>
        <w:ind w:left="492"/>
        <w:rPr>
          <w:sz w:val="24"/>
          <w:szCs w:val="24"/>
        </w:rPr>
      </w:pPr>
      <w:r>
        <w:rPr>
          <w:spacing w:val="-2"/>
          <w:sz w:val="24"/>
          <w:szCs w:val="24"/>
        </w:rPr>
        <w:t>（6）在“中国政府采购网”网站（</w:t>
      </w:r>
      <w:r>
        <w:fldChar w:fldCharType="begin"/>
      </w:r>
      <w:r>
        <w:instrText xml:space="preserve"> HYPERLINK "http://www.ccgp.gov.cn/" </w:instrText>
      </w:r>
      <w:r>
        <w:fldChar w:fldCharType="separate"/>
      </w:r>
      <w:r>
        <w:rPr>
          <w:spacing w:val="-2"/>
          <w:sz w:val="24"/>
          <w:szCs w:val="24"/>
        </w:rPr>
        <w:t>http://www.ccgp.gov.c</w:t>
      </w:r>
      <w:r>
        <w:rPr>
          <w:spacing w:val="-3"/>
          <w:sz w:val="24"/>
          <w:szCs w:val="24"/>
        </w:rPr>
        <w:t>n/</w:t>
      </w:r>
      <w:r>
        <w:rPr>
          <w:spacing w:val="-3"/>
          <w:sz w:val="24"/>
          <w:szCs w:val="24"/>
        </w:rPr>
        <w:fldChar w:fldCharType="end"/>
      </w:r>
      <w:r>
        <w:rPr>
          <w:spacing w:val="-3"/>
          <w:sz w:val="24"/>
          <w:szCs w:val="24"/>
        </w:rPr>
        <w:t>）中列入政府采购严重违法</w:t>
      </w:r>
    </w:p>
    <w:p w14:paraId="7BC56229">
      <w:pPr>
        <w:spacing w:line="214" w:lineRule="auto"/>
        <w:rPr>
          <w:sz w:val="24"/>
          <w:szCs w:val="24"/>
        </w:rPr>
        <w:sectPr>
          <w:footerReference r:id="rId7" w:type="default"/>
          <w:pgSz w:w="11906" w:h="16839"/>
          <w:pgMar w:top="1431" w:right="844" w:bottom="1156" w:left="1088" w:header="0" w:footer="994" w:gutter="0"/>
          <w:cols w:space="720" w:num="1"/>
        </w:sectPr>
      </w:pPr>
    </w:p>
    <w:p w14:paraId="17B2D8AF">
      <w:pPr>
        <w:pStyle w:val="7"/>
        <w:spacing w:before="123" w:line="219" w:lineRule="auto"/>
        <w:ind w:left="6"/>
        <w:rPr>
          <w:sz w:val="24"/>
          <w:szCs w:val="24"/>
        </w:rPr>
      </w:pPr>
      <w:r>
        <w:rPr>
          <w:spacing w:val="-2"/>
          <w:sz w:val="24"/>
          <w:szCs w:val="24"/>
        </w:rPr>
        <w:t>失信行为信息记录名单；</w:t>
      </w:r>
    </w:p>
    <w:p w14:paraId="5C7F0CB8">
      <w:pPr>
        <w:pStyle w:val="7"/>
        <w:spacing w:before="116" w:line="219" w:lineRule="auto"/>
        <w:ind w:left="482"/>
        <w:rPr>
          <w:sz w:val="24"/>
          <w:szCs w:val="24"/>
        </w:rPr>
      </w:pPr>
      <w:r>
        <w:rPr>
          <w:spacing w:val="-2"/>
          <w:sz w:val="24"/>
          <w:szCs w:val="24"/>
        </w:rPr>
        <w:t>（7）法律法规规定的其他情形。</w:t>
      </w:r>
    </w:p>
    <w:p w14:paraId="58E522DF">
      <w:pPr>
        <w:pStyle w:val="7"/>
        <w:spacing w:before="116" w:line="219" w:lineRule="auto"/>
        <w:ind w:left="489"/>
        <w:rPr>
          <w:sz w:val="24"/>
          <w:szCs w:val="24"/>
        </w:rPr>
      </w:pPr>
      <w:r>
        <w:rPr>
          <w:spacing w:val="-1"/>
          <w:sz w:val="24"/>
          <w:szCs w:val="24"/>
        </w:rPr>
        <w:t>如果存在上列情形之一将视为无效投标，责任自负。</w:t>
      </w:r>
    </w:p>
    <w:p w14:paraId="4049314A">
      <w:pPr>
        <w:pStyle w:val="7"/>
        <w:spacing w:before="114" w:line="308" w:lineRule="auto"/>
        <w:ind w:right="2" w:firstLine="498"/>
        <w:rPr>
          <w:sz w:val="24"/>
          <w:szCs w:val="24"/>
        </w:rPr>
      </w:pPr>
      <w:r>
        <w:rPr>
          <w:b/>
          <w:bCs/>
          <w:spacing w:val="-4"/>
          <w:sz w:val="24"/>
          <w:szCs w:val="24"/>
        </w:rPr>
        <w:t>1.3.4</w:t>
      </w:r>
      <w:r>
        <w:rPr>
          <w:spacing w:val="-48"/>
          <w:sz w:val="24"/>
          <w:szCs w:val="24"/>
        </w:rPr>
        <w:t xml:space="preserve"> </w:t>
      </w:r>
      <w:r>
        <w:rPr>
          <w:b/>
          <w:bCs/>
          <w:spacing w:val="-4"/>
          <w:sz w:val="24"/>
          <w:szCs w:val="24"/>
        </w:rPr>
        <w:t>投标人须知前附表规定接受联合体投标的，联</w:t>
      </w:r>
      <w:r>
        <w:rPr>
          <w:b/>
          <w:bCs/>
          <w:spacing w:val="-5"/>
          <w:sz w:val="24"/>
          <w:szCs w:val="24"/>
        </w:rPr>
        <w:t>合体除应符合上述资格要求外，还应</w:t>
      </w:r>
      <w:r>
        <w:rPr>
          <w:sz w:val="24"/>
          <w:szCs w:val="24"/>
        </w:rPr>
        <w:t xml:space="preserve"> </w:t>
      </w:r>
      <w:r>
        <w:rPr>
          <w:b/>
          <w:bCs/>
          <w:spacing w:val="-4"/>
          <w:sz w:val="24"/>
          <w:szCs w:val="24"/>
        </w:rPr>
        <w:t>遵守以下规定：</w:t>
      </w:r>
    </w:p>
    <w:p w14:paraId="7CFE4A24">
      <w:pPr>
        <w:pStyle w:val="7"/>
        <w:spacing w:before="6" w:line="292" w:lineRule="auto"/>
        <w:ind w:left="1" w:firstLine="490"/>
        <w:rPr>
          <w:sz w:val="24"/>
          <w:szCs w:val="24"/>
        </w:rPr>
      </w:pPr>
      <w:r>
        <w:rPr>
          <w:spacing w:val="-1"/>
          <w:sz w:val="24"/>
          <w:szCs w:val="24"/>
        </w:rPr>
        <w:t>（1）联合体投标应提供“联合投标协议书</w:t>
      </w:r>
      <w:r>
        <w:rPr>
          <w:spacing w:val="-79"/>
          <w:sz w:val="24"/>
          <w:szCs w:val="24"/>
        </w:rPr>
        <w:t xml:space="preserve"> </w:t>
      </w:r>
      <w:r>
        <w:rPr>
          <w:spacing w:val="-1"/>
          <w:sz w:val="24"/>
          <w:szCs w:val="24"/>
        </w:rPr>
        <w:t>”，该协议书对联合投标各方均具有法律约束</w:t>
      </w:r>
      <w:r>
        <w:rPr>
          <w:sz w:val="24"/>
          <w:szCs w:val="24"/>
        </w:rPr>
        <w:t xml:space="preserve"> </w:t>
      </w:r>
      <w:r>
        <w:rPr>
          <w:spacing w:val="-3"/>
          <w:sz w:val="24"/>
          <w:szCs w:val="24"/>
        </w:rPr>
        <w:t>力。联合投标体必须确定其中一方为投标的全权代表参加投标活动，并承担投标及履约活动中</w:t>
      </w:r>
      <w:r>
        <w:rPr>
          <w:spacing w:val="18"/>
          <w:sz w:val="24"/>
          <w:szCs w:val="24"/>
        </w:rPr>
        <w:t xml:space="preserve"> </w:t>
      </w:r>
      <w:r>
        <w:rPr>
          <w:spacing w:val="-3"/>
          <w:sz w:val="24"/>
          <w:szCs w:val="24"/>
        </w:rPr>
        <w:t>的全部责任与义务，且联合体各方无论是否实际参加、发生的情形怎样，一旦该联合体实际开</w:t>
      </w:r>
      <w:r>
        <w:rPr>
          <w:spacing w:val="18"/>
          <w:sz w:val="24"/>
          <w:szCs w:val="24"/>
        </w:rPr>
        <w:t xml:space="preserve"> </w:t>
      </w:r>
      <w:r>
        <w:rPr>
          <w:spacing w:val="-3"/>
          <w:sz w:val="24"/>
          <w:szCs w:val="24"/>
        </w:rPr>
        <w:t>始投标，联合体各方均应当就本次采购活动所引起或相关的任何或所有事项、义务、责任、损</w:t>
      </w:r>
      <w:r>
        <w:rPr>
          <w:spacing w:val="18"/>
          <w:sz w:val="24"/>
          <w:szCs w:val="24"/>
        </w:rPr>
        <w:t xml:space="preserve"> </w:t>
      </w:r>
      <w:r>
        <w:rPr>
          <w:spacing w:val="-3"/>
          <w:sz w:val="24"/>
          <w:szCs w:val="24"/>
        </w:rPr>
        <w:t>失等承担连带责任。申请参与本项目联合投标成员各自均应具备有效营业执照；均应是自主经</w:t>
      </w:r>
      <w:r>
        <w:rPr>
          <w:spacing w:val="18"/>
          <w:sz w:val="24"/>
          <w:szCs w:val="24"/>
        </w:rPr>
        <w:t xml:space="preserve"> </w:t>
      </w:r>
      <w:r>
        <w:rPr>
          <w:spacing w:val="-1"/>
          <w:sz w:val="24"/>
          <w:szCs w:val="24"/>
        </w:rPr>
        <w:t>营、独立核算、处于持续正常经营状态的经济实体。</w:t>
      </w:r>
    </w:p>
    <w:p w14:paraId="56A498B3">
      <w:pPr>
        <w:pStyle w:val="7"/>
        <w:spacing w:before="114" w:line="263" w:lineRule="auto"/>
        <w:ind w:left="1" w:right="2" w:firstLine="490"/>
        <w:rPr>
          <w:sz w:val="24"/>
          <w:szCs w:val="24"/>
        </w:rPr>
      </w:pPr>
      <w:r>
        <w:rPr>
          <w:sz w:val="24"/>
          <w:szCs w:val="24"/>
        </w:rPr>
        <w:t>（2）联合体各方中至少应当有一方对应满足本项目规定的特定资格条件，并且联合体投</w:t>
      </w:r>
      <w:r>
        <w:rPr>
          <w:spacing w:val="2"/>
          <w:sz w:val="24"/>
          <w:szCs w:val="24"/>
        </w:rPr>
        <w:t xml:space="preserve"> </w:t>
      </w:r>
      <w:r>
        <w:rPr>
          <w:sz w:val="24"/>
          <w:szCs w:val="24"/>
        </w:rPr>
        <w:t>标人整体应当符合本项目的资格要求，否则，其</w:t>
      </w:r>
      <w:r>
        <w:rPr>
          <w:spacing w:val="-1"/>
          <w:sz w:val="24"/>
          <w:szCs w:val="24"/>
        </w:rPr>
        <w:t>提交的联合投标将被拒绝。</w:t>
      </w:r>
    </w:p>
    <w:p w14:paraId="111F307A">
      <w:pPr>
        <w:pStyle w:val="7"/>
        <w:spacing w:before="117" w:line="278" w:lineRule="auto"/>
        <w:ind w:left="6" w:firstLine="485"/>
        <w:rPr>
          <w:sz w:val="24"/>
          <w:szCs w:val="24"/>
        </w:rPr>
      </w:pPr>
      <w:r>
        <w:rPr>
          <w:sz w:val="24"/>
          <w:szCs w:val="24"/>
        </w:rPr>
        <w:t>（3）由不同专业的投标人组成的联合体, 首先以投标的全权代表方的应答材料作为认定</w:t>
      </w:r>
      <w:r>
        <w:rPr>
          <w:spacing w:val="2"/>
          <w:sz w:val="24"/>
          <w:szCs w:val="24"/>
        </w:rPr>
        <w:t xml:space="preserve"> </w:t>
      </w:r>
      <w:r>
        <w:rPr>
          <w:sz w:val="24"/>
          <w:szCs w:val="24"/>
        </w:rPr>
        <w:t>资质以及商务评审的依据；涉及行业专属的资质,按照所属行业所对应的投标人的应答材料确</w:t>
      </w:r>
      <w:r>
        <w:rPr>
          <w:spacing w:val="10"/>
          <w:sz w:val="24"/>
          <w:szCs w:val="24"/>
        </w:rPr>
        <w:t xml:space="preserve"> </w:t>
      </w:r>
      <w:r>
        <w:rPr>
          <w:spacing w:val="-8"/>
          <w:sz w:val="24"/>
          <w:szCs w:val="24"/>
        </w:rPr>
        <w:t>定。</w:t>
      </w:r>
    </w:p>
    <w:p w14:paraId="279D4BC5">
      <w:pPr>
        <w:pStyle w:val="7"/>
        <w:spacing w:before="117" w:line="285" w:lineRule="auto"/>
        <w:ind w:left="1" w:firstLine="490"/>
        <w:rPr>
          <w:sz w:val="24"/>
          <w:szCs w:val="24"/>
        </w:rPr>
      </w:pPr>
      <w:r>
        <w:rPr>
          <w:sz w:val="24"/>
          <w:szCs w:val="24"/>
        </w:rPr>
        <w:t>（4）联合体中标后，合同应由各成员的合法授权代表签字并加盖各成员公章，以便对联</w:t>
      </w:r>
      <w:r>
        <w:rPr>
          <w:spacing w:val="2"/>
          <w:sz w:val="24"/>
          <w:szCs w:val="24"/>
        </w:rPr>
        <w:t xml:space="preserve"> </w:t>
      </w:r>
      <w:r>
        <w:rPr>
          <w:spacing w:val="-3"/>
          <w:sz w:val="24"/>
          <w:szCs w:val="24"/>
        </w:rPr>
        <w:t>合体成员作为整体和他们各自作为独立体均具有法律约束力，但若该等签字或公章不齐全或缺</w:t>
      </w:r>
      <w:r>
        <w:rPr>
          <w:spacing w:val="18"/>
          <w:sz w:val="24"/>
          <w:szCs w:val="24"/>
        </w:rPr>
        <w:t xml:space="preserve"> </w:t>
      </w:r>
      <w:r>
        <w:rPr>
          <w:spacing w:val="-3"/>
          <w:sz w:val="24"/>
          <w:szCs w:val="24"/>
        </w:rPr>
        <w:t>乏，该联合体的牵头人的签署或类似的意思表示人具有代表该联合体的签署或意思表示的法律</w:t>
      </w:r>
      <w:r>
        <w:rPr>
          <w:spacing w:val="18"/>
          <w:sz w:val="24"/>
          <w:szCs w:val="24"/>
        </w:rPr>
        <w:t xml:space="preserve"> </w:t>
      </w:r>
      <w:r>
        <w:rPr>
          <w:sz w:val="24"/>
          <w:szCs w:val="24"/>
        </w:rPr>
        <w:t>效力，并且据此各成员为履行合同应向采购代理机</w:t>
      </w:r>
      <w:r>
        <w:rPr>
          <w:spacing w:val="-1"/>
          <w:sz w:val="24"/>
          <w:szCs w:val="24"/>
        </w:rPr>
        <w:t>构与采购人承担连带责任。</w:t>
      </w:r>
    </w:p>
    <w:p w14:paraId="562F7131">
      <w:pPr>
        <w:pStyle w:val="7"/>
        <w:spacing w:before="117" w:line="278" w:lineRule="auto"/>
        <w:ind w:left="1" w:firstLine="490"/>
        <w:rPr>
          <w:sz w:val="24"/>
          <w:szCs w:val="24"/>
        </w:rPr>
      </w:pPr>
      <w:r>
        <w:rPr>
          <w:sz w:val="24"/>
          <w:szCs w:val="24"/>
        </w:rPr>
        <w:t>（5）联合体或其成员不得将其在合同项下的权利或义务全部或部分转让给第三人，有关</w:t>
      </w:r>
      <w:r>
        <w:rPr>
          <w:spacing w:val="2"/>
          <w:sz w:val="24"/>
          <w:szCs w:val="24"/>
        </w:rPr>
        <w:t xml:space="preserve"> </w:t>
      </w:r>
      <w:r>
        <w:rPr>
          <w:spacing w:val="-3"/>
          <w:sz w:val="24"/>
          <w:szCs w:val="24"/>
        </w:rPr>
        <w:t>分包事项或服务委托等须事先取得采购代理机构书面同意并且须遵守相关法律、法规、本次招</w:t>
      </w:r>
      <w:r>
        <w:rPr>
          <w:spacing w:val="18"/>
          <w:sz w:val="24"/>
          <w:szCs w:val="24"/>
        </w:rPr>
        <w:t xml:space="preserve"> </w:t>
      </w:r>
      <w:r>
        <w:rPr>
          <w:spacing w:val="-2"/>
          <w:sz w:val="24"/>
          <w:szCs w:val="24"/>
        </w:rPr>
        <w:t>标的全部相关规定。</w:t>
      </w:r>
    </w:p>
    <w:p w14:paraId="7DB980FA">
      <w:pPr>
        <w:pStyle w:val="7"/>
        <w:spacing w:before="115" w:line="263" w:lineRule="auto"/>
        <w:ind w:left="1" w:right="2" w:firstLine="490"/>
        <w:rPr>
          <w:sz w:val="24"/>
          <w:szCs w:val="24"/>
        </w:rPr>
      </w:pPr>
      <w:r>
        <w:rPr>
          <w:sz w:val="24"/>
          <w:szCs w:val="24"/>
        </w:rPr>
        <w:t>（6）联合体各方均不得同时再以自己独立的名义单独投标，也不得再同时参加其他的联</w:t>
      </w:r>
      <w:r>
        <w:rPr>
          <w:spacing w:val="2"/>
          <w:sz w:val="24"/>
          <w:szCs w:val="24"/>
        </w:rPr>
        <w:t xml:space="preserve"> </w:t>
      </w:r>
      <w:r>
        <w:rPr>
          <w:sz w:val="24"/>
          <w:szCs w:val="24"/>
        </w:rPr>
        <w:t>合体投标。若该等情形被发现，其单独的投标和与此有关的联合</w:t>
      </w:r>
      <w:r>
        <w:rPr>
          <w:spacing w:val="-1"/>
          <w:sz w:val="24"/>
          <w:szCs w:val="24"/>
        </w:rPr>
        <w:t>体的投标均将被一并拒绝。</w:t>
      </w:r>
    </w:p>
    <w:p w14:paraId="49F5C337">
      <w:pPr>
        <w:pStyle w:val="7"/>
        <w:spacing w:before="194" w:line="219" w:lineRule="auto"/>
        <w:ind w:left="489"/>
        <w:rPr>
          <w:sz w:val="24"/>
          <w:szCs w:val="24"/>
        </w:rPr>
      </w:pPr>
      <w:r>
        <w:rPr>
          <w:b/>
          <w:bCs/>
          <w:spacing w:val="-3"/>
          <w:sz w:val="24"/>
          <w:szCs w:val="24"/>
        </w:rPr>
        <w:t>1.3.5</w:t>
      </w:r>
      <w:r>
        <w:rPr>
          <w:spacing w:val="-46"/>
          <w:sz w:val="24"/>
          <w:szCs w:val="24"/>
        </w:rPr>
        <w:t xml:space="preserve"> </w:t>
      </w:r>
      <w:r>
        <w:rPr>
          <w:b/>
          <w:bCs/>
          <w:spacing w:val="-3"/>
          <w:sz w:val="24"/>
          <w:szCs w:val="24"/>
        </w:rPr>
        <w:t>投标人应当按照招标代理机构规定的方式获得本项目招标文件。</w:t>
      </w:r>
    </w:p>
    <w:p w14:paraId="4C511D6D">
      <w:pPr>
        <w:pStyle w:val="7"/>
        <w:spacing w:before="137" w:line="219" w:lineRule="auto"/>
        <w:ind w:left="18"/>
        <w:rPr>
          <w:sz w:val="24"/>
          <w:szCs w:val="24"/>
        </w:rPr>
      </w:pPr>
      <w:r>
        <w:rPr>
          <w:b/>
          <w:bCs/>
          <w:spacing w:val="-9"/>
          <w:sz w:val="24"/>
          <w:szCs w:val="24"/>
        </w:rPr>
        <w:t>1.4</w:t>
      </w:r>
      <w:r>
        <w:rPr>
          <w:spacing w:val="-38"/>
          <w:sz w:val="24"/>
          <w:szCs w:val="24"/>
        </w:rPr>
        <w:t xml:space="preserve"> </w:t>
      </w:r>
      <w:r>
        <w:rPr>
          <w:b/>
          <w:bCs/>
          <w:spacing w:val="-9"/>
          <w:sz w:val="24"/>
          <w:szCs w:val="24"/>
        </w:rPr>
        <w:t>费用承担</w:t>
      </w:r>
    </w:p>
    <w:p w14:paraId="635B71E5">
      <w:pPr>
        <w:pStyle w:val="7"/>
        <w:spacing w:before="116" w:line="219" w:lineRule="auto"/>
        <w:ind w:left="484"/>
        <w:rPr>
          <w:sz w:val="24"/>
          <w:szCs w:val="24"/>
        </w:rPr>
      </w:pPr>
      <w:r>
        <w:rPr>
          <w:spacing w:val="-1"/>
          <w:sz w:val="24"/>
          <w:szCs w:val="24"/>
        </w:rPr>
        <w:t>不论投标的结果如何，投标人应承担所有与准备和参加投标有关的费用。</w:t>
      </w:r>
    </w:p>
    <w:p w14:paraId="7F1BC4C7">
      <w:pPr>
        <w:pStyle w:val="7"/>
        <w:spacing w:before="116" w:line="219" w:lineRule="auto"/>
        <w:ind w:left="18"/>
        <w:rPr>
          <w:sz w:val="24"/>
          <w:szCs w:val="24"/>
        </w:rPr>
      </w:pPr>
      <w:r>
        <w:rPr>
          <w:b/>
          <w:bCs/>
          <w:spacing w:val="-8"/>
          <w:sz w:val="24"/>
          <w:szCs w:val="24"/>
        </w:rPr>
        <w:t>1.5</w:t>
      </w:r>
      <w:r>
        <w:rPr>
          <w:spacing w:val="-45"/>
          <w:sz w:val="24"/>
          <w:szCs w:val="24"/>
        </w:rPr>
        <w:t xml:space="preserve"> </w:t>
      </w:r>
      <w:r>
        <w:rPr>
          <w:b/>
          <w:bCs/>
          <w:spacing w:val="-8"/>
          <w:sz w:val="24"/>
          <w:szCs w:val="24"/>
        </w:rPr>
        <w:t>语言文字</w:t>
      </w:r>
    </w:p>
    <w:p w14:paraId="33F81FE7">
      <w:pPr>
        <w:pStyle w:val="7"/>
        <w:spacing w:before="112" w:line="219" w:lineRule="auto"/>
        <w:ind w:left="472"/>
        <w:rPr>
          <w:sz w:val="24"/>
          <w:szCs w:val="24"/>
        </w:rPr>
      </w:pPr>
      <w:r>
        <w:rPr>
          <w:sz w:val="24"/>
          <w:szCs w:val="24"/>
        </w:rPr>
        <w:t>招标投标文件使用的语言文字为中文。专用术语使用</w:t>
      </w:r>
      <w:r>
        <w:rPr>
          <w:spacing w:val="-1"/>
          <w:sz w:val="24"/>
          <w:szCs w:val="24"/>
        </w:rPr>
        <w:t>外文的，应附有中文注释。</w:t>
      </w:r>
    </w:p>
    <w:p w14:paraId="63993B8B">
      <w:pPr>
        <w:pStyle w:val="7"/>
        <w:spacing w:before="117" w:line="220" w:lineRule="auto"/>
        <w:ind w:left="18"/>
        <w:rPr>
          <w:sz w:val="24"/>
          <w:szCs w:val="24"/>
        </w:rPr>
      </w:pPr>
      <w:r>
        <w:rPr>
          <w:b/>
          <w:bCs/>
          <w:spacing w:val="-8"/>
          <w:sz w:val="24"/>
          <w:szCs w:val="24"/>
        </w:rPr>
        <w:t>1.6</w:t>
      </w:r>
      <w:r>
        <w:rPr>
          <w:spacing w:val="-45"/>
          <w:sz w:val="24"/>
          <w:szCs w:val="24"/>
        </w:rPr>
        <w:t xml:space="preserve"> </w:t>
      </w:r>
      <w:r>
        <w:rPr>
          <w:b/>
          <w:bCs/>
          <w:spacing w:val="-8"/>
          <w:sz w:val="24"/>
          <w:szCs w:val="24"/>
        </w:rPr>
        <w:t>计量单位</w:t>
      </w:r>
    </w:p>
    <w:p w14:paraId="6196D58E">
      <w:pPr>
        <w:pStyle w:val="7"/>
        <w:spacing w:before="114" w:line="219" w:lineRule="auto"/>
        <w:ind w:left="471"/>
        <w:rPr>
          <w:sz w:val="24"/>
          <w:szCs w:val="24"/>
        </w:rPr>
      </w:pPr>
      <w:r>
        <w:rPr>
          <w:spacing w:val="-1"/>
          <w:sz w:val="24"/>
          <w:szCs w:val="24"/>
        </w:rPr>
        <w:t>所有计量均采用中华人民共和国法定计量单位。</w:t>
      </w:r>
    </w:p>
    <w:p w14:paraId="4AFAEF03">
      <w:pPr>
        <w:pStyle w:val="7"/>
        <w:spacing w:before="115" w:line="219" w:lineRule="auto"/>
        <w:ind w:left="18"/>
        <w:rPr>
          <w:sz w:val="24"/>
          <w:szCs w:val="24"/>
        </w:rPr>
      </w:pPr>
      <w:r>
        <w:rPr>
          <w:b/>
          <w:bCs/>
          <w:spacing w:val="-8"/>
          <w:sz w:val="24"/>
          <w:szCs w:val="24"/>
        </w:rPr>
        <w:t>1.7</w:t>
      </w:r>
      <w:r>
        <w:rPr>
          <w:spacing w:val="-45"/>
          <w:sz w:val="24"/>
          <w:szCs w:val="24"/>
        </w:rPr>
        <w:t xml:space="preserve"> </w:t>
      </w:r>
      <w:r>
        <w:rPr>
          <w:b/>
          <w:bCs/>
          <w:spacing w:val="-8"/>
          <w:sz w:val="24"/>
          <w:szCs w:val="24"/>
        </w:rPr>
        <w:t>现场考察</w:t>
      </w:r>
    </w:p>
    <w:p w14:paraId="4C735E0B">
      <w:pPr>
        <w:pStyle w:val="7"/>
        <w:spacing w:before="115" w:line="219" w:lineRule="auto"/>
        <w:jc w:val="right"/>
        <w:rPr>
          <w:sz w:val="24"/>
          <w:szCs w:val="24"/>
        </w:rPr>
      </w:pPr>
      <w:r>
        <w:rPr>
          <w:spacing w:val="-2"/>
          <w:sz w:val="24"/>
          <w:szCs w:val="24"/>
        </w:rPr>
        <w:t>1.7.1</w:t>
      </w:r>
      <w:r>
        <w:rPr>
          <w:spacing w:val="-40"/>
          <w:sz w:val="24"/>
          <w:szCs w:val="24"/>
        </w:rPr>
        <w:t xml:space="preserve"> </w:t>
      </w:r>
      <w:r>
        <w:rPr>
          <w:spacing w:val="-2"/>
          <w:sz w:val="24"/>
          <w:szCs w:val="24"/>
        </w:rPr>
        <w:t>本项目是否统一组织投标人现场考察见投标人须知前附表中的规定。无论是否统一</w:t>
      </w:r>
    </w:p>
    <w:p w14:paraId="1237A8E4">
      <w:pPr>
        <w:spacing w:line="219" w:lineRule="auto"/>
        <w:rPr>
          <w:sz w:val="24"/>
          <w:szCs w:val="24"/>
        </w:rPr>
        <w:sectPr>
          <w:footerReference r:id="rId8" w:type="default"/>
          <w:pgSz w:w="11906" w:h="16839"/>
          <w:pgMar w:top="1431" w:right="1079" w:bottom="1156" w:left="1088" w:header="0" w:footer="994" w:gutter="0"/>
          <w:cols w:space="720" w:num="1"/>
        </w:sectPr>
      </w:pPr>
    </w:p>
    <w:p w14:paraId="365BC742">
      <w:pPr>
        <w:pStyle w:val="7"/>
        <w:spacing w:before="122" w:line="219" w:lineRule="auto"/>
        <w:ind w:left="3"/>
        <w:rPr>
          <w:sz w:val="24"/>
          <w:szCs w:val="24"/>
        </w:rPr>
      </w:pPr>
      <w:r>
        <w:rPr>
          <w:sz w:val="24"/>
          <w:szCs w:val="24"/>
        </w:rPr>
        <w:t>组织，投标人应对供货现场和周围环境进行勘察，以</w:t>
      </w:r>
      <w:r>
        <w:rPr>
          <w:spacing w:val="-1"/>
          <w:sz w:val="24"/>
          <w:szCs w:val="24"/>
        </w:rPr>
        <w:t>获取编制投标文件所需的资料。</w:t>
      </w:r>
    </w:p>
    <w:p w14:paraId="7E166086">
      <w:pPr>
        <w:pStyle w:val="7"/>
        <w:spacing w:before="117" w:line="285" w:lineRule="auto"/>
        <w:ind w:right="35" w:firstLine="498"/>
        <w:rPr>
          <w:sz w:val="24"/>
          <w:szCs w:val="24"/>
        </w:rPr>
      </w:pPr>
      <w:r>
        <w:rPr>
          <w:spacing w:val="-2"/>
          <w:sz w:val="24"/>
          <w:szCs w:val="24"/>
        </w:rPr>
        <w:t>1.7.2</w:t>
      </w:r>
      <w:r>
        <w:rPr>
          <w:spacing w:val="-40"/>
          <w:sz w:val="24"/>
          <w:szCs w:val="24"/>
        </w:rPr>
        <w:t xml:space="preserve"> </w:t>
      </w:r>
      <w:r>
        <w:rPr>
          <w:spacing w:val="-2"/>
          <w:sz w:val="24"/>
          <w:szCs w:val="24"/>
        </w:rPr>
        <w:t>现场考察所发生的费用由投标人自行承担。采购人向投标人提供的有关供货现场的</w:t>
      </w:r>
      <w:r>
        <w:rPr>
          <w:sz w:val="24"/>
          <w:szCs w:val="24"/>
        </w:rPr>
        <w:t xml:space="preserve"> </w:t>
      </w:r>
      <w:r>
        <w:rPr>
          <w:spacing w:val="-2"/>
          <w:sz w:val="24"/>
          <w:szCs w:val="24"/>
        </w:rPr>
        <w:t>资料和数据，是采购人现有的能使投标人利用</w:t>
      </w:r>
      <w:r>
        <w:rPr>
          <w:spacing w:val="-3"/>
          <w:sz w:val="24"/>
          <w:szCs w:val="24"/>
        </w:rPr>
        <w:t>的资料。采购人对投标人由此而做出的推论、理</w:t>
      </w:r>
      <w:r>
        <w:rPr>
          <w:sz w:val="24"/>
          <w:szCs w:val="24"/>
        </w:rPr>
        <w:t xml:space="preserve"> </w:t>
      </w:r>
      <w:r>
        <w:rPr>
          <w:spacing w:val="-2"/>
          <w:sz w:val="24"/>
          <w:szCs w:val="24"/>
        </w:rPr>
        <w:t>解和结论概不负责。投标人未到供货现场实</w:t>
      </w:r>
      <w:r>
        <w:rPr>
          <w:spacing w:val="-3"/>
          <w:sz w:val="24"/>
          <w:szCs w:val="24"/>
        </w:rPr>
        <w:t>地踏勘的，中标后签订合同时和履约过程中，不得</w:t>
      </w:r>
      <w:r>
        <w:rPr>
          <w:sz w:val="24"/>
          <w:szCs w:val="24"/>
        </w:rPr>
        <w:t xml:space="preserve"> 以不完全了解现场情况为由，提出任何形式的增加合</w:t>
      </w:r>
      <w:r>
        <w:rPr>
          <w:spacing w:val="-1"/>
          <w:sz w:val="24"/>
          <w:szCs w:val="24"/>
        </w:rPr>
        <w:t>同价款或索赔的要求。</w:t>
      </w:r>
    </w:p>
    <w:p w14:paraId="33214702">
      <w:pPr>
        <w:pStyle w:val="7"/>
        <w:spacing w:before="117" w:line="263" w:lineRule="auto"/>
        <w:ind w:right="35" w:firstLine="498"/>
        <w:rPr>
          <w:sz w:val="24"/>
          <w:szCs w:val="24"/>
        </w:rPr>
      </w:pPr>
      <w:r>
        <w:rPr>
          <w:spacing w:val="-2"/>
          <w:sz w:val="24"/>
          <w:szCs w:val="24"/>
        </w:rPr>
        <w:t>1.7.3</w:t>
      </w:r>
      <w:r>
        <w:rPr>
          <w:spacing w:val="-36"/>
          <w:sz w:val="24"/>
          <w:szCs w:val="24"/>
        </w:rPr>
        <w:t xml:space="preserve"> </w:t>
      </w:r>
      <w:r>
        <w:rPr>
          <w:spacing w:val="-2"/>
          <w:sz w:val="24"/>
          <w:szCs w:val="24"/>
        </w:rPr>
        <w:t>除非有特殊要求，招标文件不单独提供供货使用地的自然环境、气候条件</w:t>
      </w:r>
      <w:r>
        <w:rPr>
          <w:spacing w:val="-3"/>
          <w:sz w:val="24"/>
          <w:szCs w:val="24"/>
        </w:rPr>
        <w:t>、公用设</w:t>
      </w:r>
      <w:r>
        <w:rPr>
          <w:sz w:val="24"/>
          <w:szCs w:val="24"/>
        </w:rPr>
        <w:t xml:space="preserve"> </w:t>
      </w:r>
      <w:r>
        <w:rPr>
          <w:spacing w:val="-1"/>
          <w:sz w:val="24"/>
          <w:szCs w:val="24"/>
        </w:rPr>
        <w:t>施等情况，投标人被视为熟悉上述与履行合同有关的一切情况。</w:t>
      </w:r>
    </w:p>
    <w:p w14:paraId="576D43BF">
      <w:pPr>
        <w:pStyle w:val="7"/>
        <w:spacing w:before="115" w:line="219" w:lineRule="auto"/>
        <w:ind w:left="498"/>
        <w:rPr>
          <w:sz w:val="24"/>
          <w:szCs w:val="24"/>
        </w:rPr>
      </w:pPr>
      <w:r>
        <w:rPr>
          <w:spacing w:val="-1"/>
          <w:sz w:val="24"/>
          <w:szCs w:val="24"/>
        </w:rPr>
        <w:t>1.7.4</w:t>
      </w:r>
      <w:r>
        <w:rPr>
          <w:spacing w:val="-37"/>
          <w:sz w:val="24"/>
          <w:szCs w:val="24"/>
        </w:rPr>
        <w:t xml:space="preserve"> </w:t>
      </w:r>
      <w:r>
        <w:rPr>
          <w:spacing w:val="-1"/>
          <w:sz w:val="24"/>
          <w:szCs w:val="24"/>
        </w:rPr>
        <w:t>除采购人原因外，投标人自行负责在现场考察中所发</w:t>
      </w:r>
      <w:r>
        <w:rPr>
          <w:spacing w:val="-2"/>
          <w:sz w:val="24"/>
          <w:szCs w:val="24"/>
        </w:rPr>
        <w:t>生的人员伤亡和财产损失。</w:t>
      </w:r>
    </w:p>
    <w:p w14:paraId="70C1BC3C">
      <w:pPr>
        <w:pStyle w:val="7"/>
        <w:spacing w:before="116" w:line="220" w:lineRule="auto"/>
        <w:ind w:left="18"/>
        <w:rPr>
          <w:sz w:val="24"/>
          <w:szCs w:val="24"/>
        </w:rPr>
      </w:pPr>
      <w:r>
        <w:rPr>
          <w:b/>
          <w:bCs/>
          <w:spacing w:val="-10"/>
          <w:sz w:val="24"/>
          <w:szCs w:val="24"/>
        </w:rPr>
        <w:t>1.8</w:t>
      </w:r>
      <w:r>
        <w:rPr>
          <w:spacing w:val="-48"/>
          <w:sz w:val="24"/>
          <w:szCs w:val="24"/>
        </w:rPr>
        <w:t xml:space="preserve"> </w:t>
      </w:r>
      <w:r>
        <w:rPr>
          <w:b/>
          <w:bCs/>
          <w:spacing w:val="-10"/>
          <w:sz w:val="24"/>
          <w:szCs w:val="24"/>
        </w:rPr>
        <w:t>分包</w:t>
      </w:r>
    </w:p>
    <w:p w14:paraId="0F36229F">
      <w:pPr>
        <w:pStyle w:val="7"/>
        <w:spacing w:before="111" w:line="279" w:lineRule="auto"/>
        <w:ind w:left="1" w:right="35" w:firstLine="496"/>
        <w:rPr>
          <w:sz w:val="24"/>
          <w:szCs w:val="24"/>
        </w:rPr>
      </w:pPr>
      <w:r>
        <w:rPr>
          <w:spacing w:val="-3"/>
          <w:sz w:val="24"/>
          <w:szCs w:val="24"/>
        </w:rPr>
        <w:t>1.8.1 投标人拟在中标后将中标项目的非主体设备进行分包的，应符合投标人须知前附表</w:t>
      </w:r>
      <w:r>
        <w:rPr>
          <w:spacing w:val="4"/>
          <w:sz w:val="24"/>
          <w:szCs w:val="24"/>
        </w:rPr>
        <w:t xml:space="preserve"> </w:t>
      </w:r>
      <w:r>
        <w:rPr>
          <w:spacing w:val="-3"/>
          <w:sz w:val="24"/>
          <w:szCs w:val="24"/>
        </w:rPr>
        <w:t>规定的分包内容、分包金额和资质要求等限制性条件，除投标人须知前附表规定的非主体设备</w:t>
      </w:r>
      <w:r>
        <w:rPr>
          <w:spacing w:val="18"/>
          <w:sz w:val="24"/>
          <w:szCs w:val="24"/>
        </w:rPr>
        <w:t xml:space="preserve"> </w:t>
      </w:r>
      <w:r>
        <w:rPr>
          <w:spacing w:val="-1"/>
          <w:sz w:val="24"/>
          <w:szCs w:val="24"/>
        </w:rPr>
        <w:t>外，其他工作不得分包。</w:t>
      </w:r>
    </w:p>
    <w:p w14:paraId="6F74F964">
      <w:pPr>
        <w:pStyle w:val="7"/>
        <w:spacing w:before="114" w:line="263" w:lineRule="auto"/>
        <w:ind w:left="4" w:right="35" w:firstLine="493"/>
        <w:rPr>
          <w:sz w:val="24"/>
          <w:szCs w:val="24"/>
        </w:rPr>
      </w:pPr>
      <w:r>
        <w:rPr>
          <w:spacing w:val="-2"/>
          <w:sz w:val="24"/>
          <w:szCs w:val="24"/>
        </w:rPr>
        <w:t>1.8.2</w:t>
      </w:r>
      <w:r>
        <w:rPr>
          <w:spacing w:val="-28"/>
          <w:sz w:val="24"/>
          <w:szCs w:val="24"/>
        </w:rPr>
        <w:t xml:space="preserve"> </w:t>
      </w:r>
      <w:r>
        <w:rPr>
          <w:spacing w:val="-2"/>
          <w:sz w:val="24"/>
          <w:szCs w:val="24"/>
        </w:rPr>
        <w:t>中标人不得向他人转让中标项目，接受分包的人不得再</w:t>
      </w:r>
      <w:r>
        <w:rPr>
          <w:spacing w:val="-3"/>
          <w:sz w:val="24"/>
          <w:szCs w:val="24"/>
        </w:rPr>
        <w:t>次分包。中标人应当就分包</w:t>
      </w:r>
      <w:r>
        <w:rPr>
          <w:sz w:val="24"/>
          <w:szCs w:val="24"/>
        </w:rPr>
        <w:t xml:space="preserve"> </w:t>
      </w:r>
      <w:r>
        <w:rPr>
          <w:spacing w:val="-1"/>
          <w:sz w:val="24"/>
          <w:szCs w:val="24"/>
        </w:rPr>
        <w:t>项目向采购人负责，接受分包的人就分包项目承担连带责任。</w:t>
      </w:r>
    </w:p>
    <w:p w14:paraId="687744CA">
      <w:pPr>
        <w:pStyle w:val="7"/>
        <w:spacing w:before="117" w:line="219" w:lineRule="auto"/>
        <w:ind w:left="18"/>
        <w:rPr>
          <w:sz w:val="24"/>
          <w:szCs w:val="24"/>
        </w:rPr>
      </w:pPr>
      <w:r>
        <w:rPr>
          <w:b/>
          <w:bCs/>
          <w:spacing w:val="-10"/>
          <w:sz w:val="24"/>
          <w:szCs w:val="24"/>
        </w:rPr>
        <w:t>1.9</w:t>
      </w:r>
      <w:r>
        <w:rPr>
          <w:spacing w:val="-49"/>
          <w:sz w:val="24"/>
          <w:szCs w:val="24"/>
        </w:rPr>
        <w:t xml:space="preserve"> </w:t>
      </w:r>
      <w:r>
        <w:rPr>
          <w:b/>
          <w:bCs/>
          <w:spacing w:val="-10"/>
          <w:sz w:val="24"/>
          <w:szCs w:val="24"/>
        </w:rPr>
        <w:t>偏离</w:t>
      </w:r>
    </w:p>
    <w:p w14:paraId="787F9881">
      <w:pPr>
        <w:pStyle w:val="7"/>
        <w:spacing w:before="113" w:line="264" w:lineRule="auto"/>
        <w:ind w:left="1" w:right="35" w:firstLine="496"/>
        <w:rPr>
          <w:sz w:val="24"/>
          <w:szCs w:val="24"/>
        </w:rPr>
      </w:pPr>
      <w:r>
        <w:rPr>
          <w:spacing w:val="-3"/>
          <w:sz w:val="24"/>
          <w:szCs w:val="24"/>
        </w:rPr>
        <w:t>1.9.1</w:t>
      </w:r>
      <w:r>
        <w:rPr>
          <w:spacing w:val="-31"/>
          <w:sz w:val="24"/>
          <w:szCs w:val="24"/>
        </w:rPr>
        <w:t xml:space="preserve"> </w:t>
      </w:r>
      <w:r>
        <w:rPr>
          <w:spacing w:val="-3"/>
          <w:sz w:val="24"/>
          <w:szCs w:val="24"/>
        </w:rPr>
        <w:t>除法律、法规和规章规定外，招标文件中用文字规定或标注“★</w:t>
      </w:r>
      <w:r>
        <w:rPr>
          <w:spacing w:val="-88"/>
          <w:sz w:val="24"/>
          <w:szCs w:val="24"/>
        </w:rPr>
        <w:t xml:space="preserve"> </w:t>
      </w:r>
      <w:r>
        <w:rPr>
          <w:spacing w:val="-3"/>
          <w:sz w:val="24"/>
          <w:szCs w:val="24"/>
        </w:rPr>
        <w:t>”符号的条款为实</w:t>
      </w:r>
      <w:r>
        <w:rPr>
          <w:sz w:val="24"/>
          <w:szCs w:val="24"/>
        </w:rPr>
        <w:t xml:space="preserve"> </w:t>
      </w:r>
      <w:r>
        <w:rPr>
          <w:spacing w:val="-1"/>
          <w:sz w:val="24"/>
          <w:szCs w:val="24"/>
        </w:rPr>
        <w:t>质性要求和条件；未用文字规定或“★</w:t>
      </w:r>
      <w:r>
        <w:rPr>
          <w:spacing w:val="-88"/>
          <w:sz w:val="24"/>
          <w:szCs w:val="24"/>
        </w:rPr>
        <w:t xml:space="preserve"> </w:t>
      </w:r>
      <w:r>
        <w:rPr>
          <w:spacing w:val="-1"/>
          <w:sz w:val="24"/>
          <w:szCs w:val="24"/>
        </w:rPr>
        <w:t>”符号标注的条款为非实</w:t>
      </w:r>
      <w:r>
        <w:rPr>
          <w:spacing w:val="-2"/>
          <w:sz w:val="24"/>
          <w:szCs w:val="24"/>
        </w:rPr>
        <w:t>质性要求和条件。</w:t>
      </w:r>
    </w:p>
    <w:p w14:paraId="63F3848F">
      <w:pPr>
        <w:pStyle w:val="7"/>
        <w:spacing w:before="115" w:line="263" w:lineRule="auto"/>
        <w:ind w:left="1" w:right="35" w:firstLine="496"/>
        <w:rPr>
          <w:sz w:val="24"/>
          <w:szCs w:val="24"/>
        </w:rPr>
      </w:pPr>
      <w:r>
        <w:rPr>
          <w:spacing w:val="-2"/>
          <w:sz w:val="24"/>
          <w:szCs w:val="24"/>
        </w:rPr>
        <w:t>1.9.2</w:t>
      </w:r>
      <w:r>
        <w:rPr>
          <w:spacing w:val="-40"/>
          <w:sz w:val="24"/>
          <w:szCs w:val="24"/>
        </w:rPr>
        <w:t xml:space="preserve"> </w:t>
      </w:r>
      <w:r>
        <w:rPr>
          <w:spacing w:val="-2"/>
          <w:sz w:val="24"/>
          <w:szCs w:val="24"/>
        </w:rPr>
        <w:t>偏离是指投标文件不满足或者不响应招标文件的要求。偏离分为偏离招标文件的实</w:t>
      </w:r>
      <w:r>
        <w:rPr>
          <w:sz w:val="24"/>
          <w:szCs w:val="24"/>
        </w:rPr>
        <w:t xml:space="preserve"> </w:t>
      </w:r>
      <w:r>
        <w:rPr>
          <w:spacing w:val="-1"/>
          <w:sz w:val="24"/>
          <w:szCs w:val="24"/>
        </w:rPr>
        <w:t>质性要求和条件及偏离招标文件的非实质性要求和条件。</w:t>
      </w:r>
    </w:p>
    <w:p w14:paraId="1B6DFD97">
      <w:pPr>
        <w:pStyle w:val="7"/>
        <w:spacing w:before="117" w:line="219" w:lineRule="auto"/>
        <w:ind w:left="498"/>
        <w:rPr>
          <w:sz w:val="24"/>
          <w:szCs w:val="24"/>
        </w:rPr>
      </w:pPr>
      <w:r>
        <w:rPr>
          <w:spacing w:val="-1"/>
          <w:sz w:val="24"/>
          <w:szCs w:val="24"/>
        </w:rPr>
        <w:t>1.9.3</w:t>
      </w:r>
      <w:r>
        <w:rPr>
          <w:spacing w:val="-48"/>
          <w:sz w:val="24"/>
          <w:szCs w:val="24"/>
        </w:rPr>
        <w:t xml:space="preserve"> </w:t>
      </w:r>
      <w:r>
        <w:rPr>
          <w:spacing w:val="-1"/>
          <w:sz w:val="24"/>
          <w:szCs w:val="24"/>
        </w:rPr>
        <w:t>投标文件偏离招标文件的实质性要求和条件，在评标时其投标将</w:t>
      </w:r>
      <w:r>
        <w:rPr>
          <w:spacing w:val="-2"/>
          <w:sz w:val="24"/>
          <w:szCs w:val="24"/>
        </w:rPr>
        <w:t>被否决。</w:t>
      </w:r>
    </w:p>
    <w:p w14:paraId="00B921ED">
      <w:pPr>
        <w:pStyle w:val="7"/>
        <w:spacing w:before="115" w:line="219" w:lineRule="auto"/>
        <w:ind w:left="498"/>
        <w:rPr>
          <w:sz w:val="24"/>
          <w:szCs w:val="24"/>
        </w:rPr>
      </w:pPr>
      <w:r>
        <w:rPr>
          <w:spacing w:val="-1"/>
          <w:sz w:val="24"/>
          <w:szCs w:val="24"/>
        </w:rPr>
        <w:t>1.9.4</w:t>
      </w:r>
      <w:r>
        <w:rPr>
          <w:spacing w:val="-48"/>
          <w:sz w:val="24"/>
          <w:szCs w:val="24"/>
        </w:rPr>
        <w:t xml:space="preserve"> </w:t>
      </w:r>
      <w:r>
        <w:rPr>
          <w:spacing w:val="-1"/>
          <w:sz w:val="24"/>
          <w:szCs w:val="24"/>
        </w:rPr>
        <w:t>投标文件偏离招标文件的非实质性要求和条件见投标人</w:t>
      </w:r>
      <w:r>
        <w:rPr>
          <w:spacing w:val="-2"/>
          <w:sz w:val="24"/>
          <w:szCs w:val="24"/>
        </w:rPr>
        <w:t>须知前附表。</w:t>
      </w:r>
    </w:p>
    <w:p w14:paraId="6B508A66">
      <w:pPr>
        <w:pStyle w:val="7"/>
        <w:spacing w:before="114" w:line="219" w:lineRule="auto"/>
        <w:ind w:left="18"/>
        <w:rPr>
          <w:sz w:val="24"/>
          <w:szCs w:val="24"/>
        </w:rPr>
      </w:pPr>
      <w:r>
        <w:rPr>
          <w:b/>
          <w:bCs/>
          <w:spacing w:val="-7"/>
          <w:sz w:val="24"/>
          <w:szCs w:val="24"/>
        </w:rPr>
        <w:t>1.10</w:t>
      </w:r>
      <w:r>
        <w:rPr>
          <w:spacing w:val="-48"/>
          <w:sz w:val="24"/>
          <w:szCs w:val="24"/>
        </w:rPr>
        <w:t xml:space="preserve"> </w:t>
      </w:r>
      <w:r>
        <w:rPr>
          <w:b/>
          <w:bCs/>
          <w:spacing w:val="-7"/>
          <w:sz w:val="24"/>
          <w:szCs w:val="24"/>
        </w:rPr>
        <w:t>知识产权</w:t>
      </w:r>
    </w:p>
    <w:p w14:paraId="65112226">
      <w:pPr>
        <w:pStyle w:val="7"/>
        <w:spacing w:before="116" w:line="278" w:lineRule="auto"/>
        <w:ind w:right="35" w:firstLine="502"/>
        <w:rPr>
          <w:sz w:val="24"/>
          <w:szCs w:val="24"/>
        </w:rPr>
      </w:pPr>
      <w:r>
        <w:rPr>
          <w:spacing w:val="-1"/>
          <w:sz w:val="24"/>
          <w:szCs w:val="24"/>
        </w:rPr>
        <w:t>1.10.1</w:t>
      </w:r>
      <w:r>
        <w:rPr>
          <w:spacing w:val="-48"/>
          <w:sz w:val="24"/>
          <w:szCs w:val="24"/>
        </w:rPr>
        <w:t xml:space="preserve"> </w:t>
      </w:r>
      <w:r>
        <w:rPr>
          <w:spacing w:val="-1"/>
          <w:sz w:val="24"/>
          <w:szCs w:val="24"/>
        </w:rPr>
        <w:t>投标人应保证在本项目使用的任何产品和服务（包括部分使用）时，不会产生因</w:t>
      </w:r>
      <w:r>
        <w:rPr>
          <w:sz w:val="24"/>
          <w:szCs w:val="24"/>
        </w:rPr>
        <w:t xml:space="preserve"> </w:t>
      </w:r>
      <w:r>
        <w:rPr>
          <w:spacing w:val="-2"/>
          <w:sz w:val="24"/>
          <w:szCs w:val="24"/>
        </w:rPr>
        <w:t>第三方提出侵犯其专利权、商标权或其它知</w:t>
      </w:r>
      <w:r>
        <w:rPr>
          <w:spacing w:val="-3"/>
          <w:sz w:val="24"/>
          <w:szCs w:val="24"/>
        </w:rPr>
        <w:t>识产权而引起的法律和经济纠纷，如因专利权、商</w:t>
      </w:r>
      <w:r>
        <w:rPr>
          <w:sz w:val="24"/>
          <w:szCs w:val="24"/>
        </w:rPr>
        <w:t xml:space="preserve"> 标权或其它知识产权而引起法律和经济纠纷，由投</w:t>
      </w:r>
      <w:r>
        <w:rPr>
          <w:spacing w:val="-1"/>
          <w:sz w:val="24"/>
          <w:szCs w:val="24"/>
        </w:rPr>
        <w:t>标人承担所有相关责任。</w:t>
      </w:r>
    </w:p>
    <w:p w14:paraId="537F406A">
      <w:pPr>
        <w:pStyle w:val="7"/>
        <w:spacing w:before="115" w:line="219" w:lineRule="auto"/>
        <w:ind w:left="503"/>
        <w:rPr>
          <w:sz w:val="24"/>
          <w:szCs w:val="24"/>
        </w:rPr>
      </w:pPr>
      <w:r>
        <w:rPr>
          <w:spacing w:val="-1"/>
          <w:sz w:val="24"/>
          <w:szCs w:val="24"/>
        </w:rPr>
        <w:t>1.10.2</w:t>
      </w:r>
      <w:r>
        <w:rPr>
          <w:spacing w:val="-50"/>
          <w:sz w:val="24"/>
          <w:szCs w:val="24"/>
        </w:rPr>
        <w:t xml:space="preserve"> </w:t>
      </w:r>
      <w:r>
        <w:rPr>
          <w:spacing w:val="-1"/>
          <w:sz w:val="24"/>
          <w:szCs w:val="24"/>
        </w:rPr>
        <w:t>招标人享有本项目实施过程中产生的知识成</w:t>
      </w:r>
      <w:r>
        <w:rPr>
          <w:spacing w:val="-2"/>
          <w:sz w:val="24"/>
          <w:szCs w:val="24"/>
        </w:rPr>
        <w:t>果及知识产权。</w:t>
      </w:r>
    </w:p>
    <w:p w14:paraId="33EE7CDD">
      <w:pPr>
        <w:pStyle w:val="7"/>
        <w:spacing w:before="116" w:line="278" w:lineRule="auto"/>
        <w:ind w:firstLine="502"/>
        <w:rPr>
          <w:sz w:val="24"/>
          <w:szCs w:val="24"/>
        </w:rPr>
      </w:pPr>
      <w:r>
        <w:rPr>
          <w:spacing w:val="-1"/>
          <w:sz w:val="24"/>
          <w:szCs w:val="24"/>
        </w:rPr>
        <w:t>1.10.3</w:t>
      </w:r>
      <w:r>
        <w:rPr>
          <w:spacing w:val="-48"/>
          <w:sz w:val="24"/>
          <w:szCs w:val="24"/>
        </w:rPr>
        <w:t xml:space="preserve"> </w:t>
      </w:r>
      <w:r>
        <w:rPr>
          <w:spacing w:val="-1"/>
          <w:sz w:val="24"/>
          <w:szCs w:val="24"/>
        </w:rPr>
        <w:t>投标人如欲在项目实施过程中采用自有知识成果，需在响应文件中声明，并提供</w:t>
      </w:r>
      <w:r>
        <w:rPr>
          <w:sz w:val="24"/>
          <w:szCs w:val="24"/>
        </w:rPr>
        <w:t xml:space="preserve">  </w:t>
      </w:r>
      <w:r>
        <w:rPr>
          <w:spacing w:val="-2"/>
          <w:sz w:val="24"/>
          <w:szCs w:val="24"/>
        </w:rPr>
        <w:t>相关知识产权证明文件。使用该知识成果后，投标人需提供开发接口和开发手册等技术文档，</w:t>
      </w:r>
      <w:r>
        <w:rPr>
          <w:spacing w:val="13"/>
          <w:sz w:val="24"/>
          <w:szCs w:val="24"/>
        </w:rPr>
        <w:t xml:space="preserve"> </w:t>
      </w:r>
      <w:r>
        <w:rPr>
          <w:spacing w:val="-1"/>
          <w:sz w:val="24"/>
          <w:szCs w:val="24"/>
        </w:rPr>
        <w:t>并承诺提供无限期技术支持，招标人享有永久使用权。</w:t>
      </w:r>
    </w:p>
    <w:p w14:paraId="31C69841">
      <w:pPr>
        <w:pStyle w:val="7"/>
        <w:spacing w:before="116" w:line="263" w:lineRule="auto"/>
        <w:ind w:right="116" w:firstLine="503"/>
        <w:rPr>
          <w:sz w:val="24"/>
          <w:szCs w:val="24"/>
        </w:rPr>
      </w:pPr>
      <w:r>
        <w:rPr>
          <w:spacing w:val="-1"/>
          <w:sz w:val="24"/>
          <w:szCs w:val="24"/>
        </w:rPr>
        <w:t>1.10.4</w:t>
      </w:r>
      <w:r>
        <w:rPr>
          <w:spacing w:val="-47"/>
          <w:sz w:val="24"/>
          <w:szCs w:val="24"/>
        </w:rPr>
        <w:t xml:space="preserve"> </w:t>
      </w:r>
      <w:r>
        <w:rPr>
          <w:spacing w:val="-1"/>
          <w:sz w:val="24"/>
          <w:szCs w:val="24"/>
        </w:rPr>
        <w:t>如采用投标人所不拥有的知识产权，则在投标报价中必须包括合法获取该知识产</w:t>
      </w:r>
      <w:r>
        <w:rPr>
          <w:sz w:val="24"/>
          <w:szCs w:val="24"/>
        </w:rPr>
        <w:t xml:space="preserve"> </w:t>
      </w:r>
      <w:r>
        <w:rPr>
          <w:spacing w:val="-2"/>
          <w:sz w:val="24"/>
          <w:szCs w:val="24"/>
        </w:rPr>
        <w:t>权的相关费用。</w:t>
      </w:r>
    </w:p>
    <w:p w14:paraId="4C7CFCD6">
      <w:pPr>
        <w:pStyle w:val="7"/>
        <w:spacing w:before="117" w:line="219" w:lineRule="auto"/>
        <w:ind w:left="18"/>
        <w:rPr>
          <w:sz w:val="24"/>
          <w:szCs w:val="24"/>
        </w:rPr>
      </w:pPr>
      <w:r>
        <w:rPr>
          <w:b/>
          <w:bCs/>
          <w:spacing w:val="1"/>
          <w:sz w:val="24"/>
          <w:szCs w:val="24"/>
        </w:rPr>
        <w:t>1.11适用的法律</w:t>
      </w:r>
    </w:p>
    <w:p w14:paraId="092495B3">
      <w:pPr>
        <w:pStyle w:val="7"/>
        <w:spacing w:before="115" w:line="219" w:lineRule="auto"/>
        <w:ind w:left="481"/>
        <w:rPr>
          <w:sz w:val="24"/>
          <w:szCs w:val="24"/>
        </w:rPr>
      </w:pPr>
      <w:r>
        <w:rPr>
          <w:sz w:val="24"/>
          <w:szCs w:val="24"/>
        </w:rPr>
        <w:t>本次招标及由此产生的合同受中华人民共和国有</w:t>
      </w:r>
      <w:r>
        <w:rPr>
          <w:spacing w:val="-1"/>
          <w:sz w:val="24"/>
          <w:szCs w:val="24"/>
        </w:rPr>
        <w:t>关的法律法规制约和保护。</w:t>
      </w:r>
    </w:p>
    <w:p w14:paraId="311AAD7C">
      <w:pPr>
        <w:pStyle w:val="7"/>
        <w:spacing w:before="114" w:line="219" w:lineRule="auto"/>
        <w:ind w:left="18"/>
        <w:rPr>
          <w:sz w:val="24"/>
          <w:szCs w:val="24"/>
        </w:rPr>
      </w:pPr>
      <w:r>
        <w:rPr>
          <w:b/>
          <w:bCs/>
          <w:spacing w:val="-5"/>
          <w:sz w:val="24"/>
          <w:szCs w:val="24"/>
        </w:rPr>
        <w:t>1.12</w:t>
      </w:r>
      <w:r>
        <w:rPr>
          <w:spacing w:val="-49"/>
          <w:sz w:val="24"/>
          <w:szCs w:val="24"/>
        </w:rPr>
        <w:t xml:space="preserve"> </w:t>
      </w:r>
      <w:r>
        <w:rPr>
          <w:b/>
          <w:bCs/>
          <w:spacing w:val="-5"/>
          <w:sz w:val="24"/>
          <w:szCs w:val="24"/>
        </w:rPr>
        <w:t>招标文件的约束力</w:t>
      </w:r>
    </w:p>
    <w:p w14:paraId="0C61B10D">
      <w:pPr>
        <w:spacing w:line="219" w:lineRule="auto"/>
        <w:rPr>
          <w:sz w:val="24"/>
          <w:szCs w:val="24"/>
        </w:rPr>
        <w:sectPr>
          <w:footerReference r:id="rId9" w:type="default"/>
          <w:pgSz w:w="11906" w:h="16839"/>
          <w:pgMar w:top="1431" w:right="1044" w:bottom="1156" w:left="1088" w:header="0" w:footer="994" w:gutter="0"/>
          <w:cols w:space="720" w:num="1"/>
        </w:sectPr>
      </w:pPr>
    </w:p>
    <w:p w14:paraId="343FA760">
      <w:pPr>
        <w:pStyle w:val="7"/>
        <w:spacing w:before="122" w:line="219" w:lineRule="auto"/>
        <w:ind w:left="489"/>
        <w:rPr>
          <w:sz w:val="24"/>
          <w:szCs w:val="24"/>
        </w:rPr>
      </w:pPr>
      <w:r>
        <w:rPr>
          <w:sz w:val="24"/>
          <w:szCs w:val="24"/>
        </w:rPr>
        <w:t>投标人一旦参加本项目采购活动，即被认为接</w:t>
      </w:r>
      <w:r>
        <w:rPr>
          <w:spacing w:val="-1"/>
          <w:sz w:val="24"/>
          <w:szCs w:val="24"/>
        </w:rPr>
        <w:t>受了本招标文件的规定和约束。</w:t>
      </w:r>
    </w:p>
    <w:p w14:paraId="6ADABFB4">
      <w:pPr>
        <w:spacing w:line="296" w:lineRule="auto"/>
        <w:rPr>
          <w:rFonts w:ascii="Arial"/>
          <w:sz w:val="21"/>
        </w:rPr>
      </w:pPr>
    </w:p>
    <w:p w14:paraId="2B47D8CB">
      <w:pPr>
        <w:pStyle w:val="7"/>
        <w:spacing w:before="78" w:line="219" w:lineRule="auto"/>
        <w:ind w:left="4"/>
        <w:outlineLvl w:val="2"/>
        <w:rPr>
          <w:sz w:val="24"/>
          <w:szCs w:val="24"/>
        </w:rPr>
      </w:pPr>
      <w:r>
        <w:rPr>
          <w:b/>
          <w:bCs/>
          <w:spacing w:val="-4"/>
          <w:sz w:val="24"/>
          <w:szCs w:val="24"/>
        </w:rPr>
        <w:t>2、招标文件</w:t>
      </w:r>
    </w:p>
    <w:p w14:paraId="17AF9BC1">
      <w:pPr>
        <w:spacing w:line="295" w:lineRule="auto"/>
        <w:rPr>
          <w:rFonts w:ascii="Arial"/>
          <w:sz w:val="21"/>
        </w:rPr>
      </w:pPr>
    </w:p>
    <w:p w14:paraId="20457FF1">
      <w:pPr>
        <w:pStyle w:val="7"/>
        <w:spacing w:before="78" w:line="219" w:lineRule="auto"/>
        <w:ind w:left="4"/>
        <w:rPr>
          <w:sz w:val="24"/>
          <w:szCs w:val="24"/>
        </w:rPr>
      </w:pPr>
      <w:r>
        <w:rPr>
          <w:b/>
          <w:bCs/>
          <w:spacing w:val="-5"/>
          <w:sz w:val="24"/>
          <w:szCs w:val="24"/>
        </w:rPr>
        <w:t>2.1</w:t>
      </w:r>
      <w:r>
        <w:rPr>
          <w:spacing w:val="-44"/>
          <w:sz w:val="24"/>
          <w:szCs w:val="24"/>
        </w:rPr>
        <w:t xml:space="preserve"> </w:t>
      </w:r>
      <w:r>
        <w:rPr>
          <w:b/>
          <w:bCs/>
          <w:spacing w:val="-5"/>
          <w:sz w:val="24"/>
          <w:szCs w:val="24"/>
        </w:rPr>
        <w:t>招标文件组成</w:t>
      </w:r>
    </w:p>
    <w:p w14:paraId="164AB4FB">
      <w:pPr>
        <w:pStyle w:val="7"/>
        <w:spacing w:before="115" w:line="218" w:lineRule="auto"/>
        <w:ind w:left="475"/>
        <w:rPr>
          <w:sz w:val="24"/>
          <w:szCs w:val="24"/>
        </w:rPr>
      </w:pPr>
      <w:r>
        <w:rPr>
          <w:spacing w:val="-3"/>
          <w:sz w:val="24"/>
          <w:szCs w:val="24"/>
        </w:rPr>
        <w:t>2.1.1</w:t>
      </w:r>
      <w:r>
        <w:rPr>
          <w:spacing w:val="-47"/>
          <w:sz w:val="24"/>
          <w:szCs w:val="24"/>
        </w:rPr>
        <w:t xml:space="preserve"> </w:t>
      </w:r>
      <w:r>
        <w:rPr>
          <w:spacing w:val="-3"/>
          <w:sz w:val="24"/>
          <w:szCs w:val="24"/>
        </w:rPr>
        <w:t>招标公告</w:t>
      </w:r>
    </w:p>
    <w:p w14:paraId="090A7259">
      <w:pPr>
        <w:pStyle w:val="7"/>
        <w:spacing w:before="117" w:line="220" w:lineRule="auto"/>
        <w:ind w:left="475"/>
        <w:rPr>
          <w:sz w:val="24"/>
          <w:szCs w:val="24"/>
        </w:rPr>
      </w:pPr>
      <w:r>
        <w:rPr>
          <w:spacing w:val="-3"/>
          <w:sz w:val="24"/>
          <w:szCs w:val="24"/>
        </w:rPr>
        <w:t>2.1.2</w:t>
      </w:r>
      <w:r>
        <w:rPr>
          <w:spacing w:val="-44"/>
          <w:sz w:val="24"/>
          <w:szCs w:val="24"/>
        </w:rPr>
        <w:t xml:space="preserve"> </w:t>
      </w:r>
      <w:r>
        <w:rPr>
          <w:spacing w:val="-3"/>
          <w:sz w:val="24"/>
          <w:szCs w:val="24"/>
        </w:rPr>
        <w:t>投标人须知</w:t>
      </w:r>
    </w:p>
    <w:p w14:paraId="7B132CFF">
      <w:pPr>
        <w:pStyle w:val="7"/>
        <w:spacing w:before="112" w:line="219" w:lineRule="auto"/>
        <w:ind w:left="475"/>
        <w:rPr>
          <w:sz w:val="24"/>
          <w:szCs w:val="24"/>
        </w:rPr>
      </w:pPr>
      <w:r>
        <w:rPr>
          <w:spacing w:val="-3"/>
          <w:sz w:val="24"/>
          <w:szCs w:val="24"/>
        </w:rPr>
        <w:t>2.1.3</w:t>
      </w:r>
      <w:r>
        <w:rPr>
          <w:spacing w:val="-47"/>
          <w:sz w:val="24"/>
          <w:szCs w:val="24"/>
        </w:rPr>
        <w:t xml:space="preserve"> </w:t>
      </w:r>
      <w:r>
        <w:rPr>
          <w:spacing w:val="-3"/>
          <w:sz w:val="24"/>
          <w:szCs w:val="24"/>
        </w:rPr>
        <w:t>采购需求</w:t>
      </w:r>
    </w:p>
    <w:p w14:paraId="3BBAC2FE">
      <w:pPr>
        <w:pStyle w:val="7"/>
        <w:spacing w:before="117" w:line="219" w:lineRule="auto"/>
        <w:ind w:left="475"/>
        <w:rPr>
          <w:sz w:val="24"/>
          <w:szCs w:val="24"/>
        </w:rPr>
      </w:pPr>
      <w:r>
        <w:rPr>
          <w:spacing w:val="-3"/>
          <w:sz w:val="24"/>
          <w:szCs w:val="24"/>
        </w:rPr>
        <w:t>2.1.4</w:t>
      </w:r>
      <w:r>
        <w:rPr>
          <w:spacing w:val="-47"/>
          <w:sz w:val="24"/>
          <w:szCs w:val="24"/>
        </w:rPr>
        <w:t xml:space="preserve"> </w:t>
      </w:r>
      <w:r>
        <w:rPr>
          <w:spacing w:val="-3"/>
          <w:sz w:val="24"/>
          <w:szCs w:val="24"/>
        </w:rPr>
        <w:t>评审办法</w:t>
      </w:r>
    </w:p>
    <w:p w14:paraId="6576C72B">
      <w:pPr>
        <w:pStyle w:val="7"/>
        <w:spacing w:before="116" w:line="219" w:lineRule="auto"/>
        <w:ind w:left="475"/>
        <w:rPr>
          <w:sz w:val="24"/>
          <w:szCs w:val="24"/>
        </w:rPr>
      </w:pPr>
      <w:r>
        <w:rPr>
          <w:spacing w:val="-3"/>
          <w:sz w:val="24"/>
          <w:szCs w:val="24"/>
        </w:rPr>
        <w:t>2.1.5</w:t>
      </w:r>
      <w:r>
        <w:rPr>
          <w:spacing w:val="-47"/>
          <w:sz w:val="24"/>
          <w:szCs w:val="24"/>
        </w:rPr>
        <w:t xml:space="preserve"> </w:t>
      </w:r>
      <w:r>
        <w:rPr>
          <w:spacing w:val="-3"/>
          <w:sz w:val="24"/>
          <w:szCs w:val="24"/>
        </w:rPr>
        <w:t>合同文件</w:t>
      </w:r>
    </w:p>
    <w:p w14:paraId="6E301CE9">
      <w:pPr>
        <w:pStyle w:val="7"/>
        <w:spacing w:before="113" w:line="219" w:lineRule="auto"/>
        <w:ind w:left="475"/>
        <w:rPr>
          <w:sz w:val="24"/>
          <w:szCs w:val="24"/>
        </w:rPr>
      </w:pPr>
      <w:r>
        <w:rPr>
          <w:spacing w:val="-3"/>
          <w:sz w:val="24"/>
          <w:szCs w:val="24"/>
        </w:rPr>
        <w:t>2.1.6</w:t>
      </w:r>
      <w:r>
        <w:rPr>
          <w:spacing w:val="-41"/>
          <w:sz w:val="24"/>
          <w:szCs w:val="24"/>
        </w:rPr>
        <w:t xml:space="preserve"> </w:t>
      </w:r>
      <w:r>
        <w:rPr>
          <w:spacing w:val="-3"/>
          <w:sz w:val="24"/>
          <w:szCs w:val="24"/>
        </w:rPr>
        <w:t>投标文件格式</w:t>
      </w:r>
    </w:p>
    <w:p w14:paraId="1D13CF53">
      <w:pPr>
        <w:pStyle w:val="7"/>
        <w:spacing w:before="117" w:line="219" w:lineRule="auto"/>
        <w:ind w:left="472"/>
        <w:rPr>
          <w:sz w:val="24"/>
          <w:szCs w:val="24"/>
        </w:rPr>
      </w:pPr>
      <w:r>
        <w:rPr>
          <w:spacing w:val="-1"/>
          <w:sz w:val="24"/>
          <w:szCs w:val="24"/>
        </w:rPr>
        <w:t>针对招标文件所做的澄清、修改，构成招标文件的组成部分。</w:t>
      </w:r>
    </w:p>
    <w:p w14:paraId="62CA417A">
      <w:pPr>
        <w:pStyle w:val="7"/>
        <w:spacing w:before="116" w:line="219" w:lineRule="auto"/>
        <w:ind w:left="4"/>
        <w:rPr>
          <w:sz w:val="24"/>
          <w:szCs w:val="24"/>
        </w:rPr>
      </w:pPr>
      <w:r>
        <w:rPr>
          <w:b/>
          <w:bCs/>
          <w:spacing w:val="-4"/>
          <w:sz w:val="24"/>
          <w:szCs w:val="24"/>
        </w:rPr>
        <w:t>2.2</w:t>
      </w:r>
      <w:r>
        <w:rPr>
          <w:spacing w:val="-43"/>
          <w:sz w:val="24"/>
          <w:szCs w:val="24"/>
        </w:rPr>
        <w:t xml:space="preserve"> </w:t>
      </w:r>
      <w:r>
        <w:rPr>
          <w:b/>
          <w:bCs/>
          <w:spacing w:val="-4"/>
          <w:sz w:val="24"/>
          <w:szCs w:val="24"/>
        </w:rPr>
        <w:t>招标文件的澄清和修改</w:t>
      </w:r>
    </w:p>
    <w:p w14:paraId="7B65E721">
      <w:pPr>
        <w:pStyle w:val="7"/>
        <w:spacing w:before="114" w:line="279" w:lineRule="auto"/>
        <w:ind w:left="2" w:firstLine="481"/>
        <w:rPr>
          <w:sz w:val="24"/>
          <w:szCs w:val="24"/>
        </w:rPr>
      </w:pPr>
      <w:r>
        <w:rPr>
          <w:spacing w:val="-1"/>
          <w:sz w:val="24"/>
          <w:szCs w:val="24"/>
        </w:rPr>
        <w:t>2.2.1</w:t>
      </w:r>
      <w:r>
        <w:rPr>
          <w:spacing w:val="-33"/>
          <w:sz w:val="24"/>
          <w:szCs w:val="24"/>
        </w:rPr>
        <w:t xml:space="preserve"> </w:t>
      </w:r>
      <w:r>
        <w:rPr>
          <w:spacing w:val="-1"/>
          <w:sz w:val="24"/>
          <w:szCs w:val="24"/>
        </w:rPr>
        <w:t>投标人如果对招标文件有疑问或要求进行澄清的，应在投标截止期</w:t>
      </w:r>
      <w:r>
        <w:rPr>
          <w:spacing w:val="-32"/>
          <w:sz w:val="24"/>
          <w:szCs w:val="24"/>
        </w:rPr>
        <w:t xml:space="preserve"> </w:t>
      </w:r>
      <w:r>
        <w:rPr>
          <w:spacing w:val="-1"/>
          <w:sz w:val="24"/>
          <w:szCs w:val="24"/>
        </w:rPr>
        <w:t>10 日前，以书</w:t>
      </w:r>
      <w:r>
        <w:rPr>
          <w:sz w:val="24"/>
          <w:szCs w:val="24"/>
        </w:rPr>
        <w:t xml:space="preserve"> </w:t>
      </w:r>
      <w:r>
        <w:rPr>
          <w:spacing w:val="-3"/>
          <w:sz w:val="24"/>
          <w:szCs w:val="24"/>
        </w:rPr>
        <w:t>面形式通知采购代理机构。对在“答疑接受时间</w:t>
      </w:r>
      <w:r>
        <w:rPr>
          <w:spacing w:val="-88"/>
          <w:sz w:val="24"/>
          <w:szCs w:val="24"/>
        </w:rPr>
        <w:t xml:space="preserve"> </w:t>
      </w:r>
      <w:r>
        <w:rPr>
          <w:spacing w:val="-3"/>
          <w:sz w:val="24"/>
          <w:szCs w:val="24"/>
        </w:rPr>
        <w:t>”后就招标文</w:t>
      </w:r>
      <w:r>
        <w:rPr>
          <w:spacing w:val="-4"/>
          <w:sz w:val="24"/>
          <w:szCs w:val="24"/>
        </w:rPr>
        <w:t>件内容提出的疑问及澄清要求将</w:t>
      </w:r>
      <w:r>
        <w:rPr>
          <w:sz w:val="24"/>
          <w:szCs w:val="24"/>
        </w:rPr>
        <w:t xml:space="preserve"> </w:t>
      </w:r>
      <w:r>
        <w:rPr>
          <w:spacing w:val="-3"/>
          <w:sz w:val="24"/>
          <w:szCs w:val="24"/>
        </w:rPr>
        <w:t>不予受理。</w:t>
      </w:r>
    </w:p>
    <w:p w14:paraId="175220DD">
      <w:pPr>
        <w:pStyle w:val="7"/>
        <w:spacing w:before="109" w:line="286" w:lineRule="auto"/>
        <w:ind w:firstLine="484"/>
        <w:rPr>
          <w:sz w:val="24"/>
          <w:szCs w:val="24"/>
        </w:rPr>
      </w:pPr>
      <w:r>
        <w:rPr>
          <w:spacing w:val="-1"/>
          <w:sz w:val="24"/>
          <w:szCs w:val="24"/>
        </w:rPr>
        <w:t>2.2.2</w:t>
      </w:r>
      <w:r>
        <w:rPr>
          <w:spacing w:val="-48"/>
          <w:sz w:val="24"/>
          <w:szCs w:val="24"/>
        </w:rPr>
        <w:t xml:space="preserve"> </w:t>
      </w:r>
      <w:r>
        <w:rPr>
          <w:spacing w:val="-1"/>
          <w:sz w:val="24"/>
          <w:szCs w:val="24"/>
        </w:rPr>
        <w:t>无论出于何种原因，采购代理机构主动或</w:t>
      </w:r>
      <w:r>
        <w:rPr>
          <w:spacing w:val="-2"/>
          <w:sz w:val="24"/>
          <w:szCs w:val="24"/>
        </w:rPr>
        <w:t>出于解答投标人疑问对已发出的招标文件</w:t>
      </w:r>
      <w:r>
        <w:rPr>
          <w:sz w:val="24"/>
          <w:szCs w:val="24"/>
        </w:rPr>
        <w:t xml:space="preserve"> </w:t>
      </w:r>
      <w:r>
        <w:rPr>
          <w:spacing w:val="-2"/>
          <w:sz w:val="24"/>
          <w:szCs w:val="24"/>
        </w:rPr>
        <w:t>进行必要澄清或修改的，应当在招标文件要求提交投标文件截止时间</w:t>
      </w:r>
      <w:r>
        <w:rPr>
          <w:spacing w:val="-21"/>
          <w:sz w:val="24"/>
          <w:szCs w:val="24"/>
        </w:rPr>
        <w:t xml:space="preserve"> </w:t>
      </w:r>
      <w:r>
        <w:rPr>
          <w:spacing w:val="-2"/>
          <w:sz w:val="24"/>
          <w:szCs w:val="24"/>
        </w:rPr>
        <w:t>15 日前，以书面形式或</w:t>
      </w:r>
      <w:r>
        <w:rPr>
          <w:sz w:val="24"/>
          <w:szCs w:val="24"/>
        </w:rPr>
        <w:t xml:space="preserve"> </w:t>
      </w:r>
      <w:r>
        <w:rPr>
          <w:spacing w:val="-2"/>
          <w:sz w:val="24"/>
          <w:szCs w:val="24"/>
        </w:rPr>
        <w:t>网站披露等其中一种方式，向潜在投标人发出</w:t>
      </w:r>
      <w:r>
        <w:rPr>
          <w:spacing w:val="-3"/>
          <w:sz w:val="24"/>
          <w:szCs w:val="24"/>
        </w:rPr>
        <w:t>澄清、修改的补充文件。需要为此调整投标文件</w:t>
      </w:r>
      <w:r>
        <w:rPr>
          <w:sz w:val="24"/>
          <w:szCs w:val="24"/>
        </w:rPr>
        <w:t xml:space="preserve"> 提交截止时间的，应当重新确定，并就变更后的投标截止</w:t>
      </w:r>
      <w:r>
        <w:rPr>
          <w:spacing w:val="-1"/>
          <w:sz w:val="24"/>
          <w:szCs w:val="24"/>
        </w:rPr>
        <w:t>时间重新发出通知。</w:t>
      </w:r>
    </w:p>
    <w:p w14:paraId="3384E0F9">
      <w:pPr>
        <w:pStyle w:val="7"/>
        <w:spacing w:before="113" w:line="286" w:lineRule="auto"/>
        <w:ind w:left="3" w:firstLine="480"/>
        <w:rPr>
          <w:sz w:val="24"/>
          <w:szCs w:val="24"/>
        </w:rPr>
      </w:pPr>
      <w:r>
        <w:rPr>
          <w:spacing w:val="-1"/>
          <w:sz w:val="24"/>
          <w:szCs w:val="24"/>
        </w:rPr>
        <w:t>2.2.3</w:t>
      </w:r>
      <w:r>
        <w:rPr>
          <w:spacing w:val="-51"/>
          <w:sz w:val="24"/>
          <w:szCs w:val="24"/>
        </w:rPr>
        <w:t xml:space="preserve"> </w:t>
      </w:r>
      <w:r>
        <w:rPr>
          <w:spacing w:val="-1"/>
          <w:sz w:val="24"/>
          <w:szCs w:val="24"/>
        </w:rPr>
        <w:t>采购代理机构一旦对招标文件作出了澄清、修改</w:t>
      </w:r>
      <w:r>
        <w:rPr>
          <w:spacing w:val="-2"/>
          <w:sz w:val="24"/>
          <w:szCs w:val="24"/>
        </w:rPr>
        <w:t>，即刻发生效力，采购代理机构有</w:t>
      </w:r>
      <w:r>
        <w:rPr>
          <w:sz w:val="24"/>
          <w:szCs w:val="24"/>
        </w:rPr>
        <w:t xml:space="preserve"> </w:t>
      </w:r>
      <w:r>
        <w:rPr>
          <w:spacing w:val="-3"/>
          <w:sz w:val="24"/>
          <w:szCs w:val="24"/>
        </w:rPr>
        <w:t>关的补充文件，将作为招标文件的组成部分，对所有现实的或潜在的投标人均具有约束力，而</w:t>
      </w:r>
      <w:r>
        <w:rPr>
          <w:spacing w:val="17"/>
          <w:sz w:val="24"/>
          <w:szCs w:val="24"/>
        </w:rPr>
        <w:t xml:space="preserve"> </w:t>
      </w:r>
      <w:r>
        <w:rPr>
          <w:spacing w:val="-3"/>
          <w:sz w:val="24"/>
          <w:szCs w:val="24"/>
        </w:rPr>
        <w:t>无论是否已经实际收到上述文件。同时，采购代理机构和投标人的权利及义务将受到新的截止</w:t>
      </w:r>
      <w:r>
        <w:rPr>
          <w:spacing w:val="17"/>
          <w:sz w:val="24"/>
          <w:szCs w:val="24"/>
        </w:rPr>
        <w:t xml:space="preserve"> </w:t>
      </w:r>
      <w:r>
        <w:rPr>
          <w:spacing w:val="-3"/>
          <w:sz w:val="24"/>
          <w:szCs w:val="24"/>
        </w:rPr>
        <w:t>期的约束。</w:t>
      </w:r>
    </w:p>
    <w:p w14:paraId="7493BB48">
      <w:pPr>
        <w:pStyle w:val="7"/>
        <w:spacing w:before="118" w:line="285" w:lineRule="auto"/>
        <w:ind w:left="1" w:firstLine="482"/>
        <w:rPr>
          <w:sz w:val="24"/>
          <w:szCs w:val="24"/>
        </w:rPr>
      </w:pPr>
      <w:r>
        <w:rPr>
          <w:spacing w:val="-1"/>
          <w:sz w:val="24"/>
          <w:szCs w:val="24"/>
        </w:rPr>
        <w:t>2.2.4</w:t>
      </w:r>
      <w:r>
        <w:rPr>
          <w:spacing w:val="-51"/>
          <w:sz w:val="24"/>
          <w:szCs w:val="24"/>
        </w:rPr>
        <w:t xml:space="preserve"> </w:t>
      </w:r>
      <w:r>
        <w:rPr>
          <w:spacing w:val="-1"/>
          <w:sz w:val="24"/>
          <w:szCs w:val="24"/>
        </w:rPr>
        <w:t>采购代理机构对招标文件作出的澄清、修改文件</w:t>
      </w:r>
      <w:r>
        <w:rPr>
          <w:spacing w:val="-2"/>
          <w:sz w:val="24"/>
          <w:szCs w:val="24"/>
        </w:rPr>
        <w:t>，请投标人及时关注并获取相关资</w:t>
      </w:r>
      <w:r>
        <w:rPr>
          <w:sz w:val="24"/>
          <w:szCs w:val="24"/>
        </w:rPr>
        <w:t xml:space="preserve"> </w:t>
      </w:r>
      <w:r>
        <w:rPr>
          <w:spacing w:val="-2"/>
          <w:sz w:val="24"/>
          <w:szCs w:val="24"/>
        </w:rPr>
        <w:t>料。因登记有误、线路故障或其它任何意外</w:t>
      </w:r>
      <w:r>
        <w:rPr>
          <w:spacing w:val="-3"/>
          <w:sz w:val="24"/>
          <w:szCs w:val="24"/>
        </w:rPr>
        <w:t>情形，导致投标人未及时获取的，采购代理机构不</w:t>
      </w:r>
      <w:r>
        <w:rPr>
          <w:sz w:val="24"/>
          <w:szCs w:val="24"/>
        </w:rPr>
        <w:t xml:space="preserve"> </w:t>
      </w:r>
      <w:r>
        <w:rPr>
          <w:spacing w:val="-2"/>
          <w:sz w:val="24"/>
          <w:szCs w:val="24"/>
        </w:rPr>
        <w:t>因此承担任何责任，且有关的招标活动继续</w:t>
      </w:r>
      <w:r>
        <w:rPr>
          <w:spacing w:val="-3"/>
          <w:sz w:val="24"/>
          <w:szCs w:val="24"/>
        </w:rPr>
        <w:t>有效地进行。当招标文件的澄清、修改及进行其他</w:t>
      </w:r>
      <w:r>
        <w:rPr>
          <w:sz w:val="24"/>
          <w:szCs w:val="24"/>
        </w:rPr>
        <w:t xml:space="preserve"> </w:t>
      </w:r>
      <w:r>
        <w:rPr>
          <w:spacing w:val="-1"/>
          <w:sz w:val="24"/>
          <w:szCs w:val="24"/>
        </w:rPr>
        <w:t>答复等就同一内容的表述不一致时，以最后发布的内容为准。</w:t>
      </w:r>
    </w:p>
    <w:p w14:paraId="74C38D54">
      <w:pPr>
        <w:pStyle w:val="7"/>
        <w:spacing w:before="115" w:line="219" w:lineRule="auto"/>
        <w:ind w:left="484"/>
        <w:rPr>
          <w:sz w:val="24"/>
          <w:szCs w:val="24"/>
        </w:rPr>
      </w:pPr>
      <w:r>
        <w:rPr>
          <w:spacing w:val="-1"/>
          <w:sz w:val="24"/>
          <w:szCs w:val="24"/>
        </w:rPr>
        <w:t>2.2.5</w:t>
      </w:r>
      <w:r>
        <w:rPr>
          <w:spacing w:val="-34"/>
          <w:sz w:val="24"/>
          <w:szCs w:val="24"/>
        </w:rPr>
        <w:t xml:space="preserve"> </w:t>
      </w:r>
      <w:r>
        <w:rPr>
          <w:spacing w:val="-1"/>
          <w:sz w:val="24"/>
          <w:szCs w:val="24"/>
        </w:rPr>
        <w:t>澄清、修改文件发出后，投标人必须使用最新的答疑、澄清文件制作投标文件。</w:t>
      </w:r>
    </w:p>
    <w:p w14:paraId="684F23EE">
      <w:pPr>
        <w:spacing w:line="295" w:lineRule="auto"/>
        <w:rPr>
          <w:rFonts w:ascii="Arial"/>
          <w:sz w:val="21"/>
        </w:rPr>
      </w:pPr>
    </w:p>
    <w:p w14:paraId="144BB87A">
      <w:pPr>
        <w:pStyle w:val="7"/>
        <w:spacing w:before="78" w:line="219" w:lineRule="auto"/>
        <w:ind w:left="6"/>
        <w:outlineLvl w:val="2"/>
        <w:rPr>
          <w:sz w:val="24"/>
          <w:szCs w:val="24"/>
        </w:rPr>
      </w:pPr>
      <w:r>
        <w:rPr>
          <w:b/>
          <w:bCs/>
          <w:spacing w:val="-5"/>
          <w:sz w:val="24"/>
          <w:szCs w:val="24"/>
        </w:rPr>
        <w:t>3、投标文件</w:t>
      </w:r>
    </w:p>
    <w:p w14:paraId="75EE209D">
      <w:pPr>
        <w:spacing w:line="295" w:lineRule="auto"/>
        <w:rPr>
          <w:rFonts w:ascii="Arial"/>
          <w:sz w:val="21"/>
        </w:rPr>
      </w:pPr>
    </w:p>
    <w:p w14:paraId="5B75C731">
      <w:pPr>
        <w:pStyle w:val="7"/>
        <w:spacing w:before="79" w:line="219" w:lineRule="auto"/>
        <w:ind w:left="6"/>
        <w:rPr>
          <w:sz w:val="24"/>
          <w:szCs w:val="24"/>
        </w:rPr>
      </w:pPr>
      <w:r>
        <w:rPr>
          <w:b/>
          <w:bCs/>
          <w:spacing w:val="-5"/>
          <w:sz w:val="24"/>
          <w:szCs w:val="24"/>
        </w:rPr>
        <w:t>3.1</w:t>
      </w:r>
      <w:r>
        <w:rPr>
          <w:spacing w:val="-44"/>
          <w:sz w:val="24"/>
          <w:szCs w:val="24"/>
        </w:rPr>
        <w:t xml:space="preserve"> </w:t>
      </w:r>
      <w:r>
        <w:rPr>
          <w:b/>
          <w:bCs/>
          <w:spacing w:val="-5"/>
          <w:sz w:val="24"/>
          <w:szCs w:val="24"/>
        </w:rPr>
        <w:t>投标文件的组成</w:t>
      </w:r>
    </w:p>
    <w:p w14:paraId="29394E5B">
      <w:pPr>
        <w:pStyle w:val="7"/>
        <w:spacing w:before="117" w:line="307" w:lineRule="auto"/>
        <w:ind w:left="3" w:firstLine="471"/>
        <w:rPr>
          <w:sz w:val="24"/>
          <w:szCs w:val="24"/>
        </w:rPr>
      </w:pPr>
      <w:r>
        <w:rPr>
          <w:spacing w:val="-5"/>
          <w:sz w:val="24"/>
          <w:szCs w:val="24"/>
        </w:rPr>
        <w:t>投标文件由</w:t>
      </w:r>
      <w:r>
        <w:rPr>
          <w:b/>
          <w:bCs/>
          <w:spacing w:val="-5"/>
          <w:sz w:val="24"/>
          <w:szCs w:val="24"/>
        </w:rPr>
        <w:t>“资格证明文件</w:t>
      </w:r>
      <w:r>
        <w:rPr>
          <w:spacing w:val="-88"/>
          <w:sz w:val="24"/>
          <w:szCs w:val="24"/>
        </w:rPr>
        <w:t xml:space="preserve"> </w:t>
      </w:r>
      <w:r>
        <w:rPr>
          <w:b/>
          <w:bCs/>
          <w:spacing w:val="-5"/>
          <w:sz w:val="24"/>
          <w:szCs w:val="24"/>
        </w:rPr>
        <w:t>”、“商务技术文件</w:t>
      </w:r>
      <w:r>
        <w:rPr>
          <w:spacing w:val="-89"/>
          <w:sz w:val="24"/>
          <w:szCs w:val="24"/>
        </w:rPr>
        <w:t xml:space="preserve"> </w:t>
      </w:r>
      <w:r>
        <w:rPr>
          <w:b/>
          <w:bCs/>
          <w:spacing w:val="-5"/>
          <w:sz w:val="24"/>
          <w:szCs w:val="24"/>
        </w:rPr>
        <w:t>”</w:t>
      </w:r>
      <w:r>
        <w:rPr>
          <w:spacing w:val="-5"/>
          <w:sz w:val="24"/>
          <w:szCs w:val="24"/>
        </w:rPr>
        <w:t>组成（具体内容要</w:t>
      </w:r>
      <w:r>
        <w:rPr>
          <w:spacing w:val="-6"/>
          <w:sz w:val="24"/>
          <w:szCs w:val="24"/>
        </w:rPr>
        <w:t>求详见第六章“响应</w:t>
      </w:r>
      <w:r>
        <w:rPr>
          <w:sz w:val="24"/>
          <w:szCs w:val="24"/>
        </w:rPr>
        <w:t xml:space="preserve"> </w:t>
      </w:r>
      <w:r>
        <w:rPr>
          <w:spacing w:val="-7"/>
          <w:sz w:val="24"/>
          <w:szCs w:val="24"/>
        </w:rPr>
        <w:t>文件格式</w:t>
      </w:r>
      <w:r>
        <w:rPr>
          <w:spacing w:val="-84"/>
          <w:sz w:val="24"/>
          <w:szCs w:val="24"/>
        </w:rPr>
        <w:t xml:space="preserve"> </w:t>
      </w:r>
      <w:r>
        <w:rPr>
          <w:spacing w:val="-7"/>
          <w:sz w:val="24"/>
          <w:szCs w:val="24"/>
        </w:rPr>
        <w:t>”）。</w:t>
      </w:r>
    </w:p>
    <w:p w14:paraId="38E77FCA">
      <w:pPr>
        <w:pStyle w:val="7"/>
        <w:spacing w:line="219" w:lineRule="auto"/>
        <w:ind w:left="6"/>
        <w:rPr>
          <w:sz w:val="24"/>
          <w:szCs w:val="24"/>
        </w:rPr>
      </w:pPr>
      <w:r>
        <w:rPr>
          <w:b/>
          <w:bCs/>
          <w:spacing w:val="-5"/>
          <w:sz w:val="24"/>
          <w:szCs w:val="24"/>
        </w:rPr>
        <w:t>3.2</w:t>
      </w:r>
      <w:r>
        <w:rPr>
          <w:spacing w:val="-39"/>
          <w:sz w:val="24"/>
          <w:szCs w:val="24"/>
        </w:rPr>
        <w:t xml:space="preserve"> </w:t>
      </w:r>
      <w:r>
        <w:rPr>
          <w:b/>
          <w:bCs/>
          <w:spacing w:val="-5"/>
          <w:sz w:val="24"/>
          <w:szCs w:val="24"/>
        </w:rPr>
        <w:t>投标内容填写说明</w:t>
      </w:r>
    </w:p>
    <w:p w14:paraId="7559B16B">
      <w:pPr>
        <w:spacing w:line="219" w:lineRule="auto"/>
        <w:rPr>
          <w:sz w:val="24"/>
          <w:szCs w:val="24"/>
        </w:rPr>
        <w:sectPr>
          <w:footerReference r:id="rId10" w:type="default"/>
          <w:pgSz w:w="11906" w:h="16839"/>
          <w:pgMar w:top="1431" w:right="1079" w:bottom="1156" w:left="1087" w:header="0" w:footer="994" w:gutter="0"/>
          <w:cols w:space="720" w:num="1"/>
        </w:sectPr>
      </w:pPr>
    </w:p>
    <w:p w14:paraId="6AB974B6">
      <w:pPr>
        <w:pStyle w:val="7"/>
        <w:spacing w:before="120" w:line="286" w:lineRule="auto"/>
        <w:ind w:left="1" w:firstLine="483"/>
        <w:rPr>
          <w:sz w:val="24"/>
          <w:szCs w:val="24"/>
        </w:rPr>
      </w:pPr>
      <w:r>
        <w:rPr>
          <w:spacing w:val="-1"/>
          <w:sz w:val="24"/>
          <w:szCs w:val="24"/>
        </w:rPr>
        <w:t>3.2.1</w:t>
      </w:r>
      <w:r>
        <w:rPr>
          <w:spacing w:val="-48"/>
          <w:sz w:val="24"/>
          <w:szCs w:val="24"/>
        </w:rPr>
        <w:t xml:space="preserve"> </w:t>
      </w:r>
      <w:r>
        <w:rPr>
          <w:spacing w:val="-1"/>
          <w:sz w:val="24"/>
          <w:szCs w:val="24"/>
        </w:rPr>
        <w:t>投标人应详细阅读招标文件的全部内</w:t>
      </w:r>
      <w:r>
        <w:rPr>
          <w:spacing w:val="-2"/>
          <w:sz w:val="24"/>
          <w:szCs w:val="24"/>
        </w:rPr>
        <w:t>容，投标文件须严格按照招标文件第六章“投</w:t>
      </w:r>
      <w:r>
        <w:rPr>
          <w:sz w:val="24"/>
          <w:szCs w:val="24"/>
        </w:rPr>
        <w:t xml:space="preserve"> </w:t>
      </w:r>
      <w:r>
        <w:rPr>
          <w:spacing w:val="-3"/>
          <w:sz w:val="24"/>
          <w:szCs w:val="24"/>
        </w:rPr>
        <w:t>标文件格式</w:t>
      </w:r>
      <w:r>
        <w:rPr>
          <w:spacing w:val="-88"/>
          <w:sz w:val="24"/>
          <w:szCs w:val="24"/>
        </w:rPr>
        <w:t xml:space="preserve"> </w:t>
      </w:r>
      <w:r>
        <w:rPr>
          <w:spacing w:val="-3"/>
          <w:sz w:val="24"/>
          <w:szCs w:val="24"/>
        </w:rPr>
        <w:t>”规定的内容提交。投标文件须对招标文件中的内</w:t>
      </w:r>
      <w:r>
        <w:rPr>
          <w:spacing w:val="-4"/>
          <w:sz w:val="24"/>
          <w:szCs w:val="24"/>
        </w:rPr>
        <w:t>容作出实质性和完整的响应，如</w:t>
      </w:r>
      <w:r>
        <w:rPr>
          <w:sz w:val="24"/>
          <w:szCs w:val="24"/>
        </w:rPr>
        <w:t xml:space="preserve"> </w:t>
      </w:r>
      <w:r>
        <w:rPr>
          <w:spacing w:val="-3"/>
          <w:sz w:val="24"/>
          <w:szCs w:val="24"/>
        </w:rPr>
        <w:t>果投标文件填报的内容不详，或没有提供招标文件中所要求的全部资料及数据，将可能导致投</w:t>
      </w:r>
      <w:r>
        <w:rPr>
          <w:spacing w:val="18"/>
          <w:sz w:val="24"/>
          <w:szCs w:val="24"/>
        </w:rPr>
        <w:t xml:space="preserve"> </w:t>
      </w:r>
      <w:r>
        <w:rPr>
          <w:spacing w:val="-3"/>
          <w:sz w:val="24"/>
          <w:szCs w:val="24"/>
        </w:rPr>
        <w:t>标被拒绝。</w:t>
      </w:r>
    </w:p>
    <w:p w14:paraId="743B6645">
      <w:pPr>
        <w:pStyle w:val="7"/>
        <w:spacing w:before="116" w:line="219" w:lineRule="auto"/>
        <w:ind w:left="476"/>
        <w:rPr>
          <w:sz w:val="24"/>
          <w:szCs w:val="24"/>
        </w:rPr>
      </w:pPr>
      <w:r>
        <w:rPr>
          <w:b/>
          <w:bCs/>
          <w:spacing w:val="-3"/>
          <w:sz w:val="24"/>
          <w:szCs w:val="24"/>
        </w:rPr>
        <w:t>3.2.2</w:t>
      </w:r>
      <w:r>
        <w:rPr>
          <w:spacing w:val="-45"/>
          <w:sz w:val="24"/>
          <w:szCs w:val="24"/>
        </w:rPr>
        <w:t xml:space="preserve"> </w:t>
      </w:r>
      <w:r>
        <w:rPr>
          <w:b/>
          <w:bCs/>
          <w:spacing w:val="-3"/>
          <w:sz w:val="24"/>
          <w:szCs w:val="24"/>
        </w:rPr>
        <w:t>证明投标人资格及符合招标文件规定的文件</w:t>
      </w:r>
    </w:p>
    <w:p w14:paraId="0826B612">
      <w:pPr>
        <w:pStyle w:val="7"/>
        <w:spacing w:before="116" w:line="219" w:lineRule="auto"/>
        <w:ind w:left="482"/>
        <w:rPr>
          <w:sz w:val="24"/>
          <w:szCs w:val="24"/>
        </w:rPr>
      </w:pPr>
      <w:r>
        <w:rPr>
          <w:spacing w:val="-1"/>
          <w:sz w:val="24"/>
          <w:szCs w:val="24"/>
        </w:rPr>
        <w:t>（1）投标人应按要求提交资格证明文件及符合招标文件规定的文件。</w:t>
      </w:r>
    </w:p>
    <w:p w14:paraId="7CEAB611">
      <w:pPr>
        <w:pStyle w:val="7"/>
        <w:spacing w:before="113" w:line="219" w:lineRule="auto"/>
        <w:ind w:left="482"/>
        <w:rPr>
          <w:sz w:val="24"/>
          <w:szCs w:val="24"/>
        </w:rPr>
      </w:pPr>
      <w:r>
        <w:rPr>
          <w:spacing w:val="-1"/>
          <w:sz w:val="24"/>
          <w:szCs w:val="24"/>
        </w:rPr>
        <w:t>（2）投标人应提交证明其有资格参加投标和中标后有能力独立履行合同的文件。</w:t>
      </w:r>
    </w:p>
    <w:p w14:paraId="19247A0E">
      <w:pPr>
        <w:pStyle w:val="7"/>
        <w:spacing w:before="115" w:line="264" w:lineRule="auto"/>
        <w:ind w:left="1" w:right="2" w:firstLine="480"/>
        <w:rPr>
          <w:sz w:val="24"/>
          <w:szCs w:val="24"/>
        </w:rPr>
      </w:pPr>
      <w:r>
        <w:rPr>
          <w:sz w:val="24"/>
          <w:szCs w:val="24"/>
        </w:rPr>
        <w:t>（3）投标人除必须具有履行合同所需提供的货物以及服务的能力外，还必须具备相应的</w:t>
      </w:r>
      <w:r>
        <w:rPr>
          <w:spacing w:val="11"/>
          <w:sz w:val="24"/>
          <w:szCs w:val="24"/>
        </w:rPr>
        <w:t xml:space="preserve"> </w:t>
      </w:r>
      <w:r>
        <w:rPr>
          <w:spacing w:val="-1"/>
          <w:sz w:val="24"/>
          <w:szCs w:val="24"/>
        </w:rPr>
        <w:t>财务、技术等方面的能力。</w:t>
      </w:r>
    </w:p>
    <w:p w14:paraId="60F76BB2">
      <w:pPr>
        <w:pStyle w:val="7"/>
        <w:spacing w:before="111" w:line="279" w:lineRule="auto"/>
        <w:ind w:left="2" w:firstLine="479"/>
        <w:rPr>
          <w:sz w:val="24"/>
          <w:szCs w:val="24"/>
        </w:rPr>
      </w:pPr>
      <w:r>
        <w:rPr>
          <w:sz w:val="24"/>
          <w:szCs w:val="24"/>
        </w:rPr>
        <w:t>（4）投标人应提交根据合同要求提供的证明产品质量合格以及符合招标文件规定的证明</w:t>
      </w:r>
      <w:r>
        <w:rPr>
          <w:spacing w:val="11"/>
          <w:sz w:val="24"/>
          <w:szCs w:val="24"/>
        </w:rPr>
        <w:t xml:space="preserve"> </w:t>
      </w:r>
      <w:r>
        <w:rPr>
          <w:spacing w:val="-3"/>
          <w:sz w:val="24"/>
          <w:szCs w:val="24"/>
        </w:rPr>
        <w:t>文件。证明投标人所提供服务与招标文件的要求相一致的文件可以是手册、图纸、文字资料和</w:t>
      </w:r>
      <w:r>
        <w:rPr>
          <w:spacing w:val="17"/>
          <w:sz w:val="24"/>
          <w:szCs w:val="24"/>
        </w:rPr>
        <w:t xml:space="preserve"> </w:t>
      </w:r>
      <w:r>
        <w:rPr>
          <w:spacing w:val="-4"/>
          <w:sz w:val="24"/>
          <w:szCs w:val="24"/>
        </w:rPr>
        <w:t>数据。</w:t>
      </w:r>
    </w:p>
    <w:p w14:paraId="065C0960">
      <w:pPr>
        <w:pStyle w:val="7"/>
        <w:spacing w:before="113" w:line="264" w:lineRule="auto"/>
        <w:ind w:left="1" w:firstLine="483"/>
        <w:rPr>
          <w:sz w:val="24"/>
          <w:szCs w:val="24"/>
        </w:rPr>
      </w:pPr>
      <w:r>
        <w:rPr>
          <w:spacing w:val="-1"/>
          <w:sz w:val="24"/>
          <w:szCs w:val="24"/>
        </w:rPr>
        <w:t>3.2.3</w:t>
      </w:r>
      <w:r>
        <w:rPr>
          <w:spacing w:val="-49"/>
          <w:sz w:val="24"/>
          <w:szCs w:val="24"/>
        </w:rPr>
        <w:t xml:space="preserve"> </w:t>
      </w:r>
      <w:r>
        <w:rPr>
          <w:spacing w:val="-1"/>
          <w:sz w:val="24"/>
          <w:szCs w:val="24"/>
        </w:rPr>
        <w:t>开标一览表为在开标仪式上唱标的内容</w:t>
      </w:r>
      <w:r>
        <w:rPr>
          <w:spacing w:val="-2"/>
          <w:sz w:val="24"/>
          <w:szCs w:val="24"/>
        </w:rPr>
        <w:t>，要求按格式统一填写，不得自行增减。如</w:t>
      </w:r>
      <w:r>
        <w:rPr>
          <w:sz w:val="24"/>
          <w:szCs w:val="24"/>
        </w:rPr>
        <w:t xml:space="preserve"> </w:t>
      </w:r>
      <w:r>
        <w:rPr>
          <w:spacing w:val="-1"/>
          <w:sz w:val="24"/>
          <w:szCs w:val="24"/>
        </w:rPr>
        <w:t>有分包，投标人投标任何一个分包，都需单独填写开标一览表。</w:t>
      </w:r>
    </w:p>
    <w:p w14:paraId="6EC1B16A">
      <w:pPr>
        <w:pStyle w:val="7"/>
        <w:spacing w:before="114" w:line="293" w:lineRule="auto"/>
        <w:ind w:left="1" w:firstLine="483"/>
        <w:rPr>
          <w:sz w:val="24"/>
          <w:szCs w:val="24"/>
        </w:rPr>
      </w:pPr>
      <w:r>
        <w:rPr>
          <w:spacing w:val="-1"/>
          <w:sz w:val="24"/>
          <w:szCs w:val="24"/>
        </w:rPr>
        <w:t>3.2.4</w:t>
      </w:r>
      <w:r>
        <w:rPr>
          <w:spacing w:val="-48"/>
          <w:sz w:val="24"/>
          <w:szCs w:val="24"/>
        </w:rPr>
        <w:t xml:space="preserve"> </w:t>
      </w:r>
      <w:r>
        <w:rPr>
          <w:spacing w:val="-1"/>
          <w:sz w:val="24"/>
          <w:szCs w:val="24"/>
        </w:rPr>
        <w:t>投标人须注意：为提倡诚实信用的投</w:t>
      </w:r>
      <w:r>
        <w:rPr>
          <w:spacing w:val="-2"/>
          <w:sz w:val="24"/>
          <w:szCs w:val="24"/>
        </w:rPr>
        <w:t>标行为，特别要求投标人应本着诚信精神，在</w:t>
      </w:r>
      <w:r>
        <w:rPr>
          <w:sz w:val="24"/>
          <w:szCs w:val="24"/>
        </w:rPr>
        <w:t xml:space="preserve"> </w:t>
      </w:r>
      <w:r>
        <w:rPr>
          <w:spacing w:val="-3"/>
          <w:sz w:val="24"/>
          <w:szCs w:val="24"/>
        </w:rPr>
        <w:t>本次投标文件的偏离表中，均以审慎的态度明确、清楚地披露各项偏离。若投标人对某一事项</w:t>
      </w:r>
      <w:r>
        <w:rPr>
          <w:spacing w:val="18"/>
          <w:sz w:val="24"/>
          <w:szCs w:val="24"/>
        </w:rPr>
        <w:t xml:space="preserve"> </w:t>
      </w:r>
      <w:r>
        <w:rPr>
          <w:spacing w:val="-3"/>
          <w:sz w:val="24"/>
          <w:szCs w:val="24"/>
        </w:rPr>
        <w:t>是否存在或是否属于偏离不能确定，亦必须在偏离表中清楚地表明该偏离事项，并可以注明不</w:t>
      </w:r>
      <w:r>
        <w:rPr>
          <w:spacing w:val="18"/>
          <w:sz w:val="24"/>
          <w:szCs w:val="24"/>
        </w:rPr>
        <w:t xml:space="preserve"> </w:t>
      </w:r>
      <w:r>
        <w:rPr>
          <w:spacing w:val="-3"/>
          <w:sz w:val="24"/>
          <w:szCs w:val="24"/>
        </w:rPr>
        <w:t>能确定的字样。任何情况下，对于投标人没有在偏离表中明确、清楚地披露的事项，包括可能</w:t>
      </w:r>
      <w:r>
        <w:rPr>
          <w:spacing w:val="18"/>
          <w:sz w:val="24"/>
          <w:szCs w:val="24"/>
        </w:rPr>
        <w:t xml:space="preserve"> </w:t>
      </w:r>
      <w:r>
        <w:rPr>
          <w:spacing w:val="3"/>
          <w:sz w:val="24"/>
          <w:szCs w:val="24"/>
        </w:rPr>
        <w:t>属于被投标人在偏离表中遗漏披露的事项，一旦在评审中被发现存在偏离或被认定为属于偏</w:t>
      </w:r>
      <w:r>
        <w:rPr>
          <w:spacing w:val="14"/>
          <w:sz w:val="24"/>
          <w:szCs w:val="24"/>
        </w:rPr>
        <w:t xml:space="preserve"> </w:t>
      </w:r>
      <w:r>
        <w:rPr>
          <w:sz w:val="24"/>
          <w:szCs w:val="24"/>
        </w:rPr>
        <w:t>离，则评标委员会有权视具体情形评审时予以处理</w:t>
      </w:r>
      <w:r>
        <w:rPr>
          <w:spacing w:val="-1"/>
          <w:sz w:val="24"/>
          <w:szCs w:val="24"/>
        </w:rPr>
        <w:t>，乃至对该投标予以拒绝。</w:t>
      </w:r>
    </w:p>
    <w:p w14:paraId="583E718E">
      <w:pPr>
        <w:pStyle w:val="7"/>
        <w:spacing w:before="116" w:line="263" w:lineRule="auto"/>
        <w:ind w:firstLine="485"/>
        <w:rPr>
          <w:sz w:val="24"/>
          <w:szCs w:val="24"/>
        </w:rPr>
      </w:pPr>
      <w:r>
        <w:rPr>
          <w:spacing w:val="-1"/>
          <w:sz w:val="24"/>
          <w:szCs w:val="24"/>
        </w:rPr>
        <w:t>3.2.5</w:t>
      </w:r>
      <w:r>
        <w:rPr>
          <w:spacing w:val="-47"/>
          <w:sz w:val="24"/>
          <w:szCs w:val="24"/>
        </w:rPr>
        <w:t xml:space="preserve"> </w:t>
      </w:r>
      <w:r>
        <w:rPr>
          <w:spacing w:val="-1"/>
          <w:sz w:val="24"/>
          <w:szCs w:val="24"/>
        </w:rPr>
        <w:t>投标人必须保证投标文件所提供的</w:t>
      </w:r>
      <w:r>
        <w:rPr>
          <w:spacing w:val="-2"/>
          <w:sz w:val="24"/>
          <w:szCs w:val="24"/>
        </w:rPr>
        <w:t>全部资料真实可靠，并接受采购人或评标委员会</w:t>
      </w:r>
      <w:r>
        <w:rPr>
          <w:sz w:val="24"/>
          <w:szCs w:val="24"/>
        </w:rPr>
        <w:t xml:space="preserve"> </w:t>
      </w:r>
      <w:r>
        <w:rPr>
          <w:spacing w:val="-1"/>
          <w:sz w:val="24"/>
          <w:szCs w:val="24"/>
        </w:rPr>
        <w:t>对其中任何资料进一步审查的要求。</w:t>
      </w:r>
    </w:p>
    <w:p w14:paraId="5ED91FCA">
      <w:pPr>
        <w:pStyle w:val="7"/>
        <w:spacing w:before="115" w:line="278" w:lineRule="auto"/>
        <w:ind w:left="1" w:firstLine="483"/>
        <w:rPr>
          <w:sz w:val="24"/>
          <w:szCs w:val="24"/>
        </w:rPr>
      </w:pPr>
      <w:r>
        <w:rPr>
          <w:spacing w:val="-1"/>
          <w:sz w:val="24"/>
          <w:szCs w:val="24"/>
        </w:rPr>
        <w:t>3.2.6</w:t>
      </w:r>
      <w:r>
        <w:rPr>
          <w:spacing w:val="-48"/>
          <w:sz w:val="24"/>
          <w:szCs w:val="24"/>
        </w:rPr>
        <w:t xml:space="preserve"> </w:t>
      </w:r>
      <w:r>
        <w:rPr>
          <w:spacing w:val="-1"/>
          <w:sz w:val="24"/>
          <w:szCs w:val="24"/>
        </w:rPr>
        <w:t>投标人在投标文件及相关文件的签订</w:t>
      </w:r>
      <w:r>
        <w:rPr>
          <w:spacing w:val="-2"/>
          <w:sz w:val="24"/>
          <w:szCs w:val="24"/>
        </w:rPr>
        <w:t>、履行、通知等事项的文件中的单位盖章、印</w:t>
      </w:r>
      <w:r>
        <w:rPr>
          <w:sz w:val="24"/>
          <w:szCs w:val="24"/>
        </w:rPr>
        <w:t xml:space="preserve"> </w:t>
      </w:r>
      <w:r>
        <w:rPr>
          <w:spacing w:val="-3"/>
          <w:sz w:val="24"/>
          <w:szCs w:val="24"/>
        </w:rPr>
        <w:t>章、公章等处均指与当事人全称相一致的标准公章，不得使用</w:t>
      </w:r>
      <w:r>
        <w:rPr>
          <w:spacing w:val="-4"/>
          <w:sz w:val="24"/>
          <w:szCs w:val="24"/>
        </w:rPr>
        <w:t>其他形式（如带有“专用章</w:t>
      </w:r>
      <w:r>
        <w:rPr>
          <w:spacing w:val="-88"/>
          <w:sz w:val="24"/>
          <w:szCs w:val="24"/>
        </w:rPr>
        <w:t xml:space="preserve"> </w:t>
      </w:r>
      <w:r>
        <w:rPr>
          <w:spacing w:val="-4"/>
          <w:sz w:val="24"/>
          <w:szCs w:val="24"/>
        </w:rPr>
        <w:t>”等</w:t>
      </w:r>
      <w:r>
        <w:rPr>
          <w:sz w:val="24"/>
          <w:szCs w:val="24"/>
        </w:rPr>
        <w:t xml:space="preserve"> </w:t>
      </w:r>
      <w:r>
        <w:rPr>
          <w:spacing w:val="-1"/>
          <w:sz w:val="24"/>
          <w:szCs w:val="24"/>
        </w:rPr>
        <w:t>字样的印章）。不符合本条规定的按无效投标处理。</w:t>
      </w:r>
    </w:p>
    <w:p w14:paraId="6A67EC93">
      <w:pPr>
        <w:pStyle w:val="7"/>
        <w:spacing w:before="117" w:line="219" w:lineRule="auto"/>
        <w:ind w:left="5"/>
        <w:rPr>
          <w:sz w:val="24"/>
          <w:szCs w:val="24"/>
        </w:rPr>
      </w:pPr>
      <w:r>
        <w:rPr>
          <w:b/>
          <w:bCs/>
          <w:spacing w:val="-4"/>
          <w:sz w:val="24"/>
          <w:szCs w:val="24"/>
        </w:rPr>
        <w:t>3.3</w:t>
      </w:r>
      <w:r>
        <w:rPr>
          <w:spacing w:val="-41"/>
          <w:sz w:val="24"/>
          <w:szCs w:val="24"/>
        </w:rPr>
        <w:t xml:space="preserve"> </w:t>
      </w:r>
      <w:r>
        <w:rPr>
          <w:b/>
          <w:bCs/>
          <w:spacing w:val="-4"/>
          <w:sz w:val="24"/>
          <w:szCs w:val="24"/>
        </w:rPr>
        <w:t>投标文件的语言及计量单位</w:t>
      </w:r>
    </w:p>
    <w:p w14:paraId="3F5F9A17">
      <w:pPr>
        <w:pStyle w:val="7"/>
        <w:spacing w:before="114" w:line="263" w:lineRule="auto"/>
        <w:ind w:firstLine="485"/>
        <w:rPr>
          <w:sz w:val="24"/>
          <w:szCs w:val="24"/>
        </w:rPr>
      </w:pPr>
      <w:r>
        <w:rPr>
          <w:spacing w:val="-1"/>
          <w:sz w:val="24"/>
          <w:szCs w:val="24"/>
        </w:rPr>
        <w:t>3.3.1</w:t>
      </w:r>
      <w:r>
        <w:rPr>
          <w:spacing w:val="-47"/>
          <w:sz w:val="24"/>
          <w:szCs w:val="24"/>
        </w:rPr>
        <w:t xml:space="preserve"> </w:t>
      </w:r>
      <w:r>
        <w:rPr>
          <w:spacing w:val="-1"/>
          <w:sz w:val="24"/>
          <w:szCs w:val="24"/>
        </w:rPr>
        <w:t>投标人提交的投标文件（包括技术</w:t>
      </w:r>
      <w:r>
        <w:rPr>
          <w:spacing w:val="-2"/>
          <w:sz w:val="24"/>
          <w:szCs w:val="24"/>
        </w:rPr>
        <w:t>文件和资料、图纸中的说明）以及投标人与采购</w:t>
      </w:r>
      <w:r>
        <w:rPr>
          <w:sz w:val="24"/>
          <w:szCs w:val="24"/>
        </w:rPr>
        <w:t xml:space="preserve"> </w:t>
      </w:r>
      <w:r>
        <w:rPr>
          <w:spacing w:val="-1"/>
          <w:sz w:val="24"/>
          <w:szCs w:val="24"/>
        </w:rPr>
        <w:t>代理机构就有关投标的所有来往函电均应使用中文简体字。</w:t>
      </w:r>
    </w:p>
    <w:p w14:paraId="7C7F0802">
      <w:pPr>
        <w:pStyle w:val="7"/>
        <w:spacing w:before="118" w:line="290" w:lineRule="auto"/>
        <w:ind w:firstLine="485"/>
        <w:rPr>
          <w:sz w:val="24"/>
          <w:szCs w:val="24"/>
        </w:rPr>
      </w:pPr>
      <w:r>
        <w:rPr>
          <w:spacing w:val="-2"/>
          <w:sz w:val="24"/>
          <w:szCs w:val="24"/>
        </w:rPr>
        <w:t>3.3.2</w:t>
      </w:r>
      <w:r>
        <w:rPr>
          <w:spacing w:val="-27"/>
          <w:sz w:val="24"/>
          <w:szCs w:val="24"/>
        </w:rPr>
        <w:t xml:space="preserve"> </w:t>
      </w:r>
      <w:r>
        <w:rPr>
          <w:spacing w:val="-2"/>
          <w:sz w:val="24"/>
          <w:szCs w:val="24"/>
        </w:rPr>
        <w:t>原版为外文的证书类文件，以及由外国人作出的本人签名、外国公司的名称或外国</w:t>
      </w:r>
      <w:r>
        <w:rPr>
          <w:sz w:val="24"/>
          <w:szCs w:val="24"/>
        </w:rPr>
        <w:t xml:space="preserve"> </w:t>
      </w:r>
      <w:r>
        <w:rPr>
          <w:spacing w:val="-2"/>
          <w:sz w:val="24"/>
          <w:szCs w:val="24"/>
        </w:rPr>
        <w:t>印章等可以是外文，但应当提供中文翻译文</w:t>
      </w:r>
      <w:r>
        <w:rPr>
          <w:spacing w:val="-3"/>
          <w:sz w:val="24"/>
          <w:szCs w:val="24"/>
        </w:rPr>
        <w:t>件并加盖投标人公章。必要时评标委员会可以要求</w:t>
      </w:r>
      <w:r>
        <w:rPr>
          <w:sz w:val="24"/>
          <w:szCs w:val="24"/>
        </w:rPr>
        <w:t xml:space="preserve"> </w:t>
      </w:r>
      <w:r>
        <w:rPr>
          <w:spacing w:val="-2"/>
          <w:sz w:val="24"/>
          <w:szCs w:val="24"/>
        </w:rPr>
        <w:t>投标人提供附有公证书的中文翻译文件或者</w:t>
      </w:r>
      <w:r>
        <w:rPr>
          <w:spacing w:val="-3"/>
          <w:sz w:val="24"/>
          <w:szCs w:val="24"/>
        </w:rPr>
        <w:t>与原版文件签章相一致的中文翻译文件。原版为外</w:t>
      </w:r>
      <w:r>
        <w:rPr>
          <w:sz w:val="24"/>
          <w:szCs w:val="24"/>
        </w:rPr>
        <w:t xml:space="preserve"> </w:t>
      </w:r>
      <w:r>
        <w:rPr>
          <w:spacing w:val="-2"/>
          <w:sz w:val="24"/>
          <w:szCs w:val="24"/>
        </w:rPr>
        <w:t>文的证书类、证明类文件，与投标人名称或</w:t>
      </w:r>
      <w:r>
        <w:rPr>
          <w:spacing w:val="-3"/>
          <w:sz w:val="24"/>
          <w:szCs w:val="24"/>
        </w:rPr>
        <w:t>其他实际情况不符的，投标人应当提供相关证明文</w:t>
      </w:r>
      <w:r>
        <w:rPr>
          <w:sz w:val="24"/>
          <w:szCs w:val="24"/>
        </w:rPr>
        <w:t xml:space="preserve"> </w:t>
      </w:r>
      <w:r>
        <w:rPr>
          <w:spacing w:val="-5"/>
          <w:sz w:val="24"/>
          <w:szCs w:val="24"/>
        </w:rPr>
        <w:t>件。</w:t>
      </w:r>
    </w:p>
    <w:p w14:paraId="77388C58">
      <w:pPr>
        <w:pStyle w:val="7"/>
        <w:spacing w:before="114" w:line="219" w:lineRule="auto"/>
        <w:jc w:val="right"/>
        <w:rPr>
          <w:sz w:val="24"/>
          <w:szCs w:val="24"/>
        </w:rPr>
      </w:pPr>
      <w:r>
        <w:rPr>
          <w:spacing w:val="-2"/>
          <w:sz w:val="24"/>
          <w:szCs w:val="24"/>
        </w:rPr>
        <w:t>3.3.3</w:t>
      </w:r>
      <w:r>
        <w:rPr>
          <w:spacing w:val="-33"/>
          <w:sz w:val="24"/>
          <w:szCs w:val="24"/>
        </w:rPr>
        <w:t xml:space="preserve"> </w:t>
      </w:r>
      <w:r>
        <w:rPr>
          <w:spacing w:val="-2"/>
          <w:sz w:val="24"/>
          <w:szCs w:val="24"/>
        </w:rPr>
        <w:t>除非招标文件另有规定，投标文件所使用的计量单位，应使用国家法定计量单位。</w:t>
      </w:r>
    </w:p>
    <w:p w14:paraId="6220F3C1">
      <w:pPr>
        <w:spacing w:line="219" w:lineRule="auto"/>
        <w:rPr>
          <w:sz w:val="24"/>
          <w:szCs w:val="24"/>
        </w:rPr>
        <w:sectPr>
          <w:footerReference r:id="rId11" w:type="default"/>
          <w:pgSz w:w="11906" w:h="16839"/>
          <w:pgMar w:top="1431" w:right="1079" w:bottom="1156" w:left="1088" w:header="0" w:footer="994" w:gutter="0"/>
          <w:cols w:space="720" w:num="1"/>
        </w:sectPr>
      </w:pPr>
    </w:p>
    <w:p w14:paraId="7378AAE3">
      <w:pPr>
        <w:pStyle w:val="7"/>
        <w:spacing w:before="123" w:line="264" w:lineRule="auto"/>
        <w:ind w:left="3" w:right="80" w:firstLine="481"/>
        <w:rPr>
          <w:sz w:val="24"/>
          <w:szCs w:val="24"/>
        </w:rPr>
      </w:pPr>
      <w:r>
        <w:rPr>
          <w:spacing w:val="-1"/>
          <w:sz w:val="24"/>
          <w:szCs w:val="24"/>
        </w:rPr>
        <w:t>3.3.4</w:t>
      </w:r>
      <w:r>
        <w:rPr>
          <w:spacing w:val="-51"/>
          <w:sz w:val="24"/>
          <w:szCs w:val="24"/>
        </w:rPr>
        <w:t xml:space="preserve"> </w:t>
      </w:r>
      <w:r>
        <w:rPr>
          <w:spacing w:val="-1"/>
          <w:sz w:val="24"/>
          <w:szCs w:val="24"/>
        </w:rPr>
        <w:t>对违反上述规定情形的，评标委员会有权要</w:t>
      </w:r>
      <w:r>
        <w:rPr>
          <w:spacing w:val="-2"/>
          <w:sz w:val="24"/>
          <w:szCs w:val="24"/>
        </w:rPr>
        <w:t>求投标人限期提供相应文件或决定对其</w:t>
      </w:r>
      <w:r>
        <w:rPr>
          <w:sz w:val="24"/>
          <w:szCs w:val="24"/>
        </w:rPr>
        <w:t xml:space="preserve"> </w:t>
      </w:r>
      <w:r>
        <w:rPr>
          <w:spacing w:val="-2"/>
          <w:sz w:val="24"/>
          <w:szCs w:val="24"/>
        </w:rPr>
        <w:t>投标予以拒绝。</w:t>
      </w:r>
    </w:p>
    <w:p w14:paraId="5704C8CE">
      <w:pPr>
        <w:pStyle w:val="7"/>
        <w:spacing w:before="114" w:line="219" w:lineRule="auto"/>
        <w:ind w:left="485"/>
        <w:rPr>
          <w:sz w:val="24"/>
          <w:szCs w:val="24"/>
        </w:rPr>
      </w:pPr>
      <w:r>
        <w:rPr>
          <w:spacing w:val="-1"/>
          <w:sz w:val="24"/>
          <w:szCs w:val="24"/>
        </w:rPr>
        <w:t>3.3.5</w:t>
      </w:r>
      <w:r>
        <w:rPr>
          <w:spacing w:val="-23"/>
          <w:sz w:val="24"/>
          <w:szCs w:val="24"/>
        </w:rPr>
        <w:t xml:space="preserve"> </w:t>
      </w:r>
      <w:r>
        <w:rPr>
          <w:spacing w:val="-1"/>
          <w:sz w:val="24"/>
          <w:szCs w:val="24"/>
        </w:rPr>
        <w:t>电报、电话、传真形式的投标概不接受。</w:t>
      </w:r>
      <w:r>
        <w:rPr>
          <w:spacing w:val="-2"/>
          <w:sz w:val="24"/>
          <w:szCs w:val="24"/>
        </w:rPr>
        <w:t>投标人的投标文件一律不予退还。</w:t>
      </w:r>
    </w:p>
    <w:p w14:paraId="243C45FE">
      <w:pPr>
        <w:pStyle w:val="7"/>
        <w:spacing w:before="114" w:line="218" w:lineRule="auto"/>
        <w:ind w:left="4"/>
        <w:rPr>
          <w:sz w:val="24"/>
          <w:szCs w:val="24"/>
        </w:rPr>
      </w:pPr>
      <w:r>
        <w:rPr>
          <w:b/>
          <w:bCs/>
          <w:spacing w:val="-6"/>
          <w:sz w:val="24"/>
          <w:szCs w:val="24"/>
        </w:rPr>
        <w:t>★3.4</w:t>
      </w:r>
      <w:r>
        <w:rPr>
          <w:spacing w:val="-42"/>
          <w:sz w:val="24"/>
          <w:szCs w:val="24"/>
        </w:rPr>
        <w:t xml:space="preserve"> </w:t>
      </w:r>
      <w:r>
        <w:rPr>
          <w:b/>
          <w:bCs/>
          <w:spacing w:val="-6"/>
          <w:sz w:val="24"/>
          <w:szCs w:val="24"/>
        </w:rPr>
        <w:t>投标报价</w:t>
      </w:r>
    </w:p>
    <w:p w14:paraId="4AD70586">
      <w:pPr>
        <w:pStyle w:val="7"/>
        <w:spacing w:before="118" w:line="290" w:lineRule="auto"/>
        <w:ind w:firstLine="485"/>
        <w:rPr>
          <w:sz w:val="24"/>
          <w:szCs w:val="24"/>
        </w:rPr>
      </w:pPr>
      <w:r>
        <w:rPr>
          <w:spacing w:val="-1"/>
          <w:sz w:val="24"/>
          <w:szCs w:val="24"/>
        </w:rPr>
        <w:t>3.4.1</w:t>
      </w:r>
      <w:r>
        <w:rPr>
          <w:spacing w:val="-50"/>
          <w:sz w:val="24"/>
          <w:szCs w:val="24"/>
        </w:rPr>
        <w:t xml:space="preserve"> </w:t>
      </w:r>
      <w:r>
        <w:rPr>
          <w:spacing w:val="-1"/>
          <w:sz w:val="24"/>
          <w:szCs w:val="24"/>
        </w:rPr>
        <w:t>所有投标报价均以人民币元为计算单位。</w:t>
      </w:r>
      <w:r>
        <w:rPr>
          <w:spacing w:val="-2"/>
          <w:sz w:val="24"/>
          <w:szCs w:val="24"/>
        </w:rPr>
        <w:t>只要投报了一个确定数额的总价，无论分</w:t>
      </w:r>
      <w:r>
        <w:rPr>
          <w:sz w:val="24"/>
          <w:szCs w:val="24"/>
        </w:rPr>
        <w:t xml:space="preserve"> </w:t>
      </w:r>
      <w:r>
        <w:rPr>
          <w:spacing w:val="-2"/>
          <w:sz w:val="24"/>
          <w:szCs w:val="24"/>
        </w:rPr>
        <w:t>项价格是否全部填报了相应的金额或免费字</w:t>
      </w:r>
      <w:r>
        <w:rPr>
          <w:spacing w:val="-3"/>
          <w:sz w:val="24"/>
          <w:szCs w:val="24"/>
        </w:rPr>
        <w:t>样，报价应被视为已经包含了但并不限于各项购买</w:t>
      </w:r>
      <w:r>
        <w:rPr>
          <w:sz w:val="24"/>
          <w:szCs w:val="24"/>
        </w:rPr>
        <w:t xml:space="preserve"> </w:t>
      </w:r>
      <w:r>
        <w:rPr>
          <w:spacing w:val="-6"/>
          <w:sz w:val="24"/>
          <w:szCs w:val="24"/>
        </w:rPr>
        <w:t>货物及其运送、安装、调试、验收、保险和相关服务等的费用和所需缴</w:t>
      </w:r>
      <w:r>
        <w:rPr>
          <w:spacing w:val="-7"/>
          <w:sz w:val="24"/>
          <w:szCs w:val="24"/>
        </w:rPr>
        <w:t>纳的所有价格、税、费。</w:t>
      </w:r>
      <w:r>
        <w:rPr>
          <w:sz w:val="24"/>
          <w:szCs w:val="24"/>
        </w:rPr>
        <w:t xml:space="preserve"> </w:t>
      </w:r>
      <w:r>
        <w:rPr>
          <w:spacing w:val="-2"/>
          <w:sz w:val="24"/>
          <w:szCs w:val="24"/>
        </w:rPr>
        <w:t>在其他情况下，由于分项报价填报不完整、</w:t>
      </w:r>
      <w:r>
        <w:rPr>
          <w:spacing w:val="-3"/>
          <w:sz w:val="24"/>
          <w:szCs w:val="24"/>
        </w:rPr>
        <w:t>不清楚或存在其他任何失误，所导致的任何不利后</w:t>
      </w:r>
      <w:r>
        <w:rPr>
          <w:sz w:val="24"/>
          <w:szCs w:val="24"/>
        </w:rPr>
        <w:t xml:space="preserve"> </w:t>
      </w:r>
      <w:r>
        <w:rPr>
          <w:spacing w:val="-1"/>
          <w:sz w:val="24"/>
          <w:szCs w:val="24"/>
        </w:rPr>
        <w:t>果均应当由投标人自行承担。</w:t>
      </w:r>
    </w:p>
    <w:p w14:paraId="3D6506F2">
      <w:pPr>
        <w:pStyle w:val="7"/>
        <w:spacing w:before="113" w:line="218" w:lineRule="auto"/>
        <w:ind w:left="485"/>
        <w:rPr>
          <w:sz w:val="24"/>
          <w:szCs w:val="24"/>
        </w:rPr>
      </w:pPr>
      <w:r>
        <w:rPr>
          <w:spacing w:val="-1"/>
          <w:sz w:val="24"/>
          <w:szCs w:val="24"/>
        </w:rPr>
        <w:t>3.4.2</w:t>
      </w:r>
      <w:r>
        <w:rPr>
          <w:spacing w:val="-48"/>
          <w:sz w:val="24"/>
          <w:szCs w:val="24"/>
        </w:rPr>
        <w:t xml:space="preserve"> </w:t>
      </w:r>
      <w:r>
        <w:rPr>
          <w:spacing w:val="-1"/>
          <w:sz w:val="24"/>
          <w:szCs w:val="24"/>
        </w:rPr>
        <w:t>投标人投报多包的，须对每包分别制作投标文件并报价</w:t>
      </w:r>
      <w:r>
        <w:rPr>
          <w:b/>
          <w:bCs/>
          <w:spacing w:val="-1"/>
          <w:sz w:val="24"/>
          <w:szCs w:val="24"/>
        </w:rPr>
        <w:t>。</w:t>
      </w:r>
    </w:p>
    <w:p w14:paraId="103FD768">
      <w:pPr>
        <w:pStyle w:val="7"/>
        <w:spacing w:before="117" w:line="263" w:lineRule="auto"/>
        <w:ind w:left="1" w:right="80" w:firstLine="483"/>
        <w:rPr>
          <w:sz w:val="24"/>
          <w:szCs w:val="24"/>
        </w:rPr>
      </w:pPr>
      <w:r>
        <w:rPr>
          <w:spacing w:val="-2"/>
          <w:sz w:val="24"/>
          <w:szCs w:val="24"/>
        </w:rPr>
        <w:t>3.4.3</w:t>
      </w:r>
      <w:r>
        <w:rPr>
          <w:spacing w:val="-27"/>
          <w:sz w:val="24"/>
          <w:szCs w:val="24"/>
        </w:rPr>
        <w:t xml:space="preserve"> </w:t>
      </w:r>
      <w:r>
        <w:rPr>
          <w:spacing w:val="-2"/>
          <w:sz w:val="24"/>
          <w:szCs w:val="24"/>
        </w:rPr>
        <w:t>除投标人须知前附表另有规定外，不接受可选择或可调整的投标方案和报价，任何</w:t>
      </w:r>
      <w:r>
        <w:rPr>
          <w:sz w:val="24"/>
          <w:szCs w:val="24"/>
        </w:rPr>
        <w:t xml:space="preserve"> 有选择的或可调整的投标方案和报价将被视为非</w:t>
      </w:r>
      <w:r>
        <w:rPr>
          <w:spacing w:val="-1"/>
          <w:sz w:val="24"/>
          <w:szCs w:val="24"/>
        </w:rPr>
        <w:t>实质性响应投标而被拒绝。</w:t>
      </w:r>
    </w:p>
    <w:p w14:paraId="2472EF3D">
      <w:pPr>
        <w:pStyle w:val="7"/>
        <w:spacing w:before="114" w:line="219" w:lineRule="auto"/>
        <w:ind w:left="485"/>
        <w:rPr>
          <w:sz w:val="24"/>
          <w:szCs w:val="24"/>
        </w:rPr>
      </w:pPr>
      <w:r>
        <w:rPr>
          <w:spacing w:val="-1"/>
          <w:sz w:val="24"/>
          <w:szCs w:val="24"/>
        </w:rPr>
        <w:t>3.4.4</w:t>
      </w:r>
      <w:r>
        <w:rPr>
          <w:spacing w:val="-37"/>
          <w:sz w:val="24"/>
          <w:szCs w:val="24"/>
        </w:rPr>
        <w:t xml:space="preserve"> </w:t>
      </w:r>
      <w:r>
        <w:rPr>
          <w:spacing w:val="-1"/>
          <w:sz w:val="24"/>
          <w:szCs w:val="24"/>
        </w:rPr>
        <w:t>除投标须知前附表另有规定外，本项目拒绝进口产品参加招标采购活</w:t>
      </w:r>
      <w:r>
        <w:rPr>
          <w:spacing w:val="-2"/>
          <w:sz w:val="24"/>
          <w:szCs w:val="24"/>
        </w:rPr>
        <w:t>动。</w:t>
      </w:r>
    </w:p>
    <w:p w14:paraId="596C9BC3">
      <w:pPr>
        <w:pStyle w:val="7"/>
        <w:spacing w:before="117" w:line="263" w:lineRule="auto"/>
        <w:ind w:right="80" w:firstLine="484"/>
        <w:rPr>
          <w:sz w:val="24"/>
          <w:szCs w:val="24"/>
        </w:rPr>
      </w:pPr>
      <w:r>
        <w:rPr>
          <w:spacing w:val="-1"/>
          <w:sz w:val="24"/>
          <w:szCs w:val="24"/>
        </w:rPr>
        <w:t>3.4.5</w:t>
      </w:r>
      <w:r>
        <w:rPr>
          <w:spacing w:val="-47"/>
          <w:sz w:val="24"/>
          <w:szCs w:val="24"/>
        </w:rPr>
        <w:t xml:space="preserve"> </w:t>
      </w:r>
      <w:r>
        <w:rPr>
          <w:spacing w:val="-1"/>
          <w:sz w:val="24"/>
          <w:szCs w:val="24"/>
        </w:rPr>
        <w:t>投标人须严格按照投标报价明细表</w:t>
      </w:r>
      <w:r>
        <w:rPr>
          <w:spacing w:val="-2"/>
          <w:sz w:val="24"/>
          <w:szCs w:val="24"/>
        </w:rPr>
        <w:t>规定的内容填写货物单价以及其他事项，投标人</w:t>
      </w:r>
      <w:r>
        <w:rPr>
          <w:sz w:val="24"/>
          <w:szCs w:val="24"/>
        </w:rPr>
        <w:t xml:space="preserve"> </w:t>
      </w:r>
      <w:r>
        <w:rPr>
          <w:spacing w:val="-1"/>
          <w:sz w:val="24"/>
          <w:szCs w:val="24"/>
        </w:rPr>
        <w:t>应充分了解该项目的总体情况以及影响投标报价的其他要素。</w:t>
      </w:r>
    </w:p>
    <w:p w14:paraId="550FE061">
      <w:pPr>
        <w:pStyle w:val="7"/>
        <w:spacing w:before="115" w:line="263" w:lineRule="auto"/>
        <w:ind w:left="3" w:right="105" w:firstLine="481"/>
        <w:rPr>
          <w:sz w:val="24"/>
          <w:szCs w:val="24"/>
        </w:rPr>
      </w:pPr>
      <w:r>
        <w:rPr>
          <w:spacing w:val="-2"/>
          <w:sz w:val="24"/>
          <w:szCs w:val="24"/>
        </w:rPr>
        <w:t>3.4.6</w:t>
      </w:r>
      <w:r>
        <w:rPr>
          <w:spacing w:val="-48"/>
          <w:sz w:val="24"/>
          <w:szCs w:val="24"/>
        </w:rPr>
        <w:t xml:space="preserve"> </w:t>
      </w:r>
      <w:r>
        <w:rPr>
          <w:spacing w:val="-2"/>
          <w:sz w:val="24"/>
          <w:szCs w:val="24"/>
        </w:rPr>
        <w:t>投标人对投标报价若有说明应在投标文件中显著处注明。除政策性文件规</w:t>
      </w:r>
      <w:r>
        <w:rPr>
          <w:spacing w:val="-3"/>
          <w:sz w:val="24"/>
          <w:szCs w:val="24"/>
        </w:rPr>
        <w:t>定以外，</w:t>
      </w:r>
      <w:r>
        <w:rPr>
          <w:sz w:val="24"/>
          <w:szCs w:val="24"/>
        </w:rPr>
        <w:t xml:space="preserve"> </w:t>
      </w:r>
      <w:r>
        <w:rPr>
          <w:spacing w:val="-1"/>
          <w:sz w:val="24"/>
          <w:szCs w:val="24"/>
        </w:rPr>
        <w:t>投标人所报价格在合同实施期间不因市场变化因素而变动。</w:t>
      </w:r>
    </w:p>
    <w:p w14:paraId="75A46E00">
      <w:pPr>
        <w:pStyle w:val="7"/>
        <w:spacing w:before="120" w:line="285" w:lineRule="auto"/>
        <w:ind w:firstLine="485"/>
        <w:rPr>
          <w:sz w:val="24"/>
          <w:szCs w:val="24"/>
        </w:rPr>
      </w:pPr>
      <w:r>
        <w:rPr>
          <w:spacing w:val="-5"/>
          <w:sz w:val="24"/>
          <w:szCs w:val="24"/>
        </w:rPr>
        <w:t>3.4.7</w:t>
      </w:r>
      <w:r>
        <w:rPr>
          <w:spacing w:val="-52"/>
          <w:sz w:val="24"/>
          <w:szCs w:val="24"/>
        </w:rPr>
        <w:t xml:space="preserve"> </w:t>
      </w:r>
      <w:r>
        <w:rPr>
          <w:spacing w:val="-5"/>
          <w:sz w:val="24"/>
          <w:szCs w:val="24"/>
        </w:rPr>
        <w:t>对于有配件、耗材、选件、备件和特殊工具的货物，还应填报投标货</w:t>
      </w:r>
      <w:r>
        <w:rPr>
          <w:spacing w:val="-6"/>
          <w:sz w:val="24"/>
          <w:szCs w:val="24"/>
        </w:rPr>
        <w:t>物配件、耗材、</w:t>
      </w:r>
      <w:r>
        <w:rPr>
          <w:sz w:val="24"/>
          <w:szCs w:val="24"/>
        </w:rPr>
        <w:t xml:space="preserve"> </w:t>
      </w:r>
      <w:r>
        <w:rPr>
          <w:spacing w:val="-3"/>
          <w:sz w:val="24"/>
          <w:szCs w:val="24"/>
        </w:rPr>
        <w:t>选件表和备件及特殊工具清单，注明品牌、型号、产地、功能、单价、批量折扣等内容，该表</w:t>
      </w:r>
      <w:r>
        <w:rPr>
          <w:spacing w:val="17"/>
          <w:sz w:val="24"/>
          <w:szCs w:val="24"/>
        </w:rPr>
        <w:t xml:space="preserve"> </w:t>
      </w:r>
      <w:r>
        <w:rPr>
          <w:spacing w:val="-2"/>
          <w:sz w:val="24"/>
          <w:szCs w:val="24"/>
        </w:rPr>
        <w:t>格格式由投标人自行设计。投标人按照上述</w:t>
      </w:r>
      <w:r>
        <w:rPr>
          <w:spacing w:val="-3"/>
          <w:sz w:val="24"/>
          <w:szCs w:val="24"/>
        </w:rPr>
        <w:t>要求分类报价，其目的是便于评标，但在任何情况</w:t>
      </w:r>
      <w:r>
        <w:rPr>
          <w:sz w:val="24"/>
          <w:szCs w:val="24"/>
        </w:rPr>
        <w:t xml:space="preserve"> </w:t>
      </w:r>
      <w:r>
        <w:rPr>
          <w:spacing w:val="-1"/>
          <w:sz w:val="24"/>
          <w:szCs w:val="24"/>
        </w:rPr>
        <w:t>下并不限制采购人以其他条款签订合同的权利。</w:t>
      </w:r>
    </w:p>
    <w:p w14:paraId="20633864">
      <w:pPr>
        <w:pStyle w:val="7"/>
        <w:spacing w:before="114" w:line="218" w:lineRule="auto"/>
        <w:ind w:left="485"/>
        <w:rPr>
          <w:sz w:val="24"/>
          <w:szCs w:val="24"/>
        </w:rPr>
      </w:pPr>
      <w:r>
        <w:rPr>
          <w:spacing w:val="-2"/>
          <w:sz w:val="24"/>
          <w:szCs w:val="24"/>
        </w:rPr>
        <w:t>3.4.8</w:t>
      </w:r>
      <w:r>
        <w:rPr>
          <w:spacing w:val="-38"/>
          <w:sz w:val="24"/>
          <w:szCs w:val="24"/>
        </w:rPr>
        <w:t xml:space="preserve"> </w:t>
      </w:r>
      <w:r>
        <w:rPr>
          <w:spacing w:val="-2"/>
          <w:sz w:val="24"/>
          <w:szCs w:val="24"/>
        </w:rPr>
        <w:t>最低报价不能作为中标的保证。</w:t>
      </w:r>
    </w:p>
    <w:p w14:paraId="14888C7E">
      <w:pPr>
        <w:pStyle w:val="7"/>
        <w:spacing w:before="118" w:line="218" w:lineRule="auto"/>
        <w:ind w:left="484"/>
        <w:rPr>
          <w:sz w:val="24"/>
          <w:szCs w:val="24"/>
        </w:rPr>
      </w:pPr>
      <w:r>
        <w:rPr>
          <w:b/>
          <w:bCs/>
          <w:spacing w:val="-2"/>
          <w:sz w:val="24"/>
          <w:szCs w:val="24"/>
        </w:rPr>
        <w:t>★3.4.9</w:t>
      </w:r>
      <w:r>
        <w:rPr>
          <w:spacing w:val="-2"/>
          <w:sz w:val="24"/>
          <w:szCs w:val="24"/>
        </w:rPr>
        <w:t xml:space="preserve"> </w:t>
      </w:r>
      <w:r>
        <w:rPr>
          <w:b/>
          <w:bCs/>
          <w:spacing w:val="-2"/>
          <w:sz w:val="24"/>
          <w:szCs w:val="24"/>
        </w:rPr>
        <w:t>投标人在报价时不允许采用选择性报价，否则将被视为无效投标。</w:t>
      </w:r>
    </w:p>
    <w:p w14:paraId="4361846C">
      <w:pPr>
        <w:pStyle w:val="7"/>
        <w:spacing w:before="118" w:line="307" w:lineRule="auto"/>
        <w:ind w:left="1" w:right="80" w:firstLine="474"/>
        <w:rPr>
          <w:sz w:val="24"/>
          <w:szCs w:val="24"/>
        </w:rPr>
      </w:pPr>
      <w:r>
        <w:rPr>
          <w:spacing w:val="2"/>
          <w:sz w:val="24"/>
          <w:szCs w:val="24"/>
        </w:rPr>
        <w:t>3.4.10</w:t>
      </w:r>
      <w:r>
        <w:rPr>
          <w:spacing w:val="-47"/>
          <w:sz w:val="24"/>
          <w:szCs w:val="24"/>
        </w:rPr>
        <w:t xml:space="preserve"> </w:t>
      </w:r>
      <w:r>
        <w:rPr>
          <w:spacing w:val="2"/>
          <w:sz w:val="24"/>
          <w:szCs w:val="24"/>
        </w:rPr>
        <w:t>本项目预算金额见投标人须知前附表。招标人</w:t>
      </w:r>
      <w:r>
        <w:rPr>
          <w:spacing w:val="1"/>
          <w:sz w:val="24"/>
          <w:szCs w:val="24"/>
        </w:rPr>
        <w:t>设有最高限价的，投标人的投标报</w:t>
      </w:r>
      <w:r>
        <w:rPr>
          <w:sz w:val="24"/>
          <w:szCs w:val="24"/>
        </w:rPr>
        <w:t xml:space="preserve"> 价不得超过最高限价，否则其投标无效，最高限价在</w:t>
      </w:r>
      <w:r>
        <w:rPr>
          <w:spacing w:val="-1"/>
          <w:sz w:val="24"/>
          <w:szCs w:val="24"/>
        </w:rPr>
        <w:t>投标人须知前附表中载明。</w:t>
      </w:r>
    </w:p>
    <w:p w14:paraId="47121904">
      <w:pPr>
        <w:pStyle w:val="7"/>
        <w:spacing w:line="220" w:lineRule="auto"/>
        <w:ind w:left="5"/>
        <w:rPr>
          <w:sz w:val="24"/>
          <w:szCs w:val="24"/>
        </w:rPr>
      </w:pPr>
      <w:r>
        <w:rPr>
          <w:b/>
          <w:bCs/>
          <w:spacing w:val="-5"/>
          <w:sz w:val="24"/>
          <w:szCs w:val="24"/>
        </w:rPr>
        <w:t>3.5</w:t>
      </w:r>
      <w:r>
        <w:rPr>
          <w:spacing w:val="-48"/>
          <w:sz w:val="24"/>
          <w:szCs w:val="24"/>
        </w:rPr>
        <w:t xml:space="preserve"> </w:t>
      </w:r>
      <w:r>
        <w:rPr>
          <w:b/>
          <w:bCs/>
          <w:spacing w:val="-5"/>
          <w:sz w:val="24"/>
          <w:szCs w:val="24"/>
        </w:rPr>
        <w:t>投标有效期</w:t>
      </w:r>
    </w:p>
    <w:p w14:paraId="1C8E6242">
      <w:pPr>
        <w:pStyle w:val="7"/>
        <w:spacing w:before="114" w:line="308" w:lineRule="auto"/>
        <w:ind w:left="2" w:right="80" w:firstLine="482"/>
        <w:jc w:val="both"/>
        <w:rPr>
          <w:sz w:val="24"/>
          <w:szCs w:val="24"/>
        </w:rPr>
      </w:pPr>
      <w:r>
        <w:rPr>
          <w:spacing w:val="-1"/>
          <w:sz w:val="24"/>
          <w:szCs w:val="24"/>
        </w:rPr>
        <w:t>3.5.1</w:t>
      </w:r>
      <w:r>
        <w:rPr>
          <w:spacing w:val="-49"/>
          <w:sz w:val="24"/>
          <w:szCs w:val="24"/>
        </w:rPr>
        <w:t xml:space="preserve"> </w:t>
      </w:r>
      <w:r>
        <w:rPr>
          <w:spacing w:val="-1"/>
          <w:sz w:val="24"/>
          <w:szCs w:val="24"/>
        </w:rPr>
        <w:t>本项目的投标有效期按照投标人须知前</w:t>
      </w:r>
      <w:r>
        <w:rPr>
          <w:spacing w:val="-2"/>
          <w:sz w:val="24"/>
          <w:szCs w:val="24"/>
        </w:rPr>
        <w:t>附表中的规定。投标有效期从提交投标文件</w:t>
      </w:r>
      <w:r>
        <w:rPr>
          <w:sz w:val="24"/>
          <w:szCs w:val="24"/>
        </w:rPr>
        <w:t xml:space="preserve"> </w:t>
      </w:r>
      <w:r>
        <w:rPr>
          <w:spacing w:val="-3"/>
          <w:sz w:val="24"/>
          <w:szCs w:val="24"/>
        </w:rPr>
        <w:t>的截止之日起算，短于规定期限的投标将按无效投标处理。在投标有效期内，投标人撤销投标</w:t>
      </w:r>
      <w:r>
        <w:rPr>
          <w:spacing w:val="17"/>
          <w:sz w:val="24"/>
          <w:szCs w:val="24"/>
        </w:rPr>
        <w:t xml:space="preserve"> </w:t>
      </w:r>
      <w:r>
        <w:rPr>
          <w:spacing w:val="-1"/>
          <w:sz w:val="24"/>
          <w:szCs w:val="24"/>
        </w:rPr>
        <w:t>文件的，应承担招标文件和法律规定的责任。</w:t>
      </w:r>
    </w:p>
    <w:p w14:paraId="1D79B6A5">
      <w:pPr>
        <w:pStyle w:val="7"/>
        <w:spacing w:before="2" w:line="307" w:lineRule="auto"/>
        <w:ind w:left="1" w:right="80" w:firstLine="483"/>
        <w:jc w:val="both"/>
        <w:rPr>
          <w:sz w:val="24"/>
          <w:szCs w:val="24"/>
        </w:rPr>
      </w:pPr>
      <w:r>
        <w:rPr>
          <w:spacing w:val="-2"/>
          <w:sz w:val="24"/>
          <w:szCs w:val="24"/>
        </w:rPr>
        <w:t>3.5.2</w:t>
      </w:r>
      <w:r>
        <w:rPr>
          <w:spacing w:val="-27"/>
          <w:sz w:val="24"/>
          <w:szCs w:val="24"/>
        </w:rPr>
        <w:t xml:space="preserve"> </w:t>
      </w:r>
      <w:r>
        <w:rPr>
          <w:spacing w:val="-2"/>
          <w:sz w:val="24"/>
          <w:szCs w:val="24"/>
        </w:rPr>
        <w:t>出现特殊情况需要延长投标有效期的，采购人以书面形式或网站披露等其中一种方</w:t>
      </w:r>
      <w:r>
        <w:rPr>
          <w:sz w:val="24"/>
          <w:szCs w:val="24"/>
        </w:rPr>
        <w:t xml:space="preserve"> </w:t>
      </w:r>
      <w:r>
        <w:rPr>
          <w:spacing w:val="-3"/>
          <w:sz w:val="24"/>
          <w:szCs w:val="24"/>
        </w:rPr>
        <w:t>式通知所有投标人延长投标有效期。投标人应予以书面答复，同意延长的，应相应延长其投标</w:t>
      </w:r>
      <w:r>
        <w:rPr>
          <w:spacing w:val="18"/>
          <w:sz w:val="24"/>
          <w:szCs w:val="24"/>
        </w:rPr>
        <w:t xml:space="preserve"> </w:t>
      </w:r>
      <w:r>
        <w:rPr>
          <w:spacing w:val="-3"/>
          <w:sz w:val="24"/>
          <w:szCs w:val="24"/>
        </w:rPr>
        <w:t>保证金的有效期，但不得要求或被允许修改其投标文件；投标人拒绝延长的，其投标无效，但</w:t>
      </w:r>
      <w:r>
        <w:rPr>
          <w:spacing w:val="18"/>
          <w:sz w:val="24"/>
          <w:szCs w:val="24"/>
        </w:rPr>
        <w:t xml:space="preserve"> </w:t>
      </w:r>
      <w:r>
        <w:rPr>
          <w:spacing w:val="-1"/>
          <w:sz w:val="24"/>
          <w:szCs w:val="24"/>
        </w:rPr>
        <w:t>投标人有权收回其投标保证金。</w:t>
      </w:r>
    </w:p>
    <w:p w14:paraId="26B107D1">
      <w:pPr>
        <w:pStyle w:val="7"/>
        <w:spacing w:line="220" w:lineRule="auto"/>
        <w:ind w:left="5"/>
        <w:rPr>
          <w:sz w:val="24"/>
          <w:szCs w:val="24"/>
        </w:rPr>
      </w:pPr>
      <w:r>
        <w:rPr>
          <w:b/>
          <w:bCs/>
          <w:spacing w:val="-5"/>
          <w:sz w:val="24"/>
          <w:szCs w:val="24"/>
        </w:rPr>
        <w:t>3.6</w:t>
      </w:r>
      <w:r>
        <w:rPr>
          <w:spacing w:val="-48"/>
          <w:sz w:val="24"/>
          <w:szCs w:val="24"/>
        </w:rPr>
        <w:t xml:space="preserve"> </w:t>
      </w:r>
      <w:r>
        <w:rPr>
          <w:b/>
          <w:bCs/>
          <w:spacing w:val="-5"/>
          <w:sz w:val="24"/>
          <w:szCs w:val="24"/>
        </w:rPr>
        <w:t>投标保证金</w:t>
      </w:r>
    </w:p>
    <w:p w14:paraId="602C536F">
      <w:pPr>
        <w:spacing w:line="220" w:lineRule="auto"/>
        <w:rPr>
          <w:sz w:val="24"/>
          <w:szCs w:val="24"/>
        </w:rPr>
        <w:sectPr>
          <w:footerReference r:id="rId12" w:type="default"/>
          <w:pgSz w:w="11906" w:h="16839"/>
          <w:pgMar w:top="1431" w:right="999" w:bottom="1156" w:left="1088" w:header="0" w:footer="994" w:gutter="0"/>
          <w:cols w:space="720" w:num="1"/>
        </w:sectPr>
      </w:pPr>
    </w:p>
    <w:p w14:paraId="3DEEBF26">
      <w:pPr>
        <w:pStyle w:val="7"/>
        <w:spacing w:before="122" w:line="219" w:lineRule="auto"/>
        <w:ind w:left="485"/>
        <w:rPr>
          <w:sz w:val="24"/>
          <w:szCs w:val="24"/>
        </w:rPr>
      </w:pPr>
      <w:r>
        <w:rPr>
          <w:spacing w:val="-1"/>
          <w:sz w:val="24"/>
          <w:szCs w:val="24"/>
        </w:rPr>
        <w:t>3.6.1</w:t>
      </w:r>
      <w:r>
        <w:rPr>
          <w:spacing w:val="-48"/>
          <w:sz w:val="24"/>
          <w:szCs w:val="24"/>
        </w:rPr>
        <w:t xml:space="preserve"> </w:t>
      </w:r>
      <w:r>
        <w:rPr>
          <w:spacing w:val="-1"/>
          <w:sz w:val="24"/>
          <w:szCs w:val="24"/>
        </w:rPr>
        <w:t>投标人应按照投标人须知前附表中的规定交</w:t>
      </w:r>
      <w:r>
        <w:rPr>
          <w:spacing w:val="-2"/>
          <w:sz w:val="24"/>
          <w:szCs w:val="24"/>
        </w:rPr>
        <w:t>纳。</w:t>
      </w:r>
    </w:p>
    <w:p w14:paraId="550943EA">
      <w:pPr>
        <w:pStyle w:val="7"/>
        <w:spacing w:before="115" w:line="278" w:lineRule="auto"/>
        <w:ind w:right="80" w:firstLine="485"/>
        <w:rPr>
          <w:sz w:val="24"/>
          <w:szCs w:val="24"/>
        </w:rPr>
      </w:pPr>
      <w:r>
        <w:rPr>
          <w:spacing w:val="-1"/>
          <w:sz w:val="24"/>
          <w:szCs w:val="24"/>
        </w:rPr>
        <w:t>3.6.2</w:t>
      </w:r>
      <w:r>
        <w:rPr>
          <w:spacing w:val="-51"/>
          <w:sz w:val="24"/>
          <w:szCs w:val="24"/>
        </w:rPr>
        <w:t xml:space="preserve"> </w:t>
      </w:r>
      <w:r>
        <w:rPr>
          <w:spacing w:val="-1"/>
          <w:sz w:val="24"/>
          <w:szCs w:val="24"/>
        </w:rPr>
        <w:t>采购代理机构不接收以现金形式递交的投标</w:t>
      </w:r>
      <w:r>
        <w:rPr>
          <w:spacing w:val="-2"/>
          <w:sz w:val="24"/>
          <w:szCs w:val="24"/>
        </w:rPr>
        <w:t>保证金，未按规定提交投标保证金的，</w:t>
      </w:r>
      <w:r>
        <w:rPr>
          <w:sz w:val="24"/>
          <w:szCs w:val="24"/>
        </w:rPr>
        <w:t xml:space="preserve"> </w:t>
      </w:r>
      <w:r>
        <w:rPr>
          <w:spacing w:val="-2"/>
          <w:sz w:val="24"/>
          <w:szCs w:val="24"/>
        </w:rPr>
        <w:t>即到投标截止时间前未提交投标保证金，提</w:t>
      </w:r>
      <w:r>
        <w:rPr>
          <w:spacing w:val="-3"/>
          <w:sz w:val="24"/>
          <w:szCs w:val="24"/>
        </w:rPr>
        <w:t>交的投标保证金形式、数量和有效期不满足招标文</w:t>
      </w:r>
      <w:r>
        <w:rPr>
          <w:sz w:val="24"/>
          <w:szCs w:val="24"/>
        </w:rPr>
        <w:t xml:space="preserve"> 件要求的，其投标无效。联合体投标的，其投标保证金可以由牵头人</w:t>
      </w:r>
      <w:r>
        <w:rPr>
          <w:spacing w:val="-1"/>
          <w:sz w:val="24"/>
          <w:szCs w:val="24"/>
        </w:rPr>
        <w:t>递交，并应符合规定。</w:t>
      </w:r>
    </w:p>
    <w:p w14:paraId="2B8D5DD4">
      <w:pPr>
        <w:pStyle w:val="7"/>
        <w:spacing w:before="116" w:line="278" w:lineRule="auto"/>
        <w:ind w:right="80" w:firstLine="485"/>
        <w:rPr>
          <w:sz w:val="24"/>
          <w:szCs w:val="24"/>
        </w:rPr>
      </w:pPr>
      <w:r>
        <w:rPr>
          <w:spacing w:val="-2"/>
          <w:sz w:val="24"/>
          <w:szCs w:val="24"/>
        </w:rPr>
        <w:t>3.6.3</w:t>
      </w:r>
      <w:r>
        <w:rPr>
          <w:spacing w:val="-47"/>
          <w:sz w:val="24"/>
          <w:szCs w:val="24"/>
        </w:rPr>
        <w:t xml:space="preserve"> </w:t>
      </w:r>
      <w:r>
        <w:rPr>
          <w:spacing w:val="-2"/>
          <w:sz w:val="24"/>
          <w:szCs w:val="24"/>
        </w:rPr>
        <w:t>未中标的投标人的投标保证金自中标通知书发出之日起</w:t>
      </w:r>
      <w:r>
        <w:rPr>
          <w:spacing w:val="-46"/>
          <w:sz w:val="24"/>
          <w:szCs w:val="24"/>
        </w:rPr>
        <w:t xml:space="preserve"> </w:t>
      </w:r>
      <w:r>
        <w:rPr>
          <w:spacing w:val="-2"/>
          <w:sz w:val="24"/>
          <w:szCs w:val="24"/>
        </w:rPr>
        <w:t>5</w:t>
      </w:r>
      <w:r>
        <w:rPr>
          <w:spacing w:val="-50"/>
          <w:sz w:val="24"/>
          <w:szCs w:val="24"/>
        </w:rPr>
        <w:t xml:space="preserve"> </w:t>
      </w:r>
      <w:r>
        <w:rPr>
          <w:spacing w:val="-2"/>
          <w:sz w:val="24"/>
          <w:szCs w:val="24"/>
        </w:rPr>
        <w:t>个工作日内退还</w:t>
      </w:r>
      <w:r>
        <w:rPr>
          <w:spacing w:val="-3"/>
          <w:sz w:val="24"/>
          <w:szCs w:val="24"/>
        </w:rPr>
        <w:t>；中标人</w:t>
      </w:r>
      <w:r>
        <w:rPr>
          <w:sz w:val="24"/>
          <w:szCs w:val="24"/>
        </w:rPr>
        <w:t xml:space="preserve"> </w:t>
      </w:r>
      <w:r>
        <w:rPr>
          <w:spacing w:val="-3"/>
          <w:sz w:val="24"/>
          <w:szCs w:val="24"/>
        </w:rPr>
        <w:t>的投标保证金将自采购合同签订之日起</w:t>
      </w:r>
      <w:r>
        <w:rPr>
          <w:spacing w:val="-46"/>
          <w:sz w:val="24"/>
          <w:szCs w:val="24"/>
        </w:rPr>
        <w:t xml:space="preserve"> </w:t>
      </w:r>
      <w:r>
        <w:rPr>
          <w:spacing w:val="-3"/>
          <w:sz w:val="24"/>
          <w:szCs w:val="24"/>
        </w:rPr>
        <w:t>5</w:t>
      </w:r>
      <w:r>
        <w:rPr>
          <w:spacing w:val="-51"/>
          <w:sz w:val="24"/>
          <w:szCs w:val="24"/>
        </w:rPr>
        <w:t xml:space="preserve"> </w:t>
      </w:r>
      <w:r>
        <w:rPr>
          <w:spacing w:val="-3"/>
          <w:sz w:val="24"/>
          <w:szCs w:val="24"/>
        </w:rPr>
        <w:t>个工作日内退还。如有质疑或投诉，采购代</w:t>
      </w:r>
      <w:r>
        <w:rPr>
          <w:spacing w:val="-4"/>
          <w:sz w:val="24"/>
          <w:szCs w:val="24"/>
        </w:rPr>
        <w:t>理机构将</w:t>
      </w:r>
      <w:r>
        <w:rPr>
          <w:sz w:val="24"/>
          <w:szCs w:val="24"/>
        </w:rPr>
        <w:t xml:space="preserve"> </w:t>
      </w:r>
      <w:r>
        <w:rPr>
          <w:spacing w:val="-2"/>
          <w:sz w:val="24"/>
          <w:szCs w:val="24"/>
        </w:rPr>
        <w:t>在质疑和投诉处理完毕后</w:t>
      </w:r>
      <w:r>
        <w:rPr>
          <w:spacing w:val="-39"/>
          <w:sz w:val="24"/>
          <w:szCs w:val="24"/>
        </w:rPr>
        <w:t xml:space="preserve"> </w:t>
      </w:r>
      <w:r>
        <w:rPr>
          <w:spacing w:val="-2"/>
          <w:sz w:val="24"/>
          <w:szCs w:val="24"/>
        </w:rPr>
        <w:t>5</w:t>
      </w:r>
      <w:r>
        <w:rPr>
          <w:spacing w:val="-51"/>
          <w:sz w:val="24"/>
          <w:szCs w:val="24"/>
        </w:rPr>
        <w:t xml:space="preserve"> </w:t>
      </w:r>
      <w:r>
        <w:rPr>
          <w:spacing w:val="-2"/>
          <w:sz w:val="24"/>
          <w:szCs w:val="24"/>
        </w:rPr>
        <w:t>个工作日内退还。</w:t>
      </w:r>
    </w:p>
    <w:p w14:paraId="5A452D9F">
      <w:pPr>
        <w:pStyle w:val="7"/>
        <w:spacing w:before="116" w:line="219" w:lineRule="auto"/>
        <w:ind w:left="476"/>
        <w:rPr>
          <w:sz w:val="24"/>
          <w:szCs w:val="24"/>
        </w:rPr>
      </w:pPr>
      <w:r>
        <w:rPr>
          <w:b/>
          <w:bCs/>
          <w:spacing w:val="-3"/>
          <w:sz w:val="24"/>
          <w:szCs w:val="24"/>
        </w:rPr>
        <w:t>3.6.4</w:t>
      </w:r>
      <w:r>
        <w:rPr>
          <w:spacing w:val="-45"/>
          <w:sz w:val="24"/>
          <w:szCs w:val="24"/>
        </w:rPr>
        <w:t xml:space="preserve"> </w:t>
      </w:r>
      <w:r>
        <w:rPr>
          <w:b/>
          <w:bCs/>
          <w:spacing w:val="-3"/>
          <w:sz w:val="24"/>
          <w:szCs w:val="24"/>
        </w:rPr>
        <w:t>有下列情形之一的，投标保证金将不予退还：</w:t>
      </w:r>
    </w:p>
    <w:p w14:paraId="6D650699">
      <w:pPr>
        <w:pStyle w:val="7"/>
        <w:spacing w:before="116" w:line="219" w:lineRule="auto"/>
        <w:ind w:left="482"/>
        <w:rPr>
          <w:sz w:val="24"/>
          <w:szCs w:val="24"/>
        </w:rPr>
      </w:pPr>
      <w:r>
        <w:rPr>
          <w:spacing w:val="-2"/>
          <w:sz w:val="24"/>
          <w:szCs w:val="24"/>
        </w:rPr>
        <w:t>（1）投标人在投标有效期内撤销投标文件；</w:t>
      </w:r>
    </w:p>
    <w:p w14:paraId="3F0411BE">
      <w:pPr>
        <w:pStyle w:val="7"/>
        <w:spacing w:before="114" w:line="263" w:lineRule="auto"/>
        <w:ind w:left="1" w:right="82" w:firstLine="480"/>
        <w:rPr>
          <w:sz w:val="24"/>
          <w:szCs w:val="24"/>
        </w:rPr>
      </w:pPr>
      <w:r>
        <w:rPr>
          <w:sz w:val="24"/>
          <w:szCs w:val="24"/>
        </w:rPr>
        <w:t>（2）中标人在收到中标通知书后，无正当理由不与招标人订立合同，在签订合同时向招</w:t>
      </w:r>
      <w:r>
        <w:rPr>
          <w:spacing w:val="11"/>
          <w:sz w:val="24"/>
          <w:szCs w:val="24"/>
        </w:rPr>
        <w:t xml:space="preserve"> </w:t>
      </w:r>
      <w:r>
        <w:rPr>
          <w:spacing w:val="-1"/>
          <w:sz w:val="24"/>
          <w:szCs w:val="24"/>
        </w:rPr>
        <w:t>标人提出附加条件，或者不按照招标文件要求提交履约保证金；</w:t>
      </w:r>
    </w:p>
    <w:p w14:paraId="6868FF38">
      <w:pPr>
        <w:pStyle w:val="7"/>
        <w:spacing w:before="116" w:line="219" w:lineRule="auto"/>
        <w:ind w:left="482"/>
        <w:rPr>
          <w:sz w:val="24"/>
          <w:szCs w:val="24"/>
        </w:rPr>
      </w:pPr>
      <w:r>
        <w:rPr>
          <w:spacing w:val="-2"/>
          <w:sz w:val="24"/>
          <w:szCs w:val="24"/>
        </w:rPr>
        <w:t>（3）提供虚假材料谋取中标、成交的；</w:t>
      </w:r>
    </w:p>
    <w:p w14:paraId="7EF673BA">
      <w:pPr>
        <w:pStyle w:val="7"/>
        <w:spacing w:before="114" w:line="219" w:lineRule="auto"/>
        <w:ind w:left="482"/>
        <w:rPr>
          <w:sz w:val="24"/>
          <w:szCs w:val="24"/>
        </w:rPr>
      </w:pPr>
      <w:r>
        <w:rPr>
          <w:spacing w:val="-1"/>
          <w:sz w:val="24"/>
          <w:szCs w:val="24"/>
        </w:rPr>
        <w:t>（4）采取不正当手段诋毁、排挤其他投标人的；</w:t>
      </w:r>
    </w:p>
    <w:p w14:paraId="2A8D1BBD">
      <w:pPr>
        <w:pStyle w:val="7"/>
        <w:spacing w:before="116" w:line="219" w:lineRule="auto"/>
        <w:ind w:left="482"/>
        <w:rPr>
          <w:sz w:val="24"/>
          <w:szCs w:val="24"/>
        </w:rPr>
      </w:pPr>
      <w:r>
        <w:rPr>
          <w:spacing w:val="-2"/>
          <w:sz w:val="24"/>
          <w:szCs w:val="24"/>
        </w:rPr>
        <w:t>（5）与采购人、其他投标人恶意串通的。</w:t>
      </w:r>
    </w:p>
    <w:p w14:paraId="288E0E78">
      <w:pPr>
        <w:pStyle w:val="7"/>
        <w:spacing w:before="117" w:line="219" w:lineRule="auto"/>
        <w:ind w:left="5"/>
        <w:rPr>
          <w:sz w:val="24"/>
          <w:szCs w:val="24"/>
        </w:rPr>
      </w:pPr>
      <w:r>
        <w:rPr>
          <w:b/>
          <w:bCs/>
          <w:spacing w:val="-5"/>
          <w:sz w:val="24"/>
          <w:szCs w:val="24"/>
        </w:rPr>
        <w:t>3.7</w:t>
      </w:r>
      <w:r>
        <w:rPr>
          <w:spacing w:val="-46"/>
          <w:sz w:val="24"/>
          <w:szCs w:val="24"/>
        </w:rPr>
        <w:t xml:space="preserve"> </w:t>
      </w:r>
      <w:r>
        <w:rPr>
          <w:b/>
          <w:bCs/>
          <w:spacing w:val="-5"/>
          <w:sz w:val="24"/>
          <w:szCs w:val="24"/>
        </w:rPr>
        <w:t>投标文件编制</w:t>
      </w:r>
    </w:p>
    <w:p w14:paraId="4C593DE6">
      <w:pPr>
        <w:pStyle w:val="7"/>
        <w:spacing w:before="111" w:line="286" w:lineRule="auto"/>
        <w:ind w:left="3" w:firstLine="481"/>
        <w:rPr>
          <w:sz w:val="24"/>
          <w:szCs w:val="24"/>
        </w:rPr>
      </w:pPr>
      <w:r>
        <w:rPr>
          <w:spacing w:val="-1"/>
          <w:sz w:val="24"/>
          <w:szCs w:val="24"/>
        </w:rPr>
        <w:t>3.7.1</w:t>
      </w:r>
      <w:r>
        <w:rPr>
          <w:spacing w:val="-47"/>
          <w:sz w:val="24"/>
          <w:szCs w:val="24"/>
        </w:rPr>
        <w:t xml:space="preserve"> </w:t>
      </w:r>
      <w:r>
        <w:rPr>
          <w:spacing w:val="-1"/>
          <w:sz w:val="24"/>
          <w:szCs w:val="24"/>
        </w:rPr>
        <w:t>投标文件须严格按照招标文件第六</w:t>
      </w:r>
      <w:r>
        <w:rPr>
          <w:spacing w:val="-2"/>
          <w:sz w:val="24"/>
          <w:szCs w:val="24"/>
        </w:rPr>
        <w:t>章规定的格式提交，并按规定的统一格式逐项填</w:t>
      </w:r>
      <w:r>
        <w:rPr>
          <w:sz w:val="24"/>
          <w:szCs w:val="24"/>
        </w:rPr>
        <w:t xml:space="preserve"> </w:t>
      </w:r>
      <w:r>
        <w:rPr>
          <w:spacing w:val="-8"/>
          <w:sz w:val="24"/>
          <w:szCs w:val="24"/>
        </w:rPr>
        <w:t>写，不准有空项；无相应内容可填的项，应填写“无</w:t>
      </w:r>
      <w:r>
        <w:rPr>
          <w:spacing w:val="-83"/>
          <w:sz w:val="24"/>
          <w:szCs w:val="24"/>
        </w:rPr>
        <w:t xml:space="preserve"> </w:t>
      </w:r>
      <w:r>
        <w:rPr>
          <w:spacing w:val="-8"/>
          <w:sz w:val="24"/>
          <w:szCs w:val="24"/>
        </w:rPr>
        <w:t>”、“没有相应指标</w:t>
      </w:r>
      <w:r>
        <w:rPr>
          <w:spacing w:val="-88"/>
          <w:sz w:val="24"/>
          <w:szCs w:val="24"/>
        </w:rPr>
        <w:t xml:space="preserve"> </w:t>
      </w:r>
      <w:r>
        <w:rPr>
          <w:spacing w:val="-8"/>
          <w:sz w:val="24"/>
          <w:szCs w:val="24"/>
        </w:rPr>
        <w:t>”等明确的回答文字。</w:t>
      </w:r>
      <w:r>
        <w:rPr>
          <w:sz w:val="24"/>
          <w:szCs w:val="24"/>
        </w:rPr>
        <w:t xml:space="preserve"> </w:t>
      </w:r>
      <w:r>
        <w:rPr>
          <w:spacing w:val="-3"/>
          <w:sz w:val="24"/>
          <w:szCs w:val="24"/>
        </w:rPr>
        <w:t>由于编排混乱导致投标文件被误读或查找不到，其责任由投标人承担。投标文件未按规定提交</w:t>
      </w:r>
      <w:r>
        <w:rPr>
          <w:spacing w:val="16"/>
          <w:sz w:val="24"/>
          <w:szCs w:val="24"/>
        </w:rPr>
        <w:t xml:space="preserve"> </w:t>
      </w:r>
      <w:r>
        <w:rPr>
          <w:spacing w:val="-1"/>
          <w:sz w:val="24"/>
          <w:szCs w:val="24"/>
        </w:rPr>
        <w:t>或留有空项，将被视为不完整响应的投标文件，其投标有可能被拒绝。</w:t>
      </w:r>
    </w:p>
    <w:p w14:paraId="74F2447A">
      <w:pPr>
        <w:pStyle w:val="7"/>
        <w:spacing w:before="118" w:line="285" w:lineRule="auto"/>
        <w:ind w:left="2" w:right="80" w:firstLine="482"/>
        <w:rPr>
          <w:sz w:val="24"/>
          <w:szCs w:val="24"/>
        </w:rPr>
      </w:pPr>
      <w:r>
        <w:rPr>
          <w:spacing w:val="-3"/>
          <w:sz w:val="24"/>
          <w:szCs w:val="24"/>
        </w:rPr>
        <w:t>3.7.2 投标人应详细阅读招标文件的全部内容。投标文件须对招标文件中的内容作出实质</w:t>
      </w:r>
      <w:r>
        <w:rPr>
          <w:spacing w:val="17"/>
          <w:sz w:val="24"/>
          <w:szCs w:val="24"/>
        </w:rPr>
        <w:t xml:space="preserve"> </w:t>
      </w:r>
      <w:r>
        <w:rPr>
          <w:spacing w:val="-3"/>
          <w:sz w:val="24"/>
          <w:szCs w:val="24"/>
        </w:rPr>
        <w:t>性和完整的响应，如果投标文件填报的内容不详，或没有提供招标文件中所要求的全部资料及</w:t>
      </w:r>
      <w:r>
        <w:rPr>
          <w:spacing w:val="17"/>
          <w:sz w:val="24"/>
          <w:szCs w:val="24"/>
        </w:rPr>
        <w:t xml:space="preserve"> </w:t>
      </w:r>
      <w:r>
        <w:rPr>
          <w:spacing w:val="-3"/>
          <w:sz w:val="24"/>
          <w:szCs w:val="24"/>
        </w:rPr>
        <w:t>数据，将可能导致投标被拒绝。招标文件中明确为实质性要求和条件的，供应商还应按照招标</w:t>
      </w:r>
      <w:r>
        <w:rPr>
          <w:spacing w:val="17"/>
          <w:sz w:val="24"/>
          <w:szCs w:val="24"/>
        </w:rPr>
        <w:t xml:space="preserve"> </w:t>
      </w:r>
      <w:r>
        <w:rPr>
          <w:spacing w:val="-1"/>
          <w:sz w:val="24"/>
          <w:szCs w:val="24"/>
        </w:rPr>
        <w:t>文件规定提供有关证据或证明材料。</w:t>
      </w:r>
    </w:p>
    <w:p w14:paraId="3566F460">
      <w:pPr>
        <w:pStyle w:val="7"/>
        <w:spacing w:before="118" w:line="295" w:lineRule="auto"/>
        <w:ind w:right="80" w:firstLine="605"/>
        <w:rPr>
          <w:sz w:val="24"/>
          <w:szCs w:val="24"/>
        </w:rPr>
      </w:pPr>
      <w:r>
        <w:rPr>
          <w:spacing w:val="1"/>
          <w:sz w:val="24"/>
          <w:szCs w:val="24"/>
        </w:rPr>
        <w:t>3.7.3</w:t>
      </w:r>
      <w:r>
        <w:rPr>
          <w:spacing w:val="-30"/>
          <w:sz w:val="24"/>
          <w:szCs w:val="24"/>
        </w:rPr>
        <w:t xml:space="preserve"> </w:t>
      </w:r>
      <w:r>
        <w:rPr>
          <w:spacing w:val="1"/>
          <w:sz w:val="24"/>
          <w:szCs w:val="24"/>
        </w:rPr>
        <w:t>投标人须注意：为合理节约政府采购评审成本，提倡诚实信用的投标行为，特别</w:t>
      </w:r>
      <w:r>
        <w:rPr>
          <w:sz w:val="24"/>
          <w:szCs w:val="24"/>
        </w:rPr>
        <w:t xml:space="preserve"> 要 求投标人应本着诚信精神，在本次投标文件的偏离表中，均以审慎的态度明确、清楚地披</w:t>
      </w:r>
      <w:r>
        <w:rPr>
          <w:spacing w:val="14"/>
          <w:sz w:val="24"/>
          <w:szCs w:val="24"/>
        </w:rPr>
        <w:t xml:space="preserve"> </w:t>
      </w:r>
      <w:r>
        <w:rPr>
          <w:sz w:val="24"/>
          <w:szCs w:val="24"/>
        </w:rPr>
        <w:t>露各 项偏离。若投标人对某一事项是否存在或是否属于偏离不能确定，亦必须在偏离表中清</w:t>
      </w:r>
      <w:r>
        <w:rPr>
          <w:spacing w:val="14"/>
          <w:sz w:val="24"/>
          <w:szCs w:val="24"/>
        </w:rPr>
        <w:t xml:space="preserve"> </w:t>
      </w:r>
      <w:r>
        <w:rPr>
          <w:sz w:val="24"/>
          <w:szCs w:val="24"/>
        </w:rPr>
        <w:t>楚地表</w:t>
      </w:r>
      <w:r>
        <w:rPr>
          <w:spacing w:val="32"/>
          <w:sz w:val="24"/>
          <w:szCs w:val="24"/>
        </w:rPr>
        <w:t xml:space="preserve"> </w:t>
      </w:r>
      <w:r>
        <w:rPr>
          <w:sz w:val="24"/>
          <w:szCs w:val="24"/>
        </w:rPr>
        <w:t>明该偏离事项，并可以注明不能确定的字样。任</w:t>
      </w:r>
      <w:r>
        <w:rPr>
          <w:spacing w:val="-1"/>
          <w:sz w:val="24"/>
          <w:szCs w:val="24"/>
        </w:rPr>
        <w:t>何情况下，对于投标人没有在偏离表</w:t>
      </w:r>
      <w:r>
        <w:rPr>
          <w:sz w:val="24"/>
          <w:szCs w:val="24"/>
        </w:rPr>
        <w:t xml:space="preserve"> </w:t>
      </w:r>
      <w:r>
        <w:rPr>
          <w:spacing w:val="-2"/>
          <w:sz w:val="24"/>
          <w:szCs w:val="24"/>
        </w:rPr>
        <w:t>中明确、清楚地披露的事项，包括可能属于</w:t>
      </w:r>
      <w:r>
        <w:rPr>
          <w:spacing w:val="-3"/>
          <w:sz w:val="24"/>
          <w:szCs w:val="24"/>
        </w:rPr>
        <w:t>被投标人在偏离表中遗漏披露的事项，一旦在评审</w:t>
      </w:r>
      <w:r>
        <w:rPr>
          <w:sz w:val="24"/>
          <w:szCs w:val="24"/>
        </w:rPr>
        <w:t xml:space="preserve"> </w:t>
      </w:r>
      <w:r>
        <w:rPr>
          <w:spacing w:val="-2"/>
          <w:sz w:val="24"/>
          <w:szCs w:val="24"/>
        </w:rPr>
        <w:t>中被发现存在偏离或被认定为属于偏离，则</w:t>
      </w:r>
      <w:r>
        <w:rPr>
          <w:spacing w:val="-3"/>
          <w:sz w:val="24"/>
          <w:szCs w:val="24"/>
        </w:rPr>
        <w:t>评标委员会有权视具体情形评审时予以处理，乃至</w:t>
      </w:r>
      <w:r>
        <w:rPr>
          <w:sz w:val="24"/>
          <w:szCs w:val="24"/>
        </w:rPr>
        <w:t xml:space="preserve"> </w:t>
      </w:r>
      <w:r>
        <w:rPr>
          <w:spacing w:val="-1"/>
          <w:sz w:val="24"/>
          <w:szCs w:val="24"/>
        </w:rPr>
        <w:t>对该投标予以拒绝。</w:t>
      </w:r>
    </w:p>
    <w:p w14:paraId="0E61486B">
      <w:pPr>
        <w:pStyle w:val="7"/>
        <w:spacing w:before="114" w:line="278" w:lineRule="auto"/>
        <w:ind w:right="80" w:firstLine="484"/>
        <w:rPr>
          <w:sz w:val="24"/>
          <w:szCs w:val="24"/>
        </w:rPr>
      </w:pPr>
      <w:r>
        <w:rPr>
          <w:spacing w:val="-3"/>
          <w:sz w:val="24"/>
          <w:szCs w:val="24"/>
        </w:rPr>
        <w:t>3.7.4 除供应商须知前附表规定允许外，供应商不得递交备选投标方案，否则其投标将被</w:t>
      </w:r>
      <w:r>
        <w:rPr>
          <w:spacing w:val="17"/>
          <w:sz w:val="24"/>
          <w:szCs w:val="24"/>
        </w:rPr>
        <w:t xml:space="preserve"> </w:t>
      </w:r>
      <w:r>
        <w:rPr>
          <w:spacing w:val="-2"/>
          <w:sz w:val="24"/>
          <w:szCs w:val="24"/>
        </w:rPr>
        <w:t>否决。供应商提供两个或两个以上投标报价</w:t>
      </w:r>
      <w:r>
        <w:rPr>
          <w:spacing w:val="-3"/>
          <w:sz w:val="24"/>
          <w:szCs w:val="24"/>
        </w:rPr>
        <w:t>，或者在投标文件中提供一个报价，但同时提供两</w:t>
      </w:r>
      <w:r>
        <w:rPr>
          <w:sz w:val="24"/>
          <w:szCs w:val="24"/>
        </w:rPr>
        <w:t xml:space="preserve"> </w:t>
      </w:r>
      <w:r>
        <w:rPr>
          <w:spacing w:val="-1"/>
          <w:sz w:val="24"/>
          <w:szCs w:val="24"/>
        </w:rPr>
        <w:t>个或两个以上服务方案的，视为提供备选方案。</w:t>
      </w:r>
    </w:p>
    <w:p w14:paraId="75B0BC34">
      <w:pPr>
        <w:pStyle w:val="7"/>
        <w:spacing w:before="115" w:line="219" w:lineRule="auto"/>
        <w:jc w:val="right"/>
        <w:rPr>
          <w:sz w:val="24"/>
          <w:szCs w:val="24"/>
        </w:rPr>
      </w:pPr>
      <w:r>
        <w:rPr>
          <w:spacing w:val="-6"/>
          <w:sz w:val="24"/>
          <w:szCs w:val="24"/>
        </w:rPr>
        <w:t>3.7.5 开标一览表为在开标仪式上唱标的内容，要求按格式统一填</w:t>
      </w:r>
      <w:r>
        <w:rPr>
          <w:spacing w:val="-7"/>
          <w:sz w:val="24"/>
          <w:szCs w:val="24"/>
        </w:rPr>
        <w:t>写，不得自行增减内容。</w:t>
      </w:r>
    </w:p>
    <w:p w14:paraId="4FB5B5D4">
      <w:pPr>
        <w:spacing w:line="219" w:lineRule="auto"/>
        <w:rPr>
          <w:sz w:val="24"/>
          <w:szCs w:val="24"/>
        </w:rPr>
        <w:sectPr>
          <w:footerReference r:id="rId13" w:type="default"/>
          <w:pgSz w:w="11906" w:h="16839"/>
          <w:pgMar w:top="1431" w:right="999" w:bottom="1156" w:left="1088" w:header="0" w:footer="994" w:gutter="0"/>
          <w:cols w:space="720" w:num="1"/>
        </w:sectPr>
      </w:pPr>
    </w:p>
    <w:p w14:paraId="4CE18315">
      <w:pPr>
        <w:pStyle w:val="7"/>
        <w:spacing w:before="124" w:line="263" w:lineRule="auto"/>
        <w:ind w:right="53" w:firstLine="485"/>
        <w:rPr>
          <w:sz w:val="24"/>
          <w:szCs w:val="24"/>
        </w:rPr>
      </w:pPr>
      <w:r>
        <w:rPr>
          <w:spacing w:val="-3"/>
          <w:sz w:val="24"/>
          <w:szCs w:val="24"/>
        </w:rPr>
        <w:t>3.7.6 投标人必须保证投标文件所提供的全部资料真实可靠，并接受采购代理机构或评标</w:t>
      </w:r>
      <w:r>
        <w:rPr>
          <w:spacing w:val="17"/>
          <w:sz w:val="24"/>
          <w:szCs w:val="24"/>
        </w:rPr>
        <w:t xml:space="preserve"> </w:t>
      </w:r>
      <w:r>
        <w:rPr>
          <w:spacing w:val="-1"/>
          <w:sz w:val="24"/>
          <w:szCs w:val="24"/>
        </w:rPr>
        <w:t>委员会对其中任何资料进一步审查的要求。</w:t>
      </w:r>
    </w:p>
    <w:p w14:paraId="783DC1F0">
      <w:pPr>
        <w:pStyle w:val="7"/>
        <w:spacing w:before="115" w:line="278" w:lineRule="auto"/>
        <w:ind w:left="3" w:right="53" w:firstLine="482"/>
        <w:rPr>
          <w:sz w:val="24"/>
          <w:szCs w:val="24"/>
        </w:rPr>
      </w:pPr>
      <w:r>
        <w:rPr>
          <w:spacing w:val="-3"/>
          <w:sz w:val="24"/>
          <w:szCs w:val="24"/>
        </w:rPr>
        <w:t>3.7.7 投标人在投标文件及相关文件的签订、履行、通知等事项的文件中的单位盖章、印</w:t>
      </w:r>
      <w:r>
        <w:rPr>
          <w:spacing w:val="17"/>
          <w:sz w:val="24"/>
          <w:szCs w:val="24"/>
        </w:rPr>
        <w:t xml:space="preserve"> </w:t>
      </w:r>
      <w:r>
        <w:rPr>
          <w:spacing w:val="-8"/>
          <w:sz w:val="24"/>
          <w:szCs w:val="24"/>
        </w:rPr>
        <w:t>章、公章等处均指与当事人全称相一致的电子签章或标准公章，不得使用</w:t>
      </w:r>
      <w:r>
        <w:rPr>
          <w:spacing w:val="-9"/>
          <w:sz w:val="24"/>
          <w:szCs w:val="24"/>
        </w:rPr>
        <w:t>其他形式（如带有“专</w:t>
      </w:r>
      <w:r>
        <w:rPr>
          <w:sz w:val="24"/>
          <w:szCs w:val="24"/>
        </w:rPr>
        <w:t xml:space="preserve"> </w:t>
      </w:r>
      <w:r>
        <w:rPr>
          <w:spacing w:val="-2"/>
          <w:sz w:val="24"/>
          <w:szCs w:val="24"/>
        </w:rPr>
        <w:t>用章</w:t>
      </w:r>
      <w:r>
        <w:rPr>
          <w:spacing w:val="-79"/>
          <w:sz w:val="24"/>
          <w:szCs w:val="24"/>
        </w:rPr>
        <w:t xml:space="preserve"> </w:t>
      </w:r>
      <w:r>
        <w:rPr>
          <w:spacing w:val="-2"/>
          <w:sz w:val="24"/>
          <w:szCs w:val="24"/>
        </w:rPr>
        <w:t>”等字样的印章）。不符合本条规定的按无效投标处理。</w:t>
      </w:r>
    </w:p>
    <w:p w14:paraId="124B750D">
      <w:pPr>
        <w:spacing w:line="296" w:lineRule="auto"/>
        <w:rPr>
          <w:rFonts w:ascii="Arial"/>
          <w:sz w:val="21"/>
        </w:rPr>
      </w:pPr>
    </w:p>
    <w:p w14:paraId="37274E6D">
      <w:pPr>
        <w:pStyle w:val="7"/>
        <w:spacing w:before="78" w:line="220" w:lineRule="auto"/>
        <w:outlineLvl w:val="2"/>
        <w:rPr>
          <w:sz w:val="24"/>
          <w:szCs w:val="24"/>
        </w:rPr>
      </w:pPr>
      <w:r>
        <w:rPr>
          <w:b/>
          <w:bCs/>
          <w:spacing w:val="-5"/>
          <w:sz w:val="24"/>
          <w:szCs w:val="24"/>
        </w:rPr>
        <w:t>4、投标</w:t>
      </w:r>
    </w:p>
    <w:p w14:paraId="56E96E7E">
      <w:pPr>
        <w:spacing w:line="294" w:lineRule="auto"/>
        <w:rPr>
          <w:rFonts w:ascii="Arial"/>
          <w:sz w:val="21"/>
        </w:rPr>
      </w:pPr>
    </w:p>
    <w:p w14:paraId="6BAE8EFB">
      <w:pPr>
        <w:pStyle w:val="7"/>
        <w:spacing w:before="78" w:line="219" w:lineRule="auto"/>
        <w:rPr>
          <w:sz w:val="24"/>
          <w:szCs w:val="24"/>
        </w:rPr>
      </w:pPr>
      <w:r>
        <w:rPr>
          <w:b/>
          <w:bCs/>
          <w:spacing w:val="-5"/>
          <w:sz w:val="24"/>
          <w:szCs w:val="24"/>
        </w:rPr>
        <w:t>4.1</w:t>
      </w:r>
      <w:r>
        <w:rPr>
          <w:spacing w:val="-38"/>
          <w:sz w:val="24"/>
          <w:szCs w:val="24"/>
        </w:rPr>
        <w:t xml:space="preserve"> </w:t>
      </w:r>
      <w:r>
        <w:rPr>
          <w:b/>
          <w:bCs/>
          <w:spacing w:val="-5"/>
          <w:sz w:val="24"/>
          <w:szCs w:val="24"/>
        </w:rPr>
        <w:t>投标文件的递交</w:t>
      </w:r>
    </w:p>
    <w:p w14:paraId="551E743F">
      <w:pPr>
        <w:pStyle w:val="7"/>
        <w:spacing w:before="114" w:line="263" w:lineRule="auto"/>
        <w:ind w:right="53" w:firstLine="480"/>
        <w:rPr>
          <w:sz w:val="24"/>
          <w:szCs w:val="24"/>
        </w:rPr>
      </w:pPr>
      <w:r>
        <w:rPr>
          <w:spacing w:val="-2"/>
          <w:sz w:val="24"/>
          <w:szCs w:val="24"/>
        </w:rPr>
        <w:t>4.1.1 投标人应当在供应商须知前附表规定</w:t>
      </w:r>
      <w:r>
        <w:rPr>
          <w:spacing w:val="-3"/>
          <w:sz w:val="24"/>
          <w:szCs w:val="24"/>
        </w:rPr>
        <w:t>的投标截止时间前，将生成的已加密的投标文</w:t>
      </w:r>
      <w:r>
        <w:rPr>
          <w:sz w:val="24"/>
          <w:szCs w:val="24"/>
        </w:rPr>
        <w:t xml:space="preserve"> </w:t>
      </w:r>
      <w:r>
        <w:rPr>
          <w:spacing w:val="-1"/>
          <w:sz w:val="24"/>
          <w:szCs w:val="24"/>
        </w:rPr>
        <w:t>件成功提交至供应商须知前附表规定地点。</w:t>
      </w:r>
    </w:p>
    <w:p w14:paraId="7814AC92">
      <w:pPr>
        <w:pStyle w:val="7"/>
        <w:spacing w:before="116" w:line="264" w:lineRule="auto"/>
        <w:ind w:left="20" w:right="53" w:firstLine="460"/>
        <w:rPr>
          <w:sz w:val="24"/>
          <w:szCs w:val="24"/>
        </w:rPr>
      </w:pPr>
      <w:r>
        <w:rPr>
          <w:spacing w:val="-2"/>
          <w:sz w:val="24"/>
          <w:szCs w:val="24"/>
        </w:rPr>
        <w:t>4.1.2 因招标文件的修改推迟投标截止日期</w:t>
      </w:r>
      <w:r>
        <w:rPr>
          <w:spacing w:val="-3"/>
          <w:sz w:val="24"/>
          <w:szCs w:val="24"/>
        </w:rPr>
        <w:t>的，投标人网站上发布的更正公告中修改的时</w:t>
      </w:r>
      <w:r>
        <w:rPr>
          <w:sz w:val="24"/>
          <w:szCs w:val="24"/>
        </w:rPr>
        <w:t xml:space="preserve"> </w:t>
      </w:r>
      <w:r>
        <w:rPr>
          <w:spacing w:val="-4"/>
          <w:sz w:val="24"/>
          <w:szCs w:val="24"/>
        </w:rPr>
        <w:t>间提交投标文件。</w:t>
      </w:r>
    </w:p>
    <w:p w14:paraId="74F307DB">
      <w:pPr>
        <w:pStyle w:val="7"/>
        <w:spacing w:before="114" w:line="263" w:lineRule="auto"/>
        <w:ind w:left="21" w:right="53" w:firstLine="459"/>
        <w:rPr>
          <w:sz w:val="24"/>
          <w:szCs w:val="24"/>
        </w:rPr>
      </w:pPr>
      <w:r>
        <w:rPr>
          <w:spacing w:val="3"/>
          <w:sz w:val="24"/>
          <w:szCs w:val="24"/>
        </w:rPr>
        <w:t>4.1.3 投标人应充分考虑提交投标文件的不可预见因素，未在投标截止时间前完成提交</w:t>
      </w:r>
      <w:r>
        <w:rPr>
          <w:spacing w:val="13"/>
          <w:sz w:val="24"/>
          <w:szCs w:val="24"/>
        </w:rPr>
        <w:t xml:space="preserve"> </w:t>
      </w:r>
      <w:r>
        <w:rPr>
          <w:spacing w:val="-1"/>
          <w:sz w:val="24"/>
          <w:szCs w:val="24"/>
        </w:rPr>
        <w:t>的，在投标截止时间后将无法提交，未完成上传的投标文件视为逾期送达，将被拒绝。</w:t>
      </w:r>
    </w:p>
    <w:p w14:paraId="75EE6E1D">
      <w:pPr>
        <w:pStyle w:val="7"/>
        <w:spacing w:before="117" w:line="219" w:lineRule="auto"/>
        <w:rPr>
          <w:sz w:val="24"/>
          <w:szCs w:val="24"/>
        </w:rPr>
      </w:pPr>
      <w:r>
        <w:rPr>
          <w:b/>
          <w:bCs/>
          <w:spacing w:val="-4"/>
          <w:sz w:val="24"/>
          <w:szCs w:val="24"/>
        </w:rPr>
        <w:t>4.2</w:t>
      </w:r>
      <w:r>
        <w:rPr>
          <w:spacing w:val="-39"/>
          <w:sz w:val="24"/>
          <w:szCs w:val="24"/>
        </w:rPr>
        <w:t xml:space="preserve"> </w:t>
      </w:r>
      <w:r>
        <w:rPr>
          <w:b/>
          <w:bCs/>
          <w:spacing w:val="-4"/>
          <w:sz w:val="24"/>
          <w:szCs w:val="24"/>
        </w:rPr>
        <w:t>投标文件的修改和撤回</w:t>
      </w:r>
    </w:p>
    <w:p w14:paraId="6FE38B49">
      <w:pPr>
        <w:pStyle w:val="7"/>
        <w:spacing w:before="111" w:line="286" w:lineRule="auto"/>
        <w:ind w:firstLine="480"/>
        <w:rPr>
          <w:sz w:val="24"/>
          <w:szCs w:val="24"/>
        </w:rPr>
      </w:pPr>
      <w:r>
        <w:rPr>
          <w:spacing w:val="-2"/>
          <w:sz w:val="24"/>
          <w:szCs w:val="24"/>
        </w:rPr>
        <w:t>4.2.1 在投标截止时间之前，投标人可对已</w:t>
      </w:r>
      <w:r>
        <w:rPr>
          <w:spacing w:val="-3"/>
          <w:sz w:val="24"/>
          <w:szCs w:val="24"/>
        </w:rPr>
        <w:t>提交的投标文件进行补充、修改。补充或者修</w:t>
      </w:r>
      <w:r>
        <w:rPr>
          <w:sz w:val="24"/>
          <w:szCs w:val="24"/>
        </w:rPr>
        <w:t xml:space="preserve"> </w:t>
      </w:r>
      <w:r>
        <w:rPr>
          <w:spacing w:val="-3"/>
          <w:sz w:val="24"/>
          <w:szCs w:val="24"/>
        </w:rPr>
        <w:t>改投标文件的，应当先撤回已提交的投标文件，在“新疆政采云投</w:t>
      </w:r>
      <w:r>
        <w:rPr>
          <w:spacing w:val="-4"/>
          <w:sz w:val="24"/>
          <w:szCs w:val="24"/>
        </w:rPr>
        <w:t>标客户端</w:t>
      </w:r>
      <w:r>
        <w:rPr>
          <w:spacing w:val="-89"/>
          <w:sz w:val="24"/>
          <w:szCs w:val="24"/>
        </w:rPr>
        <w:t xml:space="preserve"> </w:t>
      </w:r>
      <w:r>
        <w:rPr>
          <w:spacing w:val="-4"/>
          <w:sz w:val="24"/>
          <w:szCs w:val="24"/>
        </w:rPr>
        <w:t>”补充、修改投标</w:t>
      </w:r>
      <w:r>
        <w:rPr>
          <w:sz w:val="24"/>
          <w:szCs w:val="24"/>
        </w:rPr>
        <w:t xml:space="preserve"> </w:t>
      </w:r>
      <w:r>
        <w:rPr>
          <w:spacing w:val="-1"/>
          <w:sz w:val="24"/>
          <w:szCs w:val="24"/>
        </w:rPr>
        <w:t>文件并签章、加密后重新提交，以投标截止时间前最后一次上传的投标文</w:t>
      </w:r>
      <w:r>
        <w:rPr>
          <w:spacing w:val="-2"/>
          <w:sz w:val="24"/>
          <w:szCs w:val="24"/>
        </w:rPr>
        <w:t>件为有效投标文件。</w:t>
      </w:r>
      <w:r>
        <w:rPr>
          <w:sz w:val="24"/>
          <w:szCs w:val="24"/>
        </w:rPr>
        <w:t xml:space="preserve"> 撤回投标文件进行补充、修改，在投标截止时间前未重新提交的</w:t>
      </w:r>
      <w:r>
        <w:rPr>
          <w:spacing w:val="-1"/>
          <w:sz w:val="24"/>
          <w:szCs w:val="24"/>
        </w:rPr>
        <w:t>，视为撤回投标文件。</w:t>
      </w:r>
    </w:p>
    <w:p w14:paraId="2AAAC033">
      <w:pPr>
        <w:pStyle w:val="7"/>
        <w:spacing w:before="116" w:line="219" w:lineRule="auto"/>
        <w:ind w:left="480"/>
        <w:rPr>
          <w:sz w:val="24"/>
          <w:szCs w:val="24"/>
        </w:rPr>
      </w:pPr>
      <w:r>
        <w:rPr>
          <w:sz w:val="24"/>
          <w:szCs w:val="24"/>
        </w:rPr>
        <w:t>4.2.2 在投标截止时间之后，投标人不得对其提交的投标文</w:t>
      </w:r>
      <w:r>
        <w:rPr>
          <w:spacing w:val="-1"/>
          <w:sz w:val="24"/>
          <w:szCs w:val="24"/>
        </w:rPr>
        <w:t>件做任何补充、修改。</w:t>
      </w:r>
    </w:p>
    <w:p w14:paraId="1633E7F7">
      <w:pPr>
        <w:pStyle w:val="7"/>
        <w:spacing w:before="116" w:line="263" w:lineRule="auto"/>
        <w:ind w:left="3" w:right="53" w:firstLine="477"/>
        <w:rPr>
          <w:sz w:val="24"/>
          <w:szCs w:val="24"/>
        </w:rPr>
      </w:pPr>
      <w:r>
        <w:rPr>
          <w:spacing w:val="-2"/>
          <w:sz w:val="24"/>
          <w:szCs w:val="24"/>
        </w:rPr>
        <w:t>4.2.3 在投标截止时间之前，投标人可对已</w:t>
      </w:r>
      <w:r>
        <w:rPr>
          <w:spacing w:val="-3"/>
          <w:sz w:val="24"/>
          <w:szCs w:val="24"/>
        </w:rPr>
        <w:t>提交的投标文件进行撤回。在投标截止时间之</w:t>
      </w:r>
      <w:r>
        <w:rPr>
          <w:sz w:val="24"/>
          <w:szCs w:val="24"/>
        </w:rPr>
        <w:t xml:space="preserve"> </w:t>
      </w:r>
      <w:r>
        <w:rPr>
          <w:spacing w:val="-1"/>
          <w:sz w:val="24"/>
          <w:szCs w:val="24"/>
        </w:rPr>
        <w:t>后，投标人不得撤回投标文件。</w:t>
      </w:r>
    </w:p>
    <w:p w14:paraId="472AEE28">
      <w:pPr>
        <w:spacing w:line="295" w:lineRule="auto"/>
        <w:rPr>
          <w:rFonts w:ascii="Arial"/>
          <w:sz w:val="21"/>
        </w:rPr>
      </w:pPr>
    </w:p>
    <w:p w14:paraId="30B4FCF0">
      <w:pPr>
        <w:pStyle w:val="7"/>
        <w:spacing w:before="78" w:line="220" w:lineRule="auto"/>
        <w:ind w:left="6"/>
        <w:outlineLvl w:val="2"/>
        <w:rPr>
          <w:sz w:val="24"/>
          <w:szCs w:val="24"/>
        </w:rPr>
      </w:pPr>
      <w:r>
        <w:rPr>
          <w:b/>
          <w:bCs/>
          <w:spacing w:val="-6"/>
          <w:sz w:val="24"/>
          <w:szCs w:val="24"/>
        </w:rPr>
        <w:t>5、开标</w:t>
      </w:r>
    </w:p>
    <w:p w14:paraId="5CCB9F6E">
      <w:pPr>
        <w:spacing w:line="294" w:lineRule="auto"/>
        <w:rPr>
          <w:rFonts w:ascii="Arial"/>
          <w:sz w:val="21"/>
        </w:rPr>
      </w:pPr>
    </w:p>
    <w:p w14:paraId="4E2AF474">
      <w:pPr>
        <w:pStyle w:val="7"/>
        <w:spacing w:before="78" w:line="220" w:lineRule="auto"/>
        <w:ind w:left="486"/>
        <w:rPr>
          <w:sz w:val="24"/>
          <w:szCs w:val="24"/>
        </w:rPr>
      </w:pPr>
      <w:r>
        <w:rPr>
          <w:b/>
          <w:bCs/>
          <w:spacing w:val="-5"/>
          <w:sz w:val="24"/>
          <w:szCs w:val="24"/>
        </w:rPr>
        <w:t>5.1</w:t>
      </w:r>
      <w:r>
        <w:rPr>
          <w:spacing w:val="-44"/>
          <w:sz w:val="24"/>
          <w:szCs w:val="24"/>
        </w:rPr>
        <w:t xml:space="preserve"> </w:t>
      </w:r>
      <w:r>
        <w:rPr>
          <w:b/>
          <w:bCs/>
          <w:spacing w:val="-5"/>
          <w:sz w:val="24"/>
          <w:szCs w:val="24"/>
        </w:rPr>
        <w:t>开标时间及地点</w:t>
      </w:r>
    </w:p>
    <w:p w14:paraId="6B5C8159">
      <w:pPr>
        <w:pStyle w:val="7"/>
        <w:spacing w:before="114" w:line="308" w:lineRule="auto"/>
        <w:ind w:right="53" w:firstLine="480"/>
        <w:jc w:val="both"/>
        <w:rPr>
          <w:sz w:val="24"/>
          <w:szCs w:val="24"/>
        </w:rPr>
      </w:pPr>
      <w:r>
        <w:rPr>
          <w:spacing w:val="-3"/>
          <w:sz w:val="24"/>
          <w:szCs w:val="24"/>
        </w:rPr>
        <w:t>采购人在投标人须知前附表规定的投标截止时间（开标时间）和地点组织公开开标，并邀</w:t>
      </w:r>
      <w:r>
        <w:rPr>
          <w:spacing w:val="14"/>
          <w:sz w:val="24"/>
          <w:szCs w:val="24"/>
        </w:rPr>
        <w:t xml:space="preserve"> </w:t>
      </w:r>
      <w:r>
        <w:rPr>
          <w:spacing w:val="-2"/>
          <w:sz w:val="24"/>
          <w:szCs w:val="24"/>
        </w:rPr>
        <w:t>请所有投标人的法定代表人（单位负责人）或</w:t>
      </w:r>
      <w:r>
        <w:rPr>
          <w:spacing w:val="-3"/>
          <w:sz w:val="24"/>
          <w:szCs w:val="24"/>
        </w:rPr>
        <w:t>其委托代理人准时在线参加。采购代理机构主持</w:t>
      </w:r>
      <w:r>
        <w:rPr>
          <w:sz w:val="24"/>
          <w:szCs w:val="24"/>
        </w:rPr>
        <w:t xml:space="preserve"> </w:t>
      </w:r>
      <w:r>
        <w:rPr>
          <w:spacing w:val="-3"/>
          <w:sz w:val="24"/>
          <w:szCs w:val="24"/>
        </w:rPr>
        <w:t>开标。</w:t>
      </w:r>
    </w:p>
    <w:p w14:paraId="31A3624F">
      <w:pPr>
        <w:pStyle w:val="7"/>
        <w:spacing w:line="220" w:lineRule="auto"/>
        <w:ind w:left="486"/>
        <w:rPr>
          <w:sz w:val="24"/>
          <w:szCs w:val="24"/>
        </w:rPr>
      </w:pPr>
      <w:r>
        <w:rPr>
          <w:b/>
          <w:bCs/>
          <w:spacing w:val="-6"/>
          <w:sz w:val="24"/>
          <w:szCs w:val="24"/>
        </w:rPr>
        <w:t>5.2</w:t>
      </w:r>
      <w:r>
        <w:rPr>
          <w:spacing w:val="-47"/>
          <w:sz w:val="24"/>
          <w:szCs w:val="24"/>
        </w:rPr>
        <w:t xml:space="preserve"> </w:t>
      </w:r>
      <w:r>
        <w:rPr>
          <w:b/>
          <w:bCs/>
          <w:spacing w:val="-6"/>
          <w:sz w:val="24"/>
          <w:szCs w:val="24"/>
        </w:rPr>
        <w:t>开标程序</w:t>
      </w:r>
    </w:p>
    <w:p w14:paraId="60E3BA17">
      <w:pPr>
        <w:pStyle w:val="7"/>
        <w:spacing w:before="115" w:line="219" w:lineRule="auto"/>
        <w:ind w:left="483"/>
        <w:rPr>
          <w:sz w:val="24"/>
          <w:szCs w:val="24"/>
        </w:rPr>
      </w:pPr>
      <w:r>
        <w:rPr>
          <w:spacing w:val="-1"/>
          <w:sz w:val="24"/>
          <w:szCs w:val="24"/>
        </w:rPr>
        <w:t>主持人按下列程序进行开标：</w:t>
      </w:r>
    </w:p>
    <w:p w14:paraId="7A2B6AE9">
      <w:pPr>
        <w:pStyle w:val="7"/>
        <w:spacing w:before="113" w:line="219" w:lineRule="auto"/>
        <w:ind w:left="493"/>
        <w:rPr>
          <w:sz w:val="24"/>
          <w:szCs w:val="24"/>
        </w:rPr>
      </w:pPr>
      <w:r>
        <w:rPr>
          <w:spacing w:val="-3"/>
          <w:sz w:val="24"/>
          <w:szCs w:val="24"/>
        </w:rPr>
        <w:t>（1）宣布开标纪律；</w:t>
      </w:r>
    </w:p>
    <w:p w14:paraId="2BD283BD">
      <w:pPr>
        <w:pStyle w:val="7"/>
        <w:spacing w:before="116" w:line="219" w:lineRule="auto"/>
        <w:ind w:left="493"/>
        <w:rPr>
          <w:sz w:val="24"/>
          <w:szCs w:val="24"/>
        </w:rPr>
      </w:pPr>
      <w:r>
        <w:rPr>
          <w:spacing w:val="-1"/>
          <w:sz w:val="24"/>
          <w:szCs w:val="24"/>
        </w:rPr>
        <w:t>（2）宣布开标人、唱标人、记录人、监标人等有关人员姓名；</w:t>
      </w:r>
    </w:p>
    <w:p w14:paraId="6B7273A4">
      <w:pPr>
        <w:pStyle w:val="7"/>
        <w:spacing w:before="116" w:line="219" w:lineRule="auto"/>
        <w:ind w:left="493"/>
        <w:rPr>
          <w:sz w:val="24"/>
          <w:szCs w:val="24"/>
        </w:rPr>
      </w:pPr>
      <w:r>
        <w:rPr>
          <w:spacing w:val="-1"/>
          <w:sz w:val="24"/>
          <w:szCs w:val="24"/>
        </w:rPr>
        <w:t>（3）公布在投标截止时间前递交投标文件的投标人名称；</w:t>
      </w:r>
    </w:p>
    <w:p w14:paraId="72A1CED4">
      <w:pPr>
        <w:pStyle w:val="7"/>
        <w:spacing w:before="113" w:line="219" w:lineRule="auto"/>
        <w:ind w:left="493"/>
        <w:rPr>
          <w:sz w:val="24"/>
          <w:szCs w:val="24"/>
        </w:rPr>
      </w:pPr>
      <w:r>
        <w:rPr>
          <w:sz w:val="24"/>
          <w:szCs w:val="24"/>
        </w:rPr>
        <w:t>（4）由采购人代表向投标供应商发出电子加密响应文件【开始解密】通知，各投标供应</w:t>
      </w:r>
    </w:p>
    <w:p w14:paraId="0D95BE70">
      <w:pPr>
        <w:spacing w:line="219" w:lineRule="auto"/>
        <w:rPr>
          <w:sz w:val="24"/>
          <w:szCs w:val="24"/>
        </w:rPr>
        <w:sectPr>
          <w:footerReference r:id="rId14" w:type="default"/>
          <w:pgSz w:w="11906" w:h="16839"/>
          <w:pgMar w:top="1431" w:right="1025" w:bottom="1156" w:left="1087" w:header="0" w:footer="994" w:gutter="0"/>
          <w:cols w:space="720" w:num="1"/>
        </w:sectPr>
      </w:pPr>
    </w:p>
    <w:p w14:paraId="53AF2A94">
      <w:pPr>
        <w:pStyle w:val="7"/>
        <w:spacing w:before="123" w:line="308" w:lineRule="auto"/>
        <w:ind w:left="12" w:right="61" w:hanging="6"/>
        <w:rPr>
          <w:sz w:val="24"/>
          <w:szCs w:val="24"/>
        </w:rPr>
      </w:pPr>
      <w:r>
        <w:rPr>
          <w:spacing w:val="-4"/>
          <w:sz w:val="24"/>
          <w:szCs w:val="24"/>
        </w:rPr>
        <w:t>商代表应当在接到解密通知后 30 分钟内自行完成“</w:t>
      </w:r>
      <w:r>
        <w:rPr>
          <w:spacing w:val="-82"/>
          <w:sz w:val="24"/>
          <w:szCs w:val="24"/>
        </w:rPr>
        <w:t xml:space="preserve"> </w:t>
      </w:r>
      <w:r>
        <w:rPr>
          <w:spacing w:val="-4"/>
          <w:sz w:val="24"/>
          <w:szCs w:val="24"/>
        </w:rPr>
        <w:t>电子加密响应文件</w:t>
      </w:r>
      <w:r>
        <w:rPr>
          <w:spacing w:val="-88"/>
          <w:sz w:val="24"/>
          <w:szCs w:val="24"/>
        </w:rPr>
        <w:t xml:space="preserve"> </w:t>
      </w:r>
      <w:r>
        <w:rPr>
          <w:spacing w:val="-4"/>
          <w:sz w:val="24"/>
          <w:szCs w:val="24"/>
        </w:rPr>
        <w:t>”的在</w:t>
      </w:r>
      <w:r>
        <w:rPr>
          <w:spacing w:val="-5"/>
          <w:sz w:val="24"/>
          <w:szCs w:val="24"/>
        </w:rPr>
        <w:t>线解密，如未按</w:t>
      </w:r>
      <w:r>
        <w:rPr>
          <w:sz w:val="24"/>
          <w:szCs w:val="24"/>
        </w:rPr>
        <w:t xml:space="preserve"> </w:t>
      </w:r>
      <w:r>
        <w:rPr>
          <w:spacing w:val="-2"/>
          <w:sz w:val="24"/>
          <w:szCs w:val="24"/>
        </w:rPr>
        <w:t>时解密则视为无效投标；</w:t>
      </w:r>
    </w:p>
    <w:p w14:paraId="6144BAAB">
      <w:pPr>
        <w:pStyle w:val="7"/>
        <w:spacing w:before="2" w:line="277" w:lineRule="auto"/>
        <w:ind w:right="61" w:firstLine="493"/>
        <w:rPr>
          <w:sz w:val="24"/>
          <w:szCs w:val="24"/>
        </w:rPr>
      </w:pPr>
      <w:r>
        <w:rPr>
          <w:spacing w:val="-1"/>
          <w:sz w:val="24"/>
          <w:szCs w:val="24"/>
        </w:rPr>
        <w:t>（5）响应文件唱标以供应商提交的响应文件中“开标一览表</w:t>
      </w:r>
      <w:r>
        <w:rPr>
          <w:spacing w:val="-77"/>
          <w:sz w:val="24"/>
          <w:szCs w:val="24"/>
        </w:rPr>
        <w:t xml:space="preserve"> </w:t>
      </w:r>
      <w:r>
        <w:rPr>
          <w:spacing w:val="-1"/>
          <w:sz w:val="24"/>
          <w:szCs w:val="24"/>
        </w:rPr>
        <w:t>”的内容为准，并对唱标内</w:t>
      </w:r>
      <w:r>
        <w:rPr>
          <w:sz w:val="24"/>
          <w:szCs w:val="24"/>
        </w:rPr>
        <w:t xml:space="preserve"> </w:t>
      </w:r>
      <w:r>
        <w:rPr>
          <w:spacing w:val="-2"/>
          <w:sz w:val="24"/>
          <w:szCs w:val="24"/>
        </w:rPr>
        <w:t>容作以记录。电子开标系统开标后需供应商在</w:t>
      </w:r>
      <w:r>
        <w:rPr>
          <w:spacing w:val="-3"/>
          <w:sz w:val="24"/>
          <w:szCs w:val="24"/>
        </w:rPr>
        <w:t>线确认报价时，各供应商应在规定的时间内确认</w:t>
      </w:r>
      <w:r>
        <w:rPr>
          <w:sz w:val="24"/>
          <w:szCs w:val="24"/>
        </w:rPr>
        <w:t xml:space="preserve"> 报价，若超出时间未进行确认报价的供应商，系统将自动默认该供</w:t>
      </w:r>
      <w:r>
        <w:rPr>
          <w:spacing w:val="-1"/>
          <w:sz w:val="24"/>
          <w:szCs w:val="24"/>
        </w:rPr>
        <w:t>应商已经确认报价。</w:t>
      </w:r>
    </w:p>
    <w:p w14:paraId="6AB43406">
      <w:pPr>
        <w:pStyle w:val="7"/>
        <w:spacing w:before="117" w:line="219" w:lineRule="auto"/>
        <w:ind w:left="493"/>
        <w:rPr>
          <w:sz w:val="24"/>
          <w:szCs w:val="24"/>
        </w:rPr>
      </w:pPr>
      <w:r>
        <w:rPr>
          <w:spacing w:val="-1"/>
          <w:sz w:val="24"/>
          <w:szCs w:val="24"/>
        </w:rPr>
        <w:t>（6）采购人代表、监督人员、记录人等有关人员在开启记录上签字确认；</w:t>
      </w:r>
    </w:p>
    <w:p w14:paraId="3F264202">
      <w:pPr>
        <w:pStyle w:val="7"/>
        <w:spacing w:before="113" w:line="219" w:lineRule="auto"/>
        <w:ind w:left="493"/>
        <w:rPr>
          <w:sz w:val="24"/>
          <w:szCs w:val="24"/>
        </w:rPr>
      </w:pPr>
      <w:r>
        <w:rPr>
          <w:spacing w:val="-3"/>
          <w:sz w:val="24"/>
          <w:szCs w:val="24"/>
        </w:rPr>
        <w:t>（7）会议结束。</w:t>
      </w:r>
    </w:p>
    <w:p w14:paraId="2E996361">
      <w:pPr>
        <w:pStyle w:val="7"/>
        <w:spacing w:before="117" w:line="219" w:lineRule="auto"/>
        <w:ind w:left="486"/>
        <w:rPr>
          <w:sz w:val="24"/>
          <w:szCs w:val="24"/>
        </w:rPr>
      </w:pPr>
      <w:r>
        <w:rPr>
          <w:b/>
          <w:bCs/>
          <w:spacing w:val="-4"/>
          <w:sz w:val="24"/>
          <w:szCs w:val="24"/>
        </w:rPr>
        <w:t>5.3</w:t>
      </w:r>
      <w:r>
        <w:rPr>
          <w:spacing w:val="-4"/>
          <w:sz w:val="24"/>
          <w:szCs w:val="24"/>
        </w:rPr>
        <w:t xml:space="preserve"> </w:t>
      </w:r>
      <w:r>
        <w:rPr>
          <w:b/>
          <w:bCs/>
          <w:spacing w:val="-4"/>
          <w:sz w:val="24"/>
          <w:szCs w:val="24"/>
        </w:rPr>
        <w:t>开标异议</w:t>
      </w:r>
    </w:p>
    <w:p w14:paraId="28A6ABEB">
      <w:pPr>
        <w:pStyle w:val="7"/>
        <w:spacing w:before="114" w:line="308" w:lineRule="auto"/>
        <w:ind w:left="11" w:right="61" w:firstLine="473"/>
        <w:jc w:val="both"/>
        <w:rPr>
          <w:sz w:val="24"/>
          <w:szCs w:val="24"/>
        </w:rPr>
      </w:pPr>
      <w:r>
        <w:rPr>
          <w:spacing w:val="-3"/>
          <w:sz w:val="24"/>
          <w:szCs w:val="24"/>
        </w:rPr>
        <w:t>投标人代表对开标过程和开标记录有异议的，以及认为采购人、采购代理机构相关工作人</w:t>
      </w:r>
      <w:r>
        <w:rPr>
          <w:spacing w:val="10"/>
          <w:sz w:val="24"/>
          <w:szCs w:val="24"/>
        </w:rPr>
        <w:t xml:space="preserve"> </w:t>
      </w:r>
      <w:r>
        <w:rPr>
          <w:spacing w:val="-3"/>
          <w:sz w:val="24"/>
          <w:szCs w:val="24"/>
        </w:rPr>
        <w:t>员有需要回避的情形，应当场提出询问或者回避申请，采购人、采购代理机构对投标人代表提</w:t>
      </w:r>
      <w:r>
        <w:rPr>
          <w:spacing w:val="9"/>
          <w:sz w:val="24"/>
          <w:szCs w:val="24"/>
        </w:rPr>
        <w:t xml:space="preserve"> </w:t>
      </w:r>
      <w:r>
        <w:rPr>
          <w:spacing w:val="-1"/>
          <w:sz w:val="24"/>
          <w:szCs w:val="24"/>
        </w:rPr>
        <w:t>出询问或者回避申请，当场作出答复，并制作记录。</w:t>
      </w:r>
    </w:p>
    <w:p w14:paraId="0B75150E">
      <w:pPr>
        <w:pStyle w:val="7"/>
        <w:spacing w:line="220" w:lineRule="auto"/>
        <w:ind w:left="486"/>
        <w:rPr>
          <w:sz w:val="24"/>
          <w:szCs w:val="24"/>
        </w:rPr>
      </w:pPr>
      <w:r>
        <w:rPr>
          <w:b/>
          <w:bCs/>
          <w:spacing w:val="-3"/>
          <w:sz w:val="24"/>
          <w:szCs w:val="24"/>
        </w:rPr>
        <w:t>5.4</w:t>
      </w:r>
      <w:r>
        <w:rPr>
          <w:spacing w:val="-46"/>
          <w:sz w:val="24"/>
          <w:szCs w:val="24"/>
        </w:rPr>
        <w:t xml:space="preserve"> </w:t>
      </w:r>
      <w:r>
        <w:rPr>
          <w:b/>
          <w:bCs/>
          <w:spacing w:val="-3"/>
          <w:sz w:val="24"/>
          <w:szCs w:val="24"/>
        </w:rPr>
        <w:t>投标人未参加开标的，视同认可开标结果。</w:t>
      </w:r>
    </w:p>
    <w:p w14:paraId="2BB3F102">
      <w:pPr>
        <w:pStyle w:val="7"/>
        <w:spacing w:before="111" w:line="219" w:lineRule="auto"/>
        <w:jc w:val="right"/>
        <w:rPr>
          <w:sz w:val="24"/>
          <w:szCs w:val="24"/>
        </w:rPr>
      </w:pPr>
      <w:r>
        <w:rPr>
          <w:b/>
          <w:bCs/>
          <w:spacing w:val="-8"/>
          <w:sz w:val="24"/>
          <w:szCs w:val="24"/>
        </w:rPr>
        <w:t>5.5</w:t>
      </w:r>
      <w:r>
        <w:rPr>
          <w:spacing w:val="-52"/>
          <w:sz w:val="24"/>
          <w:szCs w:val="24"/>
        </w:rPr>
        <w:t xml:space="preserve"> </w:t>
      </w:r>
      <w:r>
        <w:rPr>
          <w:b/>
          <w:bCs/>
          <w:spacing w:val="-8"/>
          <w:sz w:val="24"/>
          <w:szCs w:val="24"/>
        </w:rPr>
        <w:t>在政府采购活动中，采购人员及相关人员与投标人有下列利害关系之一的</w:t>
      </w:r>
      <w:r>
        <w:rPr>
          <w:b/>
          <w:bCs/>
          <w:spacing w:val="-9"/>
          <w:sz w:val="24"/>
          <w:szCs w:val="24"/>
        </w:rPr>
        <w:t>，应当回避：</w:t>
      </w:r>
    </w:p>
    <w:p w14:paraId="31114875">
      <w:pPr>
        <w:pStyle w:val="7"/>
        <w:spacing w:before="117" w:line="219" w:lineRule="auto"/>
        <w:ind w:left="483"/>
        <w:rPr>
          <w:sz w:val="24"/>
          <w:szCs w:val="24"/>
        </w:rPr>
      </w:pPr>
      <w:r>
        <w:rPr>
          <w:spacing w:val="-2"/>
          <w:sz w:val="24"/>
          <w:szCs w:val="24"/>
        </w:rPr>
        <w:t>（一）参加采购活动前</w:t>
      </w:r>
      <w:r>
        <w:rPr>
          <w:spacing w:val="-45"/>
          <w:sz w:val="24"/>
          <w:szCs w:val="24"/>
        </w:rPr>
        <w:t xml:space="preserve"> </w:t>
      </w:r>
      <w:r>
        <w:rPr>
          <w:spacing w:val="-2"/>
          <w:sz w:val="24"/>
          <w:szCs w:val="24"/>
        </w:rPr>
        <w:t>3</w:t>
      </w:r>
      <w:r>
        <w:rPr>
          <w:spacing w:val="-49"/>
          <w:sz w:val="24"/>
          <w:szCs w:val="24"/>
        </w:rPr>
        <w:t xml:space="preserve"> </w:t>
      </w:r>
      <w:r>
        <w:rPr>
          <w:spacing w:val="-2"/>
          <w:sz w:val="24"/>
          <w:szCs w:val="24"/>
        </w:rPr>
        <w:t>年内与投标人存在劳动关系；</w:t>
      </w:r>
    </w:p>
    <w:p w14:paraId="2AB8592D">
      <w:pPr>
        <w:pStyle w:val="7"/>
        <w:spacing w:before="116" w:line="219" w:lineRule="auto"/>
        <w:ind w:left="483"/>
        <w:rPr>
          <w:sz w:val="24"/>
          <w:szCs w:val="24"/>
        </w:rPr>
      </w:pPr>
      <w:r>
        <w:rPr>
          <w:spacing w:val="-2"/>
          <w:sz w:val="24"/>
          <w:szCs w:val="24"/>
        </w:rPr>
        <w:t>（二）参加采购活动前</w:t>
      </w:r>
      <w:r>
        <w:rPr>
          <w:spacing w:val="-43"/>
          <w:sz w:val="24"/>
          <w:szCs w:val="24"/>
        </w:rPr>
        <w:t xml:space="preserve"> </w:t>
      </w:r>
      <w:r>
        <w:rPr>
          <w:spacing w:val="-2"/>
          <w:sz w:val="24"/>
          <w:szCs w:val="24"/>
        </w:rPr>
        <w:t>3</w:t>
      </w:r>
      <w:r>
        <w:rPr>
          <w:spacing w:val="-49"/>
          <w:sz w:val="24"/>
          <w:szCs w:val="24"/>
        </w:rPr>
        <w:t xml:space="preserve"> </w:t>
      </w:r>
      <w:r>
        <w:rPr>
          <w:spacing w:val="-2"/>
          <w:sz w:val="24"/>
          <w:szCs w:val="24"/>
        </w:rPr>
        <w:t>年内担任投标人的董事、监事；</w:t>
      </w:r>
    </w:p>
    <w:p w14:paraId="57DAC818">
      <w:pPr>
        <w:pStyle w:val="7"/>
        <w:spacing w:before="113" w:line="219" w:lineRule="auto"/>
        <w:ind w:left="483"/>
        <w:rPr>
          <w:sz w:val="24"/>
          <w:szCs w:val="24"/>
        </w:rPr>
      </w:pPr>
      <w:r>
        <w:rPr>
          <w:spacing w:val="-2"/>
          <w:sz w:val="24"/>
          <w:szCs w:val="24"/>
        </w:rPr>
        <w:t>（三）参加采购活动前</w:t>
      </w:r>
      <w:r>
        <w:rPr>
          <w:spacing w:val="-33"/>
          <w:sz w:val="24"/>
          <w:szCs w:val="24"/>
        </w:rPr>
        <w:t xml:space="preserve"> </w:t>
      </w:r>
      <w:r>
        <w:rPr>
          <w:spacing w:val="-2"/>
          <w:sz w:val="24"/>
          <w:szCs w:val="24"/>
        </w:rPr>
        <w:t>3</w:t>
      </w:r>
      <w:r>
        <w:rPr>
          <w:spacing w:val="-49"/>
          <w:sz w:val="24"/>
          <w:szCs w:val="24"/>
        </w:rPr>
        <w:t xml:space="preserve"> </w:t>
      </w:r>
      <w:r>
        <w:rPr>
          <w:spacing w:val="-2"/>
          <w:sz w:val="24"/>
          <w:szCs w:val="24"/>
        </w:rPr>
        <w:t>年内是投标人的控股股东或者实际控制人；</w:t>
      </w:r>
    </w:p>
    <w:p w14:paraId="4BD397E3">
      <w:pPr>
        <w:pStyle w:val="7"/>
        <w:spacing w:before="116" w:line="264" w:lineRule="auto"/>
        <w:ind w:left="4" w:right="61" w:firstLine="478"/>
        <w:rPr>
          <w:sz w:val="24"/>
          <w:szCs w:val="24"/>
        </w:rPr>
      </w:pPr>
      <w:r>
        <w:rPr>
          <w:spacing w:val="-3"/>
          <w:sz w:val="24"/>
          <w:szCs w:val="24"/>
        </w:rPr>
        <w:t>（四）与投标人的法定代表人或者负责人有夫妻、直系血亲、三代以内旁系血亲或者近姻</w:t>
      </w:r>
      <w:r>
        <w:rPr>
          <w:spacing w:val="11"/>
          <w:sz w:val="24"/>
          <w:szCs w:val="24"/>
        </w:rPr>
        <w:t xml:space="preserve"> </w:t>
      </w:r>
      <w:r>
        <w:rPr>
          <w:spacing w:val="-4"/>
          <w:sz w:val="24"/>
          <w:szCs w:val="24"/>
        </w:rPr>
        <w:t>亲关系；</w:t>
      </w:r>
    </w:p>
    <w:p w14:paraId="472062FC">
      <w:pPr>
        <w:pStyle w:val="7"/>
        <w:spacing w:before="113" w:line="219" w:lineRule="auto"/>
        <w:ind w:left="483"/>
        <w:rPr>
          <w:sz w:val="24"/>
          <w:szCs w:val="24"/>
        </w:rPr>
      </w:pPr>
      <w:r>
        <w:rPr>
          <w:spacing w:val="-1"/>
          <w:sz w:val="24"/>
          <w:szCs w:val="24"/>
        </w:rPr>
        <w:t>（五）与投标人有其他可能影响政府采购活动公平、公正进行的关系。</w:t>
      </w:r>
    </w:p>
    <w:p w14:paraId="6BFEB31C">
      <w:pPr>
        <w:pStyle w:val="7"/>
        <w:spacing w:before="116" w:line="309" w:lineRule="auto"/>
        <w:ind w:firstLine="474"/>
        <w:jc w:val="both"/>
        <w:rPr>
          <w:sz w:val="24"/>
          <w:szCs w:val="24"/>
        </w:rPr>
      </w:pPr>
      <w:r>
        <w:rPr>
          <w:spacing w:val="-2"/>
          <w:sz w:val="24"/>
          <w:szCs w:val="24"/>
        </w:rPr>
        <w:t>投标人认为采购人员及相关人员与其他投标</w:t>
      </w:r>
      <w:r>
        <w:rPr>
          <w:spacing w:val="-3"/>
          <w:sz w:val="24"/>
          <w:szCs w:val="24"/>
        </w:rPr>
        <w:t>人有利害关系的，可以向采购人或者采购代理</w:t>
      </w:r>
      <w:r>
        <w:rPr>
          <w:sz w:val="24"/>
          <w:szCs w:val="24"/>
        </w:rPr>
        <w:t xml:space="preserve"> </w:t>
      </w:r>
      <w:r>
        <w:rPr>
          <w:spacing w:val="-7"/>
          <w:sz w:val="24"/>
          <w:szCs w:val="24"/>
        </w:rPr>
        <w:t>机构书面提出回避申请，并说明理由。采购人或者采购代理机构应当及时询问被申请回避人员，</w:t>
      </w:r>
      <w:r>
        <w:rPr>
          <w:spacing w:val="12"/>
          <w:sz w:val="24"/>
          <w:szCs w:val="24"/>
        </w:rPr>
        <w:t xml:space="preserve"> </w:t>
      </w:r>
      <w:r>
        <w:rPr>
          <w:spacing w:val="-1"/>
          <w:sz w:val="24"/>
          <w:szCs w:val="24"/>
        </w:rPr>
        <w:t>有利害关系的被申请回避人员应当回避。</w:t>
      </w:r>
    </w:p>
    <w:p w14:paraId="14C343E0">
      <w:pPr>
        <w:pStyle w:val="7"/>
        <w:spacing w:before="255" w:line="220" w:lineRule="auto"/>
        <w:ind w:left="3"/>
        <w:outlineLvl w:val="2"/>
        <w:rPr>
          <w:sz w:val="24"/>
          <w:szCs w:val="24"/>
        </w:rPr>
      </w:pPr>
      <w:r>
        <w:rPr>
          <w:b/>
          <w:bCs/>
          <w:spacing w:val="-5"/>
          <w:sz w:val="24"/>
          <w:szCs w:val="24"/>
        </w:rPr>
        <w:t>6、评标</w:t>
      </w:r>
    </w:p>
    <w:p w14:paraId="3D09635F">
      <w:pPr>
        <w:spacing w:line="293" w:lineRule="auto"/>
        <w:rPr>
          <w:rFonts w:ascii="Arial"/>
          <w:sz w:val="21"/>
        </w:rPr>
      </w:pPr>
    </w:p>
    <w:p w14:paraId="3826A522">
      <w:pPr>
        <w:pStyle w:val="7"/>
        <w:spacing w:before="79" w:line="219" w:lineRule="auto"/>
        <w:ind w:left="3"/>
        <w:rPr>
          <w:sz w:val="24"/>
          <w:szCs w:val="24"/>
        </w:rPr>
      </w:pPr>
      <w:r>
        <w:rPr>
          <w:b/>
          <w:bCs/>
          <w:spacing w:val="-5"/>
          <w:sz w:val="24"/>
          <w:szCs w:val="24"/>
        </w:rPr>
        <w:t>6.1</w:t>
      </w:r>
      <w:r>
        <w:rPr>
          <w:spacing w:val="-46"/>
          <w:sz w:val="24"/>
          <w:szCs w:val="24"/>
        </w:rPr>
        <w:t xml:space="preserve"> </w:t>
      </w:r>
      <w:r>
        <w:rPr>
          <w:b/>
          <w:bCs/>
          <w:spacing w:val="-5"/>
          <w:sz w:val="24"/>
          <w:szCs w:val="24"/>
        </w:rPr>
        <w:t>评标委员会</w:t>
      </w:r>
    </w:p>
    <w:p w14:paraId="14387118">
      <w:pPr>
        <w:pStyle w:val="7"/>
        <w:spacing w:before="118" w:line="285" w:lineRule="auto"/>
        <w:ind w:right="61" w:firstLine="482"/>
        <w:rPr>
          <w:sz w:val="24"/>
          <w:szCs w:val="24"/>
        </w:rPr>
      </w:pPr>
      <w:r>
        <w:rPr>
          <w:spacing w:val="-1"/>
          <w:sz w:val="24"/>
          <w:szCs w:val="24"/>
        </w:rPr>
        <w:t>6.1.1</w:t>
      </w:r>
      <w:r>
        <w:rPr>
          <w:spacing w:val="-49"/>
          <w:sz w:val="24"/>
          <w:szCs w:val="24"/>
        </w:rPr>
        <w:t xml:space="preserve"> </w:t>
      </w:r>
      <w:r>
        <w:rPr>
          <w:spacing w:val="-1"/>
          <w:sz w:val="24"/>
          <w:szCs w:val="24"/>
        </w:rPr>
        <w:t>招标人根据有关法律法规和本招标文件的规定</w:t>
      </w:r>
      <w:r>
        <w:rPr>
          <w:spacing w:val="-2"/>
          <w:sz w:val="24"/>
          <w:szCs w:val="24"/>
        </w:rPr>
        <w:t>，结合招标项目的特点组建评标委员</w:t>
      </w:r>
      <w:r>
        <w:rPr>
          <w:sz w:val="24"/>
          <w:szCs w:val="24"/>
        </w:rPr>
        <w:t xml:space="preserve"> </w:t>
      </w:r>
      <w:r>
        <w:rPr>
          <w:spacing w:val="-3"/>
          <w:sz w:val="24"/>
          <w:szCs w:val="24"/>
        </w:rPr>
        <w:t>会，对投标文件进行评估和比较。评标委员会由评审专家组成，成员人数为</w:t>
      </w:r>
      <w:r>
        <w:rPr>
          <w:spacing w:val="-46"/>
          <w:sz w:val="24"/>
          <w:szCs w:val="24"/>
        </w:rPr>
        <w:t xml:space="preserve"> </w:t>
      </w:r>
      <w:r>
        <w:rPr>
          <w:spacing w:val="-3"/>
          <w:sz w:val="24"/>
          <w:szCs w:val="24"/>
        </w:rPr>
        <w:t>5</w:t>
      </w:r>
      <w:r>
        <w:rPr>
          <w:spacing w:val="-48"/>
          <w:sz w:val="24"/>
          <w:szCs w:val="24"/>
        </w:rPr>
        <w:t xml:space="preserve"> </w:t>
      </w:r>
      <w:r>
        <w:rPr>
          <w:spacing w:val="-3"/>
          <w:sz w:val="24"/>
          <w:szCs w:val="24"/>
        </w:rPr>
        <w:t>人</w:t>
      </w:r>
      <w:r>
        <w:rPr>
          <w:spacing w:val="-4"/>
          <w:sz w:val="24"/>
          <w:szCs w:val="24"/>
        </w:rPr>
        <w:t>以上单数，其</w:t>
      </w:r>
      <w:r>
        <w:rPr>
          <w:sz w:val="24"/>
          <w:szCs w:val="24"/>
        </w:rPr>
        <w:t xml:space="preserve"> </w:t>
      </w:r>
      <w:r>
        <w:rPr>
          <w:spacing w:val="-2"/>
          <w:sz w:val="24"/>
          <w:szCs w:val="24"/>
        </w:rPr>
        <w:t>中评审专家不少于成员总数的三分之二。评</w:t>
      </w:r>
      <w:r>
        <w:rPr>
          <w:spacing w:val="-3"/>
          <w:sz w:val="24"/>
          <w:szCs w:val="24"/>
        </w:rPr>
        <w:t>标委员会成员人数以及评审专家的确定方式见投标</w:t>
      </w:r>
      <w:r>
        <w:rPr>
          <w:sz w:val="24"/>
          <w:szCs w:val="24"/>
        </w:rPr>
        <w:t xml:space="preserve"> </w:t>
      </w:r>
      <w:r>
        <w:rPr>
          <w:spacing w:val="-2"/>
          <w:sz w:val="24"/>
          <w:szCs w:val="24"/>
        </w:rPr>
        <w:t>人须知前附表。</w:t>
      </w:r>
    </w:p>
    <w:p w14:paraId="00D64FA2">
      <w:pPr>
        <w:pStyle w:val="7"/>
        <w:spacing w:before="117" w:line="219" w:lineRule="auto"/>
        <w:ind w:left="483"/>
        <w:rPr>
          <w:sz w:val="24"/>
          <w:szCs w:val="24"/>
        </w:rPr>
      </w:pPr>
      <w:r>
        <w:rPr>
          <w:spacing w:val="-1"/>
          <w:sz w:val="24"/>
          <w:szCs w:val="24"/>
        </w:rPr>
        <w:t>6.1.2</w:t>
      </w:r>
      <w:r>
        <w:rPr>
          <w:spacing w:val="-44"/>
          <w:sz w:val="24"/>
          <w:szCs w:val="24"/>
        </w:rPr>
        <w:t xml:space="preserve"> </w:t>
      </w:r>
      <w:r>
        <w:rPr>
          <w:spacing w:val="-1"/>
          <w:sz w:val="24"/>
          <w:szCs w:val="24"/>
        </w:rPr>
        <w:t>参与过本项目的论证专家不得作为评标专家参加评标。</w:t>
      </w:r>
    </w:p>
    <w:p w14:paraId="7F06E7A0">
      <w:pPr>
        <w:pStyle w:val="7"/>
        <w:spacing w:before="114" w:line="220" w:lineRule="auto"/>
        <w:ind w:left="3"/>
        <w:rPr>
          <w:sz w:val="24"/>
          <w:szCs w:val="24"/>
        </w:rPr>
      </w:pPr>
      <w:r>
        <w:rPr>
          <w:b/>
          <w:bCs/>
          <w:spacing w:val="-9"/>
          <w:sz w:val="24"/>
          <w:szCs w:val="24"/>
        </w:rPr>
        <w:t>6.2</w:t>
      </w:r>
      <w:r>
        <w:rPr>
          <w:spacing w:val="-23"/>
          <w:sz w:val="24"/>
          <w:szCs w:val="24"/>
        </w:rPr>
        <w:t xml:space="preserve"> </w:t>
      </w:r>
      <w:r>
        <w:rPr>
          <w:b/>
          <w:bCs/>
          <w:spacing w:val="-9"/>
          <w:sz w:val="24"/>
          <w:szCs w:val="24"/>
        </w:rPr>
        <w:t>回避情形</w:t>
      </w:r>
    </w:p>
    <w:p w14:paraId="2C43E54B">
      <w:pPr>
        <w:pStyle w:val="7"/>
        <w:spacing w:before="114" w:line="219" w:lineRule="auto"/>
        <w:ind w:left="483"/>
        <w:rPr>
          <w:sz w:val="24"/>
          <w:szCs w:val="24"/>
        </w:rPr>
      </w:pPr>
      <w:r>
        <w:rPr>
          <w:spacing w:val="-1"/>
          <w:sz w:val="24"/>
          <w:szCs w:val="24"/>
        </w:rPr>
        <w:t>6.2.1</w:t>
      </w:r>
      <w:r>
        <w:rPr>
          <w:spacing w:val="-47"/>
          <w:sz w:val="24"/>
          <w:szCs w:val="24"/>
        </w:rPr>
        <w:t xml:space="preserve"> </w:t>
      </w:r>
      <w:r>
        <w:rPr>
          <w:spacing w:val="-1"/>
          <w:sz w:val="24"/>
          <w:szCs w:val="24"/>
        </w:rPr>
        <w:t>评标委员会成员有下列情形之一的，应当回避：</w:t>
      </w:r>
    </w:p>
    <w:p w14:paraId="0E6DB1BA">
      <w:pPr>
        <w:pStyle w:val="7"/>
        <w:spacing w:before="115" w:line="309" w:lineRule="auto"/>
        <w:ind w:left="4" w:right="63" w:firstLine="488"/>
        <w:rPr>
          <w:sz w:val="24"/>
          <w:szCs w:val="24"/>
        </w:rPr>
      </w:pPr>
      <w:r>
        <w:rPr>
          <w:spacing w:val="3"/>
          <w:sz w:val="24"/>
          <w:szCs w:val="24"/>
        </w:rPr>
        <w:t>（1）参加采购活动前三年内,与投标人存在劳动关系,或者担任过投标人的董事、监事,</w:t>
      </w:r>
      <w:r>
        <w:rPr>
          <w:spacing w:val="2"/>
          <w:sz w:val="24"/>
          <w:szCs w:val="24"/>
        </w:rPr>
        <w:t xml:space="preserve"> </w:t>
      </w:r>
      <w:r>
        <w:rPr>
          <w:spacing w:val="-1"/>
          <w:sz w:val="24"/>
          <w:szCs w:val="24"/>
        </w:rPr>
        <w:t>或者是投标人的控股股东或实际控制人；</w:t>
      </w:r>
    </w:p>
    <w:p w14:paraId="455ECAA9">
      <w:pPr>
        <w:spacing w:line="309" w:lineRule="auto"/>
        <w:rPr>
          <w:sz w:val="24"/>
          <w:szCs w:val="24"/>
        </w:rPr>
        <w:sectPr>
          <w:footerReference r:id="rId15" w:type="default"/>
          <w:pgSz w:w="11906" w:h="16839"/>
          <w:pgMar w:top="1431" w:right="1018" w:bottom="1156" w:left="1087" w:header="0" w:footer="994" w:gutter="0"/>
          <w:cols w:space="720" w:num="1"/>
        </w:sectPr>
      </w:pPr>
    </w:p>
    <w:p w14:paraId="492F127A">
      <w:pPr>
        <w:pStyle w:val="7"/>
        <w:spacing w:before="122" w:line="264" w:lineRule="auto"/>
        <w:ind w:left="3" w:right="2" w:firstLine="488"/>
        <w:rPr>
          <w:sz w:val="24"/>
          <w:szCs w:val="24"/>
        </w:rPr>
      </w:pPr>
      <w:r>
        <w:rPr>
          <w:sz w:val="24"/>
          <w:szCs w:val="24"/>
        </w:rPr>
        <w:t>（2）与投标人的法定代表人或者负责人有夫妻、直系血亲、三代以内旁系血亲或者近姻</w:t>
      </w:r>
      <w:r>
        <w:rPr>
          <w:spacing w:val="2"/>
          <w:sz w:val="24"/>
          <w:szCs w:val="24"/>
        </w:rPr>
        <w:t xml:space="preserve"> </w:t>
      </w:r>
      <w:r>
        <w:rPr>
          <w:spacing w:val="-4"/>
          <w:sz w:val="24"/>
          <w:szCs w:val="24"/>
        </w:rPr>
        <w:t>亲关系；</w:t>
      </w:r>
    </w:p>
    <w:p w14:paraId="4F318B82">
      <w:pPr>
        <w:pStyle w:val="7"/>
        <w:spacing w:before="115" w:line="219" w:lineRule="auto"/>
        <w:ind w:left="492"/>
        <w:rPr>
          <w:sz w:val="24"/>
          <w:szCs w:val="24"/>
        </w:rPr>
      </w:pPr>
      <w:r>
        <w:rPr>
          <w:spacing w:val="-1"/>
          <w:sz w:val="24"/>
          <w:szCs w:val="24"/>
        </w:rPr>
        <w:t>（3）与投标人有其他可能影响政府采购活动公平、公正进行的关系。</w:t>
      </w:r>
    </w:p>
    <w:p w14:paraId="399B2234">
      <w:pPr>
        <w:pStyle w:val="7"/>
        <w:spacing w:before="115" w:line="308" w:lineRule="auto"/>
        <w:ind w:firstLine="480"/>
        <w:rPr>
          <w:sz w:val="24"/>
          <w:szCs w:val="24"/>
        </w:rPr>
      </w:pPr>
      <w:r>
        <w:rPr>
          <w:sz w:val="24"/>
          <w:szCs w:val="24"/>
        </w:rPr>
        <w:t>评审专家发现本人与参加本项目的投标人有利害关系的,应当主动提出回避。采购人或者</w:t>
      </w:r>
      <w:r>
        <w:rPr>
          <w:spacing w:val="16"/>
          <w:sz w:val="24"/>
          <w:szCs w:val="24"/>
        </w:rPr>
        <w:t xml:space="preserve"> </w:t>
      </w:r>
      <w:r>
        <w:rPr>
          <w:sz w:val="24"/>
          <w:szCs w:val="24"/>
        </w:rPr>
        <w:t>采购代理机构发现评审专家与参加采购活动的投标人有利害关系</w:t>
      </w:r>
      <w:r>
        <w:rPr>
          <w:spacing w:val="-1"/>
          <w:sz w:val="24"/>
          <w:szCs w:val="24"/>
        </w:rPr>
        <w:t>的,应当要求其回避。</w:t>
      </w:r>
    </w:p>
    <w:p w14:paraId="35EF2F59">
      <w:pPr>
        <w:pStyle w:val="7"/>
        <w:spacing w:before="5" w:line="307" w:lineRule="auto"/>
        <w:ind w:left="1" w:firstLine="480"/>
        <w:jc w:val="both"/>
        <w:rPr>
          <w:sz w:val="24"/>
          <w:szCs w:val="24"/>
        </w:rPr>
      </w:pPr>
      <w:r>
        <w:rPr>
          <w:spacing w:val="-1"/>
          <w:sz w:val="24"/>
          <w:szCs w:val="24"/>
        </w:rPr>
        <w:t>6.2.2</w:t>
      </w:r>
      <w:r>
        <w:rPr>
          <w:spacing w:val="-51"/>
          <w:sz w:val="24"/>
          <w:szCs w:val="24"/>
        </w:rPr>
        <w:t xml:space="preserve"> </w:t>
      </w:r>
      <w:r>
        <w:rPr>
          <w:spacing w:val="-1"/>
          <w:sz w:val="24"/>
          <w:szCs w:val="24"/>
        </w:rPr>
        <w:t>评标中因评标委员会成员缺席、回避或者健康等特</w:t>
      </w:r>
      <w:r>
        <w:rPr>
          <w:spacing w:val="-2"/>
          <w:sz w:val="24"/>
          <w:szCs w:val="24"/>
        </w:rPr>
        <w:t>殊原因导致评标委员会组成不符</w:t>
      </w:r>
      <w:r>
        <w:rPr>
          <w:sz w:val="24"/>
          <w:szCs w:val="24"/>
        </w:rPr>
        <w:t xml:space="preserve"> </w:t>
      </w:r>
      <w:r>
        <w:rPr>
          <w:spacing w:val="-3"/>
          <w:sz w:val="24"/>
          <w:szCs w:val="24"/>
        </w:rPr>
        <w:t>合本办法规定的，采购人或者采购代理机构应当依法补足后继续评标。被更换的评标委员会成</w:t>
      </w:r>
      <w:r>
        <w:rPr>
          <w:spacing w:val="18"/>
          <w:sz w:val="24"/>
          <w:szCs w:val="24"/>
        </w:rPr>
        <w:t xml:space="preserve"> </w:t>
      </w:r>
      <w:r>
        <w:rPr>
          <w:spacing w:val="-3"/>
          <w:sz w:val="24"/>
          <w:szCs w:val="24"/>
        </w:rPr>
        <w:t>员所作出的评标意见无效。无法及时补足评标委员会成员的，采购人或者采购代理机构应当停</w:t>
      </w:r>
      <w:r>
        <w:rPr>
          <w:spacing w:val="18"/>
          <w:sz w:val="24"/>
          <w:szCs w:val="24"/>
        </w:rPr>
        <w:t xml:space="preserve"> </w:t>
      </w:r>
      <w:r>
        <w:rPr>
          <w:spacing w:val="-3"/>
          <w:sz w:val="24"/>
          <w:szCs w:val="24"/>
        </w:rPr>
        <w:t>止评标活动，封存所有投标文件和开标、评标资料，依法重新组建评标委员会进行评标。原评</w:t>
      </w:r>
      <w:r>
        <w:rPr>
          <w:spacing w:val="18"/>
          <w:sz w:val="24"/>
          <w:szCs w:val="24"/>
        </w:rPr>
        <w:t xml:space="preserve"> </w:t>
      </w:r>
      <w:r>
        <w:rPr>
          <w:spacing w:val="-3"/>
          <w:sz w:val="24"/>
          <w:szCs w:val="24"/>
        </w:rPr>
        <w:t>标委员会所作出的评标意见无效。采购人或者采购代理机构应当将变更、重新组建评标委员会</w:t>
      </w:r>
      <w:r>
        <w:rPr>
          <w:spacing w:val="18"/>
          <w:sz w:val="24"/>
          <w:szCs w:val="24"/>
        </w:rPr>
        <w:t xml:space="preserve"> </w:t>
      </w:r>
      <w:r>
        <w:rPr>
          <w:spacing w:val="-1"/>
          <w:sz w:val="24"/>
          <w:szCs w:val="24"/>
        </w:rPr>
        <w:t>的情况予以记录，并随采购文件一并存档。</w:t>
      </w:r>
    </w:p>
    <w:p w14:paraId="534A48A7">
      <w:pPr>
        <w:pStyle w:val="7"/>
        <w:spacing w:line="220" w:lineRule="auto"/>
        <w:ind w:left="2"/>
        <w:rPr>
          <w:sz w:val="24"/>
          <w:szCs w:val="24"/>
        </w:rPr>
      </w:pPr>
      <w:r>
        <w:rPr>
          <w:b/>
          <w:bCs/>
          <w:spacing w:val="-6"/>
          <w:sz w:val="24"/>
          <w:szCs w:val="24"/>
        </w:rPr>
        <w:t>6.3</w:t>
      </w:r>
      <w:r>
        <w:rPr>
          <w:spacing w:val="-52"/>
          <w:sz w:val="24"/>
          <w:szCs w:val="24"/>
        </w:rPr>
        <w:t xml:space="preserve"> </w:t>
      </w:r>
      <w:r>
        <w:rPr>
          <w:b/>
          <w:bCs/>
          <w:spacing w:val="-6"/>
          <w:sz w:val="24"/>
          <w:szCs w:val="24"/>
        </w:rPr>
        <w:t>评标</w:t>
      </w:r>
    </w:p>
    <w:p w14:paraId="66B6602E">
      <w:pPr>
        <w:pStyle w:val="7"/>
        <w:spacing w:before="113" w:line="263" w:lineRule="auto"/>
        <w:ind w:firstLine="473"/>
        <w:rPr>
          <w:sz w:val="24"/>
          <w:szCs w:val="24"/>
        </w:rPr>
      </w:pPr>
      <w:r>
        <w:rPr>
          <w:spacing w:val="-2"/>
          <w:sz w:val="24"/>
          <w:szCs w:val="24"/>
        </w:rPr>
        <w:t>6.3.1</w:t>
      </w:r>
      <w:r>
        <w:rPr>
          <w:spacing w:val="-47"/>
          <w:sz w:val="24"/>
          <w:szCs w:val="24"/>
        </w:rPr>
        <w:t xml:space="preserve"> </w:t>
      </w:r>
      <w:r>
        <w:rPr>
          <w:spacing w:val="-2"/>
          <w:sz w:val="24"/>
          <w:szCs w:val="24"/>
        </w:rPr>
        <w:t>评标委员会按照第四章“评标办法</w:t>
      </w:r>
      <w:r>
        <w:rPr>
          <w:spacing w:val="-88"/>
          <w:sz w:val="24"/>
          <w:szCs w:val="24"/>
        </w:rPr>
        <w:t xml:space="preserve"> </w:t>
      </w:r>
      <w:r>
        <w:rPr>
          <w:spacing w:val="-2"/>
          <w:sz w:val="24"/>
          <w:szCs w:val="24"/>
        </w:rPr>
        <w:t>”规定的方法、评审因素、标准和程序对投标文</w:t>
      </w:r>
      <w:r>
        <w:rPr>
          <w:sz w:val="24"/>
          <w:szCs w:val="24"/>
        </w:rPr>
        <w:t xml:space="preserve"> </w:t>
      </w:r>
      <w:r>
        <w:rPr>
          <w:spacing w:val="-1"/>
          <w:sz w:val="24"/>
          <w:szCs w:val="24"/>
        </w:rPr>
        <w:t>件进行评审。第四章“评标办法</w:t>
      </w:r>
      <w:r>
        <w:rPr>
          <w:spacing w:val="-88"/>
          <w:sz w:val="24"/>
          <w:szCs w:val="24"/>
        </w:rPr>
        <w:t xml:space="preserve"> </w:t>
      </w:r>
      <w:r>
        <w:rPr>
          <w:spacing w:val="-1"/>
          <w:sz w:val="24"/>
          <w:szCs w:val="24"/>
        </w:rPr>
        <w:t>”没有规定的方法、评审因素和标准，不作为评标</w:t>
      </w:r>
      <w:r>
        <w:rPr>
          <w:spacing w:val="-2"/>
          <w:sz w:val="24"/>
          <w:szCs w:val="24"/>
        </w:rPr>
        <w:t>依据。</w:t>
      </w:r>
    </w:p>
    <w:p w14:paraId="5A1672C0">
      <w:pPr>
        <w:pStyle w:val="7"/>
        <w:spacing w:before="115" w:line="263" w:lineRule="auto"/>
        <w:ind w:firstLine="473"/>
        <w:rPr>
          <w:sz w:val="24"/>
          <w:szCs w:val="24"/>
        </w:rPr>
      </w:pPr>
      <w:r>
        <w:rPr>
          <w:spacing w:val="-1"/>
          <w:sz w:val="24"/>
          <w:szCs w:val="24"/>
        </w:rPr>
        <w:t>6.3.2</w:t>
      </w:r>
      <w:r>
        <w:rPr>
          <w:spacing w:val="-52"/>
          <w:sz w:val="24"/>
          <w:szCs w:val="24"/>
        </w:rPr>
        <w:t xml:space="preserve"> </w:t>
      </w:r>
      <w:r>
        <w:rPr>
          <w:spacing w:val="-1"/>
          <w:sz w:val="24"/>
          <w:szCs w:val="24"/>
        </w:rPr>
        <w:t>评标完成后，评标委员会应当向招标人提交书面评标报告和中标候选人名</w:t>
      </w:r>
      <w:r>
        <w:rPr>
          <w:spacing w:val="-2"/>
          <w:sz w:val="24"/>
          <w:szCs w:val="24"/>
        </w:rPr>
        <w:t>单。评标</w:t>
      </w:r>
      <w:r>
        <w:rPr>
          <w:sz w:val="24"/>
          <w:szCs w:val="24"/>
        </w:rPr>
        <w:t xml:space="preserve"> </w:t>
      </w:r>
      <w:r>
        <w:rPr>
          <w:spacing w:val="-1"/>
          <w:sz w:val="24"/>
          <w:szCs w:val="24"/>
        </w:rPr>
        <w:t>委员会推荐中标候选人的人数见投标人须知前附表。</w:t>
      </w:r>
    </w:p>
    <w:p w14:paraId="32048A3F">
      <w:pPr>
        <w:pStyle w:val="7"/>
        <w:spacing w:before="116" w:line="220" w:lineRule="auto"/>
        <w:ind w:left="2"/>
        <w:rPr>
          <w:sz w:val="24"/>
          <w:szCs w:val="24"/>
        </w:rPr>
      </w:pPr>
      <w:r>
        <w:rPr>
          <w:b/>
          <w:bCs/>
          <w:spacing w:val="-4"/>
          <w:sz w:val="24"/>
          <w:szCs w:val="24"/>
        </w:rPr>
        <w:t>6.4</w:t>
      </w:r>
      <w:r>
        <w:rPr>
          <w:spacing w:val="-42"/>
          <w:sz w:val="24"/>
          <w:szCs w:val="24"/>
        </w:rPr>
        <w:t xml:space="preserve"> </w:t>
      </w:r>
      <w:r>
        <w:rPr>
          <w:b/>
          <w:bCs/>
          <w:spacing w:val="-4"/>
          <w:sz w:val="24"/>
          <w:szCs w:val="24"/>
        </w:rPr>
        <w:t>评审过程的保密与公正</w:t>
      </w:r>
    </w:p>
    <w:p w14:paraId="51189681">
      <w:pPr>
        <w:pStyle w:val="7"/>
        <w:spacing w:before="116" w:line="278" w:lineRule="auto"/>
        <w:ind w:left="3" w:firstLine="469"/>
        <w:rPr>
          <w:sz w:val="24"/>
          <w:szCs w:val="24"/>
        </w:rPr>
      </w:pPr>
      <w:r>
        <w:rPr>
          <w:spacing w:val="-1"/>
          <w:sz w:val="24"/>
          <w:szCs w:val="24"/>
        </w:rPr>
        <w:t>6.4.1</w:t>
      </w:r>
      <w:r>
        <w:rPr>
          <w:spacing w:val="-43"/>
          <w:sz w:val="24"/>
          <w:szCs w:val="24"/>
        </w:rPr>
        <w:t xml:space="preserve"> </w:t>
      </w:r>
      <w:r>
        <w:rPr>
          <w:spacing w:val="-1"/>
          <w:sz w:val="24"/>
          <w:szCs w:val="24"/>
        </w:rPr>
        <w:t>公开开标后，直至向中标的投标人授予合同时止，凡</w:t>
      </w:r>
      <w:r>
        <w:rPr>
          <w:spacing w:val="-2"/>
          <w:sz w:val="24"/>
          <w:szCs w:val="24"/>
        </w:rPr>
        <w:t>是与审查、澄清、评价和比较</w:t>
      </w:r>
      <w:r>
        <w:rPr>
          <w:sz w:val="24"/>
          <w:szCs w:val="24"/>
        </w:rPr>
        <w:t xml:space="preserve"> </w:t>
      </w:r>
      <w:r>
        <w:rPr>
          <w:spacing w:val="-3"/>
          <w:sz w:val="24"/>
          <w:szCs w:val="24"/>
        </w:rPr>
        <w:t>投标的有关资料以及授标建议等，采购人、评委、采购代理机构均不得向投标人或与评标无关</w:t>
      </w:r>
      <w:r>
        <w:rPr>
          <w:spacing w:val="13"/>
          <w:sz w:val="24"/>
          <w:szCs w:val="24"/>
        </w:rPr>
        <w:t xml:space="preserve"> </w:t>
      </w:r>
      <w:r>
        <w:rPr>
          <w:spacing w:val="-2"/>
          <w:sz w:val="24"/>
          <w:szCs w:val="24"/>
        </w:rPr>
        <w:t>的其他人员透露。</w:t>
      </w:r>
    </w:p>
    <w:p w14:paraId="60914528">
      <w:pPr>
        <w:pStyle w:val="7"/>
        <w:spacing w:before="114" w:line="263" w:lineRule="auto"/>
        <w:ind w:left="6" w:firstLine="466"/>
        <w:rPr>
          <w:sz w:val="24"/>
          <w:szCs w:val="24"/>
        </w:rPr>
      </w:pPr>
      <w:r>
        <w:rPr>
          <w:spacing w:val="-1"/>
          <w:sz w:val="24"/>
          <w:szCs w:val="24"/>
        </w:rPr>
        <w:t>6.4.2</w:t>
      </w:r>
      <w:r>
        <w:rPr>
          <w:spacing w:val="-52"/>
          <w:sz w:val="24"/>
          <w:szCs w:val="24"/>
        </w:rPr>
        <w:t xml:space="preserve"> </w:t>
      </w:r>
      <w:r>
        <w:rPr>
          <w:spacing w:val="-1"/>
          <w:sz w:val="24"/>
          <w:szCs w:val="24"/>
        </w:rPr>
        <w:t>在评标过程中，投标人不得以任何行为影响评标过程，否则其投标文件将</w:t>
      </w:r>
      <w:r>
        <w:rPr>
          <w:spacing w:val="-2"/>
          <w:sz w:val="24"/>
          <w:szCs w:val="24"/>
        </w:rPr>
        <w:t>被作为无</w:t>
      </w:r>
      <w:r>
        <w:rPr>
          <w:sz w:val="24"/>
          <w:szCs w:val="24"/>
        </w:rPr>
        <w:t xml:space="preserve"> </w:t>
      </w:r>
      <w:r>
        <w:rPr>
          <w:spacing w:val="-3"/>
          <w:sz w:val="24"/>
          <w:szCs w:val="24"/>
        </w:rPr>
        <w:t>效投标文件。</w:t>
      </w:r>
    </w:p>
    <w:p w14:paraId="358DC4D3">
      <w:pPr>
        <w:pStyle w:val="7"/>
        <w:spacing w:before="116" w:line="219" w:lineRule="auto"/>
        <w:ind w:left="473"/>
        <w:rPr>
          <w:sz w:val="24"/>
          <w:szCs w:val="24"/>
        </w:rPr>
      </w:pPr>
      <w:r>
        <w:rPr>
          <w:spacing w:val="-1"/>
          <w:sz w:val="24"/>
          <w:szCs w:val="24"/>
        </w:rPr>
        <w:t>6.4.3</w:t>
      </w:r>
      <w:r>
        <w:rPr>
          <w:spacing w:val="-43"/>
          <w:sz w:val="24"/>
          <w:szCs w:val="24"/>
        </w:rPr>
        <w:t xml:space="preserve"> </w:t>
      </w:r>
      <w:r>
        <w:rPr>
          <w:spacing w:val="-1"/>
          <w:sz w:val="24"/>
          <w:szCs w:val="24"/>
        </w:rPr>
        <w:t>在评标期间，采购代理机构将设专门人员与投标人联系。</w:t>
      </w:r>
    </w:p>
    <w:p w14:paraId="059B9DF3">
      <w:pPr>
        <w:pStyle w:val="7"/>
        <w:spacing w:before="117" w:line="263" w:lineRule="auto"/>
        <w:ind w:left="23" w:firstLine="449"/>
        <w:rPr>
          <w:sz w:val="24"/>
          <w:szCs w:val="24"/>
        </w:rPr>
      </w:pPr>
      <w:r>
        <w:rPr>
          <w:spacing w:val="-2"/>
          <w:sz w:val="24"/>
          <w:szCs w:val="24"/>
        </w:rPr>
        <w:t>6.4.4 采购代理机构和评标委员会不向落标的投标人解释未</w:t>
      </w:r>
      <w:r>
        <w:rPr>
          <w:spacing w:val="-3"/>
          <w:sz w:val="24"/>
          <w:szCs w:val="24"/>
        </w:rPr>
        <w:t>中标原因，也不公布评标过程</w:t>
      </w:r>
      <w:r>
        <w:rPr>
          <w:sz w:val="24"/>
          <w:szCs w:val="24"/>
        </w:rPr>
        <w:t xml:space="preserve"> </w:t>
      </w:r>
      <w:r>
        <w:rPr>
          <w:spacing w:val="-5"/>
          <w:sz w:val="24"/>
          <w:szCs w:val="24"/>
        </w:rPr>
        <w:t>中的相关细节。</w:t>
      </w:r>
    </w:p>
    <w:p w14:paraId="15885C7B">
      <w:pPr>
        <w:pStyle w:val="7"/>
        <w:spacing w:before="114" w:line="278" w:lineRule="auto"/>
        <w:ind w:firstLine="472"/>
        <w:rPr>
          <w:sz w:val="24"/>
          <w:szCs w:val="24"/>
        </w:rPr>
      </w:pPr>
      <w:r>
        <w:rPr>
          <w:spacing w:val="-1"/>
          <w:sz w:val="24"/>
          <w:szCs w:val="24"/>
        </w:rPr>
        <w:t>6.4.5</w:t>
      </w:r>
      <w:r>
        <w:rPr>
          <w:spacing w:val="-52"/>
          <w:sz w:val="24"/>
          <w:szCs w:val="24"/>
        </w:rPr>
        <w:t xml:space="preserve"> </w:t>
      </w:r>
      <w:r>
        <w:rPr>
          <w:spacing w:val="-1"/>
          <w:sz w:val="24"/>
          <w:szCs w:val="24"/>
        </w:rPr>
        <w:t>采用综合评分法的项目，未中标的投标人如需了解自己的评审得分及排序</w:t>
      </w:r>
      <w:r>
        <w:rPr>
          <w:spacing w:val="-2"/>
          <w:sz w:val="24"/>
          <w:szCs w:val="24"/>
        </w:rPr>
        <w:t>情况，可</w:t>
      </w:r>
      <w:r>
        <w:rPr>
          <w:sz w:val="24"/>
          <w:szCs w:val="24"/>
        </w:rPr>
        <w:t xml:space="preserve"> </w:t>
      </w:r>
      <w:r>
        <w:rPr>
          <w:spacing w:val="-3"/>
          <w:sz w:val="24"/>
          <w:szCs w:val="24"/>
        </w:rPr>
        <w:t>于中标结果公告期限届满之日起</w:t>
      </w:r>
      <w:r>
        <w:rPr>
          <w:spacing w:val="-45"/>
          <w:sz w:val="24"/>
          <w:szCs w:val="24"/>
        </w:rPr>
        <w:t xml:space="preserve"> </w:t>
      </w:r>
      <w:r>
        <w:rPr>
          <w:spacing w:val="-3"/>
          <w:sz w:val="24"/>
          <w:szCs w:val="24"/>
        </w:rPr>
        <w:t>7</w:t>
      </w:r>
      <w:r>
        <w:rPr>
          <w:spacing w:val="-50"/>
          <w:sz w:val="24"/>
          <w:szCs w:val="24"/>
        </w:rPr>
        <w:t xml:space="preserve"> </w:t>
      </w:r>
      <w:r>
        <w:rPr>
          <w:spacing w:val="-3"/>
          <w:sz w:val="24"/>
          <w:szCs w:val="24"/>
        </w:rPr>
        <w:t>个工作日内，由其法定代表人或授权代表携带</w:t>
      </w:r>
      <w:r>
        <w:rPr>
          <w:spacing w:val="-4"/>
          <w:sz w:val="24"/>
          <w:szCs w:val="24"/>
        </w:rPr>
        <w:t>本人有效身份</w:t>
      </w:r>
      <w:r>
        <w:rPr>
          <w:sz w:val="24"/>
          <w:szCs w:val="24"/>
        </w:rPr>
        <w:t xml:space="preserve"> </w:t>
      </w:r>
      <w:r>
        <w:rPr>
          <w:spacing w:val="-1"/>
          <w:sz w:val="24"/>
          <w:szCs w:val="24"/>
        </w:rPr>
        <w:t>证件到采购代理机构登记查询，逾期将不予受理。</w:t>
      </w:r>
    </w:p>
    <w:p w14:paraId="533EBC06">
      <w:pPr>
        <w:spacing w:line="295" w:lineRule="auto"/>
        <w:rPr>
          <w:rFonts w:ascii="Arial"/>
          <w:sz w:val="21"/>
        </w:rPr>
      </w:pPr>
    </w:p>
    <w:p w14:paraId="66A4C7E9">
      <w:pPr>
        <w:pStyle w:val="7"/>
        <w:spacing w:before="78" w:line="221" w:lineRule="auto"/>
        <w:ind w:left="6"/>
        <w:outlineLvl w:val="2"/>
        <w:rPr>
          <w:sz w:val="24"/>
          <w:szCs w:val="24"/>
        </w:rPr>
      </w:pPr>
      <w:r>
        <w:rPr>
          <w:b/>
          <w:bCs/>
          <w:spacing w:val="-5"/>
          <w:sz w:val="24"/>
          <w:szCs w:val="24"/>
        </w:rPr>
        <w:t>7、合同授予</w:t>
      </w:r>
    </w:p>
    <w:p w14:paraId="6E6E58E8">
      <w:pPr>
        <w:spacing w:line="293" w:lineRule="auto"/>
        <w:rPr>
          <w:rFonts w:ascii="Arial"/>
          <w:sz w:val="21"/>
        </w:rPr>
      </w:pPr>
    </w:p>
    <w:p w14:paraId="617BDFDF">
      <w:pPr>
        <w:pStyle w:val="7"/>
        <w:spacing w:before="79" w:line="220" w:lineRule="auto"/>
        <w:ind w:left="6"/>
        <w:rPr>
          <w:sz w:val="24"/>
          <w:szCs w:val="24"/>
        </w:rPr>
      </w:pPr>
      <w:r>
        <w:rPr>
          <w:b/>
          <w:bCs/>
          <w:spacing w:val="-9"/>
          <w:sz w:val="24"/>
          <w:szCs w:val="24"/>
        </w:rPr>
        <w:t>7.1</w:t>
      </w:r>
      <w:r>
        <w:rPr>
          <w:spacing w:val="-26"/>
          <w:sz w:val="24"/>
          <w:szCs w:val="24"/>
        </w:rPr>
        <w:t xml:space="preserve"> </w:t>
      </w:r>
      <w:r>
        <w:rPr>
          <w:b/>
          <w:bCs/>
          <w:spacing w:val="-9"/>
          <w:sz w:val="24"/>
          <w:szCs w:val="24"/>
        </w:rPr>
        <w:t>中标通知</w:t>
      </w:r>
    </w:p>
    <w:p w14:paraId="29037020">
      <w:pPr>
        <w:pStyle w:val="7"/>
        <w:spacing w:before="113" w:line="309" w:lineRule="auto"/>
        <w:ind w:left="6" w:firstLine="479"/>
        <w:jc w:val="both"/>
        <w:rPr>
          <w:sz w:val="24"/>
          <w:szCs w:val="24"/>
        </w:rPr>
      </w:pPr>
      <w:r>
        <w:rPr>
          <w:spacing w:val="1"/>
          <w:sz w:val="24"/>
          <w:szCs w:val="24"/>
        </w:rPr>
        <w:t>7.1.1</w:t>
      </w:r>
      <w:r>
        <w:rPr>
          <w:spacing w:val="-25"/>
          <w:sz w:val="24"/>
          <w:szCs w:val="24"/>
        </w:rPr>
        <w:t xml:space="preserve"> </w:t>
      </w:r>
      <w:r>
        <w:rPr>
          <w:spacing w:val="1"/>
          <w:sz w:val="24"/>
          <w:szCs w:val="24"/>
        </w:rPr>
        <w:t>中标人确定后,采购代理机构将在投标人须知前附表规定的媒体上发</w:t>
      </w:r>
      <w:r>
        <w:rPr>
          <w:sz w:val="24"/>
          <w:szCs w:val="24"/>
        </w:rPr>
        <w:t xml:space="preserve">布中标公告， </w:t>
      </w:r>
      <w:r>
        <w:rPr>
          <w:spacing w:val="-3"/>
          <w:sz w:val="24"/>
          <w:szCs w:val="24"/>
        </w:rPr>
        <w:t>并以书面形式向中标人发出中标通知书，但该中标结果的有效性不依赖于未中标的投标人是否</w:t>
      </w:r>
      <w:r>
        <w:rPr>
          <w:spacing w:val="13"/>
          <w:sz w:val="24"/>
          <w:szCs w:val="24"/>
        </w:rPr>
        <w:t xml:space="preserve"> </w:t>
      </w:r>
      <w:r>
        <w:rPr>
          <w:spacing w:val="-3"/>
          <w:sz w:val="24"/>
          <w:szCs w:val="24"/>
        </w:rPr>
        <w:t>已经收到该通知。中标人应按照文件规定交纳履约保证金、代理服务费和公证费等并经采购代</w:t>
      </w:r>
    </w:p>
    <w:p w14:paraId="5908F702">
      <w:pPr>
        <w:spacing w:line="309" w:lineRule="auto"/>
        <w:rPr>
          <w:sz w:val="24"/>
          <w:szCs w:val="24"/>
        </w:rPr>
        <w:sectPr>
          <w:footerReference r:id="rId16" w:type="default"/>
          <w:pgSz w:w="11906" w:h="16839"/>
          <w:pgMar w:top="1431" w:right="1079" w:bottom="1156" w:left="1088" w:header="0" w:footer="994" w:gutter="0"/>
          <w:cols w:space="720" w:num="1"/>
        </w:sectPr>
      </w:pPr>
    </w:p>
    <w:p w14:paraId="11AF47DB">
      <w:pPr>
        <w:pStyle w:val="7"/>
        <w:spacing w:before="121" w:line="308" w:lineRule="auto"/>
        <w:ind w:right="53" w:firstLine="1"/>
        <w:jc w:val="both"/>
        <w:rPr>
          <w:sz w:val="24"/>
          <w:szCs w:val="24"/>
        </w:rPr>
      </w:pPr>
      <w:r>
        <w:rPr>
          <w:spacing w:val="-3"/>
          <w:sz w:val="24"/>
          <w:szCs w:val="24"/>
        </w:rPr>
        <w:t>理机构确认后，委派专人持介绍信或授权书和身份证件前往采购代理机构领取中标通知书。中</w:t>
      </w:r>
      <w:r>
        <w:rPr>
          <w:spacing w:val="16"/>
          <w:sz w:val="24"/>
          <w:szCs w:val="24"/>
        </w:rPr>
        <w:t xml:space="preserve"> </w:t>
      </w:r>
      <w:r>
        <w:rPr>
          <w:spacing w:val="-3"/>
          <w:sz w:val="24"/>
          <w:szCs w:val="24"/>
        </w:rPr>
        <w:t>标通知书对招标人人和中标人具有同等法律效力。中标通知书发出以后，招标人改变中标结果</w:t>
      </w:r>
      <w:r>
        <w:rPr>
          <w:spacing w:val="18"/>
          <w:sz w:val="24"/>
          <w:szCs w:val="24"/>
        </w:rPr>
        <w:t xml:space="preserve"> </w:t>
      </w:r>
      <w:r>
        <w:rPr>
          <w:spacing w:val="-1"/>
          <w:sz w:val="24"/>
          <w:szCs w:val="24"/>
        </w:rPr>
        <w:t>或者中标人放弃中标，应当承担相应的法律责任。</w:t>
      </w:r>
    </w:p>
    <w:p w14:paraId="3756A284">
      <w:pPr>
        <w:pStyle w:val="7"/>
        <w:spacing w:before="2" w:line="263" w:lineRule="auto"/>
        <w:ind w:left="3" w:right="53" w:firstLine="481"/>
        <w:rPr>
          <w:sz w:val="24"/>
          <w:szCs w:val="24"/>
        </w:rPr>
      </w:pPr>
      <w:r>
        <w:rPr>
          <w:spacing w:val="-1"/>
          <w:sz w:val="24"/>
          <w:szCs w:val="24"/>
        </w:rPr>
        <w:t>7.1.2</w:t>
      </w:r>
      <w:r>
        <w:rPr>
          <w:spacing w:val="-51"/>
          <w:sz w:val="24"/>
          <w:szCs w:val="24"/>
        </w:rPr>
        <w:t xml:space="preserve"> </w:t>
      </w:r>
      <w:r>
        <w:rPr>
          <w:spacing w:val="-1"/>
          <w:sz w:val="24"/>
          <w:szCs w:val="24"/>
        </w:rPr>
        <w:t>采购代理机构对未中标的投标人不作未中</w:t>
      </w:r>
      <w:r>
        <w:rPr>
          <w:spacing w:val="-2"/>
          <w:sz w:val="24"/>
          <w:szCs w:val="24"/>
        </w:rPr>
        <w:t>标原因的解释，但中标结果的有效性不以</w:t>
      </w:r>
      <w:r>
        <w:rPr>
          <w:sz w:val="24"/>
          <w:szCs w:val="24"/>
        </w:rPr>
        <w:t xml:space="preserve"> </w:t>
      </w:r>
      <w:r>
        <w:rPr>
          <w:spacing w:val="-1"/>
          <w:sz w:val="24"/>
          <w:szCs w:val="24"/>
        </w:rPr>
        <w:t>未中标的投标人是否收到相应的通知为前提。</w:t>
      </w:r>
    </w:p>
    <w:p w14:paraId="07A38B0E">
      <w:pPr>
        <w:pStyle w:val="7"/>
        <w:spacing w:before="115" w:line="219" w:lineRule="auto"/>
        <w:ind w:left="485"/>
        <w:rPr>
          <w:sz w:val="24"/>
          <w:szCs w:val="24"/>
        </w:rPr>
      </w:pPr>
      <w:r>
        <w:rPr>
          <w:spacing w:val="-3"/>
          <w:sz w:val="24"/>
          <w:szCs w:val="24"/>
        </w:rPr>
        <w:t>7.1.3</w:t>
      </w:r>
      <w:r>
        <w:rPr>
          <w:spacing w:val="-20"/>
          <w:sz w:val="24"/>
          <w:szCs w:val="24"/>
        </w:rPr>
        <w:t xml:space="preserve"> </w:t>
      </w:r>
      <w:r>
        <w:rPr>
          <w:spacing w:val="-3"/>
          <w:sz w:val="24"/>
          <w:szCs w:val="24"/>
        </w:rPr>
        <w:t>中标通知书是合同的组成部分。</w:t>
      </w:r>
    </w:p>
    <w:p w14:paraId="6170CA73">
      <w:pPr>
        <w:pStyle w:val="7"/>
        <w:spacing w:before="114" w:line="220" w:lineRule="auto"/>
        <w:ind w:left="5"/>
        <w:rPr>
          <w:sz w:val="24"/>
          <w:szCs w:val="24"/>
        </w:rPr>
      </w:pPr>
      <w:r>
        <w:rPr>
          <w:b/>
          <w:bCs/>
          <w:spacing w:val="-6"/>
          <w:sz w:val="24"/>
          <w:szCs w:val="24"/>
        </w:rPr>
        <w:t>7.2</w:t>
      </w:r>
      <w:r>
        <w:rPr>
          <w:spacing w:val="-42"/>
          <w:sz w:val="24"/>
          <w:szCs w:val="24"/>
        </w:rPr>
        <w:t xml:space="preserve"> </w:t>
      </w:r>
      <w:r>
        <w:rPr>
          <w:b/>
          <w:bCs/>
          <w:spacing w:val="-6"/>
          <w:sz w:val="24"/>
          <w:szCs w:val="24"/>
        </w:rPr>
        <w:t>履约保证金</w:t>
      </w:r>
    </w:p>
    <w:p w14:paraId="798B75A1">
      <w:pPr>
        <w:pStyle w:val="7"/>
        <w:spacing w:before="114" w:line="219" w:lineRule="auto"/>
        <w:ind w:left="485"/>
        <w:rPr>
          <w:sz w:val="24"/>
          <w:szCs w:val="24"/>
        </w:rPr>
      </w:pPr>
      <w:r>
        <w:rPr>
          <w:spacing w:val="-2"/>
          <w:sz w:val="24"/>
          <w:szCs w:val="24"/>
        </w:rPr>
        <w:t>7.2.1</w:t>
      </w:r>
      <w:r>
        <w:rPr>
          <w:spacing w:val="-31"/>
          <w:sz w:val="24"/>
          <w:szCs w:val="24"/>
        </w:rPr>
        <w:t xml:space="preserve"> </w:t>
      </w:r>
      <w:r>
        <w:rPr>
          <w:spacing w:val="-2"/>
          <w:sz w:val="24"/>
          <w:szCs w:val="24"/>
        </w:rPr>
        <w:t>履约保证金按照投标人须知前附表规定。</w:t>
      </w:r>
    </w:p>
    <w:p w14:paraId="053B138E">
      <w:pPr>
        <w:pStyle w:val="7"/>
        <w:spacing w:before="116" w:line="218" w:lineRule="auto"/>
        <w:ind w:left="485"/>
        <w:rPr>
          <w:sz w:val="24"/>
          <w:szCs w:val="24"/>
        </w:rPr>
      </w:pPr>
      <w:r>
        <w:rPr>
          <w:spacing w:val="-2"/>
          <w:sz w:val="24"/>
          <w:szCs w:val="24"/>
        </w:rPr>
        <w:t>7.2.2</w:t>
      </w:r>
      <w:r>
        <w:rPr>
          <w:spacing w:val="-21"/>
          <w:sz w:val="24"/>
          <w:szCs w:val="24"/>
        </w:rPr>
        <w:t xml:space="preserve"> </w:t>
      </w:r>
      <w:r>
        <w:rPr>
          <w:spacing w:val="-2"/>
          <w:sz w:val="24"/>
          <w:szCs w:val="24"/>
        </w:rPr>
        <w:t>中标人在中标公告发布后及时足额交纳履约保证金。</w:t>
      </w:r>
    </w:p>
    <w:p w14:paraId="60B780CB">
      <w:pPr>
        <w:pStyle w:val="7"/>
        <w:spacing w:before="115" w:line="221" w:lineRule="auto"/>
        <w:ind w:left="5"/>
        <w:rPr>
          <w:sz w:val="24"/>
          <w:szCs w:val="24"/>
        </w:rPr>
      </w:pPr>
      <w:r>
        <w:rPr>
          <w:b/>
          <w:bCs/>
          <w:spacing w:val="-6"/>
          <w:sz w:val="24"/>
          <w:szCs w:val="24"/>
        </w:rPr>
        <w:t>7.3</w:t>
      </w:r>
      <w:r>
        <w:rPr>
          <w:spacing w:val="-47"/>
          <w:sz w:val="24"/>
          <w:szCs w:val="24"/>
        </w:rPr>
        <w:t xml:space="preserve"> </w:t>
      </w:r>
      <w:r>
        <w:rPr>
          <w:b/>
          <w:bCs/>
          <w:spacing w:val="-6"/>
          <w:sz w:val="24"/>
          <w:szCs w:val="24"/>
        </w:rPr>
        <w:t>签订合同</w:t>
      </w:r>
    </w:p>
    <w:p w14:paraId="430A6CB9">
      <w:pPr>
        <w:pStyle w:val="7"/>
        <w:spacing w:before="113" w:line="219" w:lineRule="auto"/>
        <w:ind w:left="485"/>
        <w:rPr>
          <w:sz w:val="24"/>
          <w:szCs w:val="24"/>
        </w:rPr>
      </w:pPr>
      <w:r>
        <w:rPr>
          <w:spacing w:val="-3"/>
          <w:sz w:val="24"/>
          <w:szCs w:val="24"/>
        </w:rPr>
        <w:t>7.3.1</w:t>
      </w:r>
      <w:r>
        <w:rPr>
          <w:spacing w:val="-43"/>
          <w:sz w:val="24"/>
          <w:szCs w:val="24"/>
        </w:rPr>
        <w:t xml:space="preserve"> </w:t>
      </w:r>
      <w:r>
        <w:rPr>
          <w:spacing w:val="-3"/>
          <w:sz w:val="24"/>
          <w:szCs w:val="24"/>
        </w:rPr>
        <w:t>采购人和中标人须在中标通知书发出之日起</w:t>
      </w:r>
      <w:r>
        <w:rPr>
          <w:spacing w:val="-46"/>
          <w:sz w:val="24"/>
          <w:szCs w:val="24"/>
        </w:rPr>
        <w:t xml:space="preserve"> </w:t>
      </w:r>
      <w:r>
        <w:rPr>
          <w:spacing w:val="-3"/>
          <w:sz w:val="24"/>
          <w:szCs w:val="24"/>
        </w:rPr>
        <w:t>30 日内签订采购合同。</w:t>
      </w:r>
    </w:p>
    <w:p w14:paraId="5DAC3715">
      <w:pPr>
        <w:pStyle w:val="7"/>
        <w:spacing w:before="115" w:line="263" w:lineRule="auto"/>
        <w:ind w:left="29" w:firstLine="456"/>
        <w:rPr>
          <w:sz w:val="24"/>
          <w:szCs w:val="24"/>
        </w:rPr>
      </w:pPr>
      <w:r>
        <w:rPr>
          <w:spacing w:val="-2"/>
          <w:sz w:val="24"/>
          <w:szCs w:val="24"/>
        </w:rPr>
        <w:t>7.3.2</w:t>
      </w:r>
      <w:r>
        <w:rPr>
          <w:spacing w:val="-28"/>
          <w:sz w:val="24"/>
          <w:szCs w:val="24"/>
        </w:rPr>
        <w:t xml:space="preserve"> </w:t>
      </w:r>
      <w:r>
        <w:rPr>
          <w:spacing w:val="-2"/>
          <w:sz w:val="24"/>
          <w:szCs w:val="24"/>
        </w:rPr>
        <w:t>中标人须按照招标文件、投标文件及评标过程中的有关澄清、说明或者补正文件的</w:t>
      </w:r>
      <w:r>
        <w:rPr>
          <w:sz w:val="24"/>
          <w:szCs w:val="24"/>
        </w:rPr>
        <w:t xml:space="preserve"> </w:t>
      </w:r>
      <w:r>
        <w:rPr>
          <w:spacing w:val="-2"/>
          <w:sz w:val="24"/>
          <w:szCs w:val="24"/>
        </w:rPr>
        <w:t>内容与采购人签订合同。中标人不得再与采购人签订背离合同实质性内容的其他协议或声明。</w:t>
      </w:r>
    </w:p>
    <w:p w14:paraId="103E885D">
      <w:pPr>
        <w:pStyle w:val="7"/>
        <w:spacing w:before="117" w:line="278" w:lineRule="auto"/>
        <w:ind w:right="53" w:firstLine="485"/>
        <w:rPr>
          <w:sz w:val="24"/>
          <w:szCs w:val="24"/>
        </w:rPr>
      </w:pPr>
      <w:r>
        <w:rPr>
          <w:spacing w:val="-1"/>
          <w:sz w:val="24"/>
          <w:szCs w:val="24"/>
        </w:rPr>
        <w:t>7.3.3</w:t>
      </w:r>
      <w:r>
        <w:rPr>
          <w:spacing w:val="-51"/>
          <w:sz w:val="24"/>
          <w:szCs w:val="24"/>
        </w:rPr>
        <w:t xml:space="preserve"> </w:t>
      </w:r>
      <w:r>
        <w:rPr>
          <w:spacing w:val="-1"/>
          <w:sz w:val="24"/>
          <w:szCs w:val="24"/>
        </w:rPr>
        <w:t>采购人如需追加与合同标的相同的货物，</w:t>
      </w:r>
      <w:r>
        <w:rPr>
          <w:spacing w:val="-2"/>
          <w:sz w:val="24"/>
          <w:szCs w:val="24"/>
        </w:rPr>
        <w:t>在不改变合同其他条款的前提下，提交追</w:t>
      </w:r>
      <w:r>
        <w:rPr>
          <w:sz w:val="24"/>
          <w:szCs w:val="24"/>
        </w:rPr>
        <w:t xml:space="preserve"> </w:t>
      </w:r>
      <w:r>
        <w:rPr>
          <w:spacing w:val="-2"/>
          <w:sz w:val="24"/>
          <w:szCs w:val="24"/>
        </w:rPr>
        <w:t>加合同的申请报经财政部门审核后，可与中</w:t>
      </w:r>
      <w:r>
        <w:rPr>
          <w:spacing w:val="-3"/>
          <w:sz w:val="24"/>
          <w:szCs w:val="24"/>
        </w:rPr>
        <w:t>标人签订补充合同，但所有补充合同的采购金额不</w:t>
      </w:r>
      <w:r>
        <w:rPr>
          <w:sz w:val="24"/>
          <w:szCs w:val="24"/>
        </w:rPr>
        <w:t xml:space="preserve"> </w:t>
      </w:r>
      <w:r>
        <w:rPr>
          <w:spacing w:val="-1"/>
          <w:sz w:val="24"/>
          <w:szCs w:val="24"/>
        </w:rPr>
        <w:t>得超过原合同金额的百分之十。</w:t>
      </w:r>
    </w:p>
    <w:p w14:paraId="22A6C97D">
      <w:pPr>
        <w:pStyle w:val="7"/>
        <w:spacing w:before="115" w:line="264" w:lineRule="auto"/>
        <w:ind w:right="53" w:firstLine="485"/>
        <w:rPr>
          <w:sz w:val="24"/>
          <w:szCs w:val="24"/>
        </w:rPr>
      </w:pPr>
      <w:r>
        <w:rPr>
          <w:spacing w:val="-2"/>
          <w:sz w:val="24"/>
          <w:szCs w:val="24"/>
        </w:rPr>
        <w:t>7.3.4</w:t>
      </w:r>
      <w:r>
        <w:rPr>
          <w:spacing w:val="-28"/>
          <w:sz w:val="24"/>
          <w:szCs w:val="24"/>
        </w:rPr>
        <w:t xml:space="preserve"> </w:t>
      </w:r>
      <w:r>
        <w:rPr>
          <w:spacing w:val="-2"/>
          <w:sz w:val="24"/>
          <w:szCs w:val="24"/>
        </w:rPr>
        <w:t>中标人一旦中标及签订合同后，不得转包，亦不得将合同全部及任何权利、义务向</w:t>
      </w:r>
      <w:r>
        <w:rPr>
          <w:sz w:val="24"/>
          <w:szCs w:val="24"/>
        </w:rPr>
        <w:t xml:space="preserve"> </w:t>
      </w:r>
      <w:r>
        <w:rPr>
          <w:spacing w:val="-2"/>
          <w:sz w:val="24"/>
          <w:szCs w:val="24"/>
        </w:rPr>
        <w:t>第三方转让。</w:t>
      </w:r>
    </w:p>
    <w:p w14:paraId="5AF27BAC">
      <w:pPr>
        <w:pStyle w:val="7"/>
        <w:spacing w:before="114" w:line="263" w:lineRule="auto"/>
        <w:ind w:left="3" w:right="53" w:firstLine="481"/>
        <w:rPr>
          <w:sz w:val="24"/>
          <w:szCs w:val="24"/>
        </w:rPr>
      </w:pPr>
      <w:r>
        <w:rPr>
          <w:spacing w:val="-2"/>
          <w:sz w:val="24"/>
          <w:szCs w:val="24"/>
        </w:rPr>
        <w:t>7.3.5</w:t>
      </w:r>
      <w:r>
        <w:rPr>
          <w:spacing w:val="-28"/>
          <w:sz w:val="24"/>
          <w:szCs w:val="24"/>
        </w:rPr>
        <w:t xml:space="preserve"> </w:t>
      </w:r>
      <w:r>
        <w:rPr>
          <w:spacing w:val="-2"/>
          <w:sz w:val="24"/>
          <w:szCs w:val="24"/>
        </w:rPr>
        <w:t>中标人不履行合同的，采购人可在报经财政部门核准后，与排位在中标人之后的第</w:t>
      </w:r>
      <w:r>
        <w:rPr>
          <w:sz w:val="24"/>
          <w:szCs w:val="24"/>
        </w:rPr>
        <w:t xml:space="preserve"> 一位中标候选人签订合同，以此类推；或在报</w:t>
      </w:r>
      <w:r>
        <w:rPr>
          <w:spacing w:val="-1"/>
          <w:sz w:val="24"/>
          <w:szCs w:val="24"/>
        </w:rPr>
        <w:t>经财政部门核准后重新组织采购。</w:t>
      </w:r>
    </w:p>
    <w:p w14:paraId="6920810B">
      <w:pPr>
        <w:pStyle w:val="7"/>
        <w:spacing w:before="117" w:line="219" w:lineRule="auto"/>
        <w:ind w:left="485"/>
        <w:rPr>
          <w:sz w:val="24"/>
          <w:szCs w:val="24"/>
        </w:rPr>
      </w:pPr>
      <w:r>
        <w:rPr>
          <w:spacing w:val="-2"/>
          <w:sz w:val="24"/>
          <w:szCs w:val="24"/>
        </w:rPr>
        <w:t>7.3.6</w:t>
      </w:r>
      <w:r>
        <w:rPr>
          <w:spacing w:val="-32"/>
          <w:sz w:val="24"/>
          <w:szCs w:val="24"/>
        </w:rPr>
        <w:t xml:space="preserve"> </w:t>
      </w:r>
      <w:r>
        <w:rPr>
          <w:spacing w:val="-2"/>
          <w:sz w:val="24"/>
          <w:szCs w:val="24"/>
        </w:rPr>
        <w:t>违反</w:t>
      </w:r>
      <w:r>
        <w:rPr>
          <w:spacing w:val="-45"/>
          <w:sz w:val="24"/>
          <w:szCs w:val="24"/>
        </w:rPr>
        <w:t xml:space="preserve"> </w:t>
      </w:r>
      <w:r>
        <w:rPr>
          <w:spacing w:val="-2"/>
          <w:sz w:val="24"/>
          <w:szCs w:val="24"/>
        </w:rPr>
        <w:t>7.3.1</w:t>
      </w:r>
      <w:r>
        <w:rPr>
          <w:spacing w:val="-49"/>
          <w:sz w:val="24"/>
          <w:szCs w:val="24"/>
        </w:rPr>
        <w:t xml:space="preserve"> </w:t>
      </w:r>
      <w:r>
        <w:rPr>
          <w:spacing w:val="-2"/>
          <w:sz w:val="24"/>
          <w:szCs w:val="24"/>
        </w:rPr>
        <w:t>条、7.3.2</w:t>
      </w:r>
      <w:r>
        <w:rPr>
          <w:spacing w:val="-49"/>
          <w:sz w:val="24"/>
          <w:szCs w:val="24"/>
        </w:rPr>
        <w:t xml:space="preserve"> </w:t>
      </w:r>
      <w:r>
        <w:rPr>
          <w:spacing w:val="-2"/>
          <w:sz w:val="24"/>
          <w:szCs w:val="24"/>
        </w:rPr>
        <w:t>条的规定，给对方造成损失的，应承担赔偿责任。</w:t>
      </w:r>
    </w:p>
    <w:p w14:paraId="54424380">
      <w:pPr>
        <w:pStyle w:val="7"/>
        <w:spacing w:before="114" w:line="220" w:lineRule="auto"/>
        <w:rPr>
          <w:sz w:val="24"/>
          <w:szCs w:val="24"/>
        </w:rPr>
      </w:pPr>
      <w:r>
        <w:rPr>
          <w:b/>
          <w:bCs/>
          <w:spacing w:val="-3"/>
          <w:sz w:val="24"/>
          <w:szCs w:val="24"/>
        </w:rPr>
        <w:t>8、询问、质疑、投诉</w:t>
      </w:r>
    </w:p>
    <w:p w14:paraId="645201EA">
      <w:pPr>
        <w:pStyle w:val="7"/>
        <w:spacing w:before="114" w:line="220" w:lineRule="auto"/>
        <w:ind w:left="480"/>
        <w:rPr>
          <w:sz w:val="24"/>
          <w:szCs w:val="24"/>
        </w:rPr>
      </w:pPr>
      <w:r>
        <w:rPr>
          <w:spacing w:val="-2"/>
          <w:sz w:val="24"/>
          <w:szCs w:val="24"/>
        </w:rPr>
        <w:t>8.1</w:t>
      </w:r>
      <w:r>
        <w:rPr>
          <w:spacing w:val="-46"/>
          <w:sz w:val="24"/>
          <w:szCs w:val="24"/>
        </w:rPr>
        <w:t xml:space="preserve"> </w:t>
      </w:r>
      <w:r>
        <w:rPr>
          <w:spacing w:val="-2"/>
          <w:sz w:val="24"/>
          <w:szCs w:val="24"/>
        </w:rPr>
        <w:t>在线询问、质疑、投诉</w:t>
      </w:r>
    </w:p>
    <w:p w14:paraId="54E642A5">
      <w:pPr>
        <w:pStyle w:val="7"/>
        <w:spacing w:before="114" w:line="308" w:lineRule="auto"/>
        <w:ind w:right="53" w:firstLine="481"/>
        <w:rPr>
          <w:sz w:val="24"/>
          <w:szCs w:val="24"/>
        </w:rPr>
      </w:pPr>
      <w:r>
        <w:rPr>
          <w:sz w:val="24"/>
          <w:szCs w:val="24"/>
        </w:rPr>
        <w:t>鼓励供应商在线提起询问，路径为：政采云-项目采购-询问质疑投诉-询问列表；鼓励供</w:t>
      </w:r>
      <w:r>
        <w:rPr>
          <w:spacing w:val="14"/>
          <w:sz w:val="24"/>
          <w:szCs w:val="24"/>
        </w:rPr>
        <w:t xml:space="preserve"> </w:t>
      </w:r>
      <w:r>
        <w:rPr>
          <w:sz w:val="24"/>
          <w:szCs w:val="24"/>
        </w:rPr>
        <w:t>应商在线提起质疑，路径为：政采云-项目采购-询问质疑投诉-质疑列表。质疑供应商对在线</w:t>
      </w:r>
      <w:r>
        <w:rPr>
          <w:spacing w:val="13"/>
          <w:sz w:val="24"/>
          <w:szCs w:val="24"/>
        </w:rPr>
        <w:t xml:space="preserve"> </w:t>
      </w:r>
      <w:r>
        <w:rPr>
          <w:sz w:val="24"/>
          <w:szCs w:val="24"/>
        </w:rPr>
        <w:t>质疑答复不满意的，可在线提起投诉，路径为：政采云-项目采购-询</w:t>
      </w:r>
      <w:r>
        <w:rPr>
          <w:spacing w:val="-1"/>
          <w:sz w:val="24"/>
          <w:szCs w:val="24"/>
        </w:rPr>
        <w:t>问质疑投诉-投诉列表。</w:t>
      </w:r>
    </w:p>
    <w:p w14:paraId="32145E0F">
      <w:pPr>
        <w:pStyle w:val="7"/>
        <w:spacing w:before="1" w:line="218" w:lineRule="auto"/>
        <w:ind w:left="480"/>
        <w:rPr>
          <w:sz w:val="24"/>
          <w:szCs w:val="24"/>
        </w:rPr>
      </w:pPr>
      <w:r>
        <w:rPr>
          <w:spacing w:val="-2"/>
          <w:sz w:val="24"/>
          <w:szCs w:val="24"/>
        </w:rPr>
        <w:t>8.1.1</w:t>
      </w:r>
      <w:r>
        <w:rPr>
          <w:spacing w:val="-51"/>
          <w:sz w:val="24"/>
          <w:szCs w:val="24"/>
        </w:rPr>
        <w:t xml:space="preserve"> </w:t>
      </w:r>
      <w:r>
        <w:rPr>
          <w:spacing w:val="-2"/>
          <w:sz w:val="24"/>
          <w:szCs w:val="24"/>
        </w:rPr>
        <w:t>供应商询问</w:t>
      </w:r>
    </w:p>
    <w:p w14:paraId="4748D6A5">
      <w:pPr>
        <w:pStyle w:val="7"/>
        <w:spacing w:before="113" w:line="308" w:lineRule="auto"/>
        <w:ind w:right="53" w:firstLine="480"/>
        <w:rPr>
          <w:sz w:val="24"/>
          <w:szCs w:val="24"/>
        </w:rPr>
      </w:pPr>
      <w:r>
        <w:rPr>
          <w:spacing w:val="-3"/>
          <w:sz w:val="24"/>
          <w:szCs w:val="24"/>
        </w:rPr>
        <w:t>供应商对政府采购活动事项有疑问的，可以提出询问，采购人或者采购代理机构应当在 3</w:t>
      </w:r>
      <w:r>
        <w:rPr>
          <w:spacing w:val="16"/>
          <w:sz w:val="24"/>
          <w:szCs w:val="24"/>
        </w:rPr>
        <w:t xml:space="preserve"> </w:t>
      </w:r>
      <w:r>
        <w:rPr>
          <w:spacing w:val="-2"/>
          <w:sz w:val="24"/>
          <w:szCs w:val="24"/>
        </w:rPr>
        <w:t>个工作日内对供应商依法提出的询问作出答</w:t>
      </w:r>
      <w:r>
        <w:rPr>
          <w:spacing w:val="-3"/>
          <w:sz w:val="24"/>
          <w:szCs w:val="24"/>
        </w:rPr>
        <w:t>复，但答复的内容不得涉及商业秘密。供应商提出</w:t>
      </w:r>
      <w:r>
        <w:rPr>
          <w:sz w:val="24"/>
          <w:szCs w:val="24"/>
        </w:rPr>
        <w:t xml:space="preserve"> </w:t>
      </w:r>
      <w:r>
        <w:rPr>
          <w:spacing w:val="-2"/>
          <w:sz w:val="24"/>
          <w:szCs w:val="24"/>
        </w:rPr>
        <w:t>的询问超出采购人对采购代理机构委托授权</w:t>
      </w:r>
      <w:r>
        <w:rPr>
          <w:spacing w:val="-3"/>
          <w:sz w:val="24"/>
          <w:szCs w:val="24"/>
        </w:rPr>
        <w:t>范围的，采购代理机构应当告知供应商向采购人提</w:t>
      </w:r>
      <w:r>
        <w:rPr>
          <w:sz w:val="24"/>
          <w:szCs w:val="24"/>
        </w:rPr>
        <w:t xml:space="preserve"> </w:t>
      </w:r>
      <w:r>
        <w:rPr>
          <w:spacing w:val="-5"/>
          <w:sz w:val="24"/>
          <w:szCs w:val="24"/>
        </w:rPr>
        <w:t>出。</w:t>
      </w:r>
    </w:p>
    <w:p w14:paraId="53A76AA7">
      <w:pPr>
        <w:pStyle w:val="7"/>
        <w:spacing w:before="1" w:line="218" w:lineRule="auto"/>
        <w:ind w:left="480"/>
        <w:rPr>
          <w:sz w:val="24"/>
          <w:szCs w:val="24"/>
        </w:rPr>
      </w:pPr>
      <w:r>
        <w:rPr>
          <w:spacing w:val="-3"/>
          <w:sz w:val="24"/>
          <w:szCs w:val="24"/>
        </w:rPr>
        <w:t>8.2</w:t>
      </w:r>
      <w:r>
        <w:rPr>
          <w:spacing w:val="-48"/>
          <w:sz w:val="24"/>
          <w:szCs w:val="24"/>
        </w:rPr>
        <w:t xml:space="preserve"> </w:t>
      </w:r>
      <w:r>
        <w:rPr>
          <w:spacing w:val="-3"/>
          <w:sz w:val="24"/>
          <w:szCs w:val="24"/>
        </w:rPr>
        <w:t>供应商质疑</w:t>
      </w:r>
    </w:p>
    <w:p w14:paraId="23483F7D">
      <w:pPr>
        <w:pStyle w:val="7"/>
        <w:spacing w:before="115" w:line="309" w:lineRule="auto"/>
        <w:ind w:left="2" w:right="53" w:firstLine="478"/>
        <w:rPr>
          <w:sz w:val="24"/>
          <w:szCs w:val="24"/>
        </w:rPr>
      </w:pPr>
      <w:r>
        <w:rPr>
          <w:spacing w:val="-2"/>
          <w:sz w:val="24"/>
          <w:szCs w:val="24"/>
        </w:rPr>
        <w:t>8.2.1 提出质疑的供应商应当是参与所质</w:t>
      </w:r>
      <w:r>
        <w:rPr>
          <w:spacing w:val="-3"/>
          <w:sz w:val="24"/>
          <w:szCs w:val="24"/>
        </w:rPr>
        <w:t>疑项目采购活动的供应商。潜在供应商已依法获</w:t>
      </w:r>
      <w:r>
        <w:rPr>
          <w:sz w:val="24"/>
          <w:szCs w:val="24"/>
        </w:rPr>
        <w:t xml:space="preserve"> </w:t>
      </w:r>
      <w:r>
        <w:rPr>
          <w:spacing w:val="-1"/>
          <w:sz w:val="24"/>
          <w:szCs w:val="24"/>
        </w:rPr>
        <w:t>取其可质疑的招标文件的，可以对该文件提出质疑。</w:t>
      </w:r>
    </w:p>
    <w:p w14:paraId="22F9C04D">
      <w:pPr>
        <w:spacing w:line="309" w:lineRule="auto"/>
        <w:rPr>
          <w:sz w:val="24"/>
          <w:szCs w:val="24"/>
        </w:rPr>
        <w:sectPr>
          <w:footerReference r:id="rId17" w:type="default"/>
          <w:pgSz w:w="11906" w:h="16839"/>
          <w:pgMar w:top="1431" w:right="1025" w:bottom="1156" w:left="1089" w:header="0" w:footer="994" w:gutter="0"/>
          <w:cols w:space="720" w:num="1"/>
        </w:sectPr>
      </w:pPr>
    </w:p>
    <w:p w14:paraId="261CC6E5">
      <w:pPr>
        <w:pStyle w:val="7"/>
        <w:spacing w:before="122" w:line="293" w:lineRule="auto"/>
        <w:ind w:right="37" w:firstLine="480"/>
        <w:rPr>
          <w:sz w:val="24"/>
          <w:szCs w:val="24"/>
        </w:rPr>
      </w:pPr>
      <w:r>
        <w:rPr>
          <w:spacing w:val="-2"/>
          <w:sz w:val="24"/>
          <w:szCs w:val="24"/>
        </w:rPr>
        <w:t>8.2.2 供应商认为招标文件、采购过程和</w:t>
      </w:r>
      <w:r>
        <w:rPr>
          <w:spacing w:val="-3"/>
          <w:sz w:val="24"/>
          <w:szCs w:val="24"/>
        </w:rPr>
        <w:t>中标结果使自己的权益受到损害的，可以在知道</w:t>
      </w:r>
      <w:r>
        <w:rPr>
          <w:sz w:val="24"/>
          <w:szCs w:val="24"/>
        </w:rPr>
        <w:t xml:space="preserve"> </w:t>
      </w:r>
      <w:r>
        <w:rPr>
          <w:spacing w:val="-2"/>
          <w:sz w:val="24"/>
          <w:szCs w:val="24"/>
        </w:rPr>
        <w:t>或者应知其权益受到损害之日起七个工作日</w:t>
      </w:r>
      <w:r>
        <w:rPr>
          <w:spacing w:val="-3"/>
          <w:sz w:val="24"/>
          <w:szCs w:val="24"/>
        </w:rPr>
        <w:t>内，以书面形式向采购人或者采购代理机构提出质</w:t>
      </w:r>
      <w:r>
        <w:rPr>
          <w:sz w:val="24"/>
          <w:szCs w:val="24"/>
        </w:rPr>
        <w:t xml:space="preserve"> </w:t>
      </w:r>
      <w:r>
        <w:rPr>
          <w:spacing w:val="1"/>
          <w:sz w:val="24"/>
          <w:szCs w:val="24"/>
        </w:rPr>
        <w:t>疑，否则，采购人或者采购代理机构不予受理</w:t>
      </w:r>
      <w:r>
        <w:rPr>
          <w:spacing w:val="-12"/>
          <w:sz w:val="24"/>
          <w:szCs w:val="24"/>
        </w:rPr>
        <w:t>：（</w:t>
      </w:r>
      <w:r>
        <w:rPr>
          <w:spacing w:val="1"/>
          <w:sz w:val="24"/>
          <w:szCs w:val="24"/>
        </w:rPr>
        <w:t>1）对招标文件提出质疑的，质疑期限为供</w:t>
      </w:r>
      <w:r>
        <w:rPr>
          <w:sz w:val="24"/>
          <w:szCs w:val="24"/>
        </w:rPr>
        <w:t xml:space="preserve"> </w:t>
      </w:r>
      <w:r>
        <w:rPr>
          <w:spacing w:val="-4"/>
          <w:sz w:val="24"/>
          <w:szCs w:val="24"/>
        </w:rPr>
        <w:t>应商获得招标文件之日或者招标文件公告期限届满之日起计算。（2）对采购过程提出质疑的，</w:t>
      </w:r>
      <w:r>
        <w:rPr>
          <w:spacing w:val="5"/>
          <w:sz w:val="24"/>
          <w:szCs w:val="24"/>
        </w:rPr>
        <w:t xml:space="preserve"> </w:t>
      </w:r>
      <w:r>
        <w:rPr>
          <w:sz w:val="24"/>
          <w:szCs w:val="24"/>
        </w:rPr>
        <w:t>质疑期限为各采购程序环节结束之日起计算。（3）对采购结果提出质疑的，质疑期限自采购</w:t>
      </w:r>
      <w:r>
        <w:rPr>
          <w:spacing w:val="15"/>
          <w:sz w:val="24"/>
          <w:szCs w:val="24"/>
        </w:rPr>
        <w:t xml:space="preserve"> </w:t>
      </w:r>
      <w:r>
        <w:rPr>
          <w:spacing w:val="-1"/>
          <w:sz w:val="24"/>
          <w:szCs w:val="24"/>
        </w:rPr>
        <w:t>结果公告期限届满之日起计算。</w:t>
      </w:r>
    </w:p>
    <w:p w14:paraId="0E462CB4">
      <w:pPr>
        <w:pStyle w:val="7"/>
        <w:spacing w:before="114" w:line="219" w:lineRule="auto"/>
        <w:jc w:val="right"/>
        <w:rPr>
          <w:sz w:val="24"/>
          <w:szCs w:val="24"/>
        </w:rPr>
      </w:pPr>
      <w:r>
        <w:rPr>
          <w:spacing w:val="-3"/>
          <w:sz w:val="24"/>
          <w:szCs w:val="24"/>
        </w:rPr>
        <w:t>8.2.3 供应商提出质疑应当提交质疑函和必要的证明材料。质疑函应当包括下列内容</w:t>
      </w:r>
      <w:r>
        <w:rPr>
          <w:spacing w:val="-43"/>
          <w:w w:val="67"/>
          <w:sz w:val="24"/>
          <w:szCs w:val="24"/>
        </w:rPr>
        <w:t>：（</w:t>
      </w:r>
      <w:r>
        <w:rPr>
          <w:spacing w:val="-3"/>
          <w:sz w:val="24"/>
          <w:szCs w:val="24"/>
        </w:rPr>
        <w:t>1）</w:t>
      </w:r>
    </w:p>
    <w:p w14:paraId="4370AEF9">
      <w:pPr>
        <w:pStyle w:val="7"/>
        <w:spacing w:before="116" w:line="219" w:lineRule="auto"/>
        <w:jc w:val="right"/>
        <w:rPr>
          <w:sz w:val="24"/>
          <w:szCs w:val="24"/>
        </w:rPr>
      </w:pPr>
      <w:r>
        <w:rPr>
          <w:spacing w:val="-2"/>
          <w:sz w:val="24"/>
          <w:szCs w:val="24"/>
        </w:rPr>
        <w:t>供应商的姓名或者名称、地址、邮编、联系人及联系电话</w:t>
      </w:r>
      <w:r>
        <w:rPr>
          <w:spacing w:val="-41"/>
          <w:sz w:val="24"/>
          <w:szCs w:val="24"/>
        </w:rPr>
        <w:t>；（</w:t>
      </w:r>
      <w:r>
        <w:rPr>
          <w:spacing w:val="-2"/>
          <w:sz w:val="24"/>
          <w:szCs w:val="24"/>
        </w:rPr>
        <w:t>2）质疑项目的名称、</w:t>
      </w:r>
      <w:r>
        <w:rPr>
          <w:spacing w:val="-3"/>
          <w:sz w:val="24"/>
          <w:szCs w:val="24"/>
        </w:rPr>
        <w:t>编号</w:t>
      </w:r>
      <w:r>
        <w:rPr>
          <w:spacing w:val="-41"/>
          <w:sz w:val="24"/>
          <w:szCs w:val="24"/>
        </w:rPr>
        <w:t>；（</w:t>
      </w:r>
      <w:r>
        <w:rPr>
          <w:spacing w:val="-3"/>
          <w:sz w:val="24"/>
          <w:szCs w:val="24"/>
        </w:rPr>
        <w:t>3）</w:t>
      </w:r>
    </w:p>
    <w:p w14:paraId="73BFF269">
      <w:pPr>
        <w:pStyle w:val="7"/>
        <w:spacing w:before="118" w:line="307" w:lineRule="auto"/>
        <w:ind w:firstLine="4"/>
        <w:jc w:val="both"/>
        <w:rPr>
          <w:sz w:val="24"/>
          <w:szCs w:val="24"/>
        </w:rPr>
      </w:pPr>
      <w:r>
        <w:rPr>
          <w:spacing w:val="-1"/>
          <w:sz w:val="24"/>
          <w:szCs w:val="24"/>
        </w:rPr>
        <w:t>具体、明确的质疑事项和与质疑事项相关的请求</w:t>
      </w:r>
      <w:r>
        <w:rPr>
          <w:spacing w:val="-54"/>
          <w:sz w:val="24"/>
          <w:szCs w:val="24"/>
        </w:rPr>
        <w:t>；（</w:t>
      </w:r>
      <w:r>
        <w:rPr>
          <w:spacing w:val="-1"/>
          <w:sz w:val="24"/>
          <w:szCs w:val="24"/>
        </w:rPr>
        <w:t>4）事实依据</w:t>
      </w:r>
      <w:r>
        <w:rPr>
          <w:spacing w:val="-54"/>
          <w:sz w:val="24"/>
          <w:szCs w:val="24"/>
        </w:rPr>
        <w:t>；（</w:t>
      </w:r>
      <w:r>
        <w:rPr>
          <w:spacing w:val="-1"/>
          <w:sz w:val="24"/>
          <w:szCs w:val="24"/>
        </w:rPr>
        <w:t>5）</w:t>
      </w:r>
      <w:r>
        <w:rPr>
          <w:spacing w:val="-2"/>
          <w:sz w:val="24"/>
          <w:szCs w:val="24"/>
        </w:rPr>
        <w:t>必要的法律依据</w:t>
      </w:r>
      <w:r>
        <w:rPr>
          <w:spacing w:val="-54"/>
          <w:sz w:val="24"/>
          <w:szCs w:val="24"/>
        </w:rPr>
        <w:t>；（</w:t>
      </w:r>
      <w:r>
        <w:rPr>
          <w:spacing w:val="-2"/>
          <w:sz w:val="24"/>
          <w:szCs w:val="24"/>
        </w:rPr>
        <w:t>6）</w:t>
      </w:r>
      <w:r>
        <w:rPr>
          <w:spacing w:val="1"/>
          <w:sz w:val="24"/>
          <w:szCs w:val="24"/>
        </w:rPr>
        <w:t xml:space="preserve"> </w:t>
      </w:r>
      <w:r>
        <w:rPr>
          <w:spacing w:val="-2"/>
          <w:sz w:val="24"/>
          <w:szCs w:val="24"/>
        </w:rPr>
        <w:t>提出质疑的日期。供应商提交的质疑函需一</w:t>
      </w:r>
      <w:r>
        <w:rPr>
          <w:spacing w:val="-3"/>
          <w:sz w:val="24"/>
          <w:szCs w:val="24"/>
        </w:rPr>
        <w:t>式三份。供应商为自然人的，应当由本人签字；供</w:t>
      </w:r>
      <w:r>
        <w:rPr>
          <w:sz w:val="24"/>
          <w:szCs w:val="24"/>
        </w:rPr>
        <w:t xml:space="preserve"> </w:t>
      </w:r>
      <w:r>
        <w:rPr>
          <w:spacing w:val="-6"/>
          <w:sz w:val="24"/>
          <w:szCs w:val="24"/>
        </w:rPr>
        <w:t>应商为法人或者其他组织的，应当由法定代表人、主要负责人，或者其授权代表签字或者盖章，</w:t>
      </w:r>
      <w:r>
        <w:rPr>
          <w:spacing w:val="7"/>
          <w:sz w:val="24"/>
          <w:szCs w:val="24"/>
        </w:rPr>
        <w:t xml:space="preserve"> </w:t>
      </w:r>
      <w:r>
        <w:rPr>
          <w:spacing w:val="-2"/>
          <w:sz w:val="24"/>
          <w:szCs w:val="24"/>
        </w:rPr>
        <w:t>并加盖公章。质疑函范本及制作说明详见附件</w:t>
      </w:r>
      <w:r>
        <w:rPr>
          <w:spacing w:val="-27"/>
          <w:sz w:val="24"/>
          <w:szCs w:val="24"/>
        </w:rPr>
        <w:t xml:space="preserve"> </w:t>
      </w:r>
      <w:r>
        <w:rPr>
          <w:spacing w:val="-2"/>
          <w:sz w:val="24"/>
          <w:szCs w:val="24"/>
        </w:rPr>
        <w:t>1。</w:t>
      </w:r>
    </w:p>
    <w:p w14:paraId="03EEDCC1">
      <w:pPr>
        <w:pStyle w:val="7"/>
        <w:spacing w:line="218" w:lineRule="auto"/>
        <w:ind w:left="481"/>
        <w:rPr>
          <w:sz w:val="24"/>
          <w:szCs w:val="24"/>
        </w:rPr>
      </w:pPr>
      <w:r>
        <w:rPr>
          <w:sz w:val="24"/>
          <w:szCs w:val="24"/>
        </w:rPr>
        <w:t>8.2.4 对同一采购程序环节的质疑，供应商须在</w:t>
      </w:r>
      <w:r>
        <w:rPr>
          <w:spacing w:val="-1"/>
          <w:sz w:val="24"/>
          <w:szCs w:val="24"/>
        </w:rPr>
        <w:t>法定质疑期内一次性提出。</w:t>
      </w:r>
    </w:p>
    <w:p w14:paraId="1AFC4493">
      <w:pPr>
        <w:pStyle w:val="7"/>
        <w:spacing w:before="118" w:line="285" w:lineRule="auto"/>
        <w:ind w:right="64" w:firstLine="481"/>
        <w:rPr>
          <w:sz w:val="24"/>
          <w:szCs w:val="24"/>
        </w:rPr>
      </w:pPr>
      <w:r>
        <w:rPr>
          <w:spacing w:val="-2"/>
          <w:sz w:val="24"/>
          <w:szCs w:val="24"/>
        </w:rPr>
        <w:t>8.2.5 采购人或者采购代理机构应当在收到供应商的书面质疑后七个工作日内作出答复，</w:t>
      </w:r>
      <w:r>
        <w:rPr>
          <w:spacing w:val="14"/>
          <w:sz w:val="24"/>
          <w:szCs w:val="24"/>
        </w:rPr>
        <w:t xml:space="preserve"> </w:t>
      </w:r>
      <w:r>
        <w:rPr>
          <w:spacing w:val="-2"/>
          <w:sz w:val="24"/>
          <w:szCs w:val="24"/>
        </w:rPr>
        <w:t>并以书面形式通知质疑供应商和其他与质疑</w:t>
      </w:r>
      <w:r>
        <w:rPr>
          <w:spacing w:val="-3"/>
          <w:sz w:val="24"/>
          <w:szCs w:val="24"/>
        </w:rPr>
        <w:t>处理结果有利害关系的政府采购当事人，但答复的</w:t>
      </w:r>
      <w:r>
        <w:rPr>
          <w:sz w:val="24"/>
          <w:szCs w:val="24"/>
        </w:rPr>
        <w:t xml:space="preserve"> 内容不得涉及商业秘密。采购人或者采购代理机构在质疑回复后 5 个工作日内，在新疆政府</w:t>
      </w:r>
      <w:r>
        <w:rPr>
          <w:spacing w:val="16"/>
          <w:sz w:val="24"/>
          <w:szCs w:val="24"/>
        </w:rPr>
        <w:t xml:space="preserve"> </w:t>
      </w:r>
      <w:r>
        <w:rPr>
          <w:spacing w:val="-1"/>
          <w:sz w:val="24"/>
          <w:szCs w:val="24"/>
        </w:rPr>
        <w:t>采购网的“其他公告</w:t>
      </w:r>
      <w:r>
        <w:rPr>
          <w:spacing w:val="-88"/>
          <w:sz w:val="24"/>
          <w:szCs w:val="24"/>
        </w:rPr>
        <w:t xml:space="preserve"> </w:t>
      </w:r>
      <w:r>
        <w:rPr>
          <w:spacing w:val="-1"/>
          <w:sz w:val="24"/>
          <w:szCs w:val="24"/>
        </w:rPr>
        <w:t>”栏目公开质疑答复，答复内容应当完整。质疑函作为附</w:t>
      </w:r>
      <w:r>
        <w:rPr>
          <w:spacing w:val="-2"/>
          <w:sz w:val="24"/>
          <w:szCs w:val="24"/>
        </w:rPr>
        <w:t>件上传。</w:t>
      </w:r>
    </w:p>
    <w:p w14:paraId="1DB7ADE2">
      <w:pPr>
        <w:pStyle w:val="7"/>
        <w:spacing w:before="118" w:line="263" w:lineRule="auto"/>
        <w:ind w:left="20" w:right="99" w:firstLine="461"/>
        <w:rPr>
          <w:sz w:val="24"/>
          <w:szCs w:val="24"/>
        </w:rPr>
      </w:pPr>
      <w:r>
        <w:rPr>
          <w:spacing w:val="-2"/>
          <w:sz w:val="24"/>
          <w:szCs w:val="24"/>
        </w:rPr>
        <w:t>8.2.6 询问或者质疑事项可能影响采购结</w:t>
      </w:r>
      <w:r>
        <w:rPr>
          <w:spacing w:val="-3"/>
          <w:sz w:val="24"/>
          <w:szCs w:val="24"/>
        </w:rPr>
        <w:t>果的，采购人应当暂停签订合同，已经签订合同</w:t>
      </w:r>
      <w:r>
        <w:rPr>
          <w:sz w:val="24"/>
          <w:szCs w:val="24"/>
        </w:rPr>
        <w:t xml:space="preserve"> </w:t>
      </w:r>
      <w:r>
        <w:rPr>
          <w:spacing w:val="-3"/>
          <w:sz w:val="24"/>
          <w:szCs w:val="24"/>
        </w:rPr>
        <w:t>的，应当中止履行合同。</w:t>
      </w:r>
    </w:p>
    <w:p w14:paraId="684B8742">
      <w:pPr>
        <w:pStyle w:val="7"/>
        <w:spacing w:before="114" w:line="219" w:lineRule="auto"/>
        <w:ind w:left="481"/>
        <w:rPr>
          <w:sz w:val="24"/>
          <w:szCs w:val="24"/>
        </w:rPr>
      </w:pPr>
      <w:r>
        <w:rPr>
          <w:spacing w:val="-3"/>
          <w:sz w:val="24"/>
          <w:szCs w:val="24"/>
        </w:rPr>
        <w:t>8.3</w:t>
      </w:r>
      <w:r>
        <w:rPr>
          <w:spacing w:val="-48"/>
          <w:sz w:val="24"/>
          <w:szCs w:val="24"/>
        </w:rPr>
        <w:t xml:space="preserve"> </w:t>
      </w:r>
      <w:r>
        <w:rPr>
          <w:spacing w:val="-3"/>
          <w:sz w:val="24"/>
          <w:szCs w:val="24"/>
        </w:rPr>
        <w:t>供应商投诉</w:t>
      </w:r>
    </w:p>
    <w:p w14:paraId="593FFF4D">
      <w:pPr>
        <w:pStyle w:val="7"/>
        <w:spacing w:before="118" w:line="278" w:lineRule="auto"/>
        <w:ind w:left="1" w:right="99" w:firstLine="480"/>
        <w:rPr>
          <w:sz w:val="24"/>
          <w:szCs w:val="24"/>
        </w:rPr>
      </w:pPr>
      <w:r>
        <w:rPr>
          <w:spacing w:val="-2"/>
          <w:sz w:val="24"/>
          <w:szCs w:val="24"/>
        </w:rPr>
        <w:t>8.3.1 质疑供应商对采购人、采购代理机</w:t>
      </w:r>
      <w:r>
        <w:rPr>
          <w:spacing w:val="-3"/>
          <w:sz w:val="24"/>
          <w:szCs w:val="24"/>
        </w:rPr>
        <w:t>构的答复不满意或者采购人、采购代理机构未在</w:t>
      </w:r>
      <w:r>
        <w:rPr>
          <w:sz w:val="24"/>
          <w:szCs w:val="24"/>
        </w:rPr>
        <w:t xml:space="preserve"> </w:t>
      </w:r>
      <w:r>
        <w:rPr>
          <w:spacing w:val="-3"/>
          <w:sz w:val="24"/>
          <w:szCs w:val="24"/>
        </w:rPr>
        <w:t>规定的时间内作出答复的，可以在答复期满后十五个工作日内向同级政府采购监督管理部门提</w:t>
      </w:r>
      <w:r>
        <w:rPr>
          <w:spacing w:val="18"/>
          <w:sz w:val="24"/>
          <w:szCs w:val="24"/>
        </w:rPr>
        <w:t xml:space="preserve"> </w:t>
      </w:r>
      <w:r>
        <w:rPr>
          <w:spacing w:val="-3"/>
          <w:sz w:val="24"/>
          <w:szCs w:val="24"/>
        </w:rPr>
        <w:t>出投诉。</w:t>
      </w:r>
    </w:p>
    <w:p w14:paraId="26165ADB">
      <w:pPr>
        <w:pStyle w:val="7"/>
        <w:spacing w:before="114" w:line="263" w:lineRule="auto"/>
        <w:ind w:left="15" w:right="99" w:firstLine="466"/>
        <w:rPr>
          <w:sz w:val="24"/>
          <w:szCs w:val="24"/>
        </w:rPr>
      </w:pPr>
      <w:r>
        <w:rPr>
          <w:spacing w:val="-2"/>
          <w:sz w:val="24"/>
          <w:szCs w:val="24"/>
        </w:rPr>
        <w:t>8.3.2 供应商投诉的事项不得超出已质疑</w:t>
      </w:r>
      <w:r>
        <w:rPr>
          <w:spacing w:val="-3"/>
          <w:sz w:val="24"/>
          <w:szCs w:val="24"/>
        </w:rPr>
        <w:t>事项的范围，基于质疑答复内容提出的投诉事项</w:t>
      </w:r>
      <w:r>
        <w:rPr>
          <w:sz w:val="24"/>
          <w:szCs w:val="24"/>
        </w:rPr>
        <w:t xml:space="preserve"> </w:t>
      </w:r>
      <w:r>
        <w:rPr>
          <w:spacing w:val="-8"/>
          <w:sz w:val="24"/>
          <w:szCs w:val="24"/>
        </w:rPr>
        <w:t>除外。</w:t>
      </w:r>
    </w:p>
    <w:p w14:paraId="66D4998C">
      <w:pPr>
        <w:pStyle w:val="7"/>
        <w:spacing w:before="116" w:line="219" w:lineRule="auto"/>
        <w:ind w:left="481"/>
        <w:rPr>
          <w:sz w:val="24"/>
          <w:szCs w:val="24"/>
        </w:rPr>
      </w:pPr>
      <w:r>
        <w:rPr>
          <w:spacing w:val="-1"/>
          <w:sz w:val="24"/>
          <w:szCs w:val="24"/>
        </w:rPr>
        <w:t>8.3.3 供应商投诉应当有明确的请求和必要的证明材料。</w:t>
      </w:r>
    </w:p>
    <w:p w14:paraId="112B2281">
      <w:pPr>
        <w:pStyle w:val="7"/>
        <w:spacing w:before="115" w:line="263" w:lineRule="auto"/>
        <w:ind w:left="21" w:right="99" w:firstLine="460"/>
        <w:rPr>
          <w:sz w:val="24"/>
          <w:szCs w:val="24"/>
        </w:rPr>
      </w:pPr>
      <w:r>
        <w:rPr>
          <w:spacing w:val="-3"/>
          <w:sz w:val="24"/>
          <w:szCs w:val="24"/>
        </w:rPr>
        <w:t>8.3.4</w:t>
      </w:r>
      <w:r>
        <w:rPr>
          <w:spacing w:val="37"/>
          <w:sz w:val="24"/>
          <w:szCs w:val="24"/>
        </w:rPr>
        <w:t xml:space="preserve"> </w:t>
      </w:r>
      <w:r>
        <w:rPr>
          <w:spacing w:val="-3"/>
          <w:sz w:val="24"/>
          <w:szCs w:val="24"/>
        </w:rPr>
        <w:t>以联合体形式参加政府采购活动的，其</w:t>
      </w:r>
      <w:r>
        <w:rPr>
          <w:spacing w:val="-4"/>
          <w:sz w:val="24"/>
          <w:szCs w:val="24"/>
        </w:rPr>
        <w:t>投诉应当由组成联合体的所有供应商共同提</w:t>
      </w:r>
      <w:r>
        <w:rPr>
          <w:sz w:val="24"/>
          <w:szCs w:val="24"/>
        </w:rPr>
        <w:t xml:space="preserve"> </w:t>
      </w:r>
      <w:r>
        <w:rPr>
          <w:spacing w:val="-3"/>
          <w:sz w:val="24"/>
          <w:szCs w:val="24"/>
        </w:rPr>
        <w:t>出。投诉书范本及制作说明详见附件</w:t>
      </w:r>
      <w:r>
        <w:rPr>
          <w:spacing w:val="-38"/>
          <w:sz w:val="24"/>
          <w:szCs w:val="24"/>
        </w:rPr>
        <w:t xml:space="preserve"> </w:t>
      </w:r>
      <w:r>
        <w:rPr>
          <w:spacing w:val="-3"/>
          <w:sz w:val="24"/>
          <w:szCs w:val="24"/>
        </w:rPr>
        <w:t>2。</w:t>
      </w:r>
    </w:p>
    <w:p w14:paraId="3ACFCA93">
      <w:pPr>
        <w:spacing w:line="296" w:lineRule="auto"/>
        <w:rPr>
          <w:rFonts w:ascii="Arial"/>
          <w:sz w:val="21"/>
        </w:rPr>
      </w:pPr>
    </w:p>
    <w:p w14:paraId="740E7314">
      <w:pPr>
        <w:pStyle w:val="7"/>
        <w:spacing w:before="78" w:line="219" w:lineRule="auto"/>
        <w:ind w:left="1"/>
        <w:outlineLvl w:val="2"/>
        <w:rPr>
          <w:sz w:val="24"/>
          <w:szCs w:val="24"/>
        </w:rPr>
      </w:pPr>
      <w:r>
        <w:rPr>
          <w:b/>
          <w:bCs/>
          <w:spacing w:val="-4"/>
          <w:sz w:val="24"/>
          <w:szCs w:val="24"/>
        </w:rPr>
        <w:t>9、纪律要求</w:t>
      </w:r>
    </w:p>
    <w:p w14:paraId="61F7EC58">
      <w:pPr>
        <w:spacing w:line="294" w:lineRule="auto"/>
        <w:rPr>
          <w:rFonts w:ascii="Arial"/>
          <w:sz w:val="21"/>
        </w:rPr>
      </w:pPr>
    </w:p>
    <w:p w14:paraId="5F47B52E">
      <w:pPr>
        <w:pStyle w:val="7"/>
        <w:spacing w:before="79" w:line="219" w:lineRule="auto"/>
        <w:ind w:left="481"/>
        <w:rPr>
          <w:sz w:val="24"/>
          <w:szCs w:val="24"/>
        </w:rPr>
      </w:pPr>
      <w:r>
        <w:rPr>
          <w:spacing w:val="-2"/>
          <w:sz w:val="24"/>
          <w:szCs w:val="24"/>
        </w:rPr>
        <w:t>9.1</w:t>
      </w:r>
      <w:r>
        <w:rPr>
          <w:spacing w:val="-48"/>
          <w:sz w:val="24"/>
          <w:szCs w:val="24"/>
        </w:rPr>
        <w:t xml:space="preserve"> </w:t>
      </w:r>
      <w:r>
        <w:rPr>
          <w:spacing w:val="-2"/>
          <w:sz w:val="24"/>
          <w:szCs w:val="24"/>
        </w:rPr>
        <w:t>对采购人的纪律要求</w:t>
      </w:r>
    </w:p>
    <w:p w14:paraId="5790CBDD">
      <w:pPr>
        <w:pStyle w:val="7"/>
        <w:spacing w:before="117" w:line="307" w:lineRule="auto"/>
        <w:ind w:right="99" w:firstLine="480"/>
        <w:rPr>
          <w:sz w:val="24"/>
          <w:szCs w:val="24"/>
        </w:rPr>
      </w:pPr>
      <w:r>
        <w:rPr>
          <w:spacing w:val="-3"/>
          <w:sz w:val="24"/>
          <w:szCs w:val="24"/>
        </w:rPr>
        <w:t>采购人不得泄露采购活动中应当保密的情况和资料，不得与供应商串通损害国家利益、社</w:t>
      </w:r>
      <w:r>
        <w:rPr>
          <w:spacing w:val="14"/>
          <w:sz w:val="24"/>
          <w:szCs w:val="24"/>
        </w:rPr>
        <w:t xml:space="preserve"> </w:t>
      </w:r>
      <w:r>
        <w:rPr>
          <w:spacing w:val="-1"/>
          <w:sz w:val="24"/>
          <w:szCs w:val="24"/>
        </w:rPr>
        <w:t>会公共利益或者他人合法权益。</w:t>
      </w:r>
    </w:p>
    <w:p w14:paraId="6A13D176">
      <w:pPr>
        <w:pStyle w:val="7"/>
        <w:spacing w:before="1" w:line="218" w:lineRule="auto"/>
        <w:ind w:left="481"/>
        <w:rPr>
          <w:sz w:val="24"/>
          <w:szCs w:val="24"/>
        </w:rPr>
      </w:pPr>
      <w:r>
        <w:rPr>
          <w:spacing w:val="-2"/>
          <w:sz w:val="24"/>
          <w:szCs w:val="24"/>
        </w:rPr>
        <w:t>9.2</w:t>
      </w:r>
      <w:r>
        <w:rPr>
          <w:spacing w:val="-48"/>
          <w:sz w:val="24"/>
          <w:szCs w:val="24"/>
        </w:rPr>
        <w:t xml:space="preserve"> </w:t>
      </w:r>
      <w:r>
        <w:rPr>
          <w:spacing w:val="-2"/>
          <w:sz w:val="24"/>
          <w:szCs w:val="24"/>
        </w:rPr>
        <w:t>对供应商的纪律要求</w:t>
      </w:r>
    </w:p>
    <w:p w14:paraId="134528C1">
      <w:pPr>
        <w:spacing w:line="218" w:lineRule="auto"/>
        <w:rPr>
          <w:sz w:val="24"/>
          <w:szCs w:val="24"/>
        </w:rPr>
        <w:sectPr>
          <w:footerReference r:id="rId18" w:type="default"/>
          <w:pgSz w:w="11906" w:h="16839"/>
          <w:pgMar w:top="1431" w:right="980" w:bottom="1156" w:left="1088" w:header="0" w:footer="994" w:gutter="0"/>
          <w:cols w:space="720" w:num="1"/>
        </w:sectPr>
      </w:pPr>
    </w:p>
    <w:p w14:paraId="3377BA5E">
      <w:pPr>
        <w:pStyle w:val="7"/>
        <w:spacing w:before="121" w:line="308" w:lineRule="auto"/>
        <w:ind w:firstLine="480"/>
        <w:jc w:val="both"/>
        <w:rPr>
          <w:sz w:val="24"/>
          <w:szCs w:val="24"/>
        </w:rPr>
      </w:pPr>
      <w:r>
        <w:rPr>
          <w:spacing w:val="4"/>
          <w:sz w:val="24"/>
          <w:szCs w:val="24"/>
        </w:rPr>
        <w:t>供应商不得相互串通或者与采购人串通，不得向</w:t>
      </w:r>
      <w:r>
        <w:rPr>
          <w:spacing w:val="3"/>
          <w:sz w:val="24"/>
          <w:szCs w:val="24"/>
        </w:rPr>
        <w:t>采购人或者评标委员会成员行贿谋取成</w:t>
      </w:r>
      <w:r>
        <w:rPr>
          <w:sz w:val="24"/>
          <w:szCs w:val="24"/>
        </w:rPr>
        <w:t xml:space="preserve"> </w:t>
      </w:r>
      <w:r>
        <w:rPr>
          <w:spacing w:val="-2"/>
          <w:sz w:val="24"/>
          <w:szCs w:val="24"/>
        </w:rPr>
        <w:t>交，不得以他人名义参加采购活动或者以其</w:t>
      </w:r>
      <w:r>
        <w:rPr>
          <w:spacing w:val="-3"/>
          <w:sz w:val="24"/>
          <w:szCs w:val="24"/>
        </w:rPr>
        <w:t>他方式弄虚作假骗取成交；供应商不得以任何方式</w:t>
      </w:r>
      <w:r>
        <w:rPr>
          <w:sz w:val="24"/>
          <w:szCs w:val="24"/>
        </w:rPr>
        <w:t xml:space="preserve"> </w:t>
      </w:r>
      <w:r>
        <w:rPr>
          <w:spacing w:val="-1"/>
          <w:sz w:val="24"/>
          <w:szCs w:val="24"/>
        </w:rPr>
        <w:t>干扰、影响评审工作。</w:t>
      </w:r>
    </w:p>
    <w:p w14:paraId="0651F78C">
      <w:pPr>
        <w:pStyle w:val="7"/>
        <w:spacing w:line="218" w:lineRule="auto"/>
        <w:ind w:left="482"/>
        <w:rPr>
          <w:sz w:val="24"/>
          <w:szCs w:val="24"/>
        </w:rPr>
      </w:pPr>
      <w:r>
        <w:rPr>
          <w:spacing w:val="-2"/>
          <w:sz w:val="24"/>
          <w:szCs w:val="24"/>
        </w:rPr>
        <w:t>9.3</w:t>
      </w:r>
      <w:r>
        <w:rPr>
          <w:spacing w:val="-40"/>
          <w:sz w:val="24"/>
          <w:szCs w:val="24"/>
        </w:rPr>
        <w:t xml:space="preserve"> </w:t>
      </w:r>
      <w:r>
        <w:rPr>
          <w:spacing w:val="-2"/>
          <w:sz w:val="24"/>
          <w:szCs w:val="24"/>
        </w:rPr>
        <w:t>对评标委员会成员的纪律要求</w:t>
      </w:r>
    </w:p>
    <w:p w14:paraId="6B37CF42">
      <w:pPr>
        <w:pStyle w:val="7"/>
        <w:spacing w:before="115" w:line="308" w:lineRule="auto"/>
        <w:ind w:left="1" w:firstLine="479"/>
        <w:rPr>
          <w:sz w:val="24"/>
          <w:szCs w:val="24"/>
        </w:rPr>
      </w:pPr>
      <w:r>
        <w:rPr>
          <w:spacing w:val="-3"/>
          <w:sz w:val="24"/>
          <w:szCs w:val="24"/>
        </w:rPr>
        <w:t>评标委员会成员不得收受他人的财务或者其他好处，不得向他人透露对投标文件的评审和</w:t>
      </w:r>
      <w:r>
        <w:rPr>
          <w:spacing w:val="13"/>
          <w:sz w:val="24"/>
          <w:szCs w:val="24"/>
        </w:rPr>
        <w:t xml:space="preserve"> </w:t>
      </w:r>
      <w:r>
        <w:rPr>
          <w:spacing w:val="-2"/>
          <w:sz w:val="24"/>
          <w:szCs w:val="24"/>
        </w:rPr>
        <w:t>比较、候选成交供应商的推荐情况以及评审</w:t>
      </w:r>
      <w:r>
        <w:rPr>
          <w:spacing w:val="-3"/>
          <w:sz w:val="24"/>
          <w:szCs w:val="24"/>
        </w:rPr>
        <w:t>有关的其他情况。在采购活动中，评标委员会成员</w:t>
      </w:r>
      <w:r>
        <w:rPr>
          <w:sz w:val="24"/>
          <w:szCs w:val="24"/>
        </w:rPr>
        <w:t xml:space="preserve"> </w:t>
      </w:r>
      <w:r>
        <w:rPr>
          <w:spacing w:val="-2"/>
          <w:sz w:val="24"/>
          <w:szCs w:val="24"/>
        </w:rPr>
        <w:t>应当客观、公正地履行职责，遵守职业道德</w:t>
      </w:r>
      <w:r>
        <w:rPr>
          <w:spacing w:val="-3"/>
          <w:sz w:val="24"/>
          <w:szCs w:val="24"/>
        </w:rPr>
        <w:t>，不得擅离职守、影响评审工作的正常进行，不得</w:t>
      </w:r>
      <w:r>
        <w:rPr>
          <w:sz w:val="24"/>
          <w:szCs w:val="24"/>
        </w:rPr>
        <w:t xml:space="preserve"> </w:t>
      </w:r>
      <w:r>
        <w:rPr>
          <w:spacing w:val="-2"/>
          <w:sz w:val="24"/>
          <w:szCs w:val="24"/>
        </w:rPr>
        <w:t>使用第四章“评审办法</w:t>
      </w:r>
      <w:r>
        <w:rPr>
          <w:spacing w:val="-75"/>
          <w:sz w:val="24"/>
          <w:szCs w:val="24"/>
        </w:rPr>
        <w:t xml:space="preserve"> </w:t>
      </w:r>
      <w:r>
        <w:rPr>
          <w:spacing w:val="-2"/>
          <w:sz w:val="24"/>
          <w:szCs w:val="24"/>
        </w:rPr>
        <w:t>”没有规定的评审因素和标准进行评审。</w:t>
      </w:r>
    </w:p>
    <w:p w14:paraId="0A4B5B40">
      <w:pPr>
        <w:pStyle w:val="7"/>
        <w:spacing w:before="1" w:line="218" w:lineRule="auto"/>
        <w:ind w:left="482"/>
        <w:rPr>
          <w:sz w:val="24"/>
          <w:szCs w:val="24"/>
        </w:rPr>
      </w:pPr>
      <w:r>
        <w:rPr>
          <w:spacing w:val="-1"/>
          <w:sz w:val="24"/>
          <w:szCs w:val="24"/>
        </w:rPr>
        <w:t>9.4</w:t>
      </w:r>
      <w:r>
        <w:rPr>
          <w:spacing w:val="-51"/>
          <w:sz w:val="24"/>
          <w:szCs w:val="24"/>
        </w:rPr>
        <w:t xml:space="preserve"> </w:t>
      </w:r>
      <w:r>
        <w:rPr>
          <w:spacing w:val="-1"/>
          <w:sz w:val="24"/>
          <w:szCs w:val="24"/>
        </w:rPr>
        <w:t>对与采购活动有关的工作人员的纪律要求</w:t>
      </w:r>
    </w:p>
    <w:p w14:paraId="48CCA031">
      <w:pPr>
        <w:pStyle w:val="7"/>
        <w:spacing w:before="113" w:line="310" w:lineRule="auto"/>
        <w:ind w:firstLine="486"/>
        <w:rPr>
          <w:sz w:val="24"/>
          <w:szCs w:val="24"/>
        </w:rPr>
      </w:pPr>
      <w:r>
        <w:rPr>
          <w:spacing w:val="-3"/>
          <w:sz w:val="24"/>
          <w:szCs w:val="24"/>
        </w:rPr>
        <w:t>与采购活动有关的工作人员不得收受他人的财务或者其他好处，不得向他人透露对投标文</w:t>
      </w:r>
      <w:r>
        <w:rPr>
          <w:spacing w:val="8"/>
          <w:sz w:val="24"/>
          <w:szCs w:val="24"/>
        </w:rPr>
        <w:t xml:space="preserve"> </w:t>
      </w:r>
      <w:r>
        <w:rPr>
          <w:spacing w:val="-2"/>
          <w:sz w:val="24"/>
          <w:szCs w:val="24"/>
        </w:rPr>
        <w:t>件的评审和比较、候选成交供应商的推荐情况</w:t>
      </w:r>
      <w:r>
        <w:rPr>
          <w:spacing w:val="-3"/>
          <w:sz w:val="24"/>
          <w:szCs w:val="24"/>
        </w:rPr>
        <w:t>以及评审有关的其他情况。在采购活动中，与采</w:t>
      </w:r>
      <w:r>
        <w:rPr>
          <w:sz w:val="24"/>
          <w:szCs w:val="24"/>
        </w:rPr>
        <w:t xml:space="preserve"> 购活动有关的工作人员不得擅离职守、影响评</w:t>
      </w:r>
      <w:r>
        <w:rPr>
          <w:spacing w:val="-1"/>
          <w:sz w:val="24"/>
          <w:szCs w:val="24"/>
        </w:rPr>
        <w:t>审工作的正常进行。</w:t>
      </w:r>
    </w:p>
    <w:p w14:paraId="00012484">
      <w:pPr>
        <w:pStyle w:val="7"/>
        <w:spacing w:before="254" w:line="219" w:lineRule="auto"/>
        <w:ind w:left="19"/>
        <w:outlineLvl w:val="2"/>
        <w:rPr>
          <w:sz w:val="24"/>
          <w:szCs w:val="24"/>
        </w:rPr>
      </w:pPr>
      <w:r>
        <w:rPr>
          <w:b/>
          <w:bCs/>
          <w:spacing w:val="-4"/>
          <w:sz w:val="24"/>
          <w:szCs w:val="24"/>
        </w:rPr>
        <w:t>10、需要补充的其他内容</w:t>
      </w:r>
    </w:p>
    <w:p w14:paraId="3AE5E651">
      <w:pPr>
        <w:spacing w:line="294" w:lineRule="auto"/>
        <w:rPr>
          <w:rFonts w:ascii="Arial"/>
          <w:sz w:val="21"/>
        </w:rPr>
      </w:pPr>
    </w:p>
    <w:p w14:paraId="5F88C04A">
      <w:pPr>
        <w:pStyle w:val="7"/>
        <w:spacing w:before="78" w:line="219" w:lineRule="auto"/>
        <w:ind w:left="15"/>
        <w:rPr>
          <w:sz w:val="24"/>
          <w:szCs w:val="24"/>
        </w:rPr>
      </w:pPr>
      <w:r>
        <w:rPr>
          <w:spacing w:val="-2"/>
          <w:sz w:val="24"/>
          <w:szCs w:val="24"/>
        </w:rPr>
        <w:t>需要补充的其他内容：详见投标人须知前附表。</w:t>
      </w:r>
    </w:p>
    <w:p w14:paraId="53006D10">
      <w:pPr>
        <w:spacing w:line="219" w:lineRule="auto"/>
        <w:rPr>
          <w:sz w:val="24"/>
          <w:szCs w:val="24"/>
        </w:rPr>
        <w:sectPr>
          <w:footerReference r:id="rId19" w:type="default"/>
          <w:pgSz w:w="11906" w:h="16839"/>
          <w:pgMar w:top="1431" w:right="1079" w:bottom="1156" w:left="1087" w:header="0" w:footer="994" w:gutter="0"/>
          <w:cols w:space="720" w:num="1"/>
        </w:sectPr>
      </w:pPr>
    </w:p>
    <w:bookmarkEnd w:id="19"/>
    <w:bookmarkEnd w:id="20"/>
    <w:p w14:paraId="25B2DED1">
      <w:pPr>
        <w:pStyle w:val="7"/>
        <w:spacing w:before="114" w:line="224" w:lineRule="auto"/>
        <w:ind w:left="2303"/>
        <w:outlineLvl w:val="0"/>
        <w:rPr>
          <w:sz w:val="35"/>
          <w:szCs w:val="35"/>
        </w:rPr>
      </w:pPr>
      <w:bookmarkStart w:id="21" w:name="_Toc15862"/>
      <w:r>
        <w:rPr>
          <w:b/>
          <w:bCs/>
          <w:spacing w:val="5"/>
          <w:sz w:val="35"/>
          <w:szCs w:val="35"/>
        </w:rPr>
        <w:t>第</w:t>
      </w:r>
      <w:r>
        <w:rPr>
          <w:rFonts w:hint="eastAsia"/>
          <w:b/>
          <w:bCs/>
          <w:spacing w:val="5"/>
          <w:sz w:val="35"/>
          <w:szCs w:val="35"/>
          <w:lang w:val="en-US" w:eastAsia="zh-CN"/>
        </w:rPr>
        <w:t>三</w:t>
      </w:r>
      <w:r>
        <w:rPr>
          <w:b/>
          <w:bCs/>
          <w:spacing w:val="5"/>
          <w:sz w:val="35"/>
          <w:szCs w:val="35"/>
        </w:rPr>
        <w:t>章</w:t>
      </w:r>
      <w:r>
        <w:rPr>
          <w:spacing w:val="5"/>
          <w:sz w:val="35"/>
          <w:szCs w:val="35"/>
        </w:rPr>
        <w:t xml:space="preserve">  </w:t>
      </w:r>
      <w:r>
        <w:rPr>
          <w:b/>
          <w:bCs/>
          <w:spacing w:val="5"/>
          <w:sz w:val="35"/>
          <w:szCs w:val="35"/>
        </w:rPr>
        <w:t>评审方法（综合评分法）</w:t>
      </w:r>
    </w:p>
    <w:p w14:paraId="7CE396EB">
      <w:pPr>
        <w:pStyle w:val="7"/>
        <w:spacing w:before="229" w:line="219" w:lineRule="auto"/>
        <w:ind w:left="136"/>
        <w:outlineLvl w:val="1"/>
      </w:pPr>
      <w:r>
        <w:rPr>
          <w:b/>
          <w:bCs/>
          <w:spacing w:val="-4"/>
        </w:rPr>
        <w:t>评标办法前附表</w:t>
      </w:r>
    </w:p>
    <w:p w14:paraId="7E56DA68">
      <w:pPr>
        <w:spacing w:line="73" w:lineRule="auto"/>
        <w:rPr>
          <w:rFonts w:ascii="Arial"/>
          <w:sz w:val="2"/>
        </w:rPr>
      </w:pPr>
    </w:p>
    <w:p w14:paraId="67154816">
      <w:pPr>
        <w:pStyle w:val="7"/>
        <w:spacing w:before="176" w:line="220" w:lineRule="auto"/>
        <w:ind w:left="3179"/>
      </w:pPr>
      <w:r>
        <w:rPr>
          <w:b/>
          <w:bCs/>
          <w:spacing w:val="-3"/>
        </w:rPr>
        <w:t>初步评审－资格、符合性审查表</w:t>
      </w:r>
    </w:p>
    <w:p w14:paraId="2D144C03">
      <w:pPr>
        <w:spacing w:line="117" w:lineRule="exact"/>
      </w:pPr>
    </w:p>
    <w:tbl>
      <w:tblPr>
        <w:tblStyle w:val="53"/>
        <w:tblW w:w="102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539"/>
        <w:gridCol w:w="3204"/>
        <w:gridCol w:w="4908"/>
        <w:gridCol w:w="1061"/>
      </w:tblGrid>
      <w:tr w14:paraId="16B08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099" w:type="dxa"/>
            <w:gridSpan w:val="2"/>
            <w:vAlign w:val="top"/>
          </w:tcPr>
          <w:p w14:paraId="5144973D">
            <w:pPr>
              <w:pStyle w:val="52"/>
              <w:spacing w:before="90" w:line="219" w:lineRule="auto"/>
              <w:ind w:left="72"/>
            </w:pPr>
            <w:r>
              <w:rPr>
                <w:b/>
                <w:bCs/>
                <w:spacing w:val="-5"/>
              </w:rPr>
              <w:t>评审因素</w:t>
            </w:r>
          </w:p>
        </w:tc>
        <w:tc>
          <w:tcPr>
            <w:tcW w:w="3204" w:type="dxa"/>
            <w:vAlign w:val="top"/>
          </w:tcPr>
          <w:p w14:paraId="1FEE32DA">
            <w:pPr>
              <w:pStyle w:val="52"/>
              <w:spacing w:before="90" w:line="219" w:lineRule="auto"/>
              <w:ind w:left="1126"/>
            </w:pPr>
            <w:r>
              <w:rPr>
                <w:b/>
                <w:bCs/>
                <w:spacing w:val="-5"/>
              </w:rPr>
              <w:t>评审内容</w:t>
            </w:r>
          </w:p>
        </w:tc>
        <w:tc>
          <w:tcPr>
            <w:tcW w:w="4908" w:type="dxa"/>
            <w:vAlign w:val="top"/>
          </w:tcPr>
          <w:p w14:paraId="426BDDA6">
            <w:pPr>
              <w:pStyle w:val="52"/>
              <w:spacing w:before="89" w:line="220" w:lineRule="auto"/>
              <w:ind w:left="1978"/>
            </w:pPr>
            <w:r>
              <w:rPr>
                <w:b/>
                <w:bCs/>
                <w:spacing w:val="-5"/>
              </w:rPr>
              <w:t>评审标准</w:t>
            </w:r>
          </w:p>
        </w:tc>
        <w:tc>
          <w:tcPr>
            <w:tcW w:w="1061" w:type="dxa"/>
            <w:vAlign w:val="top"/>
          </w:tcPr>
          <w:p w14:paraId="623C3A7A">
            <w:pPr>
              <w:pStyle w:val="52"/>
              <w:spacing w:before="42" w:line="219" w:lineRule="auto"/>
              <w:ind w:left="53"/>
            </w:pPr>
            <w:r>
              <w:rPr>
                <w:b/>
                <w:bCs/>
                <w:spacing w:val="-5"/>
              </w:rPr>
              <w:t>评审意见</w:t>
            </w:r>
          </w:p>
        </w:tc>
      </w:tr>
      <w:tr w14:paraId="1273E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0" w:type="dxa"/>
            <w:vMerge w:val="restart"/>
            <w:tcBorders>
              <w:bottom w:val="nil"/>
            </w:tcBorders>
            <w:textDirection w:val="tbRlV"/>
            <w:vAlign w:val="top"/>
          </w:tcPr>
          <w:p w14:paraId="38F95CAC">
            <w:pPr>
              <w:pStyle w:val="52"/>
              <w:spacing w:before="96" w:line="209" w:lineRule="auto"/>
              <w:ind w:left="5342"/>
            </w:pPr>
            <w:r>
              <w:rPr>
                <w:spacing w:val="-1"/>
              </w:rPr>
              <w:t>初</w:t>
            </w:r>
            <w:r>
              <w:rPr>
                <w:spacing w:val="-46"/>
              </w:rPr>
              <w:t xml:space="preserve"> </w:t>
            </w:r>
            <w:r>
              <w:rPr>
                <w:spacing w:val="-1"/>
              </w:rPr>
              <w:t>步</w:t>
            </w:r>
            <w:r>
              <w:rPr>
                <w:spacing w:val="-48"/>
              </w:rPr>
              <w:t xml:space="preserve"> </w:t>
            </w:r>
            <w:r>
              <w:rPr>
                <w:spacing w:val="-1"/>
              </w:rPr>
              <w:t>评</w:t>
            </w:r>
            <w:r>
              <w:rPr>
                <w:spacing w:val="-48"/>
              </w:rPr>
              <w:t xml:space="preserve"> </w:t>
            </w:r>
            <w:r>
              <w:rPr>
                <w:spacing w:val="-1"/>
              </w:rPr>
              <w:t>审</w:t>
            </w:r>
          </w:p>
        </w:tc>
        <w:tc>
          <w:tcPr>
            <w:tcW w:w="539" w:type="dxa"/>
            <w:vMerge w:val="restart"/>
            <w:tcBorders>
              <w:bottom w:val="nil"/>
            </w:tcBorders>
            <w:textDirection w:val="tbRlV"/>
            <w:vAlign w:val="top"/>
          </w:tcPr>
          <w:p w14:paraId="52C92324">
            <w:pPr>
              <w:pStyle w:val="52"/>
              <w:spacing w:before="88" w:line="208" w:lineRule="auto"/>
              <w:ind w:left="2858"/>
            </w:pPr>
            <w:r>
              <w:rPr>
                <w:spacing w:val="-1"/>
              </w:rPr>
              <w:t>资</w:t>
            </w:r>
            <w:r>
              <w:rPr>
                <w:spacing w:val="-46"/>
              </w:rPr>
              <w:t xml:space="preserve"> </w:t>
            </w:r>
            <w:r>
              <w:rPr>
                <w:spacing w:val="-1"/>
              </w:rPr>
              <w:t>格</w:t>
            </w:r>
            <w:r>
              <w:rPr>
                <w:spacing w:val="-48"/>
              </w:rPr>
              <w:t xml:space="preserve"> </w:t>
            </w:r>
            <w:r>
              <w:rPr>
                <w:spacing w:val="-1"/>
              </w:rPr>
              <w:t>审</w:t>
            </w:r>
            <w:r>
              <w:rPr>
                <w:spacing w:val="-47"/>
              </w:rPr>
              <w:t xml:space="preserve"> </w:t>
            </w:r>
            <w:r>
              <w:rPr>
                <w:spacing w:val="-1"/>
              </w:rPr>
              <w:t>查</w:t>
            </w:r>
          </w:p>
        </w:tc>
        <w:tc>
          <w:tcPr>
            <w:tcW w:w="3204" w:type="dxa"/>
            <w:vAlign w:val="top"/>
          </w:tcPr>
          <w:p w14:paraId="5CD4FEC6">
            <w:pPr>
              <w:pStyle w:val="52"/>
              <w:spacing w:before="53" w:line="228" w:lineRule="auto"/>
              <w:ind w:left="14"/>
              <w:rPr>
                <w:sz w:val="20"/>
                <w:szCs w:val="20"/>
              </w:rPr>
            </w:pPr>
            <w:r>
              <w:rPr>
                <w:spacing w:val="8"/>
                <w:sz w:val="20"/>
                <w:szCs w:val="20"/>
              </w:rPr>
              <w:t>具有独立承担民事责任的能力</w:t>
            </w:r>
          </w:p>
        </w:tc>
        <w:tc>
          <w:tcPr>
            <w:tcW w:w="4908" w:type="dxa"/>
            <w:vAlign w:val="top"/>
          </w:tcPr>
          <w:p w14:paraId="16558161">
            <w:pPr>
              <w:pStyle w:val="52"/>
              <w:spacing w:before="53" w:line="227" w:lineRule="auto"/>
              <w:ind w:left="10"/>
              <w:rPr>
                <w:sz w:val="20"/>
                <w:szCs w:val="20"/>
              </w:rPr>
            </w:pPr>
            <w:r>
              <w:rPr>
                <w:spacing w:val="8"/>
                <w:sz w:val="20"/>
                <w:szCs w:val="20"/>
              </w:rPr>
              <w:t>提供营业执照原件扫描件；</w:t>
            </w:r>
          </w:p>
        </w:tc>
        <w:tc>
          <w:tcPr>
            <w:tcW w:w="1061" w:type="dxa"/>
            <w:vAlign w:val="top"/>
          </w:tcPr>
          <w:p w14:paraId="010440EE">
            <w:pPr>
              <w:rPr>
                <w:rFonts w:ascii="Arial"/>
                <w:sz w:val="21"/>
              </w:rPr>
            </w:pPr>
          </w:p>
        </w:tc>
      </w:tr>
      <w:tr w14:paraId="6BD48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60" w:type="dxa"/>
            <w:vMerge w:val="continue"/>
            <w:tcBorders>
              <w:top w:val="nil"/>
              <w:bottom w:val="nil"/>
            </w:tcBorders>
            <w:textDirection w:val="tbRlV"/>
            <w:vAlign w:val="top"/>
          </w:tcPr>
          <w:p w14:paraId="56A34DA0">
            <w:pPr>
              <w:rPr>
                <w:rFonts w:ascii="Arial"/>
                <w:sz w:val="21"/>
              </w:rPr>
            </w:pPr>
          </w:p>
        </w:tc>
        <w:tc>
          <w:tcPr>
            <w:tcW w:w="539" w:type="dxa"/>
            <w:vMerge w:val="continue"/>
            <w:tcBorders>
              <w:top w:val="nil"/>
              <w:bottom w:val="nil"/>
            </w:tcBorders>
            <w:textDirection w:val="tbRlV"/>
            <w:vAlign w:val="top"/>
          </w:tcPr>
          <w:p w14:paraId="74D30C77">
            <w:pPr>
              <w:rPr>
                <w:rFonts w:ascii="Arial"/>
                <w:sz w:val="21"/>
              </w:rPr>
            </w:pPr>
          </w:p>
        </w:tc>
        <w:tc>
          <w:tcPr>
            <w:tcW w:w="3204" w:type="dxa"/>
            <w:vAlign w:val="top"/>
          </w:tcPr>
          <w:p w14:paraId="40200323">
            <w:pPr>
              <w:spacing w:line="453" w:lineRule="auto"/>
              <w:rPr>
                <w:rFonts w:ascii="Arial"/>
                <w:sz w:val="21"/>
              </w:rPr>
            </w:pPr>
          </w:p>
          <w:p w14:paraId="0D76E860">
            <w:pPr>
              <w:pStyle w:val="52"/>
              <w:spacing w:before="65" w:line="289" w:lineRule="auto"/>
              <w:ind w:left="9" w:right="48" w:firstLine="5"/>
              <w:rPr>
                <w:sz w:val="20"/>
                <w:szCs w:val="20"/>
              </w:rPr>
            </w:pPr>
            <w:r>
              <w:rPr>
                <w:spacing w:val="9"/>
                <w:sz w:val="20"/>
                <w:szCs w:val="20"/>
              </w:rPr>
              <w:t>具有良好的商业信誉和健全的财务</w:t>
            </w:r>
            <w:r>
              <w:rPr>
                <w:spacing w:val="7"/>
                <w:sz w:val="20"/>
                <w:szCs w:val="20"/>
              </w:rPr>
              <w:t>会计制度</w:t>
            </w:r>
          </w:p>
        </w:tc>
        <w:tc>
          <w:tcPr>
            <w:tcW w:w="4908" w:type="dxa"/>
            <w:vAlign w:val="top"/>
          </w:tcPr>
          <w:p w14:paraId="3D2C6EBD">
            <w:pPr>
              <w:pStyle w:val="52"/>
              <w:spacing w:before="53" w:line="277" w:lineRule="auto"/>
              <w:ind w:left="9" w:right="60" w:firstLine="1"/>
              <w:jc w:val="both"/>
              <w:rPr>
                <w:sz w:val="20"/>
                <w:szCs w:val="20"/>
              </w:rPr>
            </w:pPr>
            <w:r>
              <w:rPr>
                <w:spacing w:val="6"/>
                <w:sz w:val="20"/>
                <w:szCs w:val="20"/>
              </w:rPr>
              <w:t>提供</w:t>
            </w:r>
            <w:r>
              <w:rPr>
                <w:spacing w:val="-29"/>
                <w:sz w:val="20"/>
                <w:szCs w:val="20"/>
              </w:rPr>
              <w:t xml:space="preserve"> </w:t>
            </w:r>
            <w:r>
              <w:rPr>
                <w:rFonts w:ascii="Calibri" w:hAnsi="Calibri" w:eastAsia="Calibri" w:cs="Calibri"/>
                <w:spacing w:val="6"/>
                <w:sz w:val="20"/>
                <w:szCs w:val="20"/>
              </w:rPr>
              <w:t>2024</w:t>
            </w:r>
            <w:r>
              <w:rPr>
                <w:rFonts w:ascii="Calibri" w:hAnsi="Calibri" w:eastAsia="Calibri" w:cs="Calibri"/>
                <w:spacing w:val="17"/>
                <w:sz w:val="20"/>
                <w:szCs w:val="20"/>
              </w:rPr>
              <w:t xml:space="preserve"> </w:t>
            </w:r>
            <w:r>
              <w:rPr>
                <w:spacing w:val="6"/>
                <w:sz w:val="20"/>
                <w:szCs w:val="20"/>
              </w:rPr>
              <w:t>年度审计财务报告或</w:t>
            </w:r>
            <w:r>
              <w:rPr>
                <w:spacing w:val="-34"/>
                <w:sz w:val="20"/>
                <w:szCs w:val="20"/>
              </w:rPr>
              <w:t xml:space="preserve"> </w:t>
            </w:r>
            <w:r>
              <w:rPr>
                <w:rFonts w:ascii="Calibri" w:hAnsi="Calibri" w:eastAsia="Calibri" w:cs="Calibri"/>
                <w:spacing w:val="6"/>
                <w:sz w:val="20"/>
                <w:szCs w:val="20"/>
              </w:rPr>
              <w:t>2025</w:t>
            </w:r>
            <w:r>
              <w:rPr>
                <w:rFonts w:ascii="Calibri" w:hAnsi="Calibri" w:eastAsia="Calibri" w:cs="Calibri"/>
                <w:spacing w:val="19"/>
                <w:w w:val="101"/>
                <w:sz w:val="20"/>
                <w:szCs w:val="20"/>
              </w:rPr>
              <w:t xml:space="preserve"> </w:t>
            </w:r>
            <w:r>
              <w:rPr>
                <w:spacing w:val="6"/>
                <w:sz w:val="20"/>
                <w:szCs w:val="20"/>
              </w:rPr>
              <w:t>年至今任一时段</w:t>
            </w:r>
            <w:r>
              <w:rPr>
                <w:spacing w:val="9"/>
                <w:sz w:val="20"/>
                <w:szCs w:val="20"/>
              </w:rPr>
              <w:t>财务报表，包括资产负债表、利润表、现金流量表或</w:t>
            </w:r>
            <w:r>
              <w:rPr>
                <w:spacing w:val="13"/>
                <w:sz w:val="20"/>
                <w:szCs w:val="20"/>
              </w:rPr>
              <w:t xml:space="preserve"> </w:t>
            </w:r>
            <w:r>
              <w:rPr>
                <w:spacing w:val="9"/>
                <w:sz w:val="20"/>
                <w:szCs w:val="20"/>
              </w:rPr>
              <w:t>基本开户银行出具的资信证明原件扫描件；供应商成</w:t>
            </w:r>
            <w:r>
              <w:rPr>
                <w:spacing w:val="13"/>
                <w:sz w:val="20"/>
                <w:szCs w:val="20"/>
              </w:rPr>
              <w:t xml:space="preserve"> </w:t>
            </w:r>
            <w:r>
              <w:rPr>
                <w:spacing w:val="9"/>
                <w:sz w:val="20"/>
                <w:szCs w:val="20"/>
              </w:rPr>
              <w:t>立时间少于该规定时限的的，提供成立至今的材料原</w:t>
            </w:r>
            <w:r>
              <w:rPr>
                <w:spacing w:val="13"/>
                <w:sz w:val="20"/>
                <w:szCs w:val="20"/>
              </w:rPr>
              <w:t xml:space="preserve"> </w:t>
            </w:r>
            <w:r>
              <w:rPr>
                <w:spacing w:val="6"/>
                <w:sz w:val="20"/>
                <w:szCs w:val="20"/>
              </w:rPr>
              <w:t>件扫描件；</w:t>
            </w:r>
          </w:p>
        </w:tc>
        <w:tc>
          <w:tcPr>
            <w:tcW w:w="1061" w:type="dxa"/>
            <w:vAlign w:val="top"/>
          </w:tcPr>
          <w:p w14:paraId="6E89AB7D">
            <w:pPr>
              <w:rPr>
                <w:rFonts w:ascii="Arial"/>
                <w:sz w:val="21"/>
              </w:rPr>
            </w:pPr>
          </w:p>
        </w:tc>
      </w:tr>
      <w:tr w14:paraId="09F51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0" w:type="dxa"/>
            <w:vMerge w:val="continue"/>
            <w:tcBorders>
              <w:top w:val="nil"/>
              <w:bottom w:val="nil"/>
            </w:tcBorders>
            <w:textDirection w:val="tbRlV"/>
            <w:vAlign w:val="top"/>
          </w:tcPr>
          <w:p w14:paraId="6817FE51">
            <w:pPr>
              <w:rPr>
                <w:rFonts w:ascii="Arial"/>
                <w:sz w:val="21"/>
              </w:rPr>
            </w:pPr>
          </w:p>
        </w:tc>
        <w:tc>
          <w:tcPr>
            <w:tcW w:w="539" w:type="dxa"/>
            <w:vMerge w:val="continue"/>
            <w:tcBorders>
              <w:top w:val="nil"/>
              <w:bottom w:val="nil"/>
            </w:tcBorders>
            <w:textDirection w:val="tbRlV"/>
            <w:vAlign w:val="top"/>
          </w:tcPr>
          <w:p w14:paraId="0D38F98B">
            <w:pPr>
              <w:rPr>
                <w:rFonts w:ascii="Arial"/>
                <w:sz w:val="21"/>
              </w:rPr>
            </w:pPr>
          </w:p>
        </w:tc>
        <w:tc>
          <w:tcPr>
            <w:tcW w:w="3204" w:type="dxa"/>
            <w:vAlign w:val="top"/>
          </w:tcPr>
          <w:p w14:paraId="6CD0974A">
            <w:pPr>
              <w:pStyle w:val="52"/>
              <w:spacing w:before="53" w:line="261" w:lineRule="auto"/>
              <w:ind w:left="10" w:right="48" w:firstLine="3"/>
              <w:rPr>
                <w:sz w:val="20"/>
                <w:szCs w:val="20"/>
              </w:rPr>
            </w:pPr>
            <w:r>
              <w:rPr>
                <w:spacing w:val="9"/>
                <w:sz w:val="20"/>
                <w:szCs w:val="20"/>
              </w:rPr>
              <w:t>具有履行合同所必需的设备和专业</w:t>
            </w:r>
            <w:r>
              <w:rPr>
                <w:spacing w:val="7"/>
                <w:sz w:val="20"/>
                <w:szCs w:val="20"/>
              </w:rPr>
              <w:t>技术能力</w:t>
            </w:r>
          </w:p>
        </w:tc>
        <w:tc>
          <w:tcPr>
            <w:tcW w:w="4908" w:type="dxa"/>
            <w:vAlign w:val="top"/>
          </w:tcPr>
          <w:p w14:paraId="5ADFB55B">
            <w:pPr>
              <w:pStyle w:val="52"/>
              <w:spacing w:before="209" w:line="227" w:lineRule="auto"/>
              <w:ind w:left="10"/>
              <w:rPr>
                <w:sz w:val="20"/>
                <w:szCs w:val="20"/>
              </w:rPr>
            </w:pPr>
            <w:r>
              <w:rPr>
                <w:spacing w:val="6"/>
                <w:sz w:val="20"/>
                <w:szCs w:val="20"/>
              </w:rPr>
              <w:t>提供书面声明；</w:t>
            </w:r>
          </w:p>
        </w:tc>
        <w:tc>
          <w:tcPr>
            <w:tcW w:w="1061" w:type="dxa"/>
            <w:vAlign w:val="top"/>
          </w:tcPr>
          <w:p w14:paraId="1D288B24">
            <w:pPr>
              <w:rPr>
                <w:rFonts w:ascii="Arial"/>
                <w:sz w:val="21"/>
              </w:rPr>
            </w:pPr>
          </w:p>
        </w:tc>
      </w:tr>
      <w:tr w14:paraId="7368C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560" w:type="dxa"/>
            <w:vMerge w:val="continue"/>
            <w:tcBorders>
              <w:top w:val="nil"/>
              <w:bottom w:val="nil"/>
            </w:tcBorders>
            <w:textDirection w:val="tbRlV"/>
            <w:vAlign w:val="top"/>
          </w:tcPr>
          <w:p w14:paraId="4D79053E">
            <w:pPr>
              <w:rPr>
                <w:rFonts w:ascii="Arial"/>
                <w:sz w:val="21"/>
              </w:rPr>
            </w:pPr>
          </w:p>
        </w:tc>
        <w:tc>
          <w:tcPr>
            <w:tcW w:w="539" w:type="dxa"/>
            <w:vMerge w:val="continue"/>
            <w:tcBorders>
              <w:top w:val="nil"/>
              <w:bottom w:val="nil"/>
            </w:tcBorders>
            <w:textDirection w:val="tbRlV"/>
            <w:vAlign w:val="top"/>
          </w:tcPr>
          <w:p w14:paraId="78A3A983">
            <w:pPr>
              <w:rPr>
                <w:rFonts w:ascii="Arial"/>
                <w:sz w:val="21"/>
              </w:rPr>
            </w:pPr>
          </w:p>
        </w:tc>
        <w:tc>
          <w:tcPr>
            <w:tcW w:w="3204" w:type="dxa"/>
            <w:vAlign w:val="top"/>
          </w:tcPr>
          <w:p w14:paraId="66DACA2C">
            <w:pPr>
              <w:spacing w:line="304" w:lineRule="auto"/>
              <w:rPr>
                <w:rFonts w:ascii="Arial"/>
                <w:sz w:val="21"/>
              </w:rPr>
            </w:pPr>
          </w:p>
          <w:p w14:paraId="0CF80946">
            <w:pPr>
              <w:spacing w:line="305" w:lineRule="auto"/>
              <w:rPr>
                <w:rFonts w:ascii="Arial"/>
                <w:sz w:val="21"/>
              </w:rPr>
            </w:pPr>
          </w:p>
          <w:p w14:paraId="36235BF7">
            <w:pPr>
              <w:pStyle w:val="52"/>
              <w:spacing w:before="65" w:line="289" w:lineRule="auto"/>
              <w:ind w:left="42" w:right="48" w:hanging="32"/>
              <w:rPr>
                <w:sz w:val="20"/>
                <w:szCs w:val="20"/>
              </w:rPr>
            </w:pPr>
            <w:r>
              <w:rPr>
                <w:spacing w:val="9"/>
                <w:sz w:val="20"/>
                <w:szCs w:val="20"/>
              </w:rPr>
              <w:t>有依法缴纳税收和社会保障资金的</w:t>
            </w:r>
            <w:r>
              <w:rPr>
                <w:spacing w:val="-1"/>
                <w:sz w:val="20"/>
                <w:szCs w:val="20"/>
              </w:rPr>
              <w:t>良好记录</w:t>
            </w:r>
          </w:p>
        </w:tc>
        <w:tc>
          <w:tcPr>
            <w:tcW w:w="4908" w:type="dxa"/>
            <w:vAlign w:val="top"/>
          </w:tcPr>
          <w:p w14:paraId="4F31F0E6">
            <w:pPr>
              <w:pStyle w:val="52"/>
              <w:spacing w:before="52" w:line="279" w:lineRule="auto"/>
              <w:ind w:left="9" w:firstLine="1"/>
              <w:jc w:val="both"/>
              <w:rPr>
                <w:sz w:val="20"/>
                <w:szCs w:val="20"/>
              </w:rPr>
            </w:pPr>
            <w:r>
              <w:rPr>
                <w:spacing w:val="7"/>
                <w:sz w:val="20"/>
                <w:szCs w:val="20"/>
              </w:rPr>
              <w:t>提供</w:t>
            </w:r>
            <w:r>
              <w:rPr>
                <w:spacing w:val="-42"/>
                <w:sz w:val="20"/>
                <w:szCs w:val="20"/>
              </w:rPr>
              <w:t xml:space="preserve"> </w:t>
            </w:r>
            <w:r>
              <w:rPr>
                <w:rFonts w:ascii="Calibri" w:hAnsi="Calibri" w:eastAsia="Calibri" w:cs="Calibri"/>
                <w:spacing w:val="7"/>
                <w:sz w:val="20"/>
                <w:szCs w:val="20"/>
              </w:rPr>
              <w:t xml:space="preserve">2025 </w:t>
            </w:r>
            <w:r>
              <w:rPr>
                <w:spacing w:val="7"/>
                <w:sz w:val="20"/>
                <w:szCs w:val="20"/>
              </w:rPr>
              <w:t>年至今任一时段缴纳税收的凭据以及缴纳社</w:t>
            </w:r>
            <w:r>
              <w:rPr>
                <w:spacing w:val="9"/>
                <w:sz w:val="20"/>
                <w:szCs w:val="20"/>
              </w:rPr>
              <w:t>会保险的凭据（专用收据或社会保险缴纳清单）原件扫描件；依法免税或不需要缴纳社会保障资金的供应商，提供相应文件证明原件扫描件。供应商成立时间少于该规定时限的的，提供成立至今的材料原件扫描</w:t>
            </w:r>
            <w:r>
              <w:rPr>
                <w:sz w:val="20"/>
                <w:szCs w:val="20"/>
              </w:rPr>
              <w:t>件；</w:t>
            </w:r>
          </w:p>
        </w:tc>
        <w:tc>
          <w:tcPr>
            <w:tcW w:w="1061" w:type="dxa"/>
            <w:vAlign w:val="top"/>
          </w:tcPr>
          <w:p w14:paraId="04D5761C">
            <w:pPr>
              <w:rPr>
                <w:rFonts w:ascii="Arial"/>
                <w:sz w:val="21"/>
              </w:rPr>
            </w:pPr>
          </w:p>
        </w:tc>
      </w:tr>
      <w:tr w14:paraId="7BB9D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0" w:type="dxa"/>
            <w:vMerge w:val="continue"/>
            <w:tcBorders>
              <w:top w:val="nil"/>
              <w:bottom w:val="nil"/>
            </w:tcBorders>
            <w:textDirection w:val="tbRlV"/>
            <w:vAlign w:val="top"/>
          </w:tcPr>
          <w:p w14:paraId="5D7C1FCB">
            <w:pPr>
              <w:rPr>
                <w:rFonts w:ascii="Arial"/>
                <w:sz w:val="21"/>
              </w:rPr>
            </w:pPr>
          </w:p>
        </w:tc>
        <w:tc>
          <w:tcPr>
            <w:tcW w:w="539" w:type="dxa"/>
            <w:vMerge w:val="continue"/>
            <w:tcBorders>
              <w:top w:val="nil"/>
              <w:bottom w:val="nil"/>
            </w:tcBorders>
            <w:textDirection w:val="tbRlV"/>
            <w:vAlign w:val="top"/>
          </w:tcPr>
          <w:p w14:paraId="73346DBF">
            <w:pPr>
              <w:rPr>
                <w:rFonts w:ascii="Arial"/>
                <w:sz w:val="21"/>
              </w:rPr>
            </w:pPr>
          </w:p>
        </w:tc>
        <w:tc>
          <w:tcPr>
            <w:tcW w:w="3204" w:type="dxa"/>
            <w:vAlign w:val="top"/>
          </w:tcPr>
          <w:p w14:paraId="3548058C">
            <w:pPr>
              <w:pStyle w:val="52"/>
              <w:spacing w:before="53" w:line="261" w:lineRule="auto"/>
              <w:ind w:left="15" w:right="48" w:hanging="4"/>
              <w:rPr>
                <w:sz w:val="20"/>
                <w:szCs w:val="20"/>
              </w:rPr>
            </w:pPr>
            <w:r>
              <w:rPr>
                <w:spacing w:val="9"/>
                <w:sz w:val="20"/>
                <w:szCs w:val="20"/>
              </w:rPr>
              <w:t>参加政府采购活动前三年内，在经</w:t>
            </w:r>
            <w:r>
              <w:rPr>
                <w:spacing w:val="8"/>
                <w:sz w:val="20"/>
                <w:szCs w:val="20"/>
              </w:rPr>
              <w:t>营活动中没有重大违法记录</w:t>
            </w:r>
          </w:p>
        </w:tc>
        <w:tc>
          <w:tcPr>
            <w:tcW w:w="4908" w:type="dxa"/>
            <w:vAlign w:val="top"/>
          </w:tcPr>
          <w:p w14:paraId="70AEEC64">
            <w:pPr>
              <w:pStyle w:val="52"/>
              <w:spacing w:before="209" w:line="227" w:lineRule="auto"/>
              <w:ind w:left="10"/>
              <w:rPr>
                <w:sz w:val="20"/>
                <w:szCs w:val="20"/>
              </w:rPr>
            </w:pPr>
            <w:r>
              <w:rPr>
                <w:spacing w:val="6"/>
                <w:sz w:val="20"/>
                <w:szCs w:val="20"/>
              </w:rPr>
              <w:t>提供书面声明；</w:t>
            </w:r>
          </w:p>
        </w:tc>
        <w:tc>
          <w:tcPr>
            <w:tcW w:w="1061" w:type="dxa"/>
            <w:vAlign w:val="top"/>
          </w:tcPr>
          <w:p w14:paraId="00021F73">
            <w:pPr>
              <w:rPr>
                <w:rFonts w:ascii="Arial"/>
                <w:sz w:val="21"/>
              </w:rPr>
            </w:pPr>
          </w:p>
        </w:tc>
      </w:tr>
      <w:tr w14:paraId="2F6E0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0" w:type="dxa"/>
            <w:vMerge w:val="continue"/>
            <w:tcBorders>
              <w:top w:val="nil"/>
              <w:bottom w:val="nil"/>
            </w:tcBorders>
            <w:textDirection w:val="tbRlV"/>
            <w:vAlign w:val="top"/>
          </w:tcPr>
          <w:p w14:paraId="47E659AA">
            <w:pPr>
              <w:rPr>
                <w:rFonts w:ascii="Arial"/>
                <w:sz w:val="21"/>
              </w:rPr>
            </w:pPr>
          </w:p>
        </w:tc>
        <w:tc>
          <w:tcPr>
            <w:tcW w:w="539" w:type="dxa"/>
            <w:vMerge w:val="continue"/>
            <w:tcBorders>
              <w:top w:val="nil"/>
              <w:bottom w:val="nil"/>
            </w:tcBorders>
            <w:textDirection w:val="tbRlV"/>
            <w:vAlign w:val="top"/>
          </w:tcPr>
          <w:p w14:paraId="0588ABBB">
            <w:pPr>
              <w:rPr>
                <w:rFonts w:ascii="Arial"/>
                <w:sz w:val="21"/>
              </w:rPr>
            </w:pPr>
          </w:p>
        </w:tc>
        <w:tc>
          <w:tcPr>
            <w:tcW w:w="3204" w:type="dxa"/>
            <w:vAlign w:val="top"/>
          </w:tcPr>
          <w:p w14:paraId="58A91957">
            <w:pPr>
              <w:spacing w:line="332" w:lineRule="auto"/>
              <w:rPr>
                <w:rFonts w:ascii="Arial"/>
                <w:sz w:val="21"/>
              </w:rPr>
            </w:pPr>
          </w:p>
          <w:p w14:paraId="4F0795A7">
            <w:pPr>
              <w:pStyle w:val="52"/>
              <w:spacing w:before="65" w:line="228" w:lineRule="auto"/>
              <w:ind w:left="10"/>
              <w:rPr>
                <w:sz w:val="20"/>
                <w:szCs w:val="20"/>
              </w:rPr>
            </w:pPr>
            <w:r>
              <w:rPr>
                <w:spacing w:val="7"/>
                <w:sz w:val="20"/>
                <w:szCs w:val="20"/>
              </w:rPr>
              <w:t>其他要求</w:t>
            </w:r>
          </w:p>
        </w:tc>
        <w:tc>
          <w:tcPr>
            <w:tcW w:w="4908" w:type="dxa"/>
            <w:vAlign w:val="top"/>
          </w:tcPr>
          <w:p w14:paraId="5611E636">
            <w:pPr>
              <w:pStyle w:val="52"/>
              <w:spacing w:before="80" w:line="295" w:lineRule="auto"/>
              <w:ind w:left="9"/>
              <w:jc w:val="both"/>
              <w:rPr>
                <w:sz w:val="20"/>
                <w:szCs w:val="20"/>
              </w:rPr>
            </w:pPr>
            <w:r>
              <w:rPr>
                <w:spacing w:val="12"/>
                <w:sz w:val="20"/>
                <w:szCs w:val="20"/>
              </w:rPr>
              <w:t>表示自己与其他参与同一合同项下的供应商，不存在</w:t>
            </w:r>
            <w:r>
              <w:rPr>
                <w:spacing w:val="4"/>
                <w:sz w:val="20"/>
                <w:szCs w:val="20"/>
              </w:rPr>
              <w:t>《政府采购法实施条例》第十八条规定的关</w:t>
            </w:r>
            <w:r>
              <w:rPr>
                <w:spacing w:val="3"/>
                <w:sz w:val="20"/>
                <w:szCs w:val="20"/>
              </w:rPr>
              <w:t>联关系（提</w:t>
            </w:r>
            <w:r>
              <w:rPr>
                <w:spacing w:val="8"/>
                <w:sz w:val="20"/>
                <w:szCs w:val="20"/>
              </w:rPr>
              <w:t>供书面声明</w:t>
            </w:r>
            <w:r>
              <w:rPr>
                <w:sz w:val="20"/>
                <w:szCs w:val="20"/>
              </w:rPr>
              <w:t>）；</w:t>
            </w:r>
          </w:p>
        </w:tc>
        <w:tc>
          <w:tcPr>
            <w:tcW w:w="1061" w:type="dxa"/>
            <w:vAlign w:val="top"/>
          </w:tcPr>
          <w:p w14:paraId="0FA6CF6A">
            <w:pPr>
              <w:rPr>
                <w:rFonts w:ascii="Arial"/>
                <w:sz w:val="21"/>
              </w:rPr>
            </w:pPr>
          </w:p>
        </w:tc>
      </w:tr>
      <w:tr w14:paraId="6B2F8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560" w:type="dxa"/>
            <w:vMerge w:val="continue"/>
            <w:tcBorders>
              <w:top w:val="nil"/>
              <w:bottom w:val="nil"/>
            </w:tcBorders>
            <w:textDirection w:val="tbRlV"/>
            <w:vAlign w:val="top"/>
          </w:tcPr>
          <w:p w14:paraId="6118111E">
            <w:pPr>
              <w:rPr>
                <w:rFonts w:ascii="Arial"/>
                <w:sz w:val="21"/>
              </w:rPr>
            </w:pPr>
          </w:p>
        </w:tc>
        <w:tc>
          <w:tcPr>
            <w:tcW w:w="539" w:type="dxa"/>
            <w:vMerge w:val="continue"/>
            <w:tcBorders>
              <w:top w:val="nil"/>
            </w:tcBorders>
            <w:textDirection w:val="tbRlV"/>
            <w:vAlign w:val="top"/>
          </w:tcPr>
          <w:p w14:paraId="07996509">
            <w:pPr>
              <w:rPr>
                <w:rFonts w:ascii="Arial"/>
                <w:sz w:val="21"/>
              </w:rPr>
            </w:pPr>
          </w:p>
        </w:tc>
        <w:tc>
          <w:tcPr>
            <w:tcW w:w="3204" w:type="dxa"/>
            <w:vAlign w:val="center"/>
          </w:tcPr>
          <w:p w14:paraId="5E18464F">
            <w:pPr>
              <w:pStyle w:val="52"/>
              <w:spacing w:before="240" w:line="228" w:lineRule="auto"/>
              <w:ind w:left="9"/>
              <w:jc w:val="both"/>
              <w:rPr>
                <w:sz w:val="20"/>
                <w:szCs w:val="20"/>
              </w:rPr>
            </w:pPr>
            <w:r>
              <w:rPr>
                <w:spacing w:val="8"/>
                <w:sz w:val="20"/>
                <w:szCs w:val="20"/>
              </w:rPr>
              <w:t>特定资格要求</w:t>
            </w:r>
          </w:p>
        </w:tc>
        <w:tc>
          <w:tcPr>
            <w:tcW w:w="4908" w:type="dxa"/>
            <w:vAlign w:val="top"/>
          </w:tcPr>
          <w:p w14:paraId="6FC1EECC">
            <w:pPr>
              <w:pStyle w:val="52"/>
              <w:spacing w:before="80" w:line="296" w:lineRule="auto"/>
              <w:ind w:left="13" w:right="2" w:hanging="3"/>
              <w:rPr>
                <w:sz w:val="20"/>
                <w:szCs w:val="20"/>
              </w:rPr>
            </w:pPr>
            <w:r>
              <w:rPr>
                <w:rFonts w:hint="eastAsia"/>
                <w:spacing w:val="6"/>
                <w:sz w:val="18"/>
                <w:szCs w:val="18"/>
              </w:rPr>
              <w:t>1.投标供应商具有通信工程施工总承包三级资质及有效的安全生产许可证</w:t>
            </w:r>
            <w:r>
              <w:rPr>
                <w:rFonts w:hint="eastAsia"/>
                <w:spacing w:val="6"/>
                <w:sz w:val="18"/>
                <w:szCs w:val="18"/>
                <w:lang w:eastAsia="zh-CN"/>
              </w:rPr>
              <w:t>，</w:t>
            </w:r>
            <w:r>
              <w:rPr>
                <w:rFonts w:hint="eastAsia"/>
                <w:spacing w:val="6"/>
                <w:sz w:val="18"/>
                <w:szCs w:val="18"/>
              </w:rPr>
              <w:t>电力工程施工总承包(三级)以上，电子与智能化工程(三级)</w:t>
            </w:r>
            <w:r>
              <w:rPr>
                <w:rFonts w:hint="eastAsia"/>
                <w:spacing w:val="6"/>
                <w:sz w:val="18"/>
                <w:szCs w:val="18"/>
                <w:lang w:eastAsia="zh-CN"/>
              </w:rPr>
              <w:t>。</w:t>
            </w:r>
            <w:r>
              <w:rPr>
                <w:rFonts w:hint="eastAsia"/>
                <w:spacing w:val="6"/>
                <w:sz w:val="18"/>
                <w:szCs w:val="18"/>
              </w:rPr>
              <w:t>2.投标供应商项目经理具有通信工程相关专业注册建造师二级以上(含二级)执业资格及中级工程师职称</w:t>
            </w:r>
            <w:r>
              <w:rPr>
                <w:rFonts w:hint="eastAsia"/>
                <w:spacing w:val="6"/>
                <w:sz w:val="18"/>
                <w:szCs w:val="18"/>
                <w:lang w:eastAsia="zh-CN"/>
              </w:rPr>
              <w:t>。</w:t>
            </w:r>
            <w:r>
              <w:rPr>
                <w:rFonts w:hint="eastAsia"/>
                <w:spacing w:val="6"/>
                <w:sz w:val="18"/>
                <w:szCs w:val="18"/>
                <w:lang w:val="en-US" w:eastAsia="zh-CN"/>
              </w:rPr>
              <w:t>3</w:t>
            </w:r>
            <w:r>
              <w:rPr>
                <w:rFonts w:hint="eastAsia"/>
                <w:spacing w:val="6"/>
                <w:sz w:val="18"/>
                <w:szCs w:val="18"/>
              </w:rPr>
              <w:t>.投标供应商项技术负责人需具有中级通信工程师职称证书</w:t>
            </w:r>
            <w:r>
              <w:rPr>
                <w:rFonts w:hint="eastAsia"/>
                <w:spacing w:val="6"/>
                <w:sz w:val="18"/>
                <w:szCs w:val="18"/>
                <w:lang w:eastAsia="zh-CN"/>
              </w:rPr>
              <w:t>。</w:t>
            </w:r>
          </w:p>
        </w:tc>
        <w:tc>
          <w:tcPr>
            <w:tcW w:w="1061" w:type="dxa"/>
            <w:vAlign w:val="top"/>
          </w:tcPr>
          <w:p w14:paraId="27B79E6A">
            <w:pPr>
              <w:rPr>
                <w:rFonts w:ascii="Arial"/>
                <w:sz w:val="21"/>
              </w:rPr>
            </w:pPr>
          </w:p>
        </w:tc>
      </w:tr>
      <w:tr w14:paraId="62F82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0" w:type="dxa"/>
            <w:vMerge w:val="continue"/>
            <w:tcBorders>
              <w:top w:val="nil"/>
              <w:bottom w:val="nil"/>
            </w:tcBorders>
            <w:textDirection w:val="tbRlV"/>
            <w:vAlign w:val="top"/>
          </w:tcPr>
          <w:p w14:paraId="1AAD574E">
            <w:pPr>
              <w:rPr>
                <w:rFonts w:ascii="Arial"/>
                <w:sz w:val="21"/>
              </w:rPr>
            </w:pPr>
          </w:p>
        </w:tc>
        <w:tc>
          <w:tcPr>
            <w:tcW w:w="539" w:type="dxa"/>
            <w:vMerge w:val="restart"/>
            <w:tcBorders>
              <w:bottom w:val="nil"/>
            </w:tcBorders>
            <w:textDirection w:val="tbRlV"/>
            <w:vAlign w:val="top"/>
          </w:tcPr>
          <w:p w14:paraId="365B4053">
            <w:pPr>
              <w:pStyle w:val="52"/>
              <w:spacing w:before="149" w:line="207" w:lineRule="auto"/>
              <w:ind w:left="1394"/>
            </w:pPr>
            <w:r>
              <w:rPr>
                <w:spacing w:val="57"/>
              </w:rPr>
              <w:t>符合性审查</w:t>
            </w:r>
          </w:p>
        </w:tc>
        <w:tc>
          <w:tcPr>
            <w:tcW w:w="8112" w:type="dxa"/>
            <w:gridSpan w:val="2"/>
            <w:vAlign w:val="top"/>
          </w:tcPr>
          <w:p w14:paraId="72144EEC">
            <w:pPr>
              <w:pStyle w:val="52"/>
              <w:spacing w:before="55" w:line="227" w:lineRule="auto"/>
              <w:ind w:left="9"/>
              <w:rPr>
                <w:sz w:val="20"/>
                <w:szCs w:val="20"/>
              </w:rPr>
            </w:pPr>
            <w:r>
              <w:rPr>
                <w:spacing w:val="9"/>
                <w:sz w:val="20"/>
                <w:szCs w:val="20"/>
              </w:rPr>
              <w:t>供应商名称与获取文件时一致且有有效变更证明的；</w:t>
            </w:r>
          </w:p>
        </w:tc>
        <w:tc>
          <w:tcPr>
            <w:tcW w:w="1061" w:type="dxa"/>
            <w:vAlign w:val="top"/>
          </w:tcPr>
          <w:p w14:paraId="015BDC74">
            <w:pPr>
              <w:rPr>
                <w:rFonts w:ascii="Arial"/>
                <w:sz w:val="21"/>
              </w:rPr>
            </w:pPr>
          </w:p>
        </w:tc>
      </w:tr>
      <w:tr w14:paraId="51E33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60" w:type="dxa"/>
            <w:vMerge w:val="continue"/>
            <w:tcBorders>
              <w:top w:val="nil"/>
              <w:bottom w:val="nil"/>
            </w:tcBorders>
            <w:textDirection w:val="tbRlV"/>
            <w:vAlign w:val="top"/>
          </w:tcPr>
          <w:p w14:paraId="09FE069E">
            <w:pPr>
              <w:rPr>
                <w:rFonts w:ascii="Arial"/>
                <w:sz w:val="21"/>
              </w:rPr>
            </w:pPr>
          </w:p>
        </w:tc>
        <w:tc>
          <w:tcPr>
            <w:tcW w:w="539" w:type="dxa"/>
            <w:vMerge w:val="continue"/>
            <w:tcBorders>
              <w:top w:val="nil"/>
              <w:bottom w:val="nil"/>
            </w:tcBorders>
            <w:textDirection w:val="tbRlV"/>
            <w:vAlign w:val="top"/>
          </w:tcPr>
          <w:p w14:paraId="3A3C8A90">
            <w:pPr>
              <w:rPr>
                <w:rFonts w:ascii="Arial"/>
                <w:sz w:val="21"/>
              </w:rPr>
            </w:pPr>
          </w:p>
        </w:tc>
        <w:tc>
          <w:tcPr>
            <w:tcW w:w="8112" w:type="dxa"/>
            <w:gridSpan w:val="2"/>
            <w:vAlign w:val="top"/>
          </w:tcPr>
          <w:p w14:paraId="005101AC">
            <w:pPr>
              <w:pStyle w:val="52"/>
              <w:spacing w:before="102" w:line="228" w:lineRule="auto"/>
              <w:ind w:left="13"/>
              <w:rPr>
                <w:sz w:val="20"/>
                <w:szCs w:val="20"/>
              </w:rPr>
            </w:pPr>
            <w:r>
              <w:rPr>
                <w:spacing w:val="9"/>
                <w:sz w:val="20"/>
                <w:szCs w:val="20"/>
              </w:rPr>
              <w:t>项目负责人须具有通信工程相关专业中级及以上工程师职称；</w:t>
            </w:r>
          </w:p>
        </w:tc>
        <w:tc>
          <w:tcPr>
            <w:tcW w:w="1061" w:type="dxa"/>
            <w:vAlign w:val="top"/>
          </w:tcPr>
          <w:p w14:paraId="16DD76EE">
            <w:pPr>
              <w:rPr>
                <w:rFonts w:ascii="Arial"/>
                <w:sz w:val="21"/>
              </w:rPr>
            </w:pPr>
          </w:p>
        </w:tc>
      </w:tr>
      <w:tr w14:paraId="308F5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60" w:type="dxa"/>
            <w:vMerge w:val="continue"/>
            <w:tcBorders>
              <w:top w:val="nil"/>
              <w:bottom w:val="nil"/>
            </w:tcBorders>
            <w:textDirection w:val="tbRlV"/>
            <w:vAlign w:val="top"/>
          </w:tcPr>
          <w:p w14:paraId="70984179">
            <w:pPr>
              <w:rPr>
                <w:rFonts w:ascii="Arial"/>
                <w:sz w:val="21"/>
              </w:rPr>
            </w:pPr>
          </w:p>
        </w:tc>
        <w:tc>
          <w:tcPr>
            <w:tcW w:w="539" w:type="dxa"/>
            <w:vMerge w:val="continue"/>
            <w:tcBorders>
              <w:top w:val="nil"/>
              <w:bottom w:val="nil"/>
            </w:tcBorders>
            <w:textDirection w:val="tbRlV"/>
            <w:vAlign w:val="top"/>
          </w:tcPr>
          <w:p w14:paraId="2A5F0F9D">
            <w:pPr>
              <w:rPr>
                <w:rFonts w:ascii="Arial"/>
                <w:sz w:val="21"/>
              </w:rPr>
            </w:pPr>
          </w:p>
        </w:tc>
        <w:tc>
          <w:tcPr>
            <w:tcW w:w="8112" w:type="dxa"/>
            <w:gridSpan w:val="2"/>
            <w:vAlign w:val="top"/>
          </w:tcPr>
          <w:p w14:paraId="5467E5E0">
            <w:pPr>
              <w:pStyle w:val="52"/>
              <w:spacing w:before="92" w:line="227" w:lineRule="auto"/>
              <w:jc w:val="right"/>
              <w:rPr>
                <w:sz w:val="20"/>
                <w:szCs w:val="20"/>
              </w:rPr>
            </w:pPr>
            <w:r>
              <w:rPr>
                <w:spacing w:val="8"/>
                <w:sz w:val="20"/>
                <w:szCs w:val="20"/>
              </w:rPr>
              <w:t>供应商代表按照招标文件规定提供了法定代表人（单</w:t>
            </w:r>
            <w:r>
              <w:rPr>
                <w:spacing w:val="7"/>
                <w:sz w:val="20"/>
                <w:szCs w:val="20"/>
              </w:rPr>
              <w:t>位负责人）身份证明或授权委托书；</w:t>
            </w:r>
          </w:p>
        </w:tc>
        <w:tc>
          <w:tcPr>
            <w:tcW w:w="1061" w:type="dxa"/>
            <w:vAlign w:val="top"/>
          </w:tcPr>
          <w:p w14:paraId="6FA0129B">
            <w:pPr>
              <w:rPr>
                <w:rFonts w:ascii="Arial"/>
                <w:sz w:val="21"/>
              </w:rPr>
            </w:pPr>
          </w:p>
        </w:tc>
      </w:tr>
      <w:tr w14:paraId="0E7A1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560" w:type="dxa"/>
            <w:vMerge w:val="continue"/>
            <w:tcBorders>
              <w:top w:val="nil"/>
              <w:bottom w:val="nil"/>
            </w:tcBorders>
            <w:textDirection w:val="tbRlV"/>
            <w:vAlign w:val="top"/>
          </w:tcPr>
          <w:p w14:paraId="25811CB0">
            <w:pPr>
              <w:rPr>
                <w:rFonts w:ascii="Arial"/>
                <w:sz w:val="21"/>
              </w:rPr>
            </w:pPr>
          </w:p>
        </w:tc>
        <w:tc>
          <w:tcPr>
            <w:tcW w:w="539" w:type="dxa"/>
            <w:vMerge w:val="continue"/>
            <w:tcBorders>
              <w:top w:val="nil"/>
              <w:bottom w:val="nil"/>
            </w:tcBorders>
            <w:textDirection w:val="tbRlV"/>
            <w:vAlign w:val="top"/>
          </w:tcPr>
          <w:p w14:paraId="1A192D1E">
            <w:pPr>
              <w:rPr>
                <w:rFonts w:ascii="Arial"/>
                <w:sz w:val="21"/>
              </w:rPr>
            </w:pPr>
          </w:p>
        </w:tc>
        <w:tc>
          <w:tcPr>
            <w:tcW w:w="8112" w:type="dxa"/>
            <w:gridSpan w:val="2"/>
            <w:vAlign w:val="top"/>
          </w:tcPr>
          <w:p w14:paraId="33B0FD19">
            <w:pPr>
              <w:pStyle w:val="52"/>
              <w:spacing w:before="85" w:line="227" w:lineRule="auto"/>
              <w:ind w:left="12"/>
              <w:rPr>
                <w:sz w:val="20"/>
                <w:szCs w:val="20"/>
              </w:rPr>
            </w:pPr>
            <w:r>
              <w:rPr>
                <w:spacing w:val="8"/>
                <w:sz w:val="20"/>
                <w:szCs w:val="20"/>
              </w:rPr>
              <w:t>投标文件按照招标文件规定要求签署、盖章的；</w:t>
            </w:r>
          </w:p>
        </w:tc>
        <w:tc>
          <w:tcPr>
            <w:tcW w:w="1061" w:type="dxa"/>
            <w:vAlign w:val="top"/>
          </w:tcPr>
          <w:p w14:paraId="53BF9D0C">
            <w:pPr>
              <w:rPr>
                <w:rFonts w:ascii="Arial"/>
                <w:sz w:val="21"/>
              </w:rPr>
            </w:pPr>
          </w:p>
        </w:tc>
      </w:tr>
      <w:tr w14:paraId="200CA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60" w:type="dxa"/>
            <w:vMerge w:val="continue"/>
            <w:tcBorders>
              <w:top w:val="nil"/>
              <w:bottom w:val="nil"/>
            </w:tcBorders>
            <w:textDirection w:val="tbRlV"/>
            <w:vAlign w:val="top"/>
          </w:tcPr>
          <w:p w14:paraId="2D7C9E2D">
            <w:pPr>
              <w:rPr>
                <w:rFonts w:ascii="Arial"/>
                <w:sz w:val="21"/>
              </w:rPr>
            </w:pPr>
          </w:p>
        </w:tc>
        <w:tc>
          <w:tcPr>
            <w:tcW w:w="539" w:type="dxa"/>
            <w:vMerge w:val="continue"/>
            <w:tcBorders>
              <w:top w:val="nil"/>
              <w:bottom w:val="nil"/>
            </w:tcBorders>
            <w:textDirection w:val="tbRlV"/>
            <w:vAlign w:val="top"/>
          </w:tcPr>
          <w:p w14:paraId="7622E520">
            <w:pPr>
              <w:rPr>
                <w:rFonts w:ascii="Arial"/>
                <w:sz w:val="21"/>
              </w:rPr>
            </w:pPr>
          </w:p>
        </w:tc>
        <w:tc>
          <w:tcPr>
            <w:tcW w:w="8112" w:type="dxa"/>
            <w:gridSpan w:val="2"/>
            <w:vAlign w:val="top"/>
          </w:tcPr>
          <w:p w14:paraId="26A4BE12">
            <w:pPr>
              <w:pStyle w:val="52"/>
              <w:spacing w:before="96" w:line="226" w:lineRule="auto"/>
              <w:ind w:left="9"/>
              <w:rPr>
                <w:sz w:val="20"/>
                <w:szCs w:val="20"/>
              </w:rPr>
            </w:pPr>
            <w:r>
              <w:rPr>
                <w:spacing w:val="9"/>
                <w:sz w:val="20"/>
                <w:szCs w:val="20"/>
              </w:rPr>
              <w:t>供应商报价低于招标文件规定的预算金额（最高限价</w:t>
            </w:r>
            <w:r>
              <w:rPr>
                <w:spacing w:val="6"/>
                <w:sz w:val="20"/>
                <w:szCs w:val="20"/>
              </w:rPr>
              <w:t>）；</w:t>
            </w:r>
          </w:p>
        </w:tc>
        <w:tc>
          <w:tcPr>
            <w:tcW w:w="1061" w:type="dxa"/>
            <w:vAlign w:val="top"/>
          </w:tcPr>
          <w:p w14:paraId="7B7345F4">
            <w:pPr>
              <w:rPr>
                <w:rFonts w:ascii="Arial"/>
                <w:sz w:val="21"/>
              </w:rPr>
            </w:pPr>
          </w:p>
        </w:tc>
      </w:tr>
      <w:tr w14:paraId="3C9F9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560" w:type="dxa"/>
            <w:vMerge w:val="continue"/>
            <w:tcBorders>
              <w:top w:val="nil"/>
              <w:bottom w:val="nil"/>
            </w:tcBorders>
            <w:textDirection w:val="tbRlV"/>
            <w:vAlign w:val="top"/>
          </w:tcPr>
          <w:p w14:paraId="614ED6DD">
            <w:pPr>
              <w:rPr>
                <w:rFonts w:ascii="Arial"/>
                <w:sz w:val="21"/>
              </w:rPr>
            </w:pPr>
          </w:p>
        </w:tc>
        <w:tc>
          <w:tcPr>
            <w:tcW w:w="539" w:type="dxa"/>
            <w:vMerge w:val="continue"/>
            <w:tcBorders>
              <w:top w:val="nil"/>
              <w:bottom w:val="nil"/>
            </w:tcBorders>
            <w:textDirection w:val="tbRlV"/>
            <w:vAlign w:val="top"/>
          </w:tcPr>
          <w:p w14:paraId="7E4CF85A">
            <w:pPr>
              <w:rPr>
                <w:rFonts w:ascii="Arial"/>
                <w:sz w:val="21"/>
              </w:rPr>
            </w:pPr>
          </w:p>
        </w:tc>
        <w:tc>
          <w:tcPr>
            <w:tcW w:w="8112" w:type="dxa"/>
            <w:gridSpan w:val="2"/>
            <w:vAlign w:val="top"/>
          </w:tcPr>
          <w:p w14:paraId="5E6775FF">
            <w:pPr>
              <w:pStyle w:val="52"/>
              <w:spacing w:before="87" w:line="228" w:lineRule="auto"/>
              <w:ind w:left="10"/>
              <w:rPr>
                <w:sz w:val="20"/>
                <w:szCs w:val="20"/>
              </w:rPr>
            </w:pPr>
            <w:r>
              <w:rPr>
                <w:spacing w:val="9"/>
                <w:sz w:val="20"/>
                <w:szCs w:val="20"/>
              </w:rPr>
              <w:t>合同履约期限（服务期限）符合招标文件中规</w:t>
            </w:r>
            <w:r>
              <w:rPr>
                <w:spacing w:val="8"/>
                <w:sz w:val="20"/>
                <w:szCs w:val="20"/>
              </w:rPr>
              <w:t>定；</w:t>
            </w:r>
          </w:p>
        </w:tc>
        <w:tc>
          <w:tcPr>
            <w:tcW w:w="1061" w:type="dxa"/>
            <w:vAlign w:val="top"/>
          </w:tcPr>
          <w:p w14:paraId="761D147C">
            <w:pPr>
              <w:rPr>
                <w:rFonts w:ascii="Arial"/>
                <w:sz w:val="21"/>
              </w:rPr>
            </w:pPr>
          </w:p>
        </w:tc>
      </w:tr>
      <w:tr w14:paraId="5CC14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560" w:type="dxa"/>
            <w:vMerge w:val="continue"/>
            <w:tcBorders>
              <w:top w:val="nil"/>
              <w:bottom w:val="nil"/>
            </w:tcBorders>
            <w:textDirection w:val="tbRlV"/>
            <w:vAlign w:val="top"/>
          </w:tcPr>
          <w:p w14:paraId="36F341DA">
            <w:pPr>
              <w:rPr>
                <w:rFonts w:ascii="Arial"/>
                <w:sz w:val="21"/>
              </w:rPr>
            </w:pPr>
          </w:p>
        </w:tc>
        <w:tc>
          <w:tcPr>
            <w:tcW w:w="539" w:type="dxa"/>
            <w:vMerge w:val="continue"/>
            <w:tcBorders>
              <w:top w:val="nil"/>
              <w:bottom w:val="nil"/>
            </w:tcBorders>
            <w:textDirection w:val="tbRlV"/>
            <w:vAlign w:val="top"/>
          </w:tcPr>
          <w:p w14:paraId="5D75375A">
            <w:pPr>
              <w:rPr>
                <w:rFonts w:ascii="Arial"/>
                <w:sz w:val="21"/>
              </w:rPr>
            </w:pPr>
          </w:p>
        </w:tc>
        <w:tc>
          <w:tcPr>
            <w:tcW w:w="8112" w:type="dxa"/>
            <w:gridSpan w:val="2"/>
            <w:vAlign w:val="top"/>
          </w:tcPr>
          <w:p w14:paraId="26FDDBEA">
            <w:pPr>
              <w:pStyle w:val="52"/>
              <w:spacing w:before="86" w:line="228" w:lineRule="auto"/>
              <w:ind w:left="12"/>
              <w:rPr>
                <w:sz w:val="20"/>
                <w:szCs w:val="20"/>
              </w:rPr>
            </w:pPr>
            <w:r>
              <w:rPr>
                <w:spacing w:val="8"/>
                <w:sz w:val="20"/>
                <w:szCs w:val="20"/>
              </w:rPr>
              <w:t>投标有效期符合招标文件中规定；</w:t>
            </w:r>
          </w:p>
        </w:tc>
        <w:tc>
          <w:tcPr>
            <w:tcW w:w="1061" w:type="dxa"/>
            <w:vAlign w:val="top"/>
          </w:tcPr>
          <w:p w14:paraId="10A6DE12">
            <w:pPr>
              <w:rPr>
                <w:rFonts w:ascii="Arial"/>
                <w:sz w:val="21"/>
              </w:rPr>
            </w:pPr>
          </w:p>
        </w:tc>
      </w:tr>
      <w:tr w14:paraId="69FF4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60" w:type="dxa"/>
            <w:vMerge w:val="continue"/>
            <w:tcBorders>
              <w:top w:val="nil"/>
              <w:bottom w:val="nil"/>
            </w:tcBorders>
            <w:textDirection w:val="tbRlV"/>
            <w:vAlign w:val="top"/>
          </w:tcPr>
          <w:p w14:paraId="3F16CD2B">
            <w:pPr>
              <w:rPr>
                <w:rFonts w:ascii="Arial"/>
                <w:sz w:val="21"/>
              </w:rPr>
            </w:pPr>
          </w:p>
        </w:tc>
        <w:tc>
          <w:tcPr>
            <w:tcW w:w="539" w:type="dxa"/>
            <w:vMerge w:val="continue"/>
            <w:tcBorders>
              <w:top w:val="nil"/>
              <w:bottom w:val="nil"/>
            </w:tcBorders>
            <w:textDirection w:val="tbRlV"/>
            <w:vAlign w:val="top"/>
          </w:tcPr>
          <w:p w14:paraId="33685B0D">
            <w:pPr>
              <w:rPr>
                <w:rFonts w:ascii="Arial"/>
                <w:sz w:val="21"/>
              </w:rPr>
            </w:pPr>
          </w:p>
        </w:tc>
        <w:tc>
          <w:tcPr>
            <w:tcW w:w="8112" w:type="dxa"/>
            <w:gridSpan w:val="2"/>
            <w:vAlign w:val="top"/>
          </w:tcPr>
          <w:p w14:paraId="4A56C61A">
            <w:pPr>
              <w:pStyle w:val="52"/>
              <w:spacing w:before="98" w:line="228" w:lineRule="auto"/>
              <w:ind w:left="11"/>
              <w:rPr>
                <w:sz w:val="20"/>
                <w:szCs w:val="20"/>
              </w:rPr>
            </w:pPr>
            <w:r>
              <w:rPr>
                <w:spacing w:val="9"/>
                <w:sz w:val="20"/>
                <w:szCs w:val="20"/>
              </w:rPr>
              <w:t>符合招标文件中规定的实质性要求和条件（招标文件中标注“★</w:t>
            </w:r>
            <w:r>
              <w:rPr>
                <w:spacing w:val="-70"/>
                <w:sz w:val="20"/>
                <w:szCs w:val="20"/>
              </w:rPr>
              <w:t xml:space="preserve"> </w:t>
            </w:r>
            <w:r>
              <w:rPr>
                <w:spacing w:val="8"/>
                <w:sz w:val="20"/>
                <w:szCs w:val="20"/>
              </w:rPr>
              <w:t>”符号的所有条款</w:t>
            </w:r>
            <w:r>
              <w:rPr>
                <w:sz w:val="20"/>
                <w:szCs w:val="20"/>
              </w:rPr>
              <w:t>）；</w:t>
            </w:r>
          </w:p>
        </w:tc>
        <w:tc>
          <w:tcPr>
            <w:tcW w:w="1061" w:type="dxa"/>
            <w:vAlign w:val="top"/>
          </w:tcPr>
          <w:p w14:paraId="23F5892F">
            <w:pPr>
              <w:rPr>
                <w:rFonts w:ascii="Arial"/>
                <w:sz w:val="21"/>
              </w:rPr>
            </w:pPr>
          </w:p>
        </w:tc>
      </w:tr>
      <w:tr w14:paraId="780EC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60" w:type="dxa"/>
            <w:vMerge w:val="continue"/>
            <w:tcBorders>
              <w:top w:val="nil"/>
              <w:bottom w:val="nil"/>
            </w:tcBorders>
            <w:textDirection w:val="tbRlV"/>
            <w:vAlign w:val="top"/>
          </w:tcPr>
          <w:p w14:paraId="323CF9BF">
            <w:pPr>
              <w:rPr>
                <w:rFonts w:ascii="Arial"/>
                <w:sz w:val="21"/>
              </w:rPr>
            </w:pPr>
          </w:p>
        </w:tc>
        <w:tc>
          <w:tcPr>
            <w:tcW w:w="539" w:type="dxa"/>
            <w:vMerge w:val="continue"/>
            <w:tcBorders>
              <w:top w:val="nil"/>
              <w:bottom w:val="nil"/>
            </w:tcBorders>
            <w:textDirection w:val="tbRlV"/>
            <w:vAlign w:val="top"/>
          </w:tcPr>
          <w:p w14:paraId="4187F6EE">
            <w:pPr>
              <w:rPr>
                <w:rFonts w:ascii="Arial"/>
                <w:sz w:val="21"/>
              </w:rPr>
            </w:pPr>
          </w:p>
        </w:tc>
        <w:tc>
          <w:tcPr>
            <w:tcW w:w="8112" w:type="dxa"/>
            <w:gridSpan w:val="2"/>
            <w:vAlign w:val="top"/>
          </w:tcPr>
          <w:p w14:paraId="3F7C09B9">
            <w:pPr>
              <w:pStyle w:val="52"/>
              <w:spacing w:before="70" w:line="227" w:lineRule="auto"/>
              <w:ind w:left="12"/>
              <w:rPr>
                <w:sz w:val="20"/>
                <w:szCs w:val="20"/>
              </w:rPr>
            </w:pPr>
            <w:r>
              <w:rPr>
                <w:spacing w:val="8"/>
                <w:sz w:val="20"/>
                <w:szCs w:val="20"/>
              </w:rPr>
              <w:t>投标文件中没有采购人不能接受的附加条件的；</w:t>
            </w:r>
          </w:p>
        </w:tc>
        <w:tc>
          <w:tcPr>
            <w:tcW w:w="1061" w:type="dxa"/>
            <w:vAlign w:val="top"/>
          </w:tcPr>
          <w:p w14:paraId="2F5BE492">
            <w:pPr>
              <w:rPr>
                <w:rFonts w:ascii="Arial"/>
                <w:sz w:val="21"/>
              </w:rPr>
            </w:pPr>
          </w:p>
        </w:tc>
      </w:tr>
      <w:tr w14:paraId="497F8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560" w:type="dxa"/>
            <w:vMerge w:val="continue"/>
            <w:tcBorders>
              <w:top w:val="nil"/>
            </w:tcBorders>
            <w:textDirection w:val="tbRlV"/>
            <w:vAlign w:val="top"/>
          </w:tcPr>
          <w:p w14:paraId="16BD4A69">
            <w:pPr>
              <w:rPr>
                <w:rFonts w:ascii="Arial"/>
                <w:sz w:val="21"/>
              </w:rPr>
            </w:pPr>
          </w:p>
        </w:tc>
        <w:tc>
          <w:tcPr>
            <w:tcW w:w="539" w:type="dxa"/>
            <w:vMerge w:val="continue"/>
            <w:tcBorders>
              <w:top w:val="nil"/>
            </w:tcBorders>
            <w:textDirection w:val="tbRlV"/>
            <w:vAlign w:val="top"/>
          </w:tcPr>
          <w:p w14:paraId="225EE257">
            <w:pPr>
              <w:rPr>
                <w:rFonts w:ascii="Arial"/>
                <w:sz w:val="21"/>
              </w:rPr>
            </w:pPr>
          </w:p>
        </w:tc>
        <w:tc>
          <w:tcPr>
            <w:tcW w:w="8112" w:type="dxa"/>
            <w:gridSpan w:val="2"/>
            <w:vAlign w:val="top"/>
          </w:tcPr>
          <w:p w14:paraId="2FD8882D">
            <w:pPr>
              <w:pStyle w:val="52"/>
              <w:spacing w:before="114" w:line="227" w:lineRule="auto"/>
              <w:ind w:left="13"/>
              <w:rPr>
                <w:sz w:val="20"/>
                <w:szCs w:val="20"/>
              </w:rPr>
            </w:pPr>
            <w:r>
              <w:rPr>
                <w:spacing w:val="9"/>
                <w:sz w:val="20"/>
                <w:szCs w:val="20"/>
              </w:rPr>
              <w:t>不存在不符合法律、法规及本招标文件规定的其他情形。</w:t>
            </w:r>
          </w:p>
        </w:tc>
        <w:tc>
          <w:tcPr>
            <w:tcW w:w="1061" w:type="dxa"/>
            <w:vAlign w:val="top"/>
          </w:tcPr>
          <w:p w14:paraId="31598C5E">
            <w:pPr>
              <w:rPr>
                <w:rFonts w:ascii="Arial"/>
                <w:sz w:val="21"/>
              </w:rPr>
            </w:pPr>
          </w:p>
        </w:tc>
      </w:tr>
      <w:tr w14:paraId="2D7E5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0272" w:type="dxa"/>
            <w:gridSpan w:val="5"/>
            <w:vAlign w:val="top"/>
          </w:tcPr>
          <w:p w14:paraId="74A38954">
            <w:pPr>
              <w:pStyle w:val="52"/>
              <w:spacing w:before="152" w:line="219" w:lineRule="auto"/>
              <w:ind w:left="13"/>
            </w:pPr>
            <w:r>
              <w:rPr>
                <w:b/>
                <w:bCs/>
                <w:spacing w:val="-2"/>
              </w:rPr>
              <w:t>注：以上检查内容必须全部满足检查标准，否则视为无效投</w:t>
            </w:r>
            <w:r>
              <w:rPr>
                <w:b/>
                <w:bCs/>
                <w:spacing w:val="-3"/>
              </w:rPr>
              <w:t>标。</w:t>
            </w:r>
          </w:p>
        </w:tc>
      </w:tr>
    </w:tbl>
    <w:p w14:paraId="28D422E9">
      <w:pPr>
        <w:spacing w:line="253" w:lineRule="auto"/>
        <w:rPr>
          <w:rFonts w:ascii="Arial"/>
          <w:sz w:val="21"/>
        </w:rPr>
      </w:pPr>
    </w:p>
    <w:p w14:paraId="51B018AD">
      <w:pPr>
        <w:pStyle w:val="7"/>
        <w:spacing w:before="71" w:line="219" w:lineRule="auto"/>
        <w:ind w:left="370"/>
        <w:rPr>
          <w:sz w:val="22"/>
          <w:szCs w:val="22"/>
        </w:rPr>
      </w:pPr>
      <w:r>
        <w:rPr>
          <w:spacing w:val="-7"/>
          <w:sz w:val="22"/>
          <w:szCs w:val="22"/>
        </w:rPr>
        <w:t>附表二：</w:t>
      </w:r>
    </w:p>
    <w:p w14:paraId="0A3016BD">
      <w:pPr>
        <w:pStyle w:val="7"/>
        <w:spacing w:before="176" w:line="220" w:lineRule="auto"/>
        <w:ind w:left="4105"/>
      </w:pPr>
      <w:r>
        <w:rPr>
          <w:b/>
          <w:bCs/>
          <w:spacing w:val="-4"/>
        </w:rPr>
        <w:t>详细评审表</w:t>
      </w:r>
    </w:p>
    <w:p w14:paraId="32D2E3C6">
      <w:pPr>
        <w:spacing w:line="117" w:lineRule="exact"/>
      </w:pPr>
    </w:p>
    <w:tbl>
      <w:tblPr>
        <w:tblStyle w:val="53"/>
        <w:tblW w:w="99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668"/>
        <w:gridCol w:w="1608"/>
        <w:gridCol w:w="828"/>
        <w:gridCol w:w="6207"/>
      </w:tblGrid>
      <w:tr w14:paraId="726CD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668" w:type="dxa"/>
            <w:vAlign w:val="top"/>
          </w:tcPr>
          <w:p w14:paraId="5F757E82">
            <w:pPr>
              <w:pStyle w:val="52"/>
              <w:spacing w:before="116" w:line="229" w:lineRule="auto"/>
              <w:ind w:left="123"/>
              <w:rPr>
                <w:b/>
                <w:bCs/>
                <w:spacing w:val="4"/>
                <w:sz w:val="20"/>
                <w:szCs w:val="20"/>
              </w:rPr>
            </w:pPr>
          </w:p>
        </w:tc>
        <w:tc>
          <w:tcPr>
            <w:tcW w:w="668" w:type="dxa"/>
            <w:vAlign w:val="top"/>
          </w:tcPr>
          <w:p w14:paraId="471ED5F6">
            <w:pPr>
              <w:pStyle w:val="52"/>
              <w:spacing w:before="116" w:line="229" w:lineRule="auto"/>
              <w:ind w:left="123"/>
              <w:rPr>
                <w:sz w:val="20"/>
                <w:szCs w:val="20"/>
              </w:rPr>
            </w:pPr>
            <w:r>
              <w:rPr>
                <w:b/>
                <w:bCs/>
                <w:spacing w:val="4"/>
                <w:sz w:val="20"/>
                <w:szCs w:val="20"/>
              </w:rPr>
              <w:t>序号</w:t>
            </w:r>
          </w:p>
        </w:tc>
        <w:tc>
          <w:tcPr>
            <w:tcW w:w="1608" w:type="dxa"/>
            <w:vAlign w:val="top"/>
          </w:tcPr>
          <w:p w14:paraId="61197C9A">
            <w:pPr>
              <w:pStyle w:val="52"/>
              <w:spacing w:before="116" w:line="228" w:lineRule="auto"/>
              <w:ind w:left="381"/>
              <w:rPr>
                <w:sz w:val="20"/>
                <w:szCs w:val="20"/>
              </w:rPr>
            </w:pPr>
            <w:r>
              <w:rPr>
                <w:b/>
                <w:bCs/>
                <w:spacing w:val="6"/>
                <w:sz w:val="20"/>
                <w:szCs w:val="20"/>
              </w:rPr>
              <w:t>评审项目</w:t>
            </w:r>
          </w:p>
        </w:tc>
        <w:tc>
          <w:tcPr>
            <w:tcW w:w="828" w:type="dxa"/>
            <w:vAlign w:val="top"/>
          </w:tcPr>
          <w:p w14:paraId="61E14601">
            <w:pPr>
              <w:pStyle w:val="52"/>
              <w:spacing w:before="115" w:line="228" w:lineRule="auto"/>
              <w:ind w:left="204"/>
              <w:rPr>
                <w:sz w:val="20"/>
                <w:szCs w:val="20"/>
              </w:rPr>
            </w:pPr>
            <w:r>
              <w:rPr>
                <w:b/>
                <w:bCs/>
                <w:spacing w:val="2"/>
                <w:sz w:val="20"/>
                <w:szCs w:val="20"/>
              </w:rPr>
              <w:t>分值</w:t>
            </w:r>
          </w:p>
        </w:tc>
        <w:tc>
          <w:tcPr>
            <w:tcW w:w="6207" w:type="dxa"/>
            <w:vAlign w:val="top"/>
          </w:tcPr>
          <w:p w14:paraId="34C20B10">
            <w:pPr>
              <w:pStyle w:val="52"/>
              <w:spacing w:before="116" w:line="228" w:lineRule="auto"/>
              <w:ind w:left="4322"/>
              <w:rPr>
                <w:sz w:val="20"/>
                <w:szCs w:val="20"/>
              </w:rPr>
            </w:pPr>
            <w:r>
              <w:rPr>
                <w:b/>
                <w:bCs/>
                <w:spacing w:val="6"/>
                <w:sz w:val="20"/>
                <w:szCs w:val="20"/>
              </w:rPr>
              <w:t>评分标准</w:t>
            </w:r>
          </w:p>
        </w:tc>
      </w:tr>
      <w:tr w14:paraId="5900D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668" w:type="dxa"/>
            <w:tcBorders>
              <w:bottom w:val="single" w:color="000000" w:sz="2" w:space="0"/>
            </w:tcBorders>
            <w:vAlign w:val="center"/>
          </w:tcPr>
          <w:p w14:paraId="65864B68">
            <w:pPr>
              <w:pStyle w:val="52"/>
              <w:spacing w:before="78" w:line="241" w:lineRule="auto"/>
              <w:ind w:left="294"/>
              <w:jc w:val="center"/>
              <w:rPr>
                <w:rFonts w:hint="default" w:eastAsia="宋体"/>
                <w:lang w:val="en-US" w:eastAsia="zh-CN"/>
              </w:rPr>
            </w:pPr>
            <w:r>
              <w:rPr>
                <w:rFonts w:hint="eastAsia"/>
                <w:lang w:val="en-US" w:eastAsia="zh-CN"/>
              </w:rPr>
              <w:t>价格评审</w:t>
            </w:r>
          </w:p>
        </w:tc>
        <w:tc>
          <w:tcPr>
            <w:tcW w:w="668" w:type="dxa"/>
            <w:tcBorders>
              <w:bottom w:val="single" w:color="000000" w:sz="2" w:space="0"/>
            </w:tcBorders>
            <w:vAlign w:val="center"/>
          </w:tcPr>
          <w:p w14:paraId="60EF3E10">
            <w:pPr>
              <w:pStyle w:val="52"/>
              <w:spacing w:before="78" w:line="241" w:lineRule="auto"/>
              <w:ind w:left="294"/>
              <w:jc w:val="center"/>
              <w:rPr>
                <w:rFonts w:hint="eastAsia" w:eastAsia="宋体"/>
                <w:lang w:val="en-US" w:eastAsia="zh-CN"/>
              </w:rPr>
            </w:pPr>
            <w:r>
              <w:rPr>
                <w:rFonts w:hint="eastAsia"/>
                <w:lang w:val="en-US" w:eastAsia="zh-CN"/>
              </w:rPr>
              <w:t>1</w:t>
            </w:r>
          </w:p>
        </w:tc>
        <w:tc>
          <w:tcPr>
            <w:tcW w:w="1608" w:type="dxa"/>
            <w:tcBorders>
              <w:bottom w:val="single" w:color="000000" w:sz="2" w:space="0"/>
            </w:tcBorders>
            <w:vAlign w:val="center"/>
          </w:tcPr>
          <w:p w14:paraId="649557BF">
            <w:pPr>
              <w:pStyle w:val="52"/>
              <w:spacing w:before="65" w:line="228" w:lineRule="auto"/>
              <w:jc w:val="center"/>
              <w:rPr>
                <w:spacing w:val="5"/>
                <w:sz w:val="20"/>
                <w:szCs w:val="20"/>
              </w:rPr>
            </w:pPr>
            <w:r>
              <w:rPr>
                <w:spacing w:val="-3"/>
                <w:sz w:val="22"/>
                <w:szCs w:val="22"/>
              </w:rPr>
              <w:t>投标报价</w:t>
            </w:r>
          </w:p>
        </w:tc>
        <w:tc>
          <w:tcPr>
            <w:tcW w:w="828" w:type="dxa"/>
            <w:tcBorders>
              <w:bottom w:val="single" w:color="000000" w:sz="2" w:space="0"/>
            </w:tcBorders>
            <w:vAlign w:val="center"/>
          </w:tcPr>
          <w:p w14:paraId="718D0D8E">
            <w:pPr>
              <w:pStyle w:val="52"/>
              <w:spacing w:before="65" w:line="268" w:lineRule="exact"/>
              <w:ind w:left="259"/>
              <w:jc w:val="center"/>
              <w:rPr>
                <w:rFonts w:hint="default" w:eastAsia="宋体"/>
                <w:spacing w:val="1"/>
                <w:position w:val="1"/>
                <w:sz w:val="20"/>
                <w:szCs w:val="20"/>
                <w:lang w:val="en-US" w:eastAsia="zh-CN"/>
              </w:rPr>
            </w:pPr>
            <w:r>
              <w:rPr>
                <w:rFonts w:hint="eastAsia"/>
                <w:spacing w:val="1"/>
                <w:position w:val="1"/>
                <w:sz w:val="20"/>
                <w:szCs w:val="20"/>
                <w:lang w:val="en-US" w:eastAsia="zh-CN"/>
              </w:rPr>
              <w:t>10</w:t>
            </w:r>
          </w:p>
        </w:tc>
        <w:tc>
          <w:tcPr>
            <w:tcW w:w="6207" w:type="dxa"/>
            <w:tcBorders>
              <w:bottom w:val="single" w:color="000000" w:sz="2" w:space="0"/>
            </w:tcBorders>
            <w:vAlign w:val="top"/>
          </w:tcPr>
          <w:p w14:paraId="0CB096C0">
            <w:pPr>
              <w:pStyle w:val="52"/>
              <w:numPr>
                <w:ilvl w:val="0"/>
                <w:numId w:val="3"/>
              </w:numPr>
              <w:spacing w:before="212" w:line="401" w:lineRule="auto"/>
              <w:ind w:left="9" w:firstLine="8"/>
              <w:jc w:val="both"/>
              <w:rPr>
                <w:spacing w:val="-1"/>
                <w:sz w:val="22"/>
                <w:szCs w:val="22"/>
              </w:rPr>
            </w:pPr>
            <w:r>
              <w:rPr>
                <w:spacing w:val="-5"/>
                <w:sz w:val="22"/>
                <w:szCs w:val="22"/>
              </w:rPr>
              <w:t>评标基准价=有效投标报价的最低值，有效投标</w:t>
            </w:r>
            <w:r>
              <w:rPr>
                <w:spacing w:val="7"/>
                <w:sz w:val="22"/>
                <w:szCs w:val="22"/>
              </w:rPr>
              <w:t xml:space="preserve"> </w:t>
            </w:r>
            <w:r>
              <w:rPr>
                <w:sz w:val="22"/>
                <w:szCs w:val="22"/>
              </w:rPr>
              <w:t>报价等于基准值的得满分，投标报价得分=（评标基</w:t>
            </w:r>
            <w:r>
              <w:rPr>
                <w:spacing w:val="5"/>
                <w:sz w:val="22"/>
                <w:szCs w:val="22"/>
              </w:rPr>
              <w:t xml:space="preserve"> </w:t>
            </w:r>
            <w:r>
              <w:rPr>
                <w:spacing w:val="-4"/>
                <w:sz w:val="22"/>
                <w:szCs w:val="22"/>
              </w:rPr>
              <w:t>准价/投标报价）×价格权重×100。有效</w:t>
            </w:r>
            <w:r>
              <w:rPr>
                <w:spacing w:val="-5"/>
                <w:sz w:val="22"/>
                <w:szCs w:val="22"/>
              </w:rPr>
              <w:t>投标报价为</w:t>
            </w:r>
            <w:r>
              <w:rPr>
                <w:sz w:val="22"/>
                <w:szCs w:val="22"/>
              </w:rPr>
              <w:t xml:space="preserve"> </w:t>
            </w:r>
            <w:r>
              <w:rPr>
                <w:spacing w:val="-1"/>
                <w:sz w:val="22"/>
                <w:szCs w:val="22"/>
              </w:rPr>
              <w:t>通过初步审查的供应商报价。</w:t>
            </w:r>
          </w:p>
          <w:p w14:paraId="51407B79">
            <w:pPr>
              <w:pStyle w:val="52"/>
              <w:numPr>
                <w:ilvl w:val="0"/>
                <w:numId w:val="0"/>
              </w:numPr>
              <w:spacing w:before="212" w:line="401" w:lineRule="auto"/>
              <w:ind w:left="17" w:leftChars="0"/>
              <w:jc w:val="both"/>
              <w:rPr>
                <w:spacing w:val="7"/>
                <w:sz w:val="20"/>
                <w:szCs w:val="20"/>
              </w:rPr>
            </w:pPr>
            <w:r>
              <w:rPr>
                <w:spacing w:val="-1"/>
                <w:sz w:val="22"/>
                <w:szCs w:val="22"/>
              </w:rPr>
              <w:t>（2）评标委员会认为投标人的报价明显低于其他通</w:t>
            </w:r>
            <w:r>
              <w:rPr>
                <w:spacing w:val="17"/>
                <w:sz w:val="22"/>
                <w:szCs w:val="22"/>
              </w:rPr>
              <w:t xml:space="preserve"> </w:t>
            </w:r>
            <w:r>
              <w:rPr>
                <w:spacing w:val="-5"/>
                <w:sz w:val="22"/>
                <w:szCs w:val="22"/>
              </w:rPr>
              <w:t>过符合性审查投标人的报价，有可能影响产品质量或</w:t>
            </w:r>
            <w:r>
              <w:rPr>
                <w:spacing w:val="5"/>
                <w:sz w:val="22"/>
                <w:szCs w:val="22"/>
              </w:rPr>
              <w:t xml:space="preserve"> </w:t>
            </w:r>
            <w:r>
              <w:rPr>
                <w:spacing w:val="-5"/>
                <w:sz w:val="22"/>
                <w:szCs w:val="22"/>
              </w:rPr>
              <w:t>者不能诚信履约的，应当要求其在评标现场合理的时</w:t>
            </w:r>
            <w:r>
              <w:rPr>
                <w:spacing w:val="7"/>
                <w:sz w:val="22"/>
                <w:szCs w:val="22"/>
              </w:rPr>
              <w:t xml:space="preserve"> </w:t>
            </w:r>
            <w:r>
              <w:rPr>
                <w:spacing w:val="-5"/>
                <w:sz w:val="22"/>
                <w:szCs w:val="22"/>
              </w:rPr>
              <w:t>间内提供书面说明，必要时提交相关证明材料；投标</w:t>
            </w:r>
            <w:r>
              <w:rPr>
                <w:spacing w:val="7"/>
                <w:sz w:val="22"/>
                <w:szCs w:val="22"/>
              </w:rPr>
              <w:t xml:space="preserve"> </w:t>
            </w:r>
            <w:r>
              <w:rPr>
                <w:spacing w:val="-5"/>
                <w:sz w:val="22"/>
                <w:szCs w:val="22"/>
              </w:rPr>
              <w:t>人不能证明其报价合理性的，评标委员会应当将其作</w:t>
            </w:r>
            <w:r>
              <w:rPr>
                <w:spacing w:val="5"/>
                <w:sz w:val="22"/>
                <w:szCs w:val="22"/>
              </w:rPr>
              <w:t xml:space="preserve"> </w:t>
            </w:r>
            <w:r>
              <w:rPr>
                <w:spacing w:val="-2"/>
                <w:sz w:val="22"/>
                <w:szCs w:val="22"/>
              </w:rPr>
              <w:t>为无效投标处理。</w:t>
            </w:r>
          </w:p>
        </w:tc>
      </w:tr>
      <w:tr w14:paraId="131CC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668" w:type="dxa"/>
            <w:vMerge w:val="restart"/>
            <w:vAlign w:val="center"/>
          </w:tcPr>
          <w:p w14:paraId="7984B133">
            <w:pPr>
              <w:pStyle w:val="52"/>
              <w:spacing w:before="78" w:line="241" w:lineRule="auto"/>
              <w:ind w:left="294"/>
              <w:jc w:val="center"/>
              <w:rPr>
                <w:rFonts w:hint="default" w:eastAsia="宋体"/>
                <w:lang w:val="en-US" w:eastAsia="zh-CN"/>
              </w:rPr>
            </w:pPr>
            <w:r>
              <w:rPr>
                <w:rFonts w:hint="eastAsia"/>
                <w:lang w:val="en-US" w:eastAsia="zh-CN"/>
              </w:rPr>
              <w:t>商务技术标评审</w:t>
            </w:r>
          </w:p>
        </w:tc>
        <w:tc>
          <w:tcPr>
            <w:tcW w:w="668" w:type="dxa"/>
            <w:tcBorders>
              <w:bottom w:val="single" w:color="000000" w:sz="2" w:space="0"/>
            </w:tcBorders>
            <w:vAlign w:val="top"/>
          </w:tcPr>
          <w:p w14:paraId="10370770">
            <w:pPr>
              <w:spacing w:line="268" w:lineRule="auto"/>
              <w:rPr>
                <w:rFonts w:ascii="Arial"/>
                <w:sz w:val="21"/>
              </w:rPr>
            </w:pPr>
          </w:p>
          <w:p w14:paraId="60FEBAE6">
            <w:pPr>
              <w:pStyle w:val="52"/>
              <w:spacing w:before="78" w:line="241" w:lineRule="auto"/>
              <w:ind w:left="294"/>
            </w:pPr>
            <w:r>
              <w:t>1</w:t>
            </w:r>
          </w:p>
        </w:tc>
        <w:tc>
          <w:tcPr>
            <w:tcW w:w="1608" w:type="dxa"/>
            <w:tcBorders>
              <w:bottom w:val="single" w:color="000000" w:sz="2" w:space="0"/>
            </w:tcBorders>
            <w:vAlign w:val="top"/>
          </w:tcPr>
          <w:p w14:paraId="268AD206">
            <w:pPr>
              <w:spacing w:line="296" w:lineRule="auto"/>
              <w:rPr>
                <w:rFonts w:ascii="Arial"/>
                <w:sz w:val="21"/>
              </w:rPr>
            </w:pPr>
          </w:p>
          <w:p w14:paraId="48728E14">
            <w:pPr>
              <w:pStyle w:val="52"/>
              <w:spacing w:before="65" w:line="228" w:lineRule="auto"/>
              <w:ind w:left="592"/>
              <w:rPr>
                <w:sz w:val="20"/>
                <w:szCs w:val="20"/>
              </w:rPr>
            </w:pPr>
            <w:r>
              <w:rPr>
                <w:spacing w:val="5"/>
                <w:sz w:val="20"/>
                <w:szCs w:val="20"/>
              </w:rPr>
              <w:t>业绩</w:t>
            </w:r>
          </w:p>
        </w:tc>
        <w:tc>
          <w:tcPr>
            <w:tcW w:w="828" w:type="dxa"/>
            <w:tcBorders>
              <w:bottom w:val="single" w:color="000000" w:sz="2" w:space="0"/>
            </w:tcBorders>
            <w:vAlign w:val="top"/>
          </w:tcPr>
          <w:p w14:paraId="6DA669CA">
            <w:pPr>
              <w:spacing w:line="296" w:lineRule="auto"/>
              <w:rPr>
                <w:rFonts w:ascii="Arial"/>
                <w:sz w:val="21"/>
              </w:rPr>
            </w:pPr>
          </w:p>
          <w:p w14:paraId="6CBFBAFD">
            <w:pPr>
              <w:pStyle w:val="52"/>
              <w:spacing w:before="65" w:line="268" w:lineRule="exact"/>
              <w:ind w:left="259"/>
              <w:rPr>
                <w:sz w:val="20"/>
                <w:szCs w:val="20"/>
              </w:rPr>
            </w:pPr>
            <w:r>
              <w:rPr>
                <w:spacing w:val="1"/>
                <w:position w:val="1"/>
                <w:sz w:val="20"/>
                <w:szCs w:val="20"/>
              </w:rPr>
              <w:t>0-2</w:t>
            </w:r>
          </w:p>
        </w:tc>
        <w:tc>
          <w:tcPr>
            <w:tcW w:w="6207" w:type="dxa"/>
            <w:tcBorders>
              <w:bottom w:val="single" w:color="000000" w:sz="2" w:space="0"/>
            </w:tcBorders>
            <w:vAlign w:val="top"/>
          </w:tcPr>
          <w:p w14:paraId="75D368A6">
            <w:pPr>
              <w:pStyle w:val="52"/>
              <w:spacing w:before="207" w:line="289" w:lineRule="auto"/>
              <w:ind w:left="118" w:right="104" w:hanging="10"/>
              <w:rPr>
                <w:sz w:val="20"/>
                <w:szCs w:val="20"/>
              </w:rPr>
            </w:pPr>
            <w:r>
              <w:rPr>
                <w:spacing w:val="7"/>
                <w:sz w:val="20"/>
                <w:szCs w:val="20"/>
              </w:rPr>
              <w:t>供应商近三年来与同类项目相关业绩，每一项类似业</w:t>
            </w:r>
            <w:r>
              <w:rPr>
                <w:spacing w:val="6"/>
                <w:sz w:val="20"/>
                <w:szCs w:val="20"/>
              </w:rPr>
              <w:t>绩得</w:t>
            </w:r>
            <w:r>
              <w:rPr>
                <w:spacing w:val="-24"/>
                <w:sz w:val="20"/>
                <w:szCs w:val="20"/>
              </w:rPr>
              <w:t xml:space="preserve"> </w:t>
            </w:r>
            <w:r>
              <w:rPr>
                <w:spacing w:val="6"/>
                <w:sz w:val="20"/>
                <w:szCs w:val="20"/>
              </w:rPr>
              <w:t>1</w:t>
            </w:r>
            <w:r>
              <w:rPr>
                <w:spacing w:val="-35"/>
                <w:sz w:val="20"/>
                <w:szCs w:val="20"/>
              </w:rPr>
              <w:t xml:space="preserve"> </w:t>
            </w:r>
            <w:r>
              <w:rPr>
                <w:spacing w:val="6"/>
                <w:sz w:val="20"/>
                <w:szCs w:val="20"/>
              </w:rPr>
              <w:t>分，最高得</w:t>
            </w:r>
            <w:r>
              <w:rPr>
                <w:spacing w:val="-37"/>
                <w:sz w:val="20"/>
                <w:szCs w:val="20"/>
              </w:rPr>
              <w:t xml:space="preserve"> </w:t>
            </w:r>
            <w:r>
              <w:rPr>
                <w:spacing w:val="6"/>
                <w:sz w:val="20"/>
                <w:szCs w:val="20"/>
              </w:rPr>
              <w:t>2</w:t>
            </w:r>
            <w:r>
              <w:rPr>
                <w:spacing w:val="-35"/>
                <w:sz w:val="20"/>
                <w:szCs w:val="20"/>
              </w:rPr>
              <w:t xml:space="preserve"> </w:t>
            </w:r>
            <w:r>
              <w:rPr>
                <w:spacing w:val="6"/>
                <w:sz w:val="20"/>
                <w:szCs w:val="20"/>
              </w:rPr>
              <w:t>分。</w:t>
            </w:r>
            <w:r>
              <w:rPr>
                <w:sz w:val="20"/>
                <w:szCs w:val="20"/>
              </w:rPr>
              <w:t xml:space="preserve"> </w:t>
            </w:r>
            <w:r>
              <w:rPr>
                <w:spacing w:val="8"/>
                <w:sz w:val="20"/>
                <w:szCs w:val="20"/>
              </w:rPr>
              <w:t>（提供中标通知书或合同，未提供不得分）。</w:t>
            </w:r>
          </w:p>
        </w:tc>
      </w:tr>
      <w:tr w14:paraId="04695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1" w:hRule="atLeast"/>
        </w:trPr>
        <w:tc>
          <w:tcPr>
            <w:tcW w:w="668" w:type="dxa"/>
            <w:vMerge w:val="continue"/>
            <w:vAlign w:val="top"/>
          </w:tcPr>
          <w:p w14:paraId="6621DF6D">
            <w:pPr>
              <w:pStyle w:val="52"/>
              <w:spacing w:before="78" w:line="241" w:lineRule="auto"/>
              <w:ind w:left="279"/>
            </w:pPr>
          </w:p>
        </w:tc>
        <w:tc>
          <w:tcPr>
            <w:tcW w:w="668" w:type="dxa"/>
            <w:tcBorders>
              <w:top w:val="single" w:color="000000" w:sz="2" w:space="0"/>
            </w:tcBorders>
            <w:vAlign w:val="top"/>
          </w:tcPr>
          <w:p w14:paraId="14558423">
            <w:pPr>
              <w:spacing w:line="309" w:lineRule="auto"/>
              <w:rPr>
                <w:rFonts w:ascii="Arial"/>
                <w:sz w:val="21"/>
              </w:rPr>
            </w:pPr>
          </w:p>
          <w:p w14:paraId="14810277">
            <w:pPr>
              <w:spacing w:line="309" w:lineRule="auto"/>
              <w:rPr>
                <w:rFonts w:ascii="Arial"/>
                <w:sz w:val="21"/>
              </w:rPr>
            </w:pPr>
          </w:p>
          <w:p w14:paraId="3D226915">
            <w:pPr>
              <w:pStyle w:val="52"/>
              <w:spacing w:before="78" w:line="241" w:lineRule="auto"/>
              <w:ind w:left="279"/>
            </w:pPr>
            <w:r>
              <w:t>2</w:t>
            </w:r>
          </w:p>
        </w:tc>
        <w:tc>
          <w:tcPr>
            <w:tcW w:w="1608" w:type="dxa"/>
            <w:tcBorders>
              <w:top w:val="single" w:color="000000" w:sz="2" w:space="0"/>
            </w:tcBorders>
            <w:vAlign w:val="top"/>
          </w:tcPr>
          <w:p w14:paraId="17FF5C96">
            <w:pPr>
              <w:spacing w:line="322" w:lineRule="auto"/>
              <w:rPr>
                <w:rFonts w:ascii="Arial"/>
                <w:sz w:val="21"/>
              </w:rPr>
            </w:pPr>
          </w:p>
          <w:p w14:paraId="4A64FBD4">
            <w:pPr>
              <w:spacing w:line="323" w:lineRule="auto"/>
              <w:rPr>
                <w:rFonts w:ascii="Arial"/>
                <w:sz w:val="21"/>
              </w:rPr>
            </w:pPr>
          </w:p>
          <w:p w14:paraId="6F2643C4">
            <w:pPr>
              <w:pStyle w:val="52"/>
              <w:spacing w:before="65" w:line="228" w:lineRule="auto"/>
              <w:ind w:left="385"/>
              <w:rPr>
                <w:sz w:val="20"/>
                <w:szCs w:val="20"/>
              </w:rPr>
            </w:pPr>
            <w:r>
              <w:rPr>
                <w:spacing w:val="6"/>
                <w:sz w:val="20"/>
                <w:szCs w:val="20"/>
              </w:rPr>
              <w:t>企业实力</w:t>
            </w:r>
          </w:p>
        </w:tc>
        <w:tc>
          <w:tcPr>
            <w:tcW w:w="828" w:type="dxa"/>
            <w:tcBorders>
              <w:top w:val="single" w:color="000000" w:sz="2" w:space="0"/>
              <w:bottom w:val="single" w:color="000000" w:sz="2" w:space="0"/>
            </w:tcBorders>
            <w:vAlign w:val="top"/>
          </w:tcPr>
          <w:p w14:paraId="3765AE5F">
            <w:pPr>
              <w:spacing w:line="322" w:lineRule="auto"/>
              <w:rPr>
                <w:rFonts w:ascii="Arial"/>
                <w:sz w:val="21"/>
              </w:rPr>
            </w:pPr>
          </w:p>
          <w:p w14:paraId="51F66DE2">
            <w:pPr>
              <w:spacing w:line="323" w:lineRule="auto"/>
              <w:rPr>
                <w:rFonts w:ascii="Arial"/>
                <w:sz w:val="21"/>
              </w:rPr>
            </w:pPr>
          </w:p>
          <w:p w14:paraId="16A30CF5">
            <w:pPr>
              <w:pStyle w:val="52"/>
              <w:spacing w:before="65" w:line="269" w:lineRule="exact"/>
              <w:ind w:left="259"/>
              <w:rPr>
                <w:sz w:val="20"/>
                <w:szCs w:val="20"/>
              </w:rPr>
            </w:pPr>
            <w:r>
              <w:rPr>
                <w:spacing w:val="1"/>
                <w:position w:val="1"/>
                <w:sz w:val="20"/>
                <w:szCs w:val="20"/>
              </w:rPr>
              <w:t>0-6</w:t>
            </w:r>
          </w:p>
        </w:tc>
        <w:tc>
          <w:tcPr>
            <w:tcW w:w="6207" w:type="dxa"/>
            <w:tcBorders>
              <w:top w:val="single" w:color="000000" w:sz="2" w:space="0"/>
              <w:bottom w:val="single" w:color="000000" w:sz="2" w:space="0"/>
            </w:tcBorders>
            <w:vAlign w:val="top"/>
          </w:tcPr>
          <w:p w14:paraId="43C27496">
            <w:pPr>
              <w:pStyle w:val="52"/>
              <w:spacing w:before="91" w:line="285" w:lineRule="auto"/>
              <w:ind w:left="107" w:right="105"/>
              <w:jc w:val="both"/>
              <w:rPr>
                <w:sz w:val="20"/>
                <w:szCs w:val="20"/>
              </w:rPr>
            </w:pPr>
            <w:r>
              <w:rPr>
                <w:spacing w:val="7"/>
                <w:sz w:val="20"/>
                <w:szCs w:val="20"/>
              </w:rPr>
              <w:t>①供应商提供近</w:t>
            </w:r>
            <w:r>
              <w:rPr>
                <w:spacing w:val="-34"/>
                <w:sz w:val="20"/>
                <w:szCs w:val="20"/>
              </w:rPr>
              <w:t xml:space="preserve"> </w:t>
            </w:r>
            <w:r>
              <w:rPr>
                <w:spacing w:val="7"/>
                <w:sz w:val="20"/>
                <w:szCs w:val="20"/>
              </w:rPr>
              <w:t>3</w:t>
            </w:r>
            <w:r>
              <w:rPr>
                <w:spacing w:val="-37"/>
                <w:sz w:val="20"/>
                <w:szCs w:val="20"/>
              </w:rPr>
              <w:t xml:space="preserve"> </w:t>
            </w:r>
            <w:r>
              <w:rPr>
                <w:spacing w:val="7"/>
                <w:sz w:val="20"/>
                <w:szCs w:val="20"/>
              </w:rPr>
              <w:t>年完成</w:t>
            </w:r>
            <w:r>
              <w:rPr>
                <w:spacing w:val="-37"/>
                <w:sz w:val="20"/>
                <w:szCs w:val="20"/>
              </w:rPr>
              <w:t xml:space="preserve"> </w:t>
            </w:r>
            <w:r>
              <w:rPr>
                <w:spacing w:val="7"/>
                <w:sz w:val="20"/>
                <w:szCs w:val="20"/>
              </w:rPr>
              <w:t>2</w:t>
            </w:r>
            <w:r>
              <w:rPr>
                <w:spacing w:val="-35"/>
                <w:sz w:val="20"/>
                <w:szCs w:val="20"/>
              </w:rPr>
              <w:t xml:space="preserve"> </w:t>
            </w:r>
            <w:r>
              <w:rPr>
                <w:spacing w:val="7"/>
                <w:sz w:val="20"/>
                <w:szCs w:val="20"/>
              </w:rPr>
              <w:t>项同类信息化系统集成项目（需提供合同关键页及</w:t>
            </w:r>
            <w:r>
              <w:rPr>
                <w:sz w:val="20"/>
                <w:szCs w:val="20"/>
              </w:rPr>
              <w:t xml:space="preserve"> </w:t>
            </w:r>
            <w:r>
              <w:rPr>
                <w:spacing w:val="9"/>
                <w:sz w:val="20"/>
                <w:szCs w:val="20"/>
              </w:rPr>
              <w:t>验收证明）得</w:t>
            </w:r>
            <w:r>
              <w:rPr>
                <w:spacing w:val="-37"/>
                <w:sz w:val="20"/>
                <w:szCs w:val="20"/>
              </w:rPr>
              <w:t xml:space="preserve"> </w:t>
            </w:r>
            <w:r>
              <w:rPr>
                <w:spacing w:val="9"/>
                <w:sz w:val="20"/>
                <w:szCs w:val="20"/>
              </w:rPr>
              <w:t>0-2分；②提供近</w:t>
            </w:r>
            <w:r>
              <w:rPr>
                <w:spacing w:val="-36"/>
                <w:sz w:val="20"/>
                <w:szCs w:val="20"/>
              </w:rPr>
              <w:t xml:space="preserve"> </w:t>
            </w:r>
            <w:r>
              <w:rPr>
                <w:spacing w:val="9"/>
                <w:sz w:val="20"/>
                <w:szCs w:val="20"/>
              </w:rPr>
              <w:t>3</w:t>
            </w:r>
            <w:r>
              <w:rPr>
                <w:spacing w:val="-37"/>
                <w:sz w:val="20"/>
                <w:szCs w:val="20"/>
              </w:rPr>
              <w:t xml:space="preserve"> </w:t>
            </w:r>
            <w:r>
              <w:rPr>
                <w:spacing w:val="9"/>
                <w:sz w:val="20"/>
                <w:szCs w:val="20"/>
              </w:rPr>
              <w:t>年监控系统工程、出</w:t>
            </w:r>
            <w:r>
              <w:rPr>
                <w:spacing w:val="8"/>
                <w:sz w:val="20"/>
                <w:szCs w:val="20"/>
              </w:rPr>
              <w:t>入口管理系统、安防设</w:t>
            </w:r>
            <w:r>
              <w:rPr>
                <w:sz w:val="20"/>
                <w:szCs w:val="20"/>
              </w:rPr>
              <w:t xml:space="preserve"> </w:t>
            </w:r>
            <w:r>
              <w:rPr>
                <w:spacing w:val="7"/>
                <w:sz w:val="20"/>
                <w:szCs w:val="20"/>
              </w:rPr>
              <w:t>备集成工程等专项案例（附技术参数及用户评价）得</w:t>
            </w:r>
            <w:r>
              <w:rPr>
                <w:spacing w:val="-35"/>
                <w:sz w:val="20"/>
                <w:szCs w:val="20"/>
              </w:rPr>
              <w:t xml:space="preserve"> </w:t>
            </w:r>
            <w:r>
              <w:rPr>
                <w:spacing w:val="7"/>
                <w:sz w:val="20"/>
                <w:szCs w:val="20"/>
              </w:rPr>
              <w:t>2</w:t>
            </w:r>
            <w:r>
              <w:rPr>
                <w:spacing w:val="-35"/>
                <w:sz w:val="20"/>
                <w:szCs w:val="20"/>
              </w:rPr>
              <w:t xml:space="preserve"> </w:t>
            </w:r>
            <w:r>
              <w:rPr>
                <w:spacing w:val="7"/>
                <w:sz w:val="20"/>
                <w:szCs w:val="20"/>
              </w:rPr>
              <w:t>分；③提供近</w:t>
            </w:r>
            <w:r>
              <w:rPr>
                <w:spacing w:val="-36"/>
                <w:sz w:val="20"/>
                <w:szCs w:val="20"/>
              </w:rPr>
              <w:t xml:space="preserve"> </w:t>
            </w:r>
            <w:r>
              <w:rPr>
                <w:spacing w:val="7"/>
                <w:sz w:val="20"/>
                <w:szCs w:val="20"/>
              </w:rPr>
              <w:t>3</w:t>
            </w:r>
            <w:r>
              <w:rPr>
                <w:spacing w:val="-37"/>
                <w:sz w:val="20"/>
                <w:szCs w:val="20"/>
              </w:rPr>
              <w:t xml:space="preserve"> </w:t>
            </w:r>
            <w:r>
              <w:rPr>
                <w:spacing w:val="7"/>
                <w:sz w:val="20"/>
                <w:szCs w:val="20"/>
              </w:rPr>
              <w:t>年完成</w:t>
            </w:r>
            <w:r>
              <w:rPr>
                <w:sz w:val="20"/>
                <w:szCs w:val="20"/>
              </w:rPr>
              <w:t xml:space="preserve"> </w:t>
            </w:r>
            <w:r>
              <w:rPr>
                <w:spacing w:val="8"/>
                <w:sz w:val="20"/>
                <w:szCs w:val="20"/>
              </w:rPr>
              <w:t>2</w:t>
            </w:r>
            <w:r>
              <w:rPr>
                <w:spacing w:val="-34"/>
                <w:sz w:val="20"/>
                <w:szCs w:val="20"/>
              </w:rPr>
              <w:t xml:space="preserve"> </w:t>
            </w:r>
            <w:r>
              <w:rPr>
                <w:spacing w:val="8"/>
                <w:sz w:val="20"/>
                <w:szCs w:val="20"/>
              </w:rPr>
              <w:t>项承接单项合同额不低于</w:t>
            </w:r>
            <w:r>
              <w:rPr>
                <w:spacing w:val="-22"/>
                <w:sz w:val="20"/>
                <w:szCs w:val="20"/>
              </w:rPr>
              <w:t xml:space="preserve"> </w:t>
            </w:r>
            <w:r>
              <w:rPr>
                <w:spacing w:val="8"/>
                <w:sz w:val="20"/>
                <w:szCs w:val="20"/>
              </w:rPr>
              <w:t>100</w:t>
            </w:r>
            <w:r>
              <w:rPr>
                <w:spacing w:val="-35"/>
                <w:sz w:val="20"/>
                <w:szCs w:val="20"/>
              </w:rPr>
              <w:t xml:space="preserve"> </w:t>
            </w:r>
            <w:r>
              <w:rPr>
                <w:spacing w:val="8"/>
                <w:sz w:val="20"/>
                <w:szCs w:val="20"/>
              </w:rPr>
              <w:t>万元的输变电工</w:t>
            </w:r>
            <w:r>
              <w:rPr>
                <w:spacing w:val="7"/>
                <w:sz w:val="20"/>
                <w:szCs w:val="20"/>
              </w:rPr>
              <w:t>程维护业绩（提供中标通知书</w:t>
            </w:r>
            <w:r>
              <w:rPr>
                <w:spacing w:val="9"/>
                <w:sz w:val="20"/>
                <w:szCs w:val="20"/>
              </w:rPr>
              <w:t>及竣工报告）得</w:t>
            </w:r>
            <w:r>
              <w:rPr>
                <w:spacing w:val="-34"/>
                <w:sz w:val="20"/>
                <w:szCs w:val="20"/>
              </w:rPr>
              <w:t xml:space="preserve"> </w:t>
            </w:r>
            <w:r>
              <w:rPr>
                <w:spacing w:val="9"/>
                <w:sz w:val="20"/>
                <w:szCs w:val="20"/>
              </w:rPr>
              <w:t>0-2</w:t>
            </w:r>
            <w:r>
              <w:rPr>
                <w:spacing w:val="-36"/>
                <w:sz w:val="20"/>
                <w:szCs w:val="20"/>
              </w:rPr>
              <w:t xml:space="preserve"> </w:t>
            </w:r>
            <w:r>
              <w:rPr>
                <w:spacing w:val="9"/>
                <w:sz w:val="20"/>
                <w:szCs w:val="20"/>
              </w:rPr>
              <w:t>分。最多可得6</w:t>
            </w:r>
            <w:r>
              <w:rPr>
                <w:spacing w:val="-35"/>
                <w:sz w:val="20"/>
                <w:szCs w:val="20"/>
              </w:rPr>
              <w:t xml:space="preserve"> </w:t>
            </w:r>
            <w:r>
              <w:rPr>
                <w:spacing w:val="9"/>
                <w:sz w:val="20"/>
                <w:szCs w:val="20"/>
              </w:rPr>
              <w:t>分，未提供不得分。</w:t>
            </w:r>
          </w:p>
        </w:tc>
      </w:tr>
      <w:tr w14:paraId="6E741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668" w:type="dxa"/>
            <w:vMerge w:val="continue"/>
            <w:vAlign w:val="top"/>
          </w:tcPr>
          <w:p w14:paraId="11CD5C6E">
            <w:pPr>
              <w:pStyle w:val="52"/>
              <w:spacing w:before="78"/>
              <w:ind w:left="281"/>
            </w:pPr>
          </w:p>
        </w:tc>
        <w:tc>
          <w:tcPr>
            <w:tcW w:w="668" w:type="dxa"/>
            <w:vAlign w:val="top"/>
          </w:tcPr>
          <w:p w14:paraId="1A0313E7">
            <w:pPr>
              <w:spacing w:line="244" w:lineRule="auto"/>
              <w:rPr>
                <w:rFonts w:ascii="Arial"/>
                <w:sz w:val="21"/>
              </w:rPr>
            </w:pPr>
          </w:p>
          <w:p w14:paraId="1B0FAB5F">
            <w:pPr>
              <w:spacing w:line="244" w:lineRule="auto"/>
              <w:rPr>
                <w:rFonts w:ascii="Arial"/>
                <w:sz w:val="21"/>
              </w:rPr>
            </w:pPr>
          </w:p>
          <w:p w14:paraId="370B10D5">
            <w:pPr>
              <w:spacing w:line="245" w:lineRule="auto"/>
              <w:rPr>
                <w:rFonts w:ascii="Arial"/>
                <w:sz w:val="21"/>
              </w:rPr>
            </w:pPr>
          </w:p>
          <w:p w14:paraId="0BFE032D">
            <w:pPr>
              <w:pStyle w:val="52"/>
              <w:spacing w:before="78"/>
              <w:ind w:left="281"/>
            </w:pPr>
            <w:r>
              <w:t>3</w:t>
            </w:r>
          </w:p>
        </w:tc>
        <w:tc>
          <w:tcPr>
            <w:tcW w:w="1608" w:type="dxa"/>
            <w:vAlign w:val="top"/>
          </w:tcPr>
          <w:p w14:paraId="7FE0B5BE">
            <w:pPr>
              <w:spacing w:line="253" w:lineRule="auto"/>
              <w:rPr>
                <w:rFonts w:ascii="Arial"/>
                <w:sz w:val="21"/>
              </w:rPr>
            </w:pPr>
          </w:p>
          <w:p w14:paraId="36CC12DF">
            <w:pPr>
              <w:spacing w:line="254" w:lineRule="auto"/>
              <w:rPr>
                <w:rFonts w:ascii="Arial"/>
                <w:sz w:val="21"/>
              </w:rPr>
            </w:pPr>
          </w:p>
          <w:p w14:paraId="080560CD">
            <w:pPr>
              <w:spacing w:line="254" w:lineRule="auto"/>
              <w:rPr>
                <w:rFonts w:ascii="Arial"/>
                <w:sz w:val="21"/>
              </w:rPr>
            </w:pPr>
          </w:p>
          <w:p w14:paraId="7CA14936">
            <w:pPr>
              <w:pStyle w:val="52"/>
              <w:spacing w:before="65" w:line="229" w:lineRule="auto"/>
              <w:ind w:left="384"/>
              <w:rPr>
                <w:sz w:val="20"/>
                <w:szCs w:val="20"/>
              </w:rPr>
            </w:pPr>
            <w:r>
              <w:rPr>
                <w:spacing w:val="6"/>
                <w:sz w:val="20"/>
                <w:szCs w:val="20"/>
              </w:rPr>
              <w:t>人员配置</w:t>
            </w:r>
          </w:p>
        </w:tc>
        <w:tc>
          <w:tcPr>
            <w:tcW w:w="828" w:type="dxa"/>
            <w:tcBorders>
              <w:top w:val="single" w:color="000000" w:sz="2" w:space="0"/>
              <w:bottom w:val="single" w:color="000000" w:sz="2" w:space="0"/>
            </w:tcBorders>
            <w:vAlign w:val="top"/>
          </w:tcPr>
          <w:p w14:paraId="40DA2DB7">
            <w:pPr>
              <w:spacing w:line="253" w:lineRule="auto"/>
              <w:rPr>
                <w:rFonts w:ascii="Arial"/>
                <w:sz w:val="21"/>
              </w:rPr>
            </w:pPr>
          </w:p>
          <w:p w14:paraId="404E8841">
            <w:pPr>
              <w:spacing w:line="254" w:lineRule="auto"/>
              <w:rPr>
                <w:rFonts w:ascii="Arial"/>
                <w:sz w:val="21"/>
              </w:rPr>
            </w:pPr>
          </w:p>
          <w:p w14:paraId="6287570B">
            <w:pPr>
              <w:spacing w:line="254" w:lineRule="auto"/>
              <w:rPr>
                <w:rFonts w:ascii="Arial"/>
                <w:sz w:val="21"/>
              </w:rPr>
            </w:pPr>
          </w:p>
          <w:p w14:paraId="47C0B47C">
            <w:pPr>
              <w:pStyle w:val="52"/>
              <w:spacing w:before="65" w:line="268" w:lineRule="exact"/>
              <w:ind w:left="206"/>
              <w:rPr>
                <w:sz w:val="20"/>
                <w:szCs w:val="20"/>
              </w:rPr>
            </w:pPr>
            <w:r>
              <w:rPr>
                <w:spacing w:val="2"/>
                <w:position w:val="1"/>
                <w:sz w:val="20"/>
                <w:szCs w:val="20"/>
              </w:rPr>
              <w:t>0-10</w:t>
            </w:r>
          </w:p>
        </w:tc>
        <w:tc>
          <w:tcPr>
            <w:tcW w:w="6207" w:type="dxa"/>
            <w:tcBorders>
              <w:top w:val="single" w:color="000000" w:sz="2" w:space="0"/>
              <w:bottom w:val="single" w:color="000000" w:sz="2" w:space="0"/>
            </w:tcBorders>
            <w:vAlign w:val="top"/>
          </w:tcPr>
          <w:p w14:paraId="6E868C25">
            <w:pPr>
              <w:pStyle w:val="52"/>
              <w:spacing w:before="51" w:line="279" w:lineRule="auto"/>
              <w:ind w:left="107" w:right="87"/>
              <w:jc w:val="both"/>
              <w:rPr>
                <w:sz w:val="20"/>
                <w:szCs w:val="20"/>
              </w:rPr>
            </w:pPr>
            <w:r>
              <w:rPr>
                <w:spacing w:val="7"/>
                <w:sz w:val="20"/>
                <w:szCs w:val="20"/>
              </w:rPr>
              <w:t>①项目负责人具有通信工程相关专业注册建造师二级执业资格得</w:t>
            </w:r>
            <w:r>
              <w:rPr>
                <w:spacing w:val="-7"/>
                <w:sz w:val="20"/>
                <w:szCs w:val="20"/>
              </w:rPr>
              <w:t xml:space="preserve"> </w:t>
            </w:r>
            <w:r>
              <w:rPr>
                <w:spacing w:val="7"/>
                <w:sz w:val="20"/>
                <w:szCs w:val="20"/>
              </w:rPr>
              <w:t>1</w:t>
            </w:r>
            <w:r>
              <w:rPr>
                <w:spacing w:val="-36"/>
                <w:sz w:val="20"/>
                <w:szCs w:val="20"/>
              </w:rPr>
              <w:t xml:space="preserve"> </w:t>
            </w:r>
            <w:r>
              <w:rPr>
                <w:spacing w:val="7"/>
                <w:sz w:val="20"/>
                <w:szCs w:val="20"/>
              </w:rPr>
              <w:t>分，具有通</w:t>
            </w:r>
            <w:r>
              <w:rPr>
                <w:sz w:val="20"/>
                <w:szCs w:val="20"/>
              </w:rPr>
              <w:t xml:space="preserve"> </w:t>
            </w:r>
            <w:r>
              <w:rPr>
                <w:spacing w:val="8"/>
                <w:sz w:val="20"/>
                <w:szCs w:val="20"/>
              </w:rPr>
              <w:t>信工程相关专业注册建造师一级执业资格得</w:t>
            </w:r>
            <w:r>
              <w:rPr>
                <w:spacing w:val="-36"/>
                <w:sz w:val="20"/>
                <w:szCs w:val="20"/>
              </w:rPr>
              <w:t xml:space="preserve"> </w:t>
            </w:r>
            <w:r>
              <w:rPr>
                <w:spacing w:val="8"/>
                <w:sz w:val="20"/>
                <w:szCs w:val="20"/>
              </w:rPr>
              <w:t>2</w:t>
            </w:r>
            <w:r>
              <w:rPr>
                <w:spacing w:val="-35"/>
                <w:sz w:val="20"/>
                <w:szCs w:val="20"/>
              </w:rPr>
              <w:t xml:space="preserve"> </w:t>
            </w:r>
            <w:r>
              <w:rPr>
                <w:spacing w:val="8"/>
                <w:sz w:val="20"/>
                <w:szCs w:val="20"/>
              </w:rPr>
              <w:t>分（提供职称证书</w:t>
            </w:r>
            <w:r>
              <w:rPr>
                <w:spacing w:val="5"/>
                <w:sz w:val="20"/>
                <w:szCs w:val="20"/>
              </w:rPr>
              <w:t>）；</w:t>
            </w:r>
            <w:r>
              <w:rPr>
                <w:spacing w:val="8"/>
                <w:sz w:val="20"/>
                <w:szCs w:val="20"/>
              </w:rPr>
              <w:t>②技术负</w:t>
            </w:r>
            <w:r>
              <w:rPr>
                <w:sz w:val="20"/>
                <w:szCs w:val="20"/>
              </w:rPr>
              <w:t xml:space="preserve"> </w:t>
            </w:r>
            <w:r>
              <w:rPr>
                <w:spacing w:val="8"/>
                <w:sz w:val="20"/>
                <w:szCs w:val="20"/>
              </w:rPr>
              <w:t>责人具有中级通信工程师职称证书得</w:t>
            </w:r>
            <w:r>
              <w:rPr>
                <w:spacing w:val="-20"/>
                <w:sz w:val="20"/>
                <w:szCs w:val="20"/>
              </w:rPr>
              <w:t xml:space="preserve"> </w:t>
            </w:r>
            <w:r>
              <w:rPr>
                <w:spacing w:val="8"/>
                <w:sz w:val="20"/>
                <w:szCs w:val="20"/>
              </w:rPr>
              <w:t>1</w:t>
            </w:r>
            <w:r>
              <w:rPr>
                <w:spacing w:val="-36"/>
                <w:sz w:val="20"/>
                <w:szCs w:val="20"/>
              </w:rPr>
              <w:t xml:space="preserve"> </w:t>
            </w:r>
            <w:r>
              <w:rPr>
                <w:spacing w:val="8"/>
                <w:sz w:val="20"/>
                <w:szCs w:val="20"/>
              </w:rPr>
              <w:t>分（提</w:t>
            </w:r>
            <w:r>
              <w:rPr>
                <w:spacing w:val="7"/>
                <w:sz w:val="20"/>
                <w:szCs w:val="20"/>
              </w:rPr>
              <w:t>供职称证书</w:t>
            </w:r>
            <w:r>
              <w:rPr>
                <w:spacing w:val="2"/>
                <w:sz w:val="20"/>
                <w:szCs w:val="20"/>
              </w:rPr>
              <w:t>）；</w:t>
            </w:r>
            <w:r>
              <w:rPr>
                <w:spacing w:val="7"/>
                <w:sz w:val="20"/>
                <w:szCs w:val="20"/>
              </w:rPr>
              <w:t>③项目人员团队</w:t>
            </w:r>
            <w:r>
              <w:rPr>
                <w:sz w:val="20"/>
                <w:szCs w:val="20"/>
              </w:rPr>
              <w:t xml:space="preserve"> </w:t>
            </w:r>
            <w:r>
              <w:rPr>
                <w:spacing w:val="9"/>
                <w:sz w:val="20"/>
                <w:szCs w:val="20"/>
              </w:rPr>
              <w:t>专业资质与设施维护需求匹配度高数量充足且满足维护工作量得</w:t>
            </w:r>
            <w:r>
              <w:rPr>
                <w:spacing w:val="-35"/>
                <w:sz w:val="20"/>
                <w:szCs w:val="20"/>
              </w:rPr>
              <w:t xml:space="preserve"> </w:t>
            </w:r>
            <w:r>
              <w:rPr>
                <w:spacing w:val="9"/>
                <w:sz w:val="20"/>
                <w:szCs w:val="20"/>
              </w:rPr>
              <w:t>0-7</w:t>
            </w:r>
            <w:r>
              <w:rPr>
                <w:spacing w:val="-37"/>
                <w:sz w:val="20"/>
                <w:szCs w:val="20"/>
              </w:rPr>
              <w:t xml:space="preserve"> </w:t>
            </w:r>
            <w:r>
              <w:rPr>
                <w:spacing w:val="9"/>
                <w:sz w:val="20"/>
                <w:szCs w:val="20"/>
              </w:rPr>
              <w:t>分</w:t>
            </w:r>
            <w:r>
              <w:rPr>
                <w:spacing w:val="-15"/>
                <w:sz w:val="20"/>
                <w:szCs w:val="20"/>
              </w:rPr>
              <w:t>；（</w:t>
            </w:r>
            <w:r>
              <w:rPr>
                <w:spacing w:val="9"/>
                <w:sz w:val="20"/>
                <w:szCs w:val="20"/>
              </w:rPr>
              <w:t>以</w:t>
            </w:r>
            <w:r>
              <w:rPr>
                <w:sz w:val="20"/>
                <w:szCs w:val="20"/>
              </w:rPr>
              <w:t xml:space="preserve"> </w:t>
            </w:r>
            <w:r>
              <w:rPr>
                <w:spacing w:val="10"/>
                <w:sz w:val="20"/>
                <w:szCs w:val="20"/>
              </w:rPr>
              <w:t>上需提供身份证、劳动合同、近三个月社保明</w:t>
            </w:r>
            <w:r>
              <w:rPr>
                <w:spacing w:val="9"/>
                <w:sz w:val="20"/>
                <w:szCs w:val="20"/>
              </w:rPr>
              <w:t>细（退休人员提供退休证书</w:t>
            </w:r>
            <w:r>
              <w:rPr>
                <w:spacing w:val="2"/>
                <w:sz w:val="20"/>
                <w:szCs w:val="20"/>
              </w:rPr>
              <w:t>））</w:t>
            </w:r>
            <w:r>
              <w:rPr>
                <w:sz w:val="20"/>
                <w:szCs w:val="20"/>
              </w:rPr>
              <w:t xml:space="preserve"> </w:t>
            </w:r>
            <w:r>
              <w:rPr>
                <w:rFonts w:hint="eastAsia"/>
                <w:sz w:val="20"/>
                <w:szCs w:val="20"/>
              </w:rPr>
              <w:t>以上项累计最高可得10，</w:t>
            </w:r>
            <w:r>
              <w:rPr>
                <w:spacing w:val="7"/>
                <w:sz w:val="20"/>
                <w:szCs w:val="20"/>
              </w:rPr>
              <w:t>未提供不得分。</w:t>
            </w:r>
          </w:p>
        </w:tc>
      </w:tr>
      <w:tr w14:paraId="7CBF1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trPr>
        <w:tc>
          <w:tcPr>
            <w:tcW w:w="668" w:type="dxa"/>
            <w:vMerge w:val="continue"/>
            <w:tcBorders>
              <w:bottom w:val="single" w:color="000000" w:sz="2" w:space="0"/>
            </w:tcBorders>
            <w:vAlign w:val="top"/>
          </w:tcPr>
          <w:p w14:paraId="2C14D777">
            <w:pPr>
              <w:pStyle w:val="52"/>
              <w:spacing w:before="78" w:line="241" w:lineRule="auto"/>
              <w:ind w:left="275"/>
            </w:pPr>
          </w:p>
        </w:tc>
        <w:tc>
          <w:tcPr>
            <w:tcW w:w="668" w:type="dxa"/>
            <w:tcBorders>
              <w:bottom w:val="single" w:color="000000" w:sz="2" w:space="0"/>
            </w:tcBorders>
            <w:vAlign w:val="top"/>
          </w:tcPr>
          <w:p w14:paraId="43D0EE8D">
            <w:pPr>
              <w:spacing w:line="299" w:lineRule="auto"/>
              <w:rPr>
                <w:rFonts w:ascii="Arial"/>
                <w:sz w:val="21"/>
              </w:rPr>
            </w:pPr>
          </w:p>
          <w:p w14:paraId="659BCB30">
            <w:pPr>
              <w:spacing w:line="300" w:lineRule="auto"/>
              <w:rPr>
                <w:rFonts w:ascii="Arial"/>
                <w:sz w:val="21"/>
              </w:rPr>
            </w:pPr>
          </w:p>
          <w:p w14:paraId="7072102C">
            <w:pPr>
              <w:pStyle w:val="52"/>
              <w:spacing w:before="78" w:line="241" w:lineRule="auto"/>
              <w:ind w:left="275"/>
            </w:pPr>
            <w:r>
              <w:t>4</w:t>
            </w:r>
          </w:p>
        </w:tc>
        <w:tc>
          <w:tcPr>
            <w:tcW w:w="1608" w:type="dxa"/>
            <w:tcBorders>
              <w:bottom w:val="single" w:color="000000" w:sz="2" w:space="0"/>
            </w:tcBorders>
            <w:vAlign w:val="top"/>
          </w:tcPr>
          <w:p w14:paraId="2468A4DA">
            <w:pPr>
              <w:spacing w:line="313" w:lineRule="auto"/>
              <w:rPr>
                <w:rFonts w:ascii="Arial"/>
                <w:sz w:val="21"/>
              </w:rPr>
            </w:pPr>
          </w:p>
          <w:p w14:paraId="76B0A573">
            <w:pPr>
              <w:spacing w:line="313" w:lineRule="auto"/>
              <w:rPr>
                <w:rFonts w:ascii="Arial"/>
                <w:sz w:val="21"/>
              </w:rPr>
            </w:pPr>
          </w:p>
          <w:p w14:paraId="389AC48C">
            <w:pPr>
              <w:pStyle w:val="52"/>
              <w:spacing w:before="65" w:line="228" w:lineRule="auto"/>
              <w:ind w:left="382"/>
              <w:rPr>
                <w:sz w:val="20"/>
                <w:szCs w:val="20"/>
              </w:rPr>
            </w:pPr>
            <w:r>
              <w:rPr>
                <w:spacing w:val="7"/>
                <w:sz w:val="20"/>
                <w:szCs w:val="20"/>
              </w:rPr>
              <w:t>服务方案</w:t>
            </w:r>
          </w:p>
        </w:tc>
        <w:tc>
          <w:tcPr>
            <w:tcW w:w="828" w:type="dxa"/>
            <w:tcBorders>
              <w:top w:val="single" w:color="000000" w:sz="2" w:space="0"/>
              <w:bottom w:val="single" w:color="000000" w:sz="2" w:space="0"/>
            </w:tcBorders>
            <w:vAlign w:val="top"/>
          </w:tcPr>
          <w:p w14:paraId="097316C9">
            <w:pPr>
              <w:spacing w:line="313" w:lineRule="auto"/>
              <w:rPr>
                <w:rFonts w:ascii="Arial"/>
                <w:sz w:val="21"/>
              </w:rPr>
            </w:pPr>
          </w:p>
          <w:p w14:paraId="0C21ED64">
            <w:pPr>
              <w:spacing w:line="313" w:lineRule="auto"/>
              <w:rPr>
                <w:rFonts w:ascii="Arial"/>
                <w:sz w:val="21"/>
              </w:rPr>
            </w:pPr>
          </w:p>
          <w:p w14:paraId="22F3848F">
            <w:pPr>
              <w:pStyle w:val="52"/>
              <w:spacing w:before="65" w:line="269" w:lineRule="exact"/>
              <w:ind w:left="206"/>
              <w:rPr>
                <w:sz w:val="20"/>
                <w:szCs w:val="20"/>
              </w:rPr>
            </w:pPr>
            <w:r>
              <w:rPr>
                <w:spacing w:val="2"/>
                <w:position w:val="1"/>
                <w:sz w:val="20"/>
                <w:szCs w:val="20"/>
              </w:rPr>
              <w:t>0-20</w:t>
            </w:r>
          </w:p>
        </w:tc>
        <w:tc>
          <w:tcPr>
            <w:tcW w:w="6207" w:type="dxa"/>
            <w:tcBorders>
              <w:top w:val="single" w:color="000000" w:sz="2" w:space="0"/>
              <w:bottom w:val="single" w:color="000000" w:sz="2" w:space="0"/>
            </w:tcBorders>
            <w:vAlign w:val="top"/>
          </w:tcPr>
          <w:p w14:paraId="7E8426B3">
            <w:pPr>
              <w:pStyle w:val="52"/>
              <w:spacing w:before="74" w:line="280" w:lineRule="auto"/>
              <w:ind w:left="107" w:right="121"/>
              <w:jc w:val="both"/>
              <w:rPr>
                <w:sz w:val="20"/>
                <w:szCs w:val="20"/>
              </w:rPr>
            </w:pPr>
            <w:r>
              <w:rPr>
                <w:spacing w:val="8"/>
                <w:sz w:val="20"/>
                <w:szCs w:val="20"/>
              </w:rPr>
              <w:t>根据供应商提供的服务方案内容进行综合评审。服务方案内容包括但不限于：</w:t>
            </w:r>
            <w:r>
              <w:rPr>
                <w:spacing w:val="6"/>
                <w:sz w:val="20"/>
                <w:szCs w:val="20"/>
              </w:rPr>
              <w:t xml:space="preserve"> </w:t>
            </w:r>
            <w:r>
              <w:rPr>
                <w:spacing w:val="8"/>
                <w:sz w:val="20"/>
                <w:szCs w:val="20"/>
              </w:rPr>
              <w:t>①运维服务内容(包括视频监控、传输光缆等故障处理、紧急维护、</w:t>
            </w:r>
            <w:r>
              <w:rPr>
                <w:spacing w:val="-49"/>
                <w:sz w:val="20"/>
                <w:szCs w:val="20"/>
              </w:rPr>
              <w:t xml:space="preserve"> </w:t>
            </w:r>
            <w:r>
              <w:rPr>
                <w:spacing w:val="8"/>
                <w:sz w:val="20"/>
                <w:szCs w:val="20"/>
              </w:rPr>
              <w:t>电话回访</w:t>
            </w:r>
            <w:r>
              <w:rPr>
                <w:sz w:val="20"/>
                <w:szCs w:val="20"/>
              </w:rPr>
              <w:t xml:space="preserve"> </w:t>
            </w:r>
            <w:r>
              <w:rPr>
                <w:spacing w:val="9"/>
                <w:sz w:val="20"/>
                <w:szCs w:val="20"/>
              </w:rPr>
              <w:t>维护等)；②驻场服务(包括驻场服务的目标、过程、输入、输出)；③应急响</w:t>
            </w:r>
            <w:r>
              <w:rPr>
                <w:spacing w:val="11"/>
                <w:sz w:val="20"/>
                <w:szCs w:val="20"/>
              </w:rPr>
              <w:t xml:space="preserve"> 应服务内容；④运维管理规范制定。以上每项0-5分，最高可得</w:t>
            </w:r>
            <w:r>
              <w:rPr>
                <w:spacing w:val="-21"/>
                <w:sz w:val="20"/>
                <w:szCs w:val="20"/>
              </w:rPr>
              <w:t xml:space="preserve"> </w:t>
            </w:r>
            <w:r>
              <w:rPr>
                <w:spacing w:val="11"/>
                <w:sz w:val="20"/>
                <w:szCs w:val="20"/>
              </w:rPr>
              <w:t>20</w:t>
            </w:r>
            <w:r>
              <w:rPr>
                <w:spacing w:val="-38"/>
                <w:sz w:val="20"/>
                <w:szCs w:val="20"/>
              </w:rPr>
              <w:t xml:space="preserve"> </w:t>
            </w:r>
            <w:r>
              <w:rPr>
                <w:spacing w:val="11"/>
                <w:sz w:val="20"/>
                <w:szCs w:val="20"/>
              </w:rPr>
              <w:t>分，未提</w:t>
            </w:r>
            <w:r>
              <w:rPr>
                <w:sz w:val="20"/>
                <w:szCs w:val="20"/>
              </w:rPr>
              <w:t xml:space="preserve"> </w:t>
            </w:r>
            <w:r>
              <w:rPr>
                <w:spacing w:val="6"/>
                <w:sz w:val="20"/>
                <w:szCs w:val="20"/>
              </w:rPr>
              <w:t>供不得分。</w:t>
            </w:r>
          </w:p>
        </w:tc>
      </w:tr>
      <w:tr w14:paraId="5616D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4" w:hRule="atLeast"/>
        </w:trPr>
        <w:tc>
          <w:tcPr>
            <w:tcW w:w="668" w:type="dxa"/>
            <w:vMerge w:val="restart"/>
            <w:tcBorders>
              <w:top w:val="single" w:color="000000" w:sz="2" w:space="0"/>
            </w:tcBorders>
            <w:vAlign w:val="top"/>
          </w:tcPr>
          <w:p w14:paraId="4E7E794A">
            <w:pPr>
              <w:pStyle w:val="52"/>
              <w:spacing w:before="78"/>
              <w:ind w:left="281"/>
            </w:pPr>
          </w:p>
        </w:tc>
        <w:tc>
          <w:tcPr>
            <w:tcW w:w="668" w:type="dxa"/>
            <w:tcBorders>
              <w:top w:val="single" w:color="000000" w:sz="2" w:space="0"/>
              <w:bottom w:val="single" w:color="000000" w:sz="2" w:space="0"/>
            </w:tcBorders>
            <w:vAlign w:val="top"/>
          </w:tcPr>
          <w:p w14:paraId="50002DC8">
            <w:pPr>
              <w:spacing w:line="271" w:lineRule="auto"/>
              <w:rPr>
                <w:rFonts w:ascii="Arial"/>
                <w:sz w:val="21"/>
              </w:rPr>
            </w:pPr>
          </w:p>
          <w:p w14:paraId="587480D5">
            <w:pPr>
              <w:spacing w:line="271" w:lineRule="auto"/>
              <w:rPr>
                <w:rFonts w:ascii="Arial"/>
                <w:sz w:val="21"/>
              </w:rPr>
            </w:pPr>
          </w:p>
          <w:p w14:paraId="53CA8B5E">
            <w:pPr>
              <w:spacing w:line="271" w:lineRule="auto"/>
              <w:rPr>
                <w:rFonts w:ascii="Arial"/>
                <w:sz w:val="21"/>
              </w:rPr>
            </w:pPr>
          </w:p>
          <w:p w14:paraId="23BD5F32">
            <w:pPr>
              <w:spacing w:line="271" w:lineRule="auto"/>
              <w:rPr>
                <w:rFonts w:ascii="Arial"/>
                <w:sz w:val="21"/>
              </w:rPr>
            </w:pPr>
          </w:p>
          <w:p w14:paraId="2E312762">
            <w:pPr>
              <w:spacing w:line="272" w:lineRule="auto"/>
              <w:rPr>
                <w:rFonts w:ascii="Arial"/>
                <w:sz w:val="21"/>
              </w:rPr>
            </w:pPr>
          </w:p>
          <w:p w14:paraId="3AB52363">
            <w:pPr>
              <w:pStyle w:val="52"/>
              <w:spacing w:before="78"/>
              <w:ind w:left="281"/>
            </w:pPr>
            <w:r>
              <w:t>5</w:t>
            </w:r>
          </w:p>
        </w:tc>
        <w:tc>
          <w:tcPr>
            <w:tcW w:w="1608" w:type="dxa"/>
            <w:tcBorders>
              <w:top w:val="single" w:color="000000" w:sz="2" w:space="0"/>
              <w:bottom w:val="single" w:color="000000" w:sz="2" w:space="0"/>
            </w:tcBorders>
            <w:vAlign w:val="top"/>
          </w:tcPr>
          <w:p w14:paraId="3A09593B">
            <w:pPr>
              <w:spacing w:line="277" w:lineRule="auto"/>
              <w:rPr>
                <w:rFonts w:ascii="Arial"/>
                <w:sz w:val="21"/>
              </w:rPr>
            </w:pPr>
          </w:p>
          <w:p w14:paraId="4EB08C3B">
            <w:pPr>
              <w:spacing w:line="277" w:lineRule="auto"/>
              <w:rPr>
                <w:rFonts w:ascii="Arial"/>
                <w:sz w:val="21"/>
              </w:rPr>
            </w:pPr>
          </w:p>
          <w:p w14:paraId="5C3DD404">
            <w:pPr>
              <w:spacing w:line="277" w:lineRule="auto"/>
              <w:rPr>
                <w:rFonts w:ascii="Arial"/>
                <w:sz w:val="21"/>
              </w:rPr>
            </w:pPr>
          </w:p>
          <w:p w14:paraId="537AAC13">
            <w:pPr>
              <w:spacing w:line="277" w:lineRule="auto"/>
              <w:rPr>
                <w:rFonts w:ascii="Arial"/>
                <w:sz w:val="21"/>
              </w:rPr>
            </w:pPr>
          </w:p>
          <w:p w14:paraId="589C780F">
            <w:pPr>
              <w:spacing w:line="277" w:lineRule="auto"/>
              <w:rPr>
                <w:rFonts w:ascii="Arial"/>
                <w:sz w:val="21"/>
              </w:rPr>
            </w:pPr>
          </w:p>
          <w:p w14:paraId="7988914B">
            <w:pPr>
              <w:pStyle w:val="52"/>
              <w:spacing w:before="65" w:line="228" w:lineRule="auto"/>
              <w:ind w:left="176"/>
              <w:rPr>
                <w:sz w:val="20"/>
                <w:szCs w:val="20"/>
              </w:rPr>
            </w:pPr>
            <w:r>
              <w:rPr>
                <w:spacing w:val="7"/>
                <w:sz w:val="20"/>
                <w:szCs w:val="20"/>
              </w:rPr>
              <w:t>项目实施方案</w:t>
            </w:r>
          </w:p>
        </w:tc>
        <w:tc>
          <w:tcPr>
            <w:tcW w:w="828" w:type="dxa"/>
            <w:tcBorders>
              <w:top w:val="single" w:color="000000" w:sz="2" w:space="0"/>
              <w:bottom w:val="single" w:color="000000" w:sz="2" w:space="0"/>
            </w:tcBorders>
            <w:vAlign w:val="top"/>
          </w:tcPr>
          <w:p w14:paraId="59A482ED">
            <w:pPr>
              <w:spacing w:line="276" w:lineRule="auto"/>
              <w:rPr>
                <w:rFonts w:ascii="Arial"/>
                <w:sz w:val="21"/>
              </w:rPr>
            </w:pPr>
          </w:p>
          <w:p w14:paraId="474F7F16">
            <w:pPr>
              <w:spacing w:line="277" w:lineRule="auto"/>
              <w:rPr>
                <w:rFonts w:ascii="Arial"/>
                <w:sz w:val="21"/>
              </w:rPr>
            </w:pPr>
          </w:p>
          <w:p w14:paraId="7B42DC26">
            <w:pPr>
              <w:spacing w:line="277" w:lineRule="auto"/>
              <w:rPr>
                <w:rFonts w:ascii="Arial"/>
                <w:sz w:val="21"/>
              </w:rPr>
            </w:pPr>
          </w:p>
          <w:p w14:paraId="4BFE4A5E">
            <w:pPr>
              <w:spacing w:line="277" w:lineRule="auto"/>
              <w:rPr>
                <w:rFonts w:ascii="Arial"/>
                <w:sz w:val="21"/>
              </w:rPr>
            </w:pPr>
          </w:p>
          <w:p w14:paraId="5002E249">
            <w:pPr>
              <w:spacing w:line="277" w:lineRule="auto"/>
              <w:rPr>
                <w:rFonts w:ascii="Arial"/>
                <w:sz w:val="21"/>
              </w:rPr>
            </w:pPr>
          </w:p>
          <w:p w14:paraId="14683319">
            <w:pPr>
              <w:pStyle w:val="52"/>
              <w:spacing w:before="65" w:line="269" w:lineRule="exact"/>
              <w:ind w:left="206"/>
              <w:rPr>
                <w:sz w:val="20"/>
                <w:szCs w:val="20"/>
              </w:rPr>
            </w:pPr>
            <w:r>
              <w:rPr>
                <w:spacing w:val="2"/>
                <w:position w:val="1"/>
                <w:sz w:val="20"/>
                <w:szCs w:val="20"/>
              </w:rPr>
              <w:t>0-20</w:t>
            </w:r>
          </w:p>
        </w:tc>
        <w:tc>
          <w:tcPr>
            <w:tcW w:w="6207" w:type="dxa"/>
            <w:tcBorders>
              <w:top w:val="single" w:color="000000" w:sz="2" w:space="0"/>
              <w:bottom w:val="single" w:color="000000" w:sz="2" w:space="0"/>
            </w:tcBorders>
            <w:vAlign w:val="top"/>
          </w:tcPr>
          <w:p w14:paraId="59D789D0">
            <w:pPr>
              <w:pStyle w:val="52"/>
              <w:spacing w:before="59" w:line="282" w:lineRule="auto"/>
              <w:ind w:left="107" w:right="36"/>
              <w:rPr>
                <w:sz w:val="20"/>
                <w:szCs w:val="20"/>
              </w:rPr>
            </w:pPr>
            <w:r>
              <w:rPr>
                <w:spacing w:val="9"/>
                <w:sz w:val="20"/>
                <w:szCs w:val="20"/>
              </w:rPr>
              <w:t>根据供应商结合本项目实际情况，充分合理利用现有</w:t>
            </w:r>
            <w:r>
              <w:rPr>
                <w:spacing w:val="8"/>
                <w:sz w:val="20"/>
                <w:szCs w:val="20"/>
              </w:rPr>
              <w:t>数据及资料，分析本项目</w:t>
            </w:r>
            <w:r>
              <w:rPr>
                <w:sz w:val="20"/>
                <w:szCs w:val="20"/>
              </w:rPr>
              <w:t xml:space="preserve"> </w:t>
            </w:r>
            <w:r>
              <w:rPr>
                <w:spacing w:val="9"/>
                <w:sz w:val="20"/>
                <w:szCs w:val="20"/>
              </w:rPr>
              <w:t>特点、功能需求、技术要求，并为高质量的完成本项</w:t>
            </w:r>
            <w:r>
              <w:rPr>
                <w:spacing w:val="8"/>
                <w:sz w:val="20"/>
                <w:szCs w:val="20"/>
              </w:rPr>
              <w:t>目提供方案：根据实施方</w:t>
            </w:r>
            <w:r>
              <w:rPr>
                <w:sz w:val="20"/>
                <w:szCs w:val="20"/>
              </w:rPr>
              <w:t xml:space="preserve"> </w:t>
            </w:r>
            <w:r>
              <w:rPr>
                <w:spacing w:val="9"/>
                <w:sz w:val="20"/>
                <w:szCs w:val="20"/>
              </w:rPr>
              <w:t>案内容完整性、详细性、科学合理、切实可行性等进行评审，包括但不限于：</w:t>
            </w:r>
            <w:r>
              <w:rPr>
                <w:spacing w:val="14"/>
                <w:sz w:val="20"/>
                <w:szCs w:val="20"/>
              </w:rPr>
              <w:t xml:space="preserve"> </w:t>
            </w:r>
            <w:r>
              <w:rPr>
                <w:spacing w:val="9"/>
                <w:sz w:val="20"/>
                <w:szCs w:val="20"/>
              </w:rPr>
              <w:t>①进度计划：制定详细的项目进度计划，明确各</w:t>
            </w:r>
            <w:r>
              <w:rPr>
                <w:spacing w:val="8"/>
                <w:sz w:val="20"/>
                <w:szCs w:val="20"/>
              </w:rPr>
              <w:t>个阶段的任务和时间节点根据</w:t>
            </w:r>
            <w:r>
              <w:rPr>
                <w:sz w:val="20"/>
                <w:szCs w:val="20"/>
              </w:rPr>
              <w:t xml:space="preserve"> </w:t>
            </w:r>
            <w:r>
              <w:rPr>
                <w:spacing w:val="9"/>
                <w:sz w:val="20"/>
                <w:szCs w:val="20"/>
              </w:rPr>
              <w:t>项目实际情况，适时调整进度计划，确保项目按时完</w:t>
            </w:r>
            <w:r>
              <w:rPr>
                <w:spacing w:val="8"/>
                <w:sz w:val="20"/>
                <w:szCs w:val="20"/>
              </w:rPr>
              <w:t>成；②质量保证措施：建</w:t>
            </w:r>
            <w:r>
              <w:rPr>
                <w:sz w:val="20"/>
                <w:szCs w:val="20"/>
              </w:rPr>
              <w:t xml:space="preserve"> </w:t>
            </w:r>
            <w:r>
              <w:rPr>
                <w:spacing w:val="9"/>
                <w:sz w:val="20"/>
                <w:szCs w:val="20"/>
              </w:rPr>
              <w:t>立质量检查和评估机制，对项目各个阶段的质量</w:t>
            </w:r>
            <w:r>
              <w:rPr>
                <w:spacing w:val="8"/>
                <w:sz w:val="20"/>
                <w:szCs w:val="20"/>
              </w:rPr>
              <w:t>进行监控和评估。③项目实施</w:t>
            </w:r>
            <w:r>
              <w:rPr>
                <w:sz w:val="20"/>
                <w:szCs w:val="20"/>
              </w:rPr>
              <w:t xml:space="preserve"> </w:t>
            </w:r>
            <w:r>
              <w:rPr>
                <w:spacing w:val="9"/>
                <w:sz w:val="20"/>
                <w:szCs w:val="20"/>
              </w:rPr>
              <w:t>计划：制定详细的实施计划，明确项目实施的流程和</w:t>
            </w:r>
            <w:r>
              <w:rPr>
                <w:spacing w:val="8"/>
                <w:sz w:val="20"/>
                <w:szCs w:val="20"/>
              </w:rPr>
              <w:t>步骤。根据实施计划，组</w:t>
            </w:r>
            <w:r>
              <w:rPr>
                <w:sz w:val="20"/>
                <w:szCs w:val="20"/>
              </w:rPr>
              <w:t xml:space="preserve"> </w:t>
            </w:r>
            <w:r>
              <w:rPr>
                <w:spacing w:val="10"/>
                <w:sz w:val="20"/>
                <w:szCs w:val="20"/>
              </w:rPr>
              <w:t>织人员开展工作，确保项目顺利推进。④系统调试方案：制定系统调试方案，</w:t>
            </w:r>
            <w:r>
              <w:rPr>
                <w:spacing w:val="8"/>
                <w:sz w:val="20"/>
                <w:szCs w:val="20"/>
              </w:rPr>
              <w:t xml:space="preserve"> </w:t>
            </w:r>
            <w:r>
              <w:rPr>
                <w:spacing w:val="5"/>
                <w:sz w:val="20"/>
                <w:szCs w:val="20"/>
              </w:rPr>
              <w:t>包括系统测试、性能测试等。对系统进行全面调试，确</w:t>
            </w:r>
            <w:r>
              <w:rPr>
                <w:spacing w:val="4"/>
                <w:sz w:val="20"/>
                <w:szCs w:val="20"/>
              </w:rPr>
              <w:t>保系统稳定性和可靠性。</w:t>
            </w:r>
            <w:r>
              <w:rPr>
                <w:sz w:val="20"/>
                <w:szCs w:val="20"/>
              </w:rPr>
              <w:t xml:space="preserve"> </w:t>
            </w:r>
            <w:r>
              <w:rPr>
                <w:spacing w:val="9"/>
                <w:sz w:val="20"/>
                <w:szCs w:val="20"/>
              </w:rPr>
              <w:t>以上每项</w:t>
            </w:r>
            <w:r>
              <w:rPr>
                <w:spacing w:val="-35"/>
                <w:sz w:val="20"/>
                <w:szCs w:val="20"/>
              </w:rPr>
              <w:t xml:space="preserve"> </w:t>
            </w:r>
            <w:r>
              <w:rPr>
                <w:spacing w:val="9"/>
                <w:sz w:val="20"/>
                <w:szCs w:val="20"/>
              </w:rPr>
              <w:t>0-5分，最高可得</w:t>
            </w:r>
            <w:r>
              <w:rPr>
                <w:spacing w:val="-34"/>
                <w:sz w:val="20"/>
                <w:szCs w:val="20"/>
              </w:rPr>
              <w:t xml:space="preserve"> </w:t>
            </w:r>
            <w:r>
              <w:rPr>
                <w:spacing w:val="9"/>
                <w:sz w:val="20"/>
                <w:szCs w:val="20"/>
              </w:rPr>
              <w:t>20</w:t>
            </w:r>
            <w:r>
              <w:rPr>
                <w:spacing w:val="-38"/>
                <w:sz w:val="20"/>
                <w:szCs w:val="20"/>
              </w:rPr>
              <w:t xml:space="preserve"> </w:t>
            </w:r>
            <w:r>
              <w:rPr>
                <w:spacing w:val="9"/>
                <w:sz w:val="20"/>
                <w:szCs w:val="20"/>
              </w:rPr>
              <w:t>分，未提供不</w:t>
            </w:r>
            <w:r>
              <w:rPr>
                <w:spacing w:val="8"/>
                <w:sz w:val="20"/>
                <w:szCs w:val="20"/>
              </w:rPr>
              <w:t>得分。</w:t>
            </w:r>
          </w:p>
        </w:tc>
      </w:tr>
      <w:tr w14:paraId="734B2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668" w:type="dxa"/>
            <w:vMerge w:val="continue"/>
            <w:vAlign w:val="top"/>
          </w:tcPr>
          <w:p w14:paraId="2B701A62">
            <w:pPr>
              <w:pStyle w:val="52"/>
              <w:spacing w:before="78"/>
              <w:ind w:left="278"/>
            </w:pPr>
          </w:p>
        </w:tc>
        <w:tc>
          <w:tcPr>
            <w:tcW w:w="668" w:type="dxa"/>
            <w:tcBorders>
              <w:top w:val="single" w:color="000000" w:sz="2" w:space="0"/>
              <w:bottom w:val="single" w:color="000000" w:sz="2" w:space="0"/>
            </w:tcBorders>
            <w:vAlign w:val="top"/>
          </w:tcPr>
          <w:p w14:paraId="45AB6842">
            <w:pPr>
              <w:rPr>
                <w:rFonts w:ascii="Arial"/>
                <w:sz w:val="21"/>
              </w:rPr>
            </w:pPr>
          </w:p>
          <w:p w14:paraId="2450A71D">
            <w:pPr>
              <w:spacing w:line="241" w:lineRule="auto"/>
              <w:rPr>
                <w:rFonts w:ascii="Arial"/>
                <w:sz w:val="21"/>
              </w:rPr>
            </w:pPr>
          </w:p>
          <w:p w14:paraId="02E91091">
            <w:pPr>
              <w:spacing w:line="241" w:lineRule="auto"/>
              <w:rPr>
                <w:rFonts w:ascii="Arial"/>
                <w:sz w:val="21"/>
              </w:rPr>
            </w:pPr>
          </w:p>
          <w:p w14:paraId="7B464CD0">
            <w:pPr>
              <w:pStyle w:val="52"/>
              <w:spacing w:before="78"/>
              <w:ind w:left="278"/>
            </w:pPr>
            <w:r>
              <w:t>6</w:t>
            </w:r>
          </w:p>
        </w:tc>
        <w:tc>
          <w:tcPr>
            <w:tcW w:w="1608" w:type="dxa"/>
            <w:tcBorders>
              <w:top w:val="single" w:color="000000" w:sz="2" w:space="0"/>
              <w:bottom w:val="single" w:color="000000" w:sz="2" w:space="0"/>
            </w:tcBorders>
            <w:vAlign w:val="top"/>
          </w:tcPr>
          <w:p w14:paraId="0ADB33FB">
            <w:pPr>
              <w:spacing w:line="297" w:lineRule="auto"/>
              <w:rPr>
                <w:rFonts w:ascii="Arial"/>
                <w:sz w:val="21"/>
              </w:rPr>
            </w:pPr>
          </w:p>
          <w:p w14:paraId="72D48608">
            <w:pPr>
              <w:spacing w:line="298" w:lineRule="auto"/>
              <w:rPr>
                <w:rFonts w:ascii="Arial"/>
                <w:sz w:val="21"/>
              </w:rPr>
            </w:pPr>
          </w:p>
          <w:p w14:paraId="641D5B1A">
            <w:pPr>
              <w:pStyle w:val="52"/>
              <w:spacing w:before="65" w:line="228" w:lineRule="auto"/>
              <w:ind w:left="173"/>
              <w:rPr>
                <w:sz w:val="20"/>
                <w:szCs w:val="20"/>
              </w:rPr>
            </w:pPr>
            <w:r>
              <w:rPr>
                <w:spacing w:val="8"/>
                <w:sz w:val="20"/>
                <w:szCs w:val="20"/>
              </w:rPr>
              <w:t>例行巡检与保</w:t>
            </w:r>
          </w:p>
          <w:p w14:paraId="33D7D9BA">
            <w:pPr>
              <w:pStyle w:val="52"/>
              <w:spacing w:before="64" w:line="228" w:lineRule="auto"/>
              <w:ind w:left="488"/>
              <w:rPr>
                <w:sz w:val="20"/>
                <w:szCs w:val="20"/>
              </w:rPr>
            </w:pPr>
            <w:r>
              <w:rPr>
                <w:spacing w:val="6"/>
                <w:sz w:val="20"/>
                <w:szCs w:val="20"/>
              </w:rPr>
              <w:t>养计划</w:t>
            </w:r>
          </w:p>
        </w:tc>
        <w:tc>
          <w:tcPr>
            <w:tcW w:w="828" w:type="dxa"/>
            <w:tcBorders>
              <w:top w:val="single" w:color="000000" w:sz="2" w:space="0"/>
              <w:bottom w:val="single" w:color="000000" w:sz="2" w:space="0"/>
            </w:tcBorders>
            <w:vAlign w:val="top"/>
          </w:tcPr>
          <w:p w14:paraId="4FF3701E">
            <w:pPr>
              <w:spacing w:line="250" w:lineRule="auto"/>
              <w:rPr>
                <w:rFonts w:ascii="Arial"/>
                <w:sz w:val="21"/>
              </w:rPr>
            </w:pPr>
          </w:p>
          <w:p w14:paraId="2127883A">
            <w:pPr>
              <w:spacing w:line="250" w:lineRule="auto"/>
              <w:rPr>
                <w:rFonts w:ascii="Arial"/>
                <w:sz w:val="21"/>
              </w:rPr>
            </w:pPr>
          </w:p>
          <w:p w14:paraId="034EE7B7">
            <w:pPr>
              <w:spacing w:line="251" w:lineRule="auto"/>
              <w:rPr>
                <w:rFonts w:ascii="Arial"/>
                <w:sz w:val="21"/>
              </w:rPr>
            </w:pPr>
          </w:p>
          <w:p w14:paraId="424231E9">
            <w:pPr>
              <w:pStyle w:val="52"/>
              <w:spacing w:before="65" w:line="268" w:lineRule="exact"/>
              <w:ind w:left="206"/>
              <w:rPr>
                <w:sz w:val="20"/>
                <w:szCs w:val="20"/>
              </w:rPr>
            </w:pPr>
            <w:r>
              <w:rPr>
                <w:spacing w:val="2"/>
                <w:position w:val="1"/>
                <w:sz w:val="20"/>
                <w:szCs w:val="20"/>
              </w:rPr>
              <w:t>0-10</w:t>
            </w:r>
          </w:p>
        </w:tc>
        <w:tc>
          <w:tcPr>
            <w:tcW w:w="6207" w:type="dxa"/>
            <w:tcBorders>
              <w:top w:val="single" w:color="000000" w:sz="2" w:space="0"/>
              <w:bottom w:val="single" w:color="000000" w:sz="2" w:space="0"/>
            </w:tcBorders>
            <w:vAlign w:val="top"/>
          </w:tcPr>
          <w:p w14:paraId="5C552F4D">
            <w:pPr>
              <w:pStyle w:val="52"/>
              <w:spacing w:before="198" w:line="288" w:lineRule="auto"/>
              <w:ind w:left="108" w:right="53"/>
              <w:jc w:val="both"/>
              <w:rPr>
                <w:sz w:val="20"/>
                <w:szCs w:val="20"/>
              </w:rPr>
            </w:pPr>
            <w:r>
              <w:rPr>
                <w:spacing w:val="9"/>
                <w:sz w:val="20"/>
                <w:szCs w:val="20"/>
              </w:rPr>
              <w:t>根据供应商提供完善的例行巡检方案与保养计</w:t>
            </w:r>
            <w:r>
              <w:rPr>
                <w:spacing w:val="8"/>
                <w:sz w:val="20"/>
                <w:szCs w:val="20"/>
              </w:rPr>
              <w:t>划，包括但不限于：①每月巡检</w:t>
            </w:r>
            <w:r>
              <w:rPr>
                <w:sz w:val="20"/>
                <w:szCs w:val="20"/>
              </w:rPr>
              <w:t xml:space="preserve"> </w:t>
            </w:r>
            <w:r>
              <w:rPr>
                <w:spacing w:val="9"/>
                <w:sz w:val="20"/>
                <w:szCs w:val="20"/>
              </w:rPr>
              <w:t>计划详细、合理，涵盖所有设施且巡检点，巡</w:t>
            </w:r>
            <w:r>
              <w:rPr>
                <w:spacing w:val="8"/>
                <w:sz w:val="20"/>
                <w:szCs w:val="20"/>
              </w:rPr>
              <w:t>检周期明确，每个设施巡检点和</w:t>
            </w:r>
            <w:r>
              <w:rPr>
                <w:sz w:val="20"/>
                <w:szCs w:val="20"/>
              </w:rPr>
              <w:t xml:space="preserve"> </w:t>
            </w:r>
            <w:r>
              <w:rPr>
                <w:spacing w:val="9"/>
                <w:sz w:val="20"/>
                <w:szCs w:val="20"/>
              </w:rPr>
              <w:t>周期都清晰标注；②保养计划：对</w:t>
            </w:r>
            <w:r>
              <w:rPr>
                <w:spacing w:val="-28"/>
                <w:sz w:val="20"/>
                <w:szCs w:val="20"/>
              </w:rPr>
              <w:t xml:space="preserve"> </w:t>
            </w:r>
            <w:r>
              <w:rPr>
                <w:sz w:val="20"/>
                <w:szCs w:val="20"/>
              </w:rPr>
              <w:t>ups</w:t>
            </w:r>
            <w:r>
              <w:rPr>
                <w:spacing w:val="-13"/>
                <w:sz w:val="20"/>
                <w:szCs w:val="20"/>
              </w:rPr>
              <w:t xml:space="preserve"> </w:t>
            </w:r>
            <w:r>
              <w:rPr>
                <w:spacing w:val="9"/>
                <w:sz w:val="20"/>
                <w:szCs w:val="20"/>
              </w:rPr>
              <w:t>电池、摄像头等设备得保养计划科学，</w:t>
            </w:r>
            <w:r>
              <w:rPr>
                <w:sz w:val="20"/>
                <w:szCs w:val="20"/>
              </w:rPr>
              <w:t xml:space="preserve"> </w:t>
            </w:r>
            <w:r>
              <w:rPr>
                <w:spacing w:val="5"/>
                <w:sz w:val="20"/>
                <w:szCs w:val="20"/>
              </w:rPr>
              <w:t>规范，符合规定时限，每个设备保养时间，保养方法明确等；以上每项</w:t>
            </w:r>
            <w:r>
              <w:rPr>
                <w:spacing w:val="-33"/>
                <w:sz w:val="20"/>
                <w:szCs w:val="20"/>
              </w:rPr>
              <w:t xml:space="preserve"> </w:t>
            </w:r>
            <w:r>
              <w:rPr>
                <w:spacing w:val="5"/>
                <w:sz w:val="20"/>
                <w:szCs w:val="20"/>
              </w:rPr>
              <w:t>0-5分，</w:t>
            </w:r>
            <w:r>
              <w:rPr>
                <w:sz w:val="20"/>
                <w:szCs w:val="20"/>
              </w:rPr>
              <w:t xml:space="preserve"> </w:t>
            </w:r>
            <w:r>
              <w:rPr>
                <w:spacing w:val="5"/>
                <w:sz w:val="20"/>
                <w:szCs w:val="20"/>
              </w:rPr>
              <w:t>最高可得</w:t>
            </w:r>
            <w:r>
              <w:rPr>
                <w:spacing w:val="-12"/>
                <w:sz w:val="20"/>
                <w:szCs w:val="20"/>
              </w:rPr>
              <w:t xml:space="preserve"> </w:t>
            </w:r>
            <w:r>
              <w:rPr>
                <w:spacing w:val="5"/>
                <w:sz w:val="20"/>
                <w:szCs w:val="20"/>
              </w:rPr>
              <w:t>10</w:t>
            </w:r>
            <w:r>
              <w:rPr>
                <w:spacing w:val="-38"/>
                <w:sz w:val="20"/>
                <w:szCs w:val="20"/>
              </w:rPr>
              <w:t xml:space="preserve"> </w:t>
            </w:r>
            <w:r>
              <w:rPr>
                <w:spacing w:val="5"/>
                <w:sz w:val="20"/>
                <w:szCs w:val="20"/>
              </w:rPr>
              <w:t>分，未提供不得分。</w:t>
            </w:r>
          </w:p>
        </w:tc>
      </w:tr>
      <w:tr w14:paraId="6CD3E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668" w:type="dxa"/>
            <w:vMerge w:val="continue"/>
            <w:vAlign w:val="top"/>
          </w:tcPr>
          <w:p w14:paraId="16629213">
            <w:pPr>
              <w:pStyle w:val="52"/>
              <w:spacing w:before="78"/>
              <w:ind w:left="278"/>
            </w:pPr>
          </w:p>
        </w:tc>
        <w:tc>
          <w:tcPr>
            <w:tcW w:w="668" w:type="dxa"/>
            <w:tcBorders>
              <w:top w:val="single" w:color="000000" w:sz="2" w:space="0"/>
              <w:bottom w:val="single" w:color="000000" w:sz="2" w:space="0"/>
            </w:tcBorders>
            <w:shd w:val="clear" w:color="auto" w:fill="auto"/>
            <w:vAlign w:val="top"/>
          </w:tcPr>
          <w:p w14:paraId="73521671">
            <w:pPr>
              <w:spacing w:line="297" w:lineRule="auto"/>
              <w:rPr>
                <w:rFonts w:ascii="Arial"/>
                <w:sz w:val="21"/>
              </w:rPr>
            </w:pPr>
          </w:p>
          <w:p w14:paraId="0F8E5F4F">
            <w:pPr>
              <w:spacing w:line="298" w:lineRule="auto"/>
              <w:rPr>
                <w:rFonts w:ascii="Arial"/>
                <w:sz w:val="21"/>
              </w:rPr>
            </w:pPr>
          </w:p>
          <w:p w14:paraId="4F6936F8">
            <w:pPr>
              <w:spacing w:line="298" w:lineRule="auto"/>
              <w:rPr>
                <w:rFonts w:ascii="Arial"/>
                <w:sz w:val="21"/>
              </w:rPr>
            </w:pPr>
          </w:p>
          <w:p w14:paraId="162BEECA">
            <w:pPr>
              <w:pStyle w:val="52"/>
              <w:spacing w:before="78"/>
              <w:ind w:left="282" w:leftChars="0"/>
              <w:rPr>
                <w:rFonts w:ascii="宋体" w:hAnsi="宋体" w:eastAsia="宋体" w:cs="宋体"/>
                <w:kern w:val="2"/>
                <w:sz w:val="24"/>
                <w:szCs w:val="24"/>
                <w:lang w:val="en-US" w:eastAsia="en-US" w:bidi="ar-SA"/>
              </w:rPr>
            </w:pPr>
            <w:r>
              <w:t>7</w:t>
            </w:r>
          </w:p>
        </w:tc>
        <w:tc>
          <w:tcPr>
            <w:tcW w:w="1608" w:type="dxa"/>
            <w:tcBorders>
              <w:top w:val="single" w:color="000000" w:sz="2" w:space="0"/>
              <w:bottom w:val="single" w:color="000000" w:sz="2" w:space="0"/>
            </w:tcBorders>
            <w:shd w:val="clear" w:color="auto" w:fill="auto"/>
            <w:vAlign w:val="top"/>
          </w:tcPr>
          <w:p w14:paraId="1B063C67">
            <w:pPr>
              <w:spacing w:line="255" w:lineRule="auto"/>
              <w:rPr>
                <w:rFonts w:ascii="Arial"/>
                <w:sz w:val="21"/>
              </w:rPr>
            </w:pPr>
          </w:p>
          <w:p w14:paraId="5AAE30B9">
            <w:pPr>
              <w:spacing w:line="255" w:lineRule="auto"/>
              <w:rPr>
                <w:rFonts w:ascii="Arial"/>
                <w:sz w:val="21"/>
              </w:rPr>
            </w:pPr>
          </w:p>
          <w:p w14:paraId="66D077E6">
            <w:pPr>
              <w:spacing w:line="256" w:lineRule="auto"/>
              <w:rPr>
                <w:rFonts w:ascii="Arial"/>
                <w:sz w:val="21"/>
              </w:rPr>
            </w:pPr>
          </w:p>
          <w:p w14:paraId="475B71F1">
            <w:pPr>
              <w:pStyle w:val="52"/>
              <w:spacing w:before="65" w:line="228" w:lineRule="auto"/>
              <w:ind w:left="175"/>
              <w:rPr>
                <w:sz w:val="20"/>
                <w:szCs w:val="20"/>
              </w:rPr>
            </w:pPr>
            <w:r>
              <w:rPr>
                <w:spacing w:val="7"/>
                <w:sz w:val="20"/>
                <w:szCs w:val="20"/>
              </w:rPr>
              <w:t>文档管理与汇</w:t>
            </w:r>
          </w:p>
          <w:p w14:paraId="0D5BC900">
            <w:pPr>
              <w:pStyle w:val="52"/>
              <w:spacing w:before="65" w:line="227" w:lineRule="auto"/>
              <w:ind w:left="486" w:leftChars="0"/>
              <w:rPr>
                <w:rFonts w:ascii="宋体" w:hAnsi="宋体" w:eastAsia="宋体" w:cs="宋体"/>
                <w:kern w:val="2"/>
                <w:sz w:val="20"/>
                <w:szCs w:val="20"/>
                <w:lang w:val="en-US" w:eastAsia="en-US" w:bidi="ar-SA"/>
              </w:rPr>
            </w:pPr>
            <w:r>
              <w:rPr>
                <w:spacing w:val="7"/>
                <w:sz w:val="20"/>
                <w:szCs w:val="20"/>
              </w:rPr>
              <w:t>报机制</w:t>
            </w:r>
          </w:p>
        </w:tc>
        <w:tc>
          <w:tcPr>
            <w:tcW w:w="828" w:type="dxa"/>
            <w:tcBorders>
              <w:top w:val="single" w:color="000000" w:sz="2" w:space="0"/>
              <w:bottom w:val="single" w:color="000000" w:sz="2" w:space="0"/>
            </w:tcBorders>
            <w:shd w:val="clear" w:color="auto" w:fill="auto"/>
            <w:vAlign w:val="top"/>
          </w:tcPr>
          <w:p w14:paraId="1633B6F0">
            <w:pPr>
              <w:spacing w:line="307" w:lineRule="auto"/>
              <w:rPr>
                <w:rFonts w:ascii="Arial"/>
                <w:sz w:val="21"/>
              </w:rPr>
            </w:pPr>
          </w:p>
          <w:p w14:paraId="4A154D6E">
            <w:pPr>
              <w:spacing w:line="307" w:lineRule="auto"/>
              <w:rPr>
                <w:rFonts w:ascii="Arial"/>
                <w:sz w:val="21"/>
              </w:rPr>
            </w:pPr>
          </w:p>
          <w:p w14:paraId="7C64A1AE">
            <w:pPr>
              <w:spacing w:line="307" w:lineRule="auto"/>
              <w:rPr>
                <w:rFonts w:ascii="Arial"/>
                <w:sz w:val="21"/>
              </w:rPr>
            </w:pPr>
          </w:p>
          <w:p w14:paraId="0D8AB3B7">
            <w:pPr>
              <w:pStyle w:val="52"/>
              <w:spacing w:before="65" w:line="269" w:lineRule="exact"/>
              <w:ind w:left="259" w:leftChars="0"/>
              <w:rPr>
                <w:rFonts w:ascii="宋体" w:hAnsi="宋体" w:eastAsia="宋体" w:cs="宋体"/>
                <w:kern w:val="2"/>
                <w:sz w:val="20"/>
                <w:szCs w:val="20"/>
                <w:lang w:val="en-US" w:eastAsia="en-US" w:bidi="ar-SA"/>
              </w:rPr>
            </w:pPr>
            <w:r>
              <w:rPr>
                <w:spacing w:val="1"/>
                <w:position w:val="1"/>
                <w:sz w:val="20"/>
                <w:szCs w:val="20"/>
              </w:rPr>
              <w:t>0-6</w:t>
            </w:r>
          </w:p>
        </w:tc>
        <w:tc>
          <w:tcPr>
            <w:tcW w:w="6207" w:type="dxa"/>
            <w:tcBorders>
              <w:top w:val="single" w:color="000000" w:sz="2" w:space="0"/>
              <w:bottom w:val="single" w:color="000000" w:sz="2" w:space="0"/>
            </w:tcBorders>
            <w:shd w:val="clear" w:color="auto" w:fill="auto"/>
            <w:vAlign w:val="top"/>
          </w:tcPr>
          <w:p w14:paraId="66BE273B">
            <w:pPr>
              <w:pStyle w:val="52"/>
              <w:spacing w:before="56" w:line="288" w:lineRule="auto"/>
              <w:ind w:left="107" w:right="105"/>
              <w:rPr>
                <w:sz w:val="20"/>
                <w:szCs w:val="20"/>
              </w:rPr>
            </w:pPr>
            <w:r>
              <w:rPr>
                <w:spacing w:val="9"/>
                <w:sz w:val="20"/>
                <w:szCs w:val="20"/>
              </w:rPr>
              <w:t>根据供应商提供的文档管理与汇报机制，包括但不限</w:t>
            </w:r>
            <w:r>
              <w:rPr>
                <w:spacing w:val="8"/>
                <w:sz w:val="20"/>
                <w:szCs w:val="20"/>
              </w:rPr>
              <w:t>于：①文档模板：有规范</w:t>
            </w:r>
            <w:r>
              <w:rPr>
                <w:sz w:val="20"/>
                <w:szCs w:val="20"/>
              </w:rPr>
              <w:t xml:space="preserve"> </w:t>
            </w:r>
            <w:r>
              <w:rPr>
                <w:spacing w:val="9"/>
                <w:sz w:val="20"/>
                <w:szCs w:val="20"/>
              </w:rPr>
              <w:t>得巡检检查日志、问题记录、措施台账模板、模</w:t>
            </w:r>
            <w:r>
              <w:rPr>
                <w:spacing w:val="8"/>
                <w:sz w:val="20"/>
                <w:szCs w:val="20"/>
              </w:rPr>
              <w:t>板包含日期、设施名称、检查</w:t>
            </w:r>
            <w:r>
              <w:rPr>
                <w:sz w:val="20"/>
                <w:szCs w:val="20"/>
              </w:rPr>
              <w:t xml:space="preserve"> </w:t>
            </w:r>
            <w:r>
              <w:rPr>
                <w:spacing w:val="9"/>
                <w:sz w:val="20"/>
                <w:szCs w:val="20"/>
              </w:rPr>
              <w:t>情况、问题描述、处理措施等必要字段；②台账</w:t>
            </w:r>
            <w:r>
              <w:rPr>
                <w:spacing w:val="8"/>
                <w:sz w:val="20"/>
                <w:szCs w:val="20"/>
              </w:rPr>
              <w:t>提交：每季度提交巡查检查养</w:t>
            </w:r>
            <w:r>
              <w:rPr>
                <w:sz w:val="20"/>
                <w:szCs w:val="20"/>
              </w:rPr>
              <w:t xml:space="preserve"> </w:t>
            </w:r>
            <w:r>
              <w:rPr>
                <w:spacing w:val="9"/>
                <w:sz w:val="20"/>
                <w:szCs w:val="20"/>
              </w:rPr>
              <w:t>护台账的清晰流程、责任明确、明确各环节责任</w:t>
            </w:r>
            <w:r>
              <w:rPr>
                <w:spacing w:val="8"/>
                <w:sz w:val="20"/>
                <w:szCs w:val="20"/>
              </w:rPr>
              <w:t>人及提交时间节点等；③汇报</w:t>
            </w:r>
            <w:r>
              <w:rPr>
                <w:sz w:val="20"/>
                <w:szCs w:val="20"/>
              </w:rPr>
              <w:t xml:space="preserve"> </w:t>
            </w:r>
            <w:r>
              <w:rPr>
                <w:spacing w:val="9"/>
                <w:sz w:val="20"/>
                <w:szCs w:val="20"/>
              </w:rPr>
              <w:t>机制：有定期向甲方汇报维护情况的机制，明确汇报频率(至少每月一</w:t>
            </w:r>
            <w:r>
              <w:rPr>
                <w:spacing w:val="8"/>
                <w:sz w:val="20"/>
                <w:szCs w:val="20"/>
              </w:rPr>
              <w:t>次）、</w:t>
            </w:r>
          </w:p>
          <w:p w14:paraId="2212591A">
            <w:pPr>
              <w:pStyle w:val="52"/>
              <w:spacing w:line="261" w:lineRule="auto"/>
              <w:ind w:left="108" w:leftChars="0" w:right="122" w:rightChars="0"/>
              <w:rPr>
                <w:rFonts w:ascii="宋体" w:hAnsi="宋体" w:eastAsia="宋体" w:cs="宋体"/>
                <w:kern w:val="2"/>
                <w:sz w:val="20"/>
                <w:szCs w:val="20"/>
                <w:lang w:val="en-US" w:eastAsia="en-US" w:bidi="ar-SA"/>
              </w:rPr>
            </w:pPr>
            <w:r>
              <w:rPr>
                <w:spacing w:val="7"/>
                <w:sz w:val="20"/>
                <w:szCs w:val="20"/>
              </w:rPr>
              <w:t>汇报形式(书面或会议等）汇报内容等；</w:t>
            </w:r>
            <w:r>
              <w:rPr>
                <w:spacing w:val="-58"/>
                <w:sz w:val="20"/>
                <w:szCs w:val="20"/>
              </w:rPr>
              <w:t xml:space="preserve"> </w:t>
            </w:r>
            <w:r>
              <w:rPr>
                <w:spacing w:val="7"/>
                <w:sz w:val="20"/>
                <w:szCs w:val="20"/>
              </w:rPr>
              <w:t>以上每项</w:t>
            </w:r>
            <w:r>
              <w:rPr>
                <w:spacing w:val="-35"/>
                <w:sz w:val="20"/>
                <w:szCs w:val="20"/>
              </w:rPr>
              <w:t xml:space="preserve"> </w:t>
            </w:r>
            <w:r>
              <w:rPr>
                <w:spacing w:val="7"/>
                <w:sz w:val="20"/>
                <w:szCs w:val="20"/>
              </w:rPr>
              <w:t>0-2</w:t>
            </w:r>
            <w:r>
              <w:rPr>
                <w:spacing w:val="6"/>
                <w:sz w:val="20"/>
                <w:szCs w:val="20"/>
              </w:rPr>
              <w:t xml:space="preserve"> 分，最多可得</w:t>
            </w:r>
            <w:r>
              <w:rPr>
                <w:spacing w:val="-35"/>
                <w:sz w:val="20"/>
                <w:szCs w:val="20"/>
              </w:rPr>
              <w:t xml:space="preserve"> </w:t>
            </w:r>
            <w:r>
              <w:rPr>
                <w:spacing w:val="6"/>
                <w:sz w:val="20"/>
                <w:szCs w:val="20"/>
              </w:rPr>
              <w:t>6</w:t>
            </w:r>
            <w:r>
              <w:rPr>
                <w:spacing w:val="-35"/>
                <w:sz w:val="20"/>
                <w:szCs w:val="20"/>
              </w:rPr>
              <w:t xml:space="preserve"> </w:t>
            </w:r>
            <w:r>
              <w:rPr>
                <w:spacing w:val="6"/>
                <w:sz w:val="20"/>
                <w:szCs w:val="20"/>
              </w:rPr>
              <w:t>分，未</w:t>
            </w:r>
            <w:r>
              <w:rPr>
                <w:sz w:val="20"/>
                <w:szCs w:val="20"/>
              </w:rPr>
              <w:t xml:space="preserve"> </w:t>
            </w:r>
            <w:r>
              <w:rPr>
                <w:spacing w:val="6"/>
                <w:sz w:val="20"/>
                <w:szCs w:val="20"/>
              </w:rPr>
              <w:t>提供不得分。</w:t>
            </w:r>
          </w:p>
        </w:tc>
      </w:tr>
      <w:tr w14:paraId="693F0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668" w:type="dxa"/>
            <w:vMerge w:val="continue"/>
            <w:vAlign w:val="top"/>
          </w:tcPr>
          <w:p w14:paraId="7E8A9787">
            <w:pPr>
              <w:pStyle w:val="52"/>
              <w:spacing w:before="78"/>
              <w:ind w:left="278"/>
            </w:pPr>
          </w:p>
        </w:tc>
        <w:tc>
          <w:tcPr>
            <w:tcW w:w="668" w:type="dxa"/>
            <w:tcBorders>
              <w:top w:val="single" w:color="000000" w:sz="2" w:space="0"/>
              <w:bottom w:val="single" w:color="000000" w:sz="2" w:space="0"/>
            </w:tcBorders>
            <w:shd w:val="clear" w:color="auto" w:fill="auto"/>
            <w:vAlign w:val="top"/>
          </w:tcPr>
          <w:p w14:paraId="0D6A8EBD">
            <w:pPr>
              <w:spacing w:line="308" w:lineRule="auto"/>
              <w:rPr>
                <w:rFonts w:ascii="Arial"/>
                <w:sz w:val="21"/>
              </w:rPr>
            </w:pPr>
          </w:p>
          <w:p w14:paraId="16F41098">
            <w:pPr>
              <w:spacing w:line="308" w:lineRule="auto"/>
              <w:rPr>
                <w:rFonts w:ascii="Arial"/>
                <w:sz w:val="21"/>
              </w:rPr>
            </w:pPr>
          </w:p>
          <w:p w14:paraId="3103DFE7">
            <w:pPr>
              <w:pStyle w:val="52"/>
              <w:spacing w:before="78"/>
              <w:ind w:left="277" w:leftChars="0"/>
              <w:rPr>
                <w:rFonts w:ascii="宋体" w:hAnsi="宋体" w:eastAsia="宋体" w:cs="宋体"/>
                <w:kern w:val="2"/>
                <w:sz w:val="24"/>
                <w:szCs w:val="24"/>
                <w:lang w:val="en-US" w:eastAsia="en-US" w:bidi="ar-SA"/>
              </w:rPr>
            </w:pPr>
            <w:r>
              <w:t>8</w:t>
            </w:r>
          </w:p>
        </w:tc>
        <w:tc>
          <w:tcPr>
            <w:tcW w:w="1608" w:type="dxa"/>
            <w:tcBorders>
              <w:top w:val="single" w:color="000000" w:sz="2" w:space="0"/>
              <w:bottom w:val="single" w:color="000000" w:sz="2" w:space="0"/>
            </w:tcBorders>
            <w:shd w:val="clear" w:color="auto" w:fill="auto"/>
            <w:vAlign w:val="top"/>
          </w:tcPr>
          <w:p w14:paraId="7D2FECE4">
            <w:pPr>
              <w:spacing w:line="244" w:lineRule="auto"/>
              <w:rPr>
                <w:rFonts w:ascii="Arial"/>
                <w:sz w:val="21"/>
              </w:rPr>
            </w:pPr>
          </w:p>
          <w:p w14:paraId="7EEA5573">
            <w:pPr>
              <w:spacing w:line="244" w:lineRule="auto"/>
              <w:rPr>
                <w:rFonts w:ascii="Arial"/>
                <w:sz w:val="21"/>
              </w:rPr>
            </w:pPr>
          </w:p>
          <w:p w14:paraId="07CD6167">
            <w:pPr>
              <w:pStyle w:val="52"/>
              <w:spacing w:before="65" w:line="228" w:lineRule="auto"/>
              <w:ind w:left="173"/>
              <w:rPr>
                <w:sz w:val="20"/>
                <w:szCs w:val="20"/>
              </w:rPr>
            </w:pPr>
            <w:r>
              <w:rPr>
                <w:spacing w:val="8"/>
                <w:sz w:val="20"/>
                <w:szCs w:val="20"/>
              </w:rPr>
              <w:t>应急及故障处</w:t>
            </w:r>
          </w:p>
          <w:p w14:paraId="54C96633">
            <w:pPr>
              <w:pStyle w:val="52"/>
              <w:spacing w:before="65" w:line="228" w:lineRule="auto"/>
              <w:ind w:left="490" w:leftChars="0"/>
              <w:rPr>
                <w:rFonts w:ascii="宋体" w:hAnsi="宋体" w:eastAsia="宋体" w:cs="宋体"/>
                <w:kern w:val="2"/>
                <w:sz w:val="20"/>
                <w:szCs w:val="20"/>
                <w:lang w:val="en-US" w:eastAsia="en-US" w:bidi="ar-SA"/>
              </w:rPr>
            </w:pPr>
            <w:r>
              <w:rPr>
                <w:spacing w:val="6"/>
                <w:sz w:val="20"/>
                <w:szCs w:val="20"/>
              </w:rPr>
              <w:t>理方案</w:t>
            </w:r>
          </w:p>
        </w:tc>
        <w:tc>
          <w:tcPr>
            <w:tcW w:w="828" w:type="dxa"/>
            <w:tcBorders>
              <w:top w:val="single" w:color="000000" w:sz="2" w:space="0"/>
              <w:bottom w:val="single" w:color="000000" w:sz="2" w:space="0"/>
            </w:tcBorders>
            <w:shd w:val="clear" w:color="auto" w:fill="auto"/>
            <w:vAlign w:val="top"/>
          </w:tcPr>
          <w:p w14:paraId="2D587EF6">
            <w:pPr>
              <w:spacing w:line="322" w:lineRule="auto"/>
              <w:rPr>
                <w:rFonts w:ascii="Arial"/>
                <w:sz w:val="21"/>
              </w:rPr>
            </w:pPr>
          </w:p>
          <w:p w14:paraId="7F750018">
            <w:pPr>
              <w:spacing w:line="322" w:lineRule="auto"/>
              <w:rPr>
                <w:rFonts w:ascii="Arial"/>
                <w:sz w:val="21"/>
              </w:rPr>
            </w:pPr>
          </w:p>
          <w:p w14:paraId="084B5815">
            <w:pPr>
              <w:pStyle w:val="52"/>
              <w:spacing w:before="65" w:line="268" w:lineRule="exact"/>
              <w:ind w:left="259" w:leftChars="0"/>
              <w:rPr>
                <w:rFonts w:ascii="宋体" w:hAnsi="宋体" w:eastAsia="宋体" w:cs="宋体"/>
                <w:kern w:val="2"/>
                <w:sz w:val="20"/>
                <w:szCs w:val="20"/>
                <w:lang w:val="en-US" w:eastAsia="en-US" w:bidi="ar-SA"/>
              </w:rPr>
            </w:pPr>
            <w:r>
              <w:rPr>
                <w:spacing w:val="1"/>
                <w:position w:val="1"/>
                <w:sz w:val="20"/>
                <w:szCs w:val="20"/>
              </w:rPr>
              <w:t>0-4</w:t>
            </w:r>
          </w:p>
        </w:tc>
        <w:tc>
          <w:tcPr>
            <w:tcW w:w="6207" w:type="dxa"/>
            <w:tcBorders>
              <w:top w:val="single" w:color="000000" w:sz="2" w:space="0"/>
              <w:bottom w:val="single" w:color="000000" w:sz="2" w:space="0"/>
            </w:tcBorders>
            <w:shd w:val="clear" w:color="auto" w:fill="auto"/>
            <w:vAlign w:val="top"/>
          </w:tcPr>
          <w:p w14:paraId="4D5FB581">
            <w:pPr>
              <w:pStyle w:val="52"/>
              <w:spacing w:before="242" w:line="289" w:lineRule="auto"/>
              <w:ind w:left="112" w:leftChars="0" w:right="105" w:rightChars="0" w:hanging="4" w:firstLineChars="0"/>
              <w:rPr>
                <w:rFonts w:ascii="宋体" w:hAnsi="宋体" w:eastAsia="宋体" w:cs="宋体"/>
                <w:kern w:val="2"/>
                <w:sz w:val="20"/>
                <w:szCs w:val="20"/>
                <w:lang w:val="en-US" w:eastAsia="en-US" w:bidi="ar-SA"/>
              </w:rPr>
            </w:pPr>
            <w:r>
              <w:rPr>
                <w:spacing w:val="9"/>
                <w:sz w:val="20"/>
                <w:szCs w:val="20"/>
              </w:rPr>
              <w:t>根据供应商提供的应急及故障处理方案，包括</w:t>
            </w:r>
            <w:r>
              <w:rPr>
                <w:spacing w:val="8"/>
                <w:sz w:val="20"/>
                <w:szCs w:val="20"/>
              </w:rPr>
              <w:t>但不限于①遇到突发事件、恶劣</w:t>
            </w:r>
            <w:r>
              <w:rPr>
                <w:sz w:val="20"/>
                <w:szCs w:val="20"/>
              </w:rPr>
              <w:t xml:space="preserve"> </w:t>
            </w:r>
            <w:r>
              <w:rPr>
                <w:spacing w:val="8"/>
                <w:sz w:val="20"/>
                <w:szCs w:val="20"/>
              </w:rPr>
              <w:t>天气等情况的应急保障能力。②针对维保服务的设备提供的应急管理制度、故</w:t>
            </w:r>
            <w:r>
              <w:rPr>
                <w:spacing w:val="18"/>
                <w:sz w:val="20"/>
                <w:szCs w:val="20"/>
              </w:rPr>
              <w:t xml:space="preserve"> </w:t>
            </w:r>
            <w:r>
              <w:rPr>
                <w:spacing w:val="8"/>
                <w:sz w:val="20"/>
                <w:szCs w:val="20"/>
              </w:rPr>
              <w:t>障响应流程以及突发自然灾害等保障方案、保障人员变动风险的防范机制等；</w:t>
            </w:r>
            <w:r>
              <w:rPr>
                <w:spacing w:val="18"/>
                <w:sz w:val="20"/>
                <w:szCs w:val="20"/>
              </w:rPr>
              <w:t xml:space="preserve"> </w:t>
            </w:r>
            <w:r>
              <w:rPr>
                <w:spacing w:val="9"/>
                <w:sz w:val="20"/>
                <w:szCs w:val="20"/>
              </w:rPr>
              <w:t>以上每项</w:t>
            </w:r>
            <w:r>
              <w:rPr>
                <w:spacing w:val="-35"/>
                <w:sz w:val="20"/>
                <w:szCs w:val="20"/>
              </w:rPr>
              <w:t xml:space="preserve"> </w:t>
            </w:r>
            <w:r>
              <w:rPr>
                <w:spacing w:val="9"/>
                <w:sz w:val="20"/>
                <w:szCs w:val="20"/>
              </w:rPr>
              <w:t>0-2分，最多可得</w:t>
            </w:r>
            <w:r>
              <w:rPr>
                <w:spacing w:val="-37"/>
                <w:sz w:val="20"/>
                <w:szCs w:val="20"/>
              </w:rPr>
              <w:t xml:space="preserve"> </w:t>
            </w:r>
            <w:r>
              <w:rPr>
                <w:spacing w:val="9"/>
                <w:sz w:val="20"/>
                <w:szCs w:val="20"/>
              </w:rPr>
              <w:t>4</w:t>
            </w:r>
            <w:r>
              <w:rPr>
                <w:spacing w:val="-36"/>
                <w:sz w:val="20"/>
                <w:szCs w:val="20"/>
              </w:rPr>
              <w:t xml:space="preserve"> </w:t>
            </w:r>
            <w:r>
              <w:rPr>
                <w:spacing w:val="9"/>
                <w:sz w:val="20"/>
                <w:szCs w:val="20"/>
              </w:rPr>
              <w:t>分，未提供</w:t>
            </w:r>
            <w:r>
              <w:rPr>
                <w:spacing w:val="8"/>
                <w:sz w:val="20"/>
                <w:szCs w:val="20"/>
              </w:rPr>
              <w:t>不得分。</w:t>
            </w:r>
          </w:p>
        </w:tc>
      </w:tr>
      <w:tr w14:paraId="62569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668" w:type="dxa"/>
            <w:vMerge w:val="continue"/>
            <w:vAlign w:val="top"/>
          </w:tcPr>
          <w:p w14:paraId="28914A04">
            <w:pPr>
              <w:pStyle w:val="52"/>
              <w:spacing w:before="78"/>
              <w:ind w:left="278"/>
            </w:pPr>
          </w:p>
        </w:tc>
        <w:tc>
          <w:tcPr>
            <w:tcW w:w="668" w:type="dxa"/>
            <w:tcBorders>
              <w:top w:val="single" w:color="000000" w:sz="2" w:space="0"/>
              <w:bottom w:val="single" w:color="000000" w:sz="2" w:space="0"/>
            </w:tcBorders>
            <w:shd w:val="clear" w:color="auto" w:fill="auto"/>
            <w:vAlign w:val="top"/>
          </w:tcPr>
          <w:p w14:paraId="7D6D14C7">
            <w:pPr>
              <w:pStyle w:val="52"/>
              <w:spacing w:before="240"/>
              <w:ind w:left="277" w:leftChars="0"/>
              <w:rPr>
                <w:rFonts w:ascii="宋体" w:hAnsi="宋体" w:eastAsia="宋体" w:cs="宋体"/>
                <w:kern w:val="2"/>
                <w:sz w:val="24"/>
                <w:szCs w:val="24"/>
                <w:lang w:val="en-US" w:eastAsia="en-US" w:bidi="ar-SA"/>
              </w:rPr>
            </w:pPr>
            <w:r>
              <w:t>9</w:t>
            </w:r>
          </w:p>
        </w:tc>
        <w:tc>
          <w:tcPr>
            <w:tcW w:w="1608" w:type="dxa"/>
            <w:tcBorders>
              <w:top w:val="single" w:color="000000" w:sz="2" w:space="0"/>
              <w:bottom w:val="single" w:color="000000" w:sz="2" w:space="0"/>
            </w:tcBorders>
            <w:shd w:val="clear" w:color="auto" w:fill="auto"/>
            <w:vAlign w:val="top"/>
          </w:tcPr>
          <w:p w14:paraId="73747B57">
            <w:pPr>
              <w:pStyle w:val="52"/>
              <w:spacing w:before="255" w:line="228" w:lineRule="auto"/>
              <w:ind w:left="383" w:leftChars="0"/>
              <w:rPr>
                <w:rFonts w:ascii="宋体" w:hAnsi="宋体" w:eastAsia="宋体" w:cs="宋体"/>
                <w:kern w:val="2"/>
                <w:sz w:val="20"/>
                <w:szCs w:val="20"/>
                <w:lang w:val="en-US" w:eastAsia="en-US" w:bidi="ar-SA"/>
              </w:rPr>
            </w:pPr>
            <w:r>
              <w:rPr>
                <w:spacing w:val="7"/>
                <w:sz w:val="20"/>
                <w:szCs w:val="20"/>
              </w:rPr>
              <w:t>保密措施</w:t>
            </w:r>
          </w:p>
        </w:tc>
        <w:tc>
          <w:tcPr>
            <w:tcW w:w="828" w:type="dxa"/>
            <w:tcBorders>
              <w:top w:val="single" w:color="000000" w:sz="2" w:space="0"/>
              <w:bottom w:val="single" w:color="000000" w:sz="2" w:space="0"/>
            </w:tcBorders>
            <w:shd w:val="clear" w:color="auto" w:fill="auto"/>
            <w:vAlign w:val="top"/>
          </w:tcPr>
          <w:p w14:paraId="2DBB98E3">
            <w:pPr>
              <w:pStyle w:val="52"/>
              <w:spacing w:before="255" w:line="268" w:lineRule="exact"/>
              <w:ind w:left="259" w:leftChars="0"/>
              <w:rPr>
                <w:rFonts w:ascii="宋体" w:hAnsi="宋体" w:eastAsia="宋体" w:cs="宋体"/>
                <w:kern w:val="2"/>
                <w:sz w:val="20"/>
                <w:szCs w:val="20"/>
                <w:lang w:val="en-US" w:eastAsia="en-US" w:bidi="ar-SA"/>
              </w:rPr>
            </w:pPr>
            <w:r>
              <w:rPr>
                <w:spacing w:val="1"/>
                <w:position w:val="1"/>
                <w:sz w:val="20"/>
                <w:szCs w:val="20"/>
              </w:rPr>
              <w:t>0-4</w:t>
            </w:r>
          </w:p>
        </w:tc>
        <w:tc>
          <w:tcPr>
            <w:tcW w:w="6207" w:type="dxa"/>
            <w:tcBorders>
              <w:top w:val="single" w:color="000000" w:sz="2" w:space="0"/>
              <w:bottom w:val="single" w:color="000000" w:sz="2" w:space="0"/>
            </w:tcBorders>
            <w:shd w:val="clear" w:color="auto" w:fill="auto"/>
            <w:vAlign w:val="top"/>
          </w:tcPr>
          <w:p w14:paraId="4B552AA9">
            <w:pPr>
              <w:pStyle w:val="52"/>
              <w:spacing w:before="99" w:line="281" w:lineRule="auto"/>
              <w:ind w:left="110" w:leftChars="0" w:right="123" w:rightChars="0" w:hanging="1" w:firstLineChars="0"/>
              <w:rPr>
                <w:rFonts w:ascii="宋体" w:hAnsi="宋体" w:eastAsia="宋体" w:cs="宋体"/>
                <w:kern w:val="2"/>
                <w:sz w:val="20"/>
                <w:szCs w:val="20"/>
                <w:lang w:val="en-US" w:eastAsia="en-US" w:bidi="ar-SA"/>
              </w:rPr>
            </w:pPr>
            <w:r>
              <w:rPr>
                <w:spacing w:val="11"/>
                <w:sz w:val="20"/>
                <w:szCs w:val="20"/>
              </w:rPr>
              <w:t>保密措施包含但不限于①保密制度②保密方案</w:t>
            </w:r>
            <w:r>
              <w:rPr>
                <w:spacing w:val="10"/>
                <w:sz w:val="20"/>
                <w:szCs w:val="20"/>
              </w:rPr>
              <w:t>，</w:t>
            </w:r>
            <w:r>
              <w:rPr>
                <w:spacing w:val="-59"/>
                <w:sz w:val="20"/>
                <w:szCs w:val="20"/>
              </w:rPr>
              <w:t xml:space="preserve"> </w:t>
            </w:r>
            <w:r>
              <w:rPr>
                <w:spacing w:val="10"/>
                <w:sz w:val="20"/>
                <w:szCs w:val="20"/>
              </w:rPr>
              <w:t>以上每项0-2</w:t>
            </w:r>
            <w:r>
              <w:rPr>
                <w:spacing w:val="-35"/>
                <w:sz w:val="20"/>
                <w:szCs w:val="20"/>
              </w:rPr>
              <w:t xml:space="preserve"> </w:t>
            </w:r>
            <w:r>
              <w:rPr>
                <w:spacing w:val="10"/>
                <w:sz w:val="20"/>
                <w:szCs w:val="20"/>
              </w:rPr>
              <w:t>分，最多可得4</w:t>
            </w:r>
            <w:r>
              <w:rPr>
                <w:sz w:val="20"/>
                <w:szCs w:val="20"/>
              </w:rPr>
              <w:t xml:space="preserve"> </w:t>
            </w:r>
            <w:r>
              <w:rPr>
                <w:spacing w:val="7"/>
                <w:sz w:val="20"/>
                <w:szCs w:val="20"/>
              </w:rPr>
              <w:t>分，未提供不得分。</w:t>
            </w:r>
          </w:p>
        </w:tc>
      </w:tr>
      <w:tr w14:paraId="599BD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668" w:type="dxa"/>
            <w:vMerge w:val="continue"/>
            <w:tcBorders>
              <w:bottom w:val="single" w:color="000000" w:sz="2" w:space="0"/>
            </w:tcBorders>
            <w:vAlign w:val="top"/>
          </w:tcPr>
          <w:p w14:paraId="78391A31">
            <w:pPr>
              <w:pStyle w:val="52"/>
              <w:spacing w:before="78"/>
              <w:ind w:left="278"/>
            </w:pPr>
          </w:p>
        </w:tc>
        <w:tc>
          <w:tcPr>
            <w:tcW w:w="668" w:type="dxa"/>
            <w:tcBorders>
              <w:top w:val="single" w:color="000000" w:sz="2" w:space="0"/>
              <w:bottom w:val="single" w:color="000000" w:sz="2" w:space="0"/>
            </w:tcBorders>
            <w:shd w:val="clear" w:color="auto" w:fill="auto"/>
            <w:vAlign w:val="top"/>
          </w:tcPr>
          <w:p w14:paraId="1B9F162B">
            <w:pPr>
              <w:spacing w:line="427" w:lineRule="auto"/>
              <w:rPr>
                <w:rFonts w:ascii="Arial"/>
                <w:sz w:val="21"/>
              </w:rPr>
            </w:pPr>
          </w:p>
          <w:p w14:paraId="4FF8B1E6">
            <w:pPr>
              <w:pStyle w:val="52"/>
              <w:spacing w:before="78"/>
              <w:ind w:left="234" w:leftChars="0"/>
              <w:outlineLvl w:val="1"/>
              <w:rPr>
                <w:rFonts w:ascii="宋体" w:hAnsi="宋体" w:eastAsia="宋体" w:cs="宋体"/>
                <w:kern w:val="2"/>
                <w:sz w:val="24"/>
                <w:szCs w:val="24"/>
                <w:lang w:val="en-US" w:eastAsia="en-US" w:bidi="ar-SA"/>
              </w:rPr>
            </w:pPr>
            <w:r>
              <w:rPr>
                <w:spacing w:val="-14"/>
              </w:rPr>
              <w:t>10</w:t>
            </w:r>
          </w:p>
        </w:tc>
        <w:tc>
          <w:tcPr>
            <w:tcW w:w="1608" w:type="dxa"/>
            <w:tcBorders>
              <w:top w:val="single" w:color="000000" w:sz="2" w:space="0"/>
              <w:bottom w:val="single" w:color="000000" w:sz="2" w:space="0"/>
            </w:tcBorders>
            <w:shd w:val="clear" w:color="auto" w:fill="auto"/>
            <w:vAlign w:val="top"/>
          </w:tcPr>
          <w:p w14:paraId="69A9F677">
            <w:pPr>
              <w:spacing w:line="300" w:lineRule="auto"/>
              <w:rPr>
                <w:rFonts w:ascii="Arial"/>
                <w:sz w:val="21"/>
              </w:rPr>
            </w:pPr>
          </w:p>
          <w:p w14:paraId="2D8B7BF8">
            <w:pPr>
              <w:pStyle w:val="52"/>
              <w:spacing w:before="65" w:line="228" w:lineRule="auto"/>
              <w:ind w:left="175"/>
              <w:rPr>
                <w:sz w:val="20"/>
                <w:szCs w:val="20"/>
              </w:rPr>
            </w:pPr>
            <w:r>
              <w:rPr>
                <w:spacing w:val="7"/>
                <w:sz w:val="20"/>
                <w:szCs w:val="20"/>
              </w:rPr>
              <w:t>后续售后服务</w:t>
            </w:r>
          </w:p>
          <w:p w14:paraId="6158C3B6">
            <w:pPr>
              <w:pStyle w:val="52"/>
              <w:spacing w:before="65" w:line="228" w:lineRule="auto"/>
              <w:ind w:left="176" w:leftChars="0"/>
              <w:rPr>
                <w:rFonts w:ascii="宋体" w:hAnsi="宋体" w:eastAsia="宋体" w:cs="宋体"/>
                <w:kern w:val="2"/>
                <w:sz w:val="20"/>
                <w:szCs w:val="20"/>
                <w:lang w:val="en-US" w:eastAsia="en-US" w:bidi="ar-SA"/>
              </w:rPr>
            </w:pPr>
            <w:r>
              <w:rPr>
                <w:spacing w:val="7"/>
                <w:sz w:val="20"/>
                <w:szCs w:val="20"/>
              </w:rPr>
              <w:t>工作安排计划</w:t>
            </w:r>
          </w:p>
        </w:tc>
        <w:tc>
          <w:tcPr>
            <w:tcW w:w="828" w:type="dxa"/>
            <w:tcBorders>
              <w:top w:val="single" w:color="000000" w:sz="2" w:space="0"/>
              <w:bottom w:val="single" w:color="000000" w:sz="2" w:space="0"/>
            </w:tcBorders>
            <w:shd w:val="clear" w:color="auto" w:fill="auto"/>
            <w:vAlign w:val="top"/>
          </w:tcPr>
          <w:p w14:paraId="66F25E78">
            <w:pPr>
              <w:spacing w:line="455" w:lineRule="auto"/>
              <w:rPr>
                <w:rFonts w:ascii="Arial"/>
                <w:sz w:val="21"/>
              </w:rPr>
            </w:pPr>
          </w:p>
          <w:p w14:paraId="2217A4FB">
            <w:pPr>
              <w:pStyle w:val="52"/>
              <w:spacing w:before="65" w:line="269" w:lineRule="exact"/>
              <w:ind w:left="259" w:leftChars="0"/>
              <w:rPr>
                <w:rFonts w:ascii="宋体" w:hAnsi="宋体" w:eastAsia="宋体" w:cs="宋体"/>
                <w:kern w:val="2"/>
                <w:sz w:val="20"/>
                <w:szCs w:val="20"/>
                <w:lang w:val="en-US" w:eastAsia="en-US" w:bidi="ar-SA"/>
              </w:rPr>
            </w:pPr>
            <w:r>
              <w:rPr>
                <w:spacing w:val="1"/>
                <w:position w:val="1"/>
                <w:sz w:val="20"/>
                <w:szCs w:val="20"/>
              </w:rPr>
              <w:t>0-8</w:t>
            </w:r>
          </w:p>
        </w:tc>
        <w:tc>
          <w:tcPr>
            <w:tcW w:w="6207" w:type="dxa"/>
            <w:tcBorders>
              <w:top w:val="single" w:color="000000" w:sz="2" w:space="0"/>
              <w:bottom w:val="single" w:color="000000" w:sz="2" w:space="0"/>
            </w:tcBorders>
            <w:shd w:val="clear" w:color="auto" w:fill="auto"/>
            <w:vAlign w:val="top"/>
          </w:tcPr>
          <w:p w14:paraId="688CE347">
            <w:pPr>
              <w:pStyle w:val="52"/>
              <w:spacing w:before="55" w:line="275" w:lineRule="auto"/>
              <w:ind w:left="108" w:leftChars="0" w:right="53" w:rightChars="0" w:firstLine="1" w:firstLineChars="0"/>
              <w:rPr>
                <w:rFonts w:ascii="宋体" w:hAnsi="宋体" w:eastAsia="宋体" w:cs="宋体"/>
                <w:kern w:val="2"/>
                <w:sz w:val="20"/>
                <w:szCs w:val="20"/>
                <w:lang w:val="en-US" w:eastAsia="en-US" w:bidi="ar-SA"/>
              </w:rPr>
            </w:pPr>
            <w:r>
              <w:rPr>
                <w:spacing w:val="10"/>
                <w:sz w:val="20"/>
                <w:szCs w:val="20"/>
              </w:rPr>
              <w:t>后续服务工作安排计划包含但不限于①后续服务</w:t>
            </w:r>
            <w:r>
              <w:rPr>
                <w:spacing w:val="9"/>
                <w:sz w:val="20"/>
                <w:szCs w:val="20"/>
              </w:rPr>
              <w:t>工作进度②人员配备③技术</w:t>
            </w:r>
            <w:r>
              <w:rPr>
                <w:sz w:val="20"/>
                <w:szCs w:val="20"/>
              </w:rPr>
              <w:t xml:space="preserve">   </w:t>
            </w:r>
            <w:r>
              <w:rPr>
                <w:spacing w:val="9"/>
                <w:sz w:val="20"/>
                <w:szCs w:val="20"/>
              </w:rPr>
              <w:t>支持及服务措施④本地有售后服务机构(出具相关证明材料（如购房合同或租</w:t>
            </w:r>
            <w:r>
              <w:rPr>
                <w:spacing w:val="8"/>
                <w:sz w:val="20"/>
                <w:szCs w:val="20"/>
              </w:rPr>
              <w:t xml:space="preserve">  </w:t>
            </w:r>
            <w:r>
              <w:rPr>
                <w:spacing w:val="5"/>
                <w:sz w:val="20"/>
                <w:szCs w:val="20"/>
              </w:rPr>
              <w:t>赁合同或本地化服务承诺，提供原件扫描件并加盖公章）)；以上每项</w:t>
            </w:r>
            <w:r>
              <w:rPr>
                <w:spacing w:val="-35"/>
                <w:sz w:val="20"/>
                <w:szCs w:val="20"/>
              </w:rPr>
              <w:t xml:space="preserve"> </w:t>
            </w:r>
            <w:r>
              <w:rPr>
                <w:spacing w:val="5"/>
                <w:sz w:val="20"/>
                <w:szCs w:val="20"/>
              </w:rPr>
              <w:t>0-2</w:t>
            </w:r>
            <w:r>
              <w:rPr>
                <w:spacing w:val="4"/>
                <w:sz w:val="20"/>
                <w:szCs w:val="20"/>
              </w:rPr>
              <w:t xml:space="preserve"> 分，</w:t>
            </w:r>
            <w:r>
              <w:rPr>
                <w:sz w:val="20"/>
                <w:szCs w:val="20"/>
              </w:rPr>
              <w:t xml:space="preserve"> </w:t>
            </w:r>
            <w:r>
              <w:rPr>
                <w:spacing w:val="6"/>
                <w:sz w:val="20"/>
                <w:szCs w:val="20"/>
              </w:rPr>
              <w:t>最多可得</w:t>
            </w:r>
            <w:r>
              <w:rPr>
                <w:spacing w:val="-29"/>
                <w:sz w:val="20"/>
                <w:szCs w:val="20"/>
              </w:rPr>
              <w:t xml:space="preserve"> </w:t>
            </w:r>
            <w:r>
              <w:rPr>
                <w:spacing w:val="6"/>
                <w:sz w:val="20"/>
                <w:szCs w:val="20"/>
              </w:rPr>
              <w:t>8</w:t>
            </w:r>
            <w:r>
              <w:rPr>
                <w:spacing w:val="-36"/>
                <w:sz w:val="20"/>
                <w:szCs w:val="20"/>
              </w:rPr>
              <w:t xml:space="preserve"> </w:t>
            </w:r>
            <w:r>
              <w:rPr>
                <w:spacing w:val="6"/>
                <w:sz w:val="20"/>
                <w:szCs w:val="20"/>
              </w:rPr>
              <w:t>分，未提供不得分。</w:t>
            </w:r>
          </w:p>
        </w:tc>
      </w:tr>
    </w:tbl>
    <w:p w14:paraId="3384B66B">
      <w:pPr>
        <w:rPr>
          <w:rFonts w:ascii="Arial"/>
          <w:sz w:val="21"/>
        </w:rPr>
      </w:pPr>
    </w:p>
    <w:p w14:paraId="26690D83">
      <w:pPr>
        <w:rPr>
          <w:rFonts w:ascii="Arial" w:hAnsi="Arial" w:eastAsia="Arial" w:cs="Arial"/>
          <w:sz w:val="21"/>
          <w:szCs w:val="21"/>
        </w:rPr>
        <w:sectPr>
          <w:footerReference r:id="rId20" w:type="default"/>
          <w:pgSz w:w="11906" w:h="16839"/>
          <w:pgMar w:top="400" w:right="735" w:bottom="1156" w:left="735" w:header="0" w:footer="994" w:gutter="0"/>
          <w:cols w:space="720" w:num="1"/>
        </w:sectPr>
      </w:pPr>
    </w:p>
    <w:p w14:paraId="28F224B3">
      <w:pPr>
        <w:spacing w:line="251" w:lineRule="auto"/>
        <w:rPr>
          <w:rFonts w:ascii="Arial"/>
          <w:sz w:val="21"/>
        </w:rPr>
      </w:pPr>
    </w:p>
    <w:p w14:paraId="4A9DC558">
      <w:pPr>
        <w:pStyle w:val="7"/>
        <w:spacing w:before="78" w:line="218" w:lineRule="auto"/>
        <w:ind w:left="135"/>
        <w:rPr>
          <w:sz w:val="24"/>
          <w:szCs w:val="24"/>
        </w:rPr>
      </w:pPr>
      <w:r>
        <w:rPr>
          <w:b/>
          <w:bCs/>
          <w:spacing w:val="-3"/>
          <w:sz w:val="24"/>
          <w:szCs w:val="24"/>
        </w:rPr>
        <w:t>政府采购政策功能落实：本项目不专门面向中小企业，对小微企业进行</w:t>
      </w:r>
      <w:r>
        <w:rPr>
          <w:spacing w:val="-18"/>
          <w:sz w:val="24"/>
          <w:szCs w:val="24"/>
        </w:rPr>
        <w:t xml:space="preserve"> </w:t>
      </w:r>
      <w:r>
        <w:rPr>
          <w:b/>
          <w:bCs/>
          <w:spacing w:val="-3"/>
          <w:sz w:val="24"/>
          <w:szCs w:val="24"/>
        </w:rPr>
        <w:t>10%价格扣除。</w:t>
      </w:r>
    </w:p>
    <w:p w14:paraId="3D34F6F0">
      <w:pPr>
        <w:pStyle w:val="7"/>
        <w:spacing w:before="117" w:line="219" w:lineRule="auto"/>
        <w:ind w:left="140"/>
        <w:rPr>
          <w:sz w:val="24"/>
          <w:szCs w:val="24"/>
        </w:rPr>
      </w:pPr>
      <w:r>
        <w:rPr>
          <w:spacing w:val="-1"/>
          <w:sz w:val="24"/>
          <w:szCs w:val="24"/>
        </w:rPr>
        <w:t>一、关于中小企业、残疾人福利性单位、监狱企业扶持政策落实的规定：</w:t>
      </w:r>
    </w:p>
    <w:p w14:paraId="2C454A33">
      <w:pPr>
        <w:pStyle w:val="7"/>
        <w:spacing w:before="115" w:line="218" w:lineRule="auto"/>
        <w:ind w:left="633"/>
        <w:rPr>
          <w:sz w:val="24"/>
          <w:szCs w:val="24"/>
        </w:rPr>
      </w:pPr>
      <w:r>
        <w:rPr>
          <w:spacing w:val="-3"/>
          <w:sz w:val="24"/>
          <w:szCs w:val="24"/>
        </w:rPr>
        <w:t>1、中小企业报价的价格扣除</w:t>
      </w:r>
    </w:p>
    <w:p w14:paraId="6EF4671E">
      <w:pPr>
        <w:pStyle w:val="7"/>
        <w:spacing w:before="115" w:line="218" w:lineRule="auto"/>
        <w:ind w:left="627"/>
        <w:rPr>
          <w:sz w:val="24"/>
          <w:szCs w:val="24"/>
        </w:rPr>
      </w:pPr>
      <w:r>
        <w:rPr>
          <w:spacing w:val="-1"/>
          <w:sz w:val="24"/>
          <w:szCs w:val="24"/>
        </w:rPr>
        <w:t>（1）本项目对中小企业报价的价格给予</w:t>
      </w:r>
      <w:r>
        <w:rPr>
          <w:spacing w:val="-1"/>
          <w:sz w:val="24"/>
          <w:szCs w:val="24"/>
          <w:u w:val="single" w:color="auto"/>
        </w:rPr>
        <w:t xml:space="preserve"> </w:t>
      </w:r>
      <w:r>
        <w:rPr>
          <w:b/>
          <w:bCs/>
          <w:spacing w:val="-1"/>
          <w:sz w:val="24"/>
          <w:szCs w:val="24"/>
          <w:u w:val="single" w:color="auto"/>
        </w:rPr>
        <w:t>10%</w:t>
      </w:r>
      <w:r>
        <w:rPr>
          <w:spacing w:val="-1"/>
          <w:sz w:val="24"/>
          <w:szCs w:val="24"/>
          <w:u w:val="single" w:color="auto"/>
        </w:rPr>
        <w:t xml:space="preserve"> </w:t>
      </w:r>
      <w:r>
        <w:rPr>
          <w:spacing w:val="-2"/>
          <w:sz w:val="24"/>
          <w:szCs w:val="24"/>
          <w:u w:val="single" w:color="auto"/>
        </w:rPr>
        <w:t xml:space="preserve"> </w:t>
      </w:r>
      <w:r>
        <w:rPr>
          <w:spacing w:val="-90"/>
          <w:sz w:val="24"/>
          <w:szCs w:val="24"/>
        </w:rPr>
        <w:t xml:space="preserve"> </w:t>
      </w:r>
      <w:r>
        <w:rPr>
          <w:spacing w:val="-2"/>
          <w:sz w:val="24"/>
          <w:szCs w:val="24"/>
        </w:rPr>
        <w:t>的扣除，用扣除后的价格参与评审。</w:t>
      </w:r>
    </w:p>
    <w:p w14:paraId="2B945E7C">
      <w:pPr>
        <w:pStyle w:val="7"/>
        <w:spacing w:before="117" w:line="219" w:lineRule="auto"/>
        <w:ind w:left="627"/>
        <w:rPr>
          <w:sz w:val="24"/>
          <w:szCs w:val="24"/>
        </w:rPr>
      </w:pPr>
      <w:r>
        <w:rPr>
          <w:sz w:val="24"/>
          <w:szCs w:val="24"/>
        </w:rPr>
        <w:t>（2）供应商需按照招标文件的要求提供《中小企业声明函》，详见第六章“投标文件格</w:t>
      </w:r>
    </w:p>
    <w:p w14:paraId="60FD2E37">
      <w:pPr>
        <w:pStyle w:val="7"/>
        <w:spacing w:before="78" w:line="219" w:lineRule="auto"/>
        <w:rPr>
          <w:sz w:val="24"/>
          <w:szCs w:val="24"/>
        </w:rPr>
      </w:pPr>
      <w:r>
        <w:rPr>
          <w:spacing w:val="-8"/>
          <w:sz w:val="24"/>
          <w:szCs w:val="24"/>
        </w:rPr>
        <w:t>式</w:t>
      </w:r>
      <w:r>
        <w:rPr>
          <w:spacing w:val="-88"/>
          <w:sz w:val="24"/>
          <w:szCs w:val="24"/>
        </w:rPr>
        <w:t xml:space="preserve"> </w:t>
      </w:r>
      <w:r>
        <w:rPr>
          <w:spacing w:val="-8"/>
          <w:sz w:val="24"/>
          <w:szCs w:val="24"/>
        </w:rPr>
        <w:t>”附件</w:t>
      </w:r>
      <w:r>
        <w:rPr>
          <w:rFonts w:hint="eastAsia"/>
          <w:spacing w:val="-8"/>
          <w:sz w:val="24"/>
          <w:szCs w:val="24"/>
          <w:lang w:val="en-US" w:eastAsia="zh-CN"/>
        </w:rPr>
        <w:t>2</w:t>
      </w:r>
      <w:r>
        <w:rPr>
          <w:spacing w:val="-8"/>
          <w:sz w:val="24"/>
          <w:szCs w:val="24"/>
        </w:rPr>
        <w:t>。</w:t>
      </w:r>
    </w:p>
    <w:p w14:paraId="773F594E">
      <w:pPr>
        <w:pStyle w:val="7"/>
        <w:spacing w:before="117" w:line="307" w:lineRule="auto"/>
        <w:ind w:left="6" w:firstLine="485"/>
        <w:rPr>
          <w:sz w:val="24"/>
          <w:szCs w:val="24"/>
        </w:rPr>
      </w:pPr>
      <w:r>
        <w:rPr>
          <w:spacing w:val="-8"/>
          <w:sz w:val="24"/>
          <w:szCs w:val="24"/>
        </w:rPr>
        <w:t>（3）企业标准请参照《关于印发中小企业划型标准规定的通知》（工信部联企业[2011]300</w:t>
      </w:r>
      <w:r>
        <w:rPr>
          <w:spacing w:val="4"/>
          <w:sz w:val="24"/>
          <w:szCs w:val="24"/>
        </w:rPr>
        <w:t xml:space="preserve"> </w:t>
      </w:r>
      <w:r>
        <w:rPr>
          <w:spacing w:val="-2"/>
          <w:sz w:val="24"/>
          <w:szCs w:val="24"/>
        </w:rPr>
        <w:t>号）文件规定自行填写。</w:t>
      </w:r>
    </w:p>
    <w:p w14:paraId="58F5DFE6">
      <w:pPr>
        <w:pStyle w:val="7"/>
        <w:spacing w:before="1" w:line="217" w:lineRule="auto"/>
        <w:ind w:left="483"/>
        <w:rPr>
          <w:sz w:val="24"/>
          <w:szCs w:val="24"/>
        </w:rPr>
      </w:pPr>
      <w:r>
        <w:rPr>
          <w:spacing w:val="-1"/>
          <w:sz w:val="24"/>
          <w:szCs w:val="24"/>
        </w:rPr>
        <w:t>2、残疾人福利性单位价格扣除</w:t>
      </w:r>
    </w:p>
    <w:p w14:paraId="175FBC29">
      <w:pPr>
        <w:pStyle w:val="7"/>
        <w:spacing w:before="118" w:line="264" w:lineRule="auto"/>
        <w:ind w:firstLine="492"/>
        <w:rPr>
          <w:sz w:val="24"/>
          <w:szCs w:val="24"/>
        </w:rPr>
      </w:pPr>
      <w:r>
        <w:rPr>
          <w:sz w:val="24"/>
          <w:szCs w:val="24"/>
        </w:rPr>
        <w:t>（1）本项目对残疾人福利性单位视同小微企业享受同等价格扣除，用扣除后的价格参与</w:t>
      </w:r>
      <w:r>
        <w:rPr>
          <w:spacing w:val="4"/>
          <w:sz w:val="24"/>
          <w:szCs w:val="24"/>
        </w:rPr>
        <w:t xml:space="preserve"> </w:t>
      </w:r>
      <w:r>
        <w:rPr>
          <w:spacing w:val="-3"/>
          <w:sz w:val="24"/>
          <w:szCs w:val="24"/>
        </w:rPr>
        <w:t>评审。</w:t>
      </w:r>
    </w:p>
    <w:p w14:paraId="1FAB4D99">
      <w:pPr>
        <w:pStyle w:val="7"/>
        <w:spacing w:before="111" w:line="219" w:lineRule="auto"/>
        <w:ind w:left="492"/>
        <w:rPr>
          <w:sz w:val="24"/>
          <w:szCs w:val="24"/>
        </w:rPr>
      </w:pPr>
      <w:r>
        <w:rPr>
          <w:spacing w:val="-1"/>
          <w:sz w:val="24"/>
          <w:szCs w:val="24"/>
        </w:rPr>
        <w:t>（2）残疾人福利性单位需按照招标文件的要求提供《残疾人福利性单位声明函》。</w:t>
      </w:r>
    </w:p>
    <w:p w14:paraId="4B5BBA65">
      <w:pPr>
        <w:pStyle w:val="7"/>
        <w:spacing w:before="115" w:line="265" w:lineRule="auto"/>
        <w:ind w:left="33" w:right="2" w:firstLine="459"/>
        <w:rPr>
          <w:sz w:val="24"/>
          <w:szCs w:val="24"/>
        </w:rPr>
      </w:pPr>
      <w:r>
        <w:rPr>
          <w:sz w:val="24"/>
          <w:szCs w:val="24"/>
        </w:rPr>
        <w:t>（3）残疾人福利性单位标准请参照《关于促进残疾人就业政府采购政策的通知》（财库</w:t>
      </w:r>
      <w:r>
        <w:rPr>
          <w:spacing w:val="2"/>
          <w:sz w:val="24"/>
          <w:szCs w:val="24"/>
        </w:rPr>
        <w:t xml:space="preserve"> </w:t>
      </w:r>
      <w:r>
        <w:rPr>
          <w:spacing w:val="-5"/>
          <w:sz w:val="24"/>
          <w:szCs w:val="24"/>
        </w:rPr>
        <w:t>〔2017〕141</w:t>
      </w:r>
      <w:r>
        <w:rPr>
          <w:spacing w:val="-43"/>
          <w:sz w:val="24"/>
          <w:szCs w:val="24"/>
        </w:rPr>
        <w:t xml:space="preserve"> </w:t>
      </w:r>
      <w:r>
        <w:rPr>
          <w:spacing w:val="-5"/>
          <w:sz w:val="24"/>
          <w:szCs w:val="24"/>
        </w:rPr>
        <w:t>号）。</w:t>
      </w:r>
    </w:p>
    <w:p w14:paraId="46B40A84">
      <w:pPr>
        <w:pStyle w:val="7"/>
        <w:spacing w:before="112" w:line="218" w:lineRule="auto"/>
        <w:ind w:left="485"/>
        <w:rPr>
          <w:sz w:val="24"/>
          <w:szCs w:val="24"/>
        </w:rPr>
      </w:pPr>
      <w:r>
        <w:rPr>
          <w:spacing w:val="-2"/>
          <w:sz w:val="24"/>
          <w:szCs w:val="24"/>
        </w:rPr>
        <w:t>3、监狱和戒毒企业价格扣除</w:t>
      </w:r>
    </w:p>
    <w:p w14:paraId="12B6F401">
      <w:pPr>
        <w:pStyle w:val="7"/>
        <w:spacing w:before="118" w:line="263" w:lineRule="auto"/>
        <w:ind w:left="15" w:firstLine="477"/>
        <w:rPr>
          <w:sz w:val="24"/>
          <w:szCs w:val="24"/>
        </w:rPr>
      </w:pPr>
      <w:r>
        <w:rPr>
          <w:sz w:val="24"/>
          <w:szCs w:val="24"/>
        </w:rPr>
        <w:t>（1）本项目对监狱和戒毒企业（简称监狱企业）视同小微企业享受同等价格扣除，用扣</w:t>
      </w:r>
      <w:r>
        <w:rPr>
          <w:spacing w:val="-3"/>
          <w:sz w:val="24"/>
          <w:szCs w:val="24"/>
        </w:rPr>
        <w:t>除后的价格参与评审。</w:t>
      </w:r>
    </w:p>
    <w:p w14:paraId="30B9222F">
      <w:pPr>
        <w:pStyle w:val="7"/>
        <w:spacing w:before="113" w:line="279" w:lineRule="auto"/>
        <w:ind w:firstLine="491"/>
        <w:rPr>
          <w:sz w:val="24"/>
          <w:szCs w:val="24"/>
        </w:rPr>
      </w:pPr>
      <w:r>
        <w:rPr>
          <w:spacing w:val="-3"/>
          <w:sz w:val="24"/>
          <w:szCs w:val="24"/>
        </w:rPr>
        <w:t>（2）监狱企业参加政府采购活动时，需提供由省级以上监狱管理局、戒毒管理局(含新疆</w:t>
      </w:r>
      <w:r>
        <w:rPr>
          <w:spacing w:val="4"/>
          <w:sz w:val="24"/>
          <w:szCs w:val="24"/>
        </w:rPr>
        <w:t xml:space="preserve"> </w:t>
      </w:r>
      <w:r>
        <w:rPr>
          <w:sz w:val="24"/>
          <w:szCs w:val="24"/>
        </w:rPr>
        <w:t>生产建设兵团)出具的属于监狱企业的证明文件。供应商如不提供上述证明文件，价格将不做</w:t>
      </w:r>
      <w:r>
        <w:rPr>
          <w:spacing w:val="-2"/>
          <w:sz w:val="24"/>
          <w:szCs w:val="24"/>
        </w:rPr>
        <w:t>相应扣除。</w:t>
      </w:r>
    </w:p>
    <w:p w14:paraId="7D1A6B68">
      <w:pPr>
        <w:pStyle w:val="7"/>
        <w:spacing w:before="113" w:line="219" w:lineRule="auto"/>
        <w:jc w:val="right"/>
        <w:rPr>
          <w:sz w:val="24"/>
          <w:szCs w:val="24"/>
        </w:rPr>
      </w:pPr>
      <w:r>
        <w:rPr>
          <w:spacing w:val="6"/>
          <w:sz w:val="24"/>
          <w:szCs w:val="24"/>
        </w:rPr>
        <w:t>（3）监狱企业标准请参照《关于政府采购支持监狱企业发展有关问题的通知》（财库</w:t>
      </w:r>
    </w:p>
    <w:p w14:paraId="714F4387">
      <w:pPr>
        <w:pStyle w:val="7"/>
        <w:spacing w:before="116" w:line="221" w:lineRule="auto"/>
        <w:ind w:left="38"/>
        <w:rPr>
          <w:sz w:val="24"/>
          <w:szCs w:val="24"/>
        </w:rPr>
      </w:pPr>
      <w:r>
        <w:rPr>
          <w:spacing w:val="-6"/>
          <w:sz w:val="24"/>
          <w:szCs w:val="24"/>
        </w:rPr>
        <w:t>[2014]68</w:t>
      </w:r>
      <w:r>
        <w:rPr>
          <w:spacing w:val="-42"/>
          <w:sz w:val="24"/>
          <w:szCs w:val="24"/>
        </w:rPr>
        <w:t xml:space="preserve"> </w:t>
      </w:r>
      <w:r>
        <w:rPr>
          <w:spacing w:val="-6"/>
          <w:sz w:val="24"/>
          <w:szCs w:val="24"/>
        </w:rPr>
        <w:t>号）。</w:t>
      </w:r>
    </w:p>
    <w:p w14:paraId="406C9AF1">
      <w:pPr>
        <w:pStyle w:val="7"/>
        <w:spacing w:before="115" w:line="219" w:lineRule="auto"/>
        <w:ind w:left="480"/>
        <w:rPr>
          <w:sz w:val="24"/>
          <w:szCs w:val="24"/>
        </w:rPr>
      </w:pPr>
      <w:r>
        <w:rPr>
          <w:sz w:val="24"/>
          <w:szCs w:val="24"/>
        </w:rPr>
        <w:t>4、残疾人福利单位、监狱企业属于小型、微型企业</w:t>
      </w:r>
      <w:r>
        <w:rPr>
          <w:spacing w:val="-1"/>
          <w:sz w:val="24"/>
          <w:szCs w:val="24"/>
        </w:rPr>
        <w:t>的，不重复享受政策。</w:t>
      </w:r>
    </w:p>
    <w:p w14:paraId="63D46764">
      <w:pPr>
        <w:pStyle w:val="7"/>
        <w:spacing w:before="113" w:line="219" w:lineRule="auto"/>
        <w:ind w:left="485"/>
        <w:rPr>
          <w:sz w:val="24"/>
          <w:szCs w:val="24"/>
        </w:rPr>
      </w:pPr>
      <w:r>
        <w:rPr>
          <w:spacing w:val="-1"/>
          <w:sz w:val="24"/>
          <w:szCs w:val="24"/>
        </w:rPr>
        <w:t>5、符合中小企业划型标准的个体工商户视同中小企业。</w:t>
      </w:r>
    </w:p>
    <w:p w14:paraId="612EEF9A">
      <w:pPr>
        <w:pStyle w:val="7"/>
        <w:spacing w:before="116" w:line="264" w:lineRule="auto"/>
        <w:ind w:firstLine="482"/>
        <w:rPr>
          <w:sz w:val="24"/>
          <w:szCs w:val="24"/>
        </w:rPr>
      </w:pPr>
      <w:r>
        <w:rPr>
          <w:sz w:val="24"/>
          <w:szCs w:val="24"/>
        </w:rPr>
        <w:t>6、若本项目所有投标人均属中小企业、残疾人福利性单位、监狱企业的，按原报价进行</w:t>
      </w:r>
      <w:r>
        <w:rPr>
          <w:spacing w:val="-3"/>
          <w:sz w:val="24"/>
          <w:szCs w:val="24"/>
        </w:rPr>
        <w:t>评审。</w:t>
      </w:r>
    </w:p>
    <w:p w14:paraId="180CE012">
      <w:pPr>
        <w:spacing w:before="19"/>
      </w:pPr>
    </w:p>
    <w:p w14:paraId="63CBE3B6">
      <w:pPr>
        <w:spacing w:before="19"/>
      </w:pPr>
    </w:p>
    <w:p w14:paraId="5E28C069">
      <w:pPr>
        <w:rPr>
          <w:rFonts w:ascii="Arial" w:hAnsi="Arial" w:eastAsia="Arial" w:cs="Arial"/>
          <w:sz w:val="21"/>
          <w:szCs w:val="21"/>
        </w:rPr>
        <w:sectPr>
          <w:footerReference r:id="rId21" w:type="default"/>
          <w:pgSz w:w="11906" w:h="16839"/>
          <w:pgMar w:top="400" w:right="735" w:bottom="1156" w:left="735" w:header="0" w:footer="994" w:gutter="0"/>
          <w:cols w:space="720" w:num="1"/>
        </w:sectPr>
      </w:pPr>
    </w:p>
    <w:p w14:paraId="64586DC6">
      <w:pPr>
        <w:spacing w:line="254" w:lineRule="auto"/>
        <w:rPr>
          <w:rFonts w:ascii="Arial"/>
          <w:sz w:val="21"/>
        </w:rPr>
      </w:pPr>
    </w:p>
    <w:p w14:paraId="242A73CB">
      <w:pPr>
        <w:pStyle w:val="7"/>
        <w:spacing w:before="91" w:line="220" w:lineRule="auto"/>
        <w:ind w:left="2"/>
      </w:pPr>
      <w:r>
        <w:rPr>
          <w:b/>
          <w:bCs/>
          <w:spacing w:val="-4"/>
        </w:rPr>
        <w:t>评标办法正文部分</w:t>
      </w:r>
    </w:p>
    <w:p w14:paraId="6DC35D8A">
      <w:pPr>
        <w:pStyle w:val="7"/>
        <w:spacing w:before="91" w:line="301" w:lineRule="auto"/>
        <w:ind w:right="18" w:firstLine="482"/>
        <w:jc w:val="both"/>
        <w:rPr>
          <w:sz w:val="24"/>
          <w:szCs w:val="24"/>
        </w:rPr>
      </w:pPr>
      <w:r>
        <w:rPr>
          <w:spacing w:val="-3"/>
          <w:sz w:val="24"/>
          <w:szCs w:val="24"/>
        </w:rPr>
        <w:t>本项目采用综合评分法，评标结果按评审后得分由高到低顺序排列。得分相同的，按投标</w:t>
      </w:r>
      <w:r>
        <w:rPr>
          <w:spacing w:val="12"/>
          <w:sz w:val="24"/>
          <w:szCs w:val="24"/>
        </w:rPr>
        <w:t xml:space="preserve"> </w:t>
      </w:r>
      <w:r>
        <w:rPr>
          <w:spacing w:val="-7"/>
          <w:sz w:val="24"/>
          <w:szCs w:val="24"/>
        </w:rPr>
        <w:t>报价由低到高顺序排列。得分且投标报价相同的并列。投标文件满足招标文件全部实质性要求，</w:t>
      </w:r>
      <w:r>
        <w:rPr>
          <w:spacing w:val="13"/>
          <w:sz w:val="24"/>
          <w:szCs w:val="24"/>
        </w:rPr>
        <w:t xml:space="preserve"> </w:t>
      </w:r>
      <w:r>
        <w:rPr>
          <w:sz w:val="24"/>
          <w:szCs w:val="24"/>
        </w:rPr>
        <w:t>且按照评审因素的量化指标评审得分最高的投标人为排名</w:t>
      </w:r>
      <w:r>
        <w:rPr>
          <w:spacing w:val="-1"/>
          <w:sz w:val="24"/>
          <w:szCs w:val="24"/>
        </w:rPr>
        <w:t>第一的中标候选人。</w:t>
      </w:r>
    </w:p>
    <w:p w14:paraId="65BDB548">
      <w:pPr>
        <w:pStyle w:val="7"/>
        <w:spacing w:before="255" w:line="219" w:lineRule="auto"/>
        <w:ind w:left="19"/>
        <w:outlineLvl w:val="2"/>
        <w:rPr>
          <w:sz w:val="24"/>
          <w:szCs w:val="24"/>
        </w:rPr>
      </w:pPr>
      <w:r>
        <w:rPr>
          <w:b/>
          <w:bCs/>
          <w:spacing w:val="-7"/>
          <w:sz w:val="24"/>
          <w:szCs w:val="24"/>
        </w:rPr>
        <w:t>1、资格审查</w:t>
      </w:r>
    </w:p>
    <w:p w14:paraId="7CBBCB03">
      <w:pPr>
        <w:spacing w:line="286" w:lineRule="auto"/>
        <w:rPr>
          <w:rFonts w:ascii="Arial"/>
          <w:sz w:val="21"/>
        </w:rPr>
      </w:pPr>
    </w:p>
    <w:p w14:paraId="730AF93D">
      <w:pPr>
        <w:pStyle w:val="7"/>
        <w:spacing w:before="78" w:line="273" w:lineRule="auto"/>
        <w:ind w:left="3" w:right="80" w:firstLine="486"/>
        <w:rPr>
          <w:sz w:val="24"/>
          <w:szCs w:val="24"/>
        </w:rPr>
      </w:pPr>
      <w:r>
        <w:rPr>
          <w:spacing w:val="-2"/>
          <w:sz w:val="24"/>
          <w:szCs w:val="24"/>
        </w:rPr>
        <w:t>1.1</w:t>
      </w:r>
      <w:r>
        <w:rPr>
          <w:spacing w:val="-33"/>
          <w:sz w:val="24"/>
          <w:szCs w:val="24"/>
        </w:rPr>
        <w:t xml:space="preserve"> </w:t>
      </w:r>
      <w:r>
        <w:rPr>
          <w:spacing w:val="-2"/>
          <w:sz w:val="24"/>
          <w:szCs w:val="24"/>
        </w:rPr>
        <w:t>资格审查：依据法律法规和招标文件的规定，采购人授权评标委员会依法对投标文件</w:t>
      </w:r>
      <w:r>
        <w:rPr>
          <w:sz w:val="24"/>
          <w:szCs w:val="24"/>
        </w:rPr>
        <w:t xml:space="preserve"> </w:t>
      </w:r>
      <w:r>
        <w:rPr>
          <w:spacing w:val="-3"/>
          <w:sz w:val="24"/>
          <w:szCs w:val="24"/>
        </w:rPr>
        <w:t>中的资格证明文件进行审查。未通过资格审查的投标人不进入评标程序；通过资格审查的投标</w:t>
      </w:r>
      <w:r>
        <w:rPr>
          <w:spacing w:val="17"/>
          <w:sz w:val="24"/>
          <w:szCs w:val="24"/>
        </w:rPr>
        <w:t xml:space="preserve"> </w:t>
      </w:r>
      <w:r>
        <w:rPr>
          <w:spacing w:val="-3"/>
          <w:sz w:val="24"/>
          <w:szCs w:val="24"/>
        </w:rPr>
        <w:t>人少于</w:t>
      </w:r>
      <w:r>
        <w:rPr>
          <w:spacing w:val="-39"/>
          <w:sz w:val="24"/>
          <w:szCs w:val="24"/>
        </w:rPr>
        <w:t xml:space="preserve"> </w:t>
      </w:r>
      <w:r>
        <w:rPr>
          <w:spacing w:val="-3"/>
          <w:sz w:val="24"/>
          <w:szCs w:val="24"/>
        </w:rPr>
        <w:t>3</w:t>
      </w:r>
      <w:r>
        <w:rPr>
          <w:spacing w:val="-49"/>
          <w:sz w:val="24"/>
          <w:szCs w:val="24"/>
        </w:rPr>
        <w:t xml:space="preserve"> </w:t>
      </w:r>
      <w:r>
        <w:rPr>
          <w:spacing w:val="-3"/>
          <w:sz w:val="24"/>
          <w:szCs w:val="24"/>
        </w:rPr>
        <w:t>家的，不进入评标程序。</w:t>
      </w:r>
    </w:p>
    <w:p w14:paraId="2200BC2D">
      <w:pPr>
        <w:pStyle w:val="7"/>
        <w:spacing w:before="104" w:line="280" w:lineRule="auto"/>
        <w:ind w:right="80" w:firstLine="490"/>
        <w:rPr>
          <w:sz w:val="24"/>
          <w:szCs w:val="24"/>
        </w:rPr>
      </w:pPr>
      <w:r>
        <w:rPr>
          <w:spacing w:val="-2"/>
          <w:sz w:val="24"/>
          <w:szCs w:val="24"/>
        </w:rPr>
        <w:t>1.1</w:t>
      </w:r>
      <w:r>
        <w:rPr>
          <w:spacing w:val="-33"/>
          <w:sz w:val="24"/>
          <w:szCs w:val="24"/>
        </w:rPr>
        <w:t xml:space="preserve"> </w:t>
      </w:r>
      <w:r>
        <w:rPr>
          <w:spacing w:val="-2"/>
          <w:sz w:val="24"/>
          <w:szCs w:val="24"/>
        </w:rPr>
        <w:t>资格审查：依据法律法规和招标文件的规定，由采购人或采购代理机构对投标文件中</w:t>
      </w:r>
      <w:r>
        <w:rPr>
          <w:sz w:val="24"/>
          <w:szCs w:val="24"/>
        </w:rPr>
        <w:t xml:space="preserve"> </w:t>
      </w:r>
      <w:r>
        <w:rPr>
          <w:spacing w:val="-2"/>
          <w:sz w:val="24"/>
          <w:szCs w:val="24"/>
        </w:rPr>
        <w:t>的资格证明文件进行审查。资格审查的结论，</w:t>
      </w:r>
      <w:r>
        <w:rPr>
          <w:spacing w:val="-3"/>
          <w:sz w:val="24"/>
          <w:szCs w:val="24"/>
        </w:rPr>
        <w:t>采购人或采购代理机构以书面形式向评标委员会</w:t>
      </w:r>
      <w:r>
        <w:rPr>
          <w:sz w:val="24"/>
          <w:szCs w:val="24"/>
        </w:rPr>
        <w:t xml:space="preserve"> </w:t>
      </w:r>
      <w:r>
        <w:rPr>
          <w:spacing w:val="-3"/>
          <w:sz w:val="24"/>
          <w:szCs w:val="24"/>
        </w:rPr>
        <w:t>进行反馈。未通过资格审查的投标人不进入评标程序；通过资格审查的投标人少于</w:t>
      </w:r>
      <w:r>
        <w:rPr>
          <w:spacing w:val="-46"/>
          <w:sz w:val="24"/>
          <w:szCs w:val="24"/>
        </w:rPr>
        <w:t xml:space="preserve"> </w:t>
      </w:r>
      <w:r>
        <w:rPr>
          <w:spacing w:val="-4"/>
          <w:sz w:val="24"/>
          <w:szCs w:val="24"/>
        </w:rPr>
        <w:t>3</w:t>
      </w:r>
      <w:r>
        <w:rPr>
          <w:spacing w:val="-49"/>
          <w:sz w:val="24"/>
          <w:szCs w:val="24"/>
        </w:rPr>
        <w:t xml:space="preserve"> </w:t>
      </w:r>
      <w:r>
        <w:rPr>
          <w:spacing w:val="-4"/>
          <w:sz w:val="24"/>
          <w:szCs w:val="24"/>
        </w:rPr>
        <w:t>家的，不</w:t>
      </w:r>
      <w:r>
        <w:rPr>
          <w:sz w:val="24"/>
          <w:szCs w:val="24"/>
        </w:rPr>
        <w:t xml:space="preserve"> </w:t>
      </w:r>
      <w:r>
        <w:rPr>
          <w:spacing w:val="-2"/>
          <w:sz w:val="24"/>
          <w:szCs w:val="24"/>
        </w:rPr>
        <w:t>进入评标程序。</w:t>
      </w:r>
    </w:p>
    <w:p w14:paraId="62E5DA26">
      <w:pPr>
        <w:pStyle w:val="7"/>
        <w:spacing w:before="106" w:line="259" w:lineRule="auto"/>
        <w:ind w:right="80" w:firstLine="489"/>
        <w:rPr>
          <w:sz w:val="24"/>
          <w:szCs w:val="24"/>
        </w:rPr>
      </w:pPr>
      <w:r>
        <w:rPr>
          <w:spacing w:val="-1"/>
          <w:sz w:val="24"/>
          <w:szCs w:val="24"/>
        </w:rPr>
        <w:t>1.2</w:t>
      </w:r>
      <w:r>
        <w:rPr>
          <w:spacing w:val="-52"/>
          <w:sz w:val="24"/>
          <w:szCs w:val="24"/>
        </w:rPr>
        <w:t xml:space="preserve"> </w:t>
      </w:r>
      <w:r>
        <w:rPr>
          <w:spacing w:val="-1"/>
          <w:sz w:val="24"/>
          <w:szCs w:val="24"/>
        </w:rPr>
        <w:t>采购人或采购代理机构将资格审查环</w:t>
      </w:r>
      <w:r>
        <w:rPr>
          <w:spacing w:val="-2"/>
          <w:sz w:val="24"/>
          <w:szCs w:val="24"/>
        </w:rPr>
        <w:t>节查询投标人的信用记录。投标人存在不良信用</w:t>
      </w:r>
      <w:r>
        <w:rPr>
          <w:sz w:val="24"/>
          <w:szCs w:val="24"/>
        </w:rPr>
        <w:t xml:space="preserve"> </w:t>
      </w:r>
      <w:r>
        <w:rPr>
          <w:spacing w:val="-1"/>
          <w:sz w:val="24"/>
          <w:szCs w:val="24"/>
        </w:rPr>
        <w:t>记录的，其投标将被认定为投标无效。</w:t>
      </w:r>
    </w:p>
    <w:p w14:paraId="660C2240">
      <w:pPr>
        <w:pStyle w:val="7"/>
        <w:spacing w:before="106" w:line="273" w:lineRule="auto"/>
        <w:ind w:left="1" w:right="80" w:firstLine="488"/>
        <w:rPr>
          <w:sz w:val="24"/>
          <w:szCs w:val="24"/>
        </w:rPr>
      </w:pPr>
      <w:r>
        <w:rPr>
          <w:spacing w:val="1"/>
          <w:sz w:val="24"/>
          <w:szCs w:val="24"/>
        </w:rPr>
        <w:t>1.2.1</w:t>
      </w:r>
      <w:r>
        <w:rPr>
          <w:spacing w:val="-29"/>
          <w:sz w:val="24"/>
          <w:szCs w:val="24"/>
        </w:rPr>
        <w:t xml:space="preserve"> </w:t>
      </w:r>
      <w:r>
        <w:rPr>
          <w:spacing w:val="1"/>
          <w:sz w:val="24"/>
          <w:szCs w:val="24"/>
        </w:rPr>
        <w:t>不良信用记录指：投标人在中国政府采购网（</w:t>
      </w:r>
      <w:r>
        <w:fldChar w:fldCharType="begin"/>
      </w:r>
      <w:r>
        <w:instrText xml:space="preserve"> HYPERLINK "https://www.ccgp.gov.cn" </w:instrText>
      </w:r>
      <w:r>
        <w:fldChar w:fldCharType="separate"/>
      </w:r>
      <w:r>
        <w:rPr>
          <w:sz w:val="24"/>
          <w:szCs w:val="24"/>
        </w:rPr>
        <w:t>www</w:t>
      </w:r>
      <w:r>
        <w:rPr>
          <w:spacing w:val="1"/>
          <w:sz w:val="24"/>
          <w:szCs w:val="24"/>
        </w:rPr>
        <w:t>.</w:t>
      </w:r>
      <w:r>
        <w:rPr>
          <w:sz w:val="24"/>
          <w:szCs w:val="24"/>
        </w:rPr>
        <w:t>ccgp</w:t>
      </w:r>
      <w:r>
        <w:rPr>
          <w:spacing w:val="1"/>
          <w:sz w:val="24"/>
          <w:szCs w:val="24"/>
        </w:rPr>
        <w:t>.</w:t>
      </w:r>
      <w:r>
        <w:rPr>
          <w:sz w:val="24"/>
          <w:szCs w:val="24"/>
        </w:rPr>
        <w:t>gov</w:t>
      </w:r>
      <w:r>
        <w:rPr>
          <w:spacing w:val="1"/>
          <w:sz w:val="24"/>
          <w:szCs w:val="24"/>
        </w:rPr>
        <w:t>.</w:t>
      </w:r>
      <w:r>
        <w:rPr>
          <w:sz w:val="24"/>
          <w:szCs w:val="24"/>
        </w:rPr>
        <w:t>cn</w:t>
      </w:r>
      <w:r>
        <w:rPr>
          <w:sz w:val="24"/>
          <w:szCs w:val="24"/>
        </w:rPr>
        <w:fldChar w:fldCharType="end"/>
      </w:r>
      <w:r>
        <w:rPr>
          <w:spacing w:val="1"/>
          <w:sz w:val="24"/>
          <w:szCs w:val="24"/>
        </w:rPr>
        <w:t>）被列入政府采购</w:t>
      </w:r>
      <w:r>
        <w:rPr>
          <w:sz w:val="24"/>
          <w:szCs w:val="24"/>
        </w:rPr>
        <w:t xml:space="preserve"> </w:t>
      </w:r>
      <w:r>
        <w:rPr>
          <w:spacing w:val="-2"/>
          <w:sz w:val="24"/>
          <w:szCs w:val="24"/>
        </w:rPr>
        <w:t>严重违法失信行为记录名单，及在“信用中国”网站（</w:t>
      </w:r>
      <w:r>
        <w:fldChar w:fldCharType="begin"/>
      </w:r>
      <w:r>
        <w:instrText xml:space="preserve"> HYPERLINK "https://www.creditchina.gov.cn" </w:instrText>
      </w:r>
      <w:r>
        <w:fldChar w:fldCharType="separate"/>
      </w:r>
      <w:r>
        <w:rPr>
          <w:spacing w:val="-2"/>
          <w:sz w:val="24"/>
          <w:szCs w:val="24"/>
        </w:rPr>
        <w:t>www.creditchina.gov.cn</w:t>
      </w:r>
      <w:r>
        <w:rPr>
          <w:spacing w:val="-2"/>
          <w:sz w:val="24"/>
          <w:szCs w:val="24"/>
        </w:rPr>
        <w:fldChar w:fldCharType="end"/>
      </w:r>
      <w:r>
        <w:rPr>
          <w:spacing w:val="-2"/>
          <w:sz w:val="24"/>
          <w:szCs w:val="24"/>
        </w:rPr>
        <w:t>）被列入失信</w:t>
      </w:r>
      <w:r>
        <w:rPr>
          <w:sz w:val="24"/>
          <w:szCs w:val="24"/>
        </w:rPr>
        <w:t xml:space="preserve"> </w:t>
      </w:r>
      <w:r>
        <w:rPr>
          <w:spacing w:val="-1"/>
          <w:sz w:val="24"/>
          <w:szCs w:val="24"/>
        </w:rPr>
        <w:t>被执行人、重大税收违法案件当事人名单。</w:t>
      </w:r>
    </w:p>
    <w:p w14:paraId="1861DF9C">
      <w:pPr>
        <w:pStyle w:val="7"/>
        <w:spacing w:before="104" w:line="260" w:lineRule="auto"/>
        <w:ind w:right="80" w:firstLine="490"/>
        <w:rPr>
          <w:sz w:val="24"/>
          <w:szCs w:val="24"/>
        </w:rPr>
      </w:pPr>
      <w:r>
        <w:rPr>
          <w:spacing w:val="-2"/>
          <w:sz w:val="24"/>
          <w:szCs w:val="24"/>
        </w:rPr>
        <w:t>1.2.2</w:t>
      </w:r>
      <w:r>
        <w:rPr>
          <w:spacing w:val="-24"/>
          <w:sz w:val="24"/>
          <w:szCs w:val="24"/>
        </w:rPr>
        <w:t xml:space="preserve"> </w:t>
      </w:r>
      <w:r>
        <w:rPr>
          <w:spacing w:val="-2"/>
          <w:sz w:val="24"/>
          <w:szCs w:val="24"/>
        </w:rPr>
        <w:t>以联合体形式参加投标的，联合体任何成员存在以上不良信用记录</w:t>
      </w:r>
      <w:r>
        <w:rPr>
          <w:spacing w:val="-3"/>
          <w:sz w:val="24"/>
          <w:szCs w:val="24"/>
        </w:rPr>
        <w:t>的，联合体投标</w:t>
      </w:r>
      <w:r>
        <w:rPr>
          <w:sz w:val="24"/>
          <w:szCs w:val="24"/>
        </w:rPr>
        <w:t xml:space="preserve"> </w:t>
      </w:r>
      <w:r>
        <w:rPr>
          <w:spacing w:val="-1"/>
          <w:sz w:val="24"/>
          <w:szCs w:val="24"/>
        </w:rPr>
        <w:t>将被认定为投标无效。</w:t>
      </w:r>
    </w:p>
    <w:p w14:paraId="4C475E4B">
      <w:pPr>
        <w:pStyle w:val="7"/>
        <w:spacing w:before="103" w:line="260" w:lineRule="auto"/>
        <w:ind w:left="3" w:right="80" w:firstLine="486"/>
        <w:rPr>
          <w:sz w:val="24"/>
          <w:szCs w:val="24"/>
        </w:rPr>
      </w:pPr>
      <w:r>
        <w:rPr>
          <w:spacing w:val="-2"/>
          <w:sz w:val="24"/>
          <w:szCs w:val="24"/>
        </w:rPr>
        <w:t>1.2.3</w:t>
      </w:r>
      <w:r>
        <w:rPr>
          <w:spacing w:val="-31"/>
          <w:sz w:val="24"/>
          <w:szCs w:val="24"/>
        </w:rPr>
        <w:t xml:space="preserve"> </w:t>
      </w:r>
      <w:r>
        <w:rPr>
          <w:spacing w:val="-2"/>
          <w:sz w:val="24"/>
          <w:szCs w:val="24"/>
        </w:rPr>
        <w:t>查询及记录方式：采购人或采购代理机构经办人将查询网页打印并存档备查。投标</w:t>
      </w:r>
      <w:r>
        <w:rPr>
          <w:sz w:val="24"/>
          <w:szCs w:val="24"/>
        </w:rPr>
        <w:t xml:space="preserve"> </w:t>
      </w:r>
      <w:r>
        <w:rPr>
          <w:spacing w:val="-1"/>
          <w:sz w:val="24"/>
          <w:szCs w:val="24"/>
        </w:rPr>
        <w:t>人不良信用记录以采购人或采购代理机构查询结果为准。</w:t>
      </w:r>
    </w:p>
    <w:p w14:paraId="5CB42E57">
      <w:pPr>
        <w:pStyle w:val="7"/>
        <w:spacing w:before="104" w:line="219" w:lineRule="auto"/>
        <w:jc w:val="right"/>
        <w:rPr>
          <w:sz w:val="24"/>
          <w:szCs w:val="24"/>
        </w:rPr>
      </w:pPr>
      <w:r>
        <w:rPr>
          <w:spacing w:val="-4"/>
          <w:sz w:val="24"/>
          <w:szCs w:val="24"/>
        </w:rPr>
        <w:t>1.2.4在本招标文件规定的查询时间之后，网站信息发生的任何变更均不再作为评标依据。</w:t>
      </w:r>
    </w:p>
    <w:p w14:paraId="605C0F77">
      <w:pPr>
        <w:pStyle w:val="7"/>
        <w:spacing w:before="107" w:line="219" w:lineRule="auto"/>
        <w:ind w:left="490"/>
        <w:rPr>
          <w:sz w:val="24"/>
          <w:szCs w:val="24"/>
        </w:rPr>
      </w:pPr>
      <w:r>
        <w:rPr>
          <w:spacing w:val="-1"/>
          <w:sz w:val="24"/>
          <w:szCs w:val="24"/>
        </w:rPr>
        <w:t>1.2.5</w:t>
      </w:r>
      <w:r>
        <w:rPr>
          <w:spacing w:val="-48"/>
          <w:sz w:val="24"/>
          <w:szCs w:val="24"/>
        </w:rPr>
        <w:t xml:space="preserve"> </w:t>
      </w:r>
      <w:r>
        <w:rPr>
          <w:spacing w:val="-1"/>
          <w:sz w:val="24"/>
          <w:szCs w:val="24"/>
        </w:rPr>
        <w:t>投标人自行提供的与网站信息不一致的其他证明材料亦不作为资格审查依</w:t>
      </w:r>
      <w:r>
        <w:rPr>
          <w:spacing w:val="-2"/>
          <w:sz w:val="24"/>
          <w:szCs w:val="24"/>
        </w:rPr>
        <w:t>据。</w:t>
      </w:r>
    </w:p>
    <w:p w14:paraId="461F3F5E">
      <w:pPr>
        <w:spacing w:line="284" w:lineRule="auto"/>
        <w:rPr>
          <w:rFonts w:ascii="Arial"/>
          <w:sz w:val="21"/>
        </w:rPr>
      </w:pPr>
    </w:p>
    <w:p w14:paraId="30FF112A">
      <w:pPr>
        <w:pStyle w:val="7"/>
        <w:spacing w:before="78" w:line="219" w:lineRule="auto"/>
        <w:ind w:left="4"/>
        <w:outlineLvl w:val="2"/>
        <w:rPr>
          <w:sz w:val="24"/>
          <w:szCs w:val="24"/>
        </w:rPr>
      </w:pPr>
      <w:r>
        <w:rPr>
          <w:b/>
          <w:bCs/>
          <w:spacing w:val="-4"/>
          <w:sz w:val="24"/>
          <w:szCs w:val="24"/>
        </w:rPr>
        <w:t>2、符合性审查与澄清</w:t>
      </w:r>
    </w:p>
    <w:p w14:paraId="25E935C1">
      <w:pPr>
        <w:spacing w:line="285" w:lineRule="auto"/>
        <w:rPr>
          <w:rFonts w:ascii="Arial"/>
          <w:sz w:val="21"/>
        </w:rPr>
      </w:pPr>
    </w:p>
    <w:p w14:paraId="4820D507">
      <w:pPr>
        <w:pStyle w:val="7"/>
        <w:spacing w:before="79" w:line="260" w:lineRule="auto"/>
        <w:ind w:left="2" w:right="80" w:firstLine="472"/>
        <w:rPr>
          <w:sz w:val="24"/>
          <w:szCs w:val="24"/>
        </w:rPr>
      </w:pPr>
      <w:r>
        <w:rPr>
          <w:spacing w:val="-1"/>
          <w:sz w:val="24"/>
          <w:szCs w:val="24"/>
        </w:rPr>
        <w:t>2.1</w:t>
      </w:r>
      <w:r>
        <w:rPr>
          <w:spacing w:val="-49"/>
          <w:sz w:val="24"/>
          <w:szCs w:val="24"/>
        </w:rPr>
        <w:t xml:space="preserve"> </w:t>
      </w:r>
      <w:r>
        <w:rPr>
          <w:spacing w:val="-1"/>
          <w:sz w:val="24"/>
          <w:szCs w:val="24"/>
        </w:rPr>
        <w:t>符合性审查：依据招标文件的规定，由评标委员会从投标文件的</w:t>
      </w:r>
      <w:r>
        <w:rPr>
          <w:spacing w:val="-2"/>
          <w:sz w:val="24"/>
          <w:szCs w:val="24"/>
        </w:rPr>
        <w:t>有效性、完整性和对</w:t>
      </w:r>
      <w:r>
        <w:rPr>
          <w:sz w:val="24"/>
          <w:szCs w:val="24"/>
        </w:rPr>
        <w:t xml:space="preserve"> 招标文件的响应程度进行审查，以确定是否符合招标文件的</w:t>
      </w:r>
      <w:r>
        <w:rPr>
          <w:spacing w:val="-1"/>
          <w:sz w:val="24"/>
          <w:szCs w:val="24"/>
        </w:rPr>
        <w:t>商务、技术等实质性要求。</w:t>
      </w:r>
    </w:p>
    <w:p w14:paraId="1B931D61">
      <w:pPr>
        <w:pStyle w:val="7"/>
        <w:spacing w:before="107" w:line="284" w:lineRule="auto"/>
        <w:ind w:left="1" w:right="80" w:firstLine="482"/>
        <w:rPr>
          <w:sz w:val="24"/>
          <w:szCs w:val="24"/>
        </w:rPr>
      </w:pPr>
      <w:r>
        <w:rPr>
          <w:spacing w:val="-1"/>
          <w:sz w:val="24"/>
          <w:szCs w:val="24"/>
        </w:rPr>
        <w:t>2.2</w:t>
      </w:r>
      <w:r>
        <w:rPr>
          <w:spacing w:val="-46"/>
          <w:sz w:val="24"/>
          <w:szCs w:val="24"/>
        </w:rPr>
        <w:t xml:space="preserve"> </w:t>
      </w:r>
      <w:r>
        <w:rPr>
          <w:spacing w:val="-1"/>
          <w:sz w:val="24"/>
          <w:szCs w:val="24"/>
        </w:rPr>
        <w:t>如果投标文件实质上没有响应招标文</w:t>
      </w:r>
      <w:r>
        <w:rPr>
          <w:spacing w:val="-2"/>
          <w:sz w:val="24"/>
          <w:szCs w:val="24"/>
        </w:rPr>
        <w:t>件的要求，评委会将予以拒绝，投标人不得通过</w:t>
      </w:r>
      <w:r>
        <w:rPr>
          <w:sz w:val="24"/>
          <w:szCs w:val="24"/>
        </w:rPr>
        <w:t xml:space="preserve"> </w:t>
      </w:r>
      <w:r>
        <w:rPr>
          <w:spacing w:val="-2"/>
          <w:sz w:val="24"/>
          <w:szCs w:val="24"/>
        </w:rPr>
        <w:t>修改或撤销不合要求的偏离而使其投标成为</w:t>
      </w:r>
      <w:r>
        <w:rPr>
          <w:spacing w:val="-3"/>
          <w:sz w:val="24"/>
          <w:szCs w:val="24"/>
        </w:rPr>
        <w:t>实质性响应的投标。未通过资格审查或符合性审查</w:t>
      </w:r>
      <w:r>
        <w:rPr>
          <w:sz w:val="24"/>
          <w:szCs w:val="24"/>
        </w:rPr>
        <w:t xml:space="preserve"> </w:t>
      </w:r>
      <w:r>
        <w:rPr>
          <w:spacing w:val="-2"/>
          <w:sz w:val="24"/>
          <w:szCs w:val="24"/>
        </w:rPr>
        <w:t>的投标人，采购人或采购代理机构将在评标</w:t>
      </w:r>
      <w:r>
        <w:rPr>
          <w:spacing w:val="-3"/>
          <w:sz w:val="24"/>
          <w:szCs w:val="24"/>
        </w:rPr>
        <w:t>现场向其授权代表告知未通过资格审查或符合性审</w:t>
      </w:r>
      <w:r>
        <w:rPr>
          <w:sz w:val="24"/>
          <w:szCs w:val="24"/>
        </w:rPr>
        <w:t xml:space="preserve"> </w:t>
      </w:r>
      <w:r>
        <w:rPr>
          <w:spacing w:val="-2"/>
          <w:sz w:val="24"/>
          <w:szCs w:val="24"/>
        </w:rPr>
        <w:t>查的原因，评审结束后，采购人或采购代理</w:t>
      </w:r>
      <w:r>
        <w:rPr>
          <w:spacing w:val="-3"/>
          <w:sz w:val="24"/>
          <w:szCs w:val="24"/>
        </w:rPr>
        <w:t>机构将不再告知未通过资格审查或符合性审查的原</w:t>
      </w:r>
      <w:r>
        <w:rPr>
          <w:sz w:val="24"/>
          <w:szCs w:val="24"/>
        </w:rPr>
        <w:t xml:space="preserve"> </w:t>
      </w:r>
      <w:r>
        <w:rPr>
          <w:spacing w:val="-5"/>
          <w:sz w:val="24"/>
          <w:szCs w:val="24"/>
        </w:rPr>
        <w:t>因。</w:t>
      </w:r>
    </w:p>
    <w:p w14:paraId="71AB04E3">
      <w:pPr>
        <w:pStyle w:val="7"/>
        <w:spacing w:before="102" w:line="219" w:lineRule="auto"/>
        <w:ind w:left="475"/>
        <w:rPr>
          <w:sz w:val="24"/>
          <w:szCs w:val="24"/>
        </w:rPr>
      </w:pPr>
      <w:r>
        <w:rPr>
          <w:spacing w:val="-3"/>
          <w:sz w:val="24"/>
          <w:szCs w:val="24"/>
        </w:rPr>
        <w:t>2.3</w:t>
      </w:r>
      <w:r>
        <w:rPr>
          <w:spacing w:val="-44"/>
          <w:sz w:val="24"/>
          <w:szCs w:val="24"/>
        </w:rPr>
        <w:t xml:space="preserve"> </w:t>
      </w:r>
      <w:r>
        <w:rPr>
          <w:spacing w:val="-3"/>
          <w:sz w:val="24"/>
          <w:szCs w:val="24"/>
        </w:rPr>
        <w:t>投标文件的澄清</w:t>
      </w:r>
    </w:p>
    <w:p w14:paraId="0EDE14F5">
      <w:pPr>
        <w:pStyle w:val="7"/>
        <w:spacing w:before="104" w:line="219" w:lineRule="auto"/>
        <w:ind w:left="484"/>
        <w:rPr>
          <w:sz w:val="24"/>
          <w:szCs w:val="24"/>
        </w:rPr>
      </w:pPr>
      <w:r>
        <w:rPr>
          <w:spacing w:val="-1"/>
          <w:sz w:val="24"/>
          <w:szCs w:val="24"/>
        </w:rPr>
        <w:t>2.3.1</w:t>
      </w:r>
      <w:r>
        <w:rPr>
          <w:spacing w:val="-51"/>
          <w:sz w:val="24"/>
          <w:szCs w:val="24"/>
        </w:rPr>
        <w:t xml:space="preserve"> </w:t>
      </w:r>
      <w:r>
        <w:rPr>
          <w:spacing w:val="-1"/>
          <w:sz w:val="24"/>
          <w:szCs w:val="24"/>
        </w:rPr>
        <w:t>评标委员会有权要求投标人对投标文件中含义不</w:t>
      </w:r>
      <w:r>
        <w:rPr>
          <w:spacing w:val="-2"/>
          <w:sz w:val="24"/>
          <w:szCs w:val="24"/>
        </w:rPr>
        <w:t>明确、同类问题表述不一致或者有</w:t>
      </w:r>
    </w:p>
    <w:p w14:paraId="183D8FEB">
      <w:pPr>
        <w:spacing w:line="219" w:lineRule="auto"/>
        <w:rPr>
          <w:sz w:val="24"/>
          <w:szCs w:val="24"/>
        </w:rPr>
        <w:sectPr>
          <w:footerReference r:id="rId22" w:type="default"/>
          <w:pgSz w:w="11906" w:h="16839"/>
          <w:pgMar w:top="400" w:right="999" w:bottom="1156" w:left="1087" w:header="0" w:footer="994" w:gutter="0"/>
          <w:cols w:space="720" w:num="1"/>
        </w:sectPr>
      </w:pPr>
    </w:p>
    <w:p w14:paraId="3727E0DD">
      <w:pPr>
        <w:spacing w:line="265" w:lineRule="auto"/>
        <w:rPr>
          <w:rFonts w:ascii="Arial"/>
          <w:sz w:val="21"/>
        </w:rPr>
      </w:pPr>
    </w:p>
    <w:p w14:paraId="70681D4E">
      <w:pPr>
        <w:spacing w:line="265" w:lineRule="auto"/>
        <w:rPr>
          <w:rFonts w:ascii="Arial"/>
          <w:sz w:val="21"/>
        </w:rPr>
      </w:pPr>
    </w:p>
    <w:p w14:paraId="33841042">
      <w:pPr>
        <w:spacing w:line="266" w:lineRule="auto"/>
        <w:rPr>
          <w:rFonts w:ascii="Arial"/>
          <w:sz w:val="21"/>
        </w:rPr>
      </w:pPr>
    </w:p>
    <w:p w14:paraId="7D77778A">
      <w:pPr>
        <w:spacing w:line="266" w:lineRule="auto"/>
        <w:rPr>
          <w:rFonts w:ascii="Arial"/>
          <w:sz w:val="21"/>
        </w:rPr>
      </w:pPr>
    </w:p>
    <w:p w14:paraId="4E798AF6">
      <w:pPr>
        <w:pStyle w:val="7"/>
        <w:spacing w:before="78" w:line="300" w:lineRule="auto"/>
        <w:ind w:left="1" w:right="80" w:firstLine="21"/>
        <w:rPr>
          <w:sz w:val="24"/>
          <w:szCs w:val="24"/>
        </w:rPr>
      </w:pPr>
      <w:r>
        <w:rPr>
          <w:spacing w:val="-3"/>
          <w:sz w:val="24"/>
          <w:szCs w:val="24"/>
        </w:rPr>
        <w:t>明显文字和计算错误等内容作必要的澄清、说明或者补正。该要求应当采用书面形式</w:t>
      </w:r>
      <w:r>
        <w:rPr>
          <w:spacing w:val="-4"/>
          <w:sz w:val="24"/>
          <w:szCs w:val="24"/>
        </w:rPr>
        <w:t>，并由评</w:t>
      </w:r>
      <w:r>
        <w:rPr>
          <w:sz w:val="24"/>
          <w:szCs w:val="24"/>
        </w:rPr>
        <w:t xml:space="preserve"> 标委员会成员签字。评标委员会不接受投标人主动提</w:t>
      </w:r>
      <w:r>
        <w:rPr>
          <w:spacing w:val="-1"/>
          <w:sz w:val="24"/>
          <w:szCs w:val="24"/>
        </w:rPr>
        <w:t>出的澄清、说明或者补正。</w:t>
      </w:r>
    </w:p>
    <w:p w14:paraId="23D13D5A">
      <w:pPr>
        <w:pStyle w:val="7"/>
        <w:spacing w:before="2" w:line="279" w:lineRule="auto"/>
        <w:ind w:left="2" w:right="80" w:firstLine="480"/>
        <w:rPr>
          <w:sz w:val="24"/>
          <w:szCs w:val="24"/>
        </w:rPr>
      </w:pPr>
      <w:r>
        <w:rPr>
          <w:spacing w:val="-1"/>
          <w:sz w:val="24"/>
          <w:szCs w:val="24"/>
        </w:rPr>
        <w:t>2.3.2</w:t>
      </w:r>
      <w:r>
        <w:rPr>
          <w:spacing w:val="-47"/>
          <w:sz w:val="24"/>
          <w:szCs w:val="24"/>
        </w:rPr>
        <w:t xml:space="preserve"> </w:t>
      </w:r>
      <w:r>
        <w:rPr>
          <w:spacing w:val="-1"/>
          <w:sz w:val="24"/>
          <w:szCs w:val="24"/>
        </w:rPr>
        <w:t>投标人必须按照评标委员会通知的内容</w:t>
      </w:r>
      <w:r>
        <w:rPr>
          <w:spacing w:val="-2"/>
          <w:sz w:val="24"/>
          <w:szCs w:val="24"/>
        </w:rPr>
        <w:t>和时间做出书面答复，该答复经法定代表人</w:t>
      </w:r>
      <w:r>
        <w:rPr>
          <w:sz w:val="24"/>
          <w:szCs w:val="24"/>
        </w:rPr>
        <w:t xml:space="preserve"> </w:t>
      </w:r>
      <w:r>
        <w:rPr>
          <w:spacing w:val="-3"/>
          <w:sz w:val="24"/>
          <w:szCs w:val="24"/>
        </w:rPr>
        <w:t>或授权代理人的签字认可，将作为投标文件内容的一部分。澄清、说明或者补正不得超出投标</w:t>
      </w:r>
      <w:r>
        <w:rPr>
          <w:spacing w:val="17"/>
          <w:sz w:val="24"/>
          <w:szCs w:val="24"/>
        </w:rPr>
        <w:t xml:space="preserve"> </w:t>
      </w:r>
      <w:r>
        <w:rPr>
          <w:spacing w:val="-3"/>
          <w:sz w:val="24"/>
          <w:szCs w:val="24"/>
        </w:rPr>
        <w:t>文件的范围或者改变投标文件的实质性内容。投标人拒不按照要求对投标文件进行澄清、说明</w:t>
      </w:r>
      <w:r>
        <w:rPr>
          <w:spacing w:val="17"/>
          <w:sz w:val="24"/>
          <w:szCs w:val="24"/>
        </w:rPr>
        <w:t xml:space="preserve"> </w:t>
      </w:r>
      <w:r>
        <w:rPr>
          <w:spacing w:val="-1"/>
          <w:sz w:val="24"/>
          <w:szCs w:val="24"/>
        </w:rPr>
        <w:t>或者补正的，评标委员会可拒绝该投标。</w:t>
      </w:r>
    </w:p>
    <w:p w14:paraId="0755CBC7">
      <w:pPr>
        <w:pStyle w:val="7"/>
        <w:spacing w:before="107" w:line="282" w:lineRule="auto"/>
        <w:ind w:right="80" w:firstLine="482"/>
        <w:rPr>
          <w:sz w:val="24"/>
          <w:szCs w:val="24"/>
        </w:rPr>
      </w:pPr>
      <w:r>
        <w:rPr>
          <w:spacing w:val="-1"/>
          <w:sz w:val="24"/>
          <w:szCs w:val="24"/>
        </w:rPr>
        <w:t>2.3.3</w:t>
      </w:r>
      <w:r>
        <w:rPr>
          <w:spacing w:val="-51"/>
          <w:sz w:val="24"/>
          <w:szCs w:val="24"/>
        </w:rPr>
        <w:t xml:space="preserve"> </w:t>
      </w:r>
      <w:r>
        <w:rPr>
          <w:spacing w:val="-1"/>
          <w:sz w:val="24"/>
          <w:szCs w:val="24"/>
        </w:rPr>
        <w:t>评标委员会认为投标人的报价明显低于其他通过</w:t>
      </w:r>
      <w:r>
        <w:rPr>
          <w:spacing w:val="-2"/>
          <w:sz w:val="24"/>
          <w:szCs w:val="24"/>
        </w:rPr>
        <w:t>符合性审查投标人的报价，有可能</w:t>
      </w:r>
      <w:r>
        <w:rPr>
          <w:sz w:val="24"/>
          <w:szCs w:val="24"/>
        </w:rPr>
        <w:t xml:space="preserve"> </w:t>
      </w:r>
      <w:r>
        <w:rPr>
          <w:spacing w:val="-2"/>
          <w:sz w:val="24"/>
          <w:szCs w:val="24"/>
        </w:rPr>
        <w:t>影响产品质量或者不能诚信履约的，应当要</w:t>
      </w:r>
      <w:r>
        <w:rPr>
          <w:spacing w:val="-3"/>
          <w:sz w:val="24"/>
          <w:szCs w:val="24"/>
        </w:rPr>
        <w:t>求其在评标现场合理的时间内提供书面说明，必要</w:t>
      </w:r>
      <w:r>
        <w:rPr>
          <w:sz w:val="24"/>
          <w:szCs w:val="24"/>
        </w:rPr>
        <w:t xml:space="preserve"> </w:t>
      </w:r>
      <w:r>
        <w:rPr>
          <w:spacing w:val="-2"/>
          <w:sz w:val="24"/>
          <w:szCs w:val="24"/>
        </w:rPr>
        <w:t>时提交相关证明材料；投标人不能证明其报</w:t>
      </w:r>
      <w:r>
        <w:rPr>
          <w:spacing w:val="-3"/>
          <w:sz w:val="24"/>
          <w:szCs w:val="24"/>
        </w:rPr>
        <w:t>价合理性的，评标委员会应当将其作为无效投标处</w:t>
      </w:r>
      <w:r>
        <w:rPr>
          <w:sz w:val="24"/>
          <w:szCs w:val="24"/>
        </w:rPr>
        <w:t xml:space="preserve"> </w:t>
      </w:r>
      <w:r>
        <w:rPr>
          <w:spacing w:val="-5"/>
          <w:sz w:val="24"/>
          <w:szCs w:val="24"/>
        </w:rPr>
        <w:t>理。</w:t>
      </w:r>
    </w:p>
    <w:p w14:paraId="62FE3FBA">
      <w:pPr>
        <w:pStyle w:val="7"/>
        <w:spacing w:before="92" w:line="218" w:lineRule="auto"/>
        <w:ind w:left="483"/>
        <w:rPr>
          <w:sz w:val="24"/>
          <w:szCs w:val="24"/>
        </w:rPr>
      </w:pPr>
      <w:r>
        <w:rPr>
          <w:spacing w:val="-1"/>
          <w:sz w:val="24"/>
          <w:szCs w:val="24"/>
        </w:rPr>
        <w:t>2.4</w:t>
      </w:r>
      <w:r>
        <w:rPr>
          <w:spacing w:val="-47"/>
          <w:sz w:val="24"/>
          <w:szCs w:val="24"/>
        </w:rPr>
        <w:t xml:space="preserve"> </w:t>
      </w:r>
      <w:r>
        <w:rPr>
          <w:spacing w:val="-1"/>
          <w:sz w:val="24"/>
          <w:szCs w:val="24"/>
        </w:rPr>
        <w:t>投标文件报价出现前后不一致的，按照下列规定修正：</w:t>
      </w:r>
    </w:p>
    <w:p w14:paraId="33380C9E">
      <w:pPr>
        <w:pStyle w:val="7"/>
        <w:spacing w:before="105" w:line="219" w:lineRule="auto"/>
        <w:ind w:left="492"/>
        <w:rPr>
          <w:sz w:val="24"/>
          <w:szCs w:val="24"/>
        </w:rPr>
      </w:pPr>
      <w:r>
        <w:rPr>
          <w:spacing w:val="-1"/>
          <w:sz w:val="24"/>
          <w:szCs w:val="24"/>
        </w:rPr>
        <w:t>（1）投标文件中开标一览表内容与投标文件中相应内容不一致的，以开标一览表为准。</w:t>
      </w:r>
    </w:p>
    <w:p w14:paraId="2EB32D6C">
      <w:pPr>
        <w:pStyle w:val="7"/>
        <w:spacing w:before="107" w:line="219" w:lineRule="auto"/>
        <w:ind w:left="492"/>
        <w:rPr>
          <w:sz w:val="24"/>
          <w:szCs w:val="24"/>
        </w:rPr>
      </w:pPr>
      <w:r>
        <w:rPr>
          <w:spacing w:val="-1"/>
          <w:sz w:val="24"/>
          <w:szCs w:val="24"/>
        </w:rPr>
        <w:t>（2）大写金额和小写金额不一致的，以大写金额为准。</w:t>
      </w:r>
    </w:p>
    <w:p w14:paraId="3C8BBD75">
      <w:pPr>
        <w:pStyle w:val="7"/>
        <w:spacing w:before="103" w:line="218" w:lineRule="auto"/>
        <w:jc w:val="right"/>
        <w:rPr>
          <w:sz w:val="24"/>
          <w:szCs w:val="24"/>
        </w:rPr>
      </w:pPr>
      <w:r>
        <w:rPr>
          <w:spacing w:val="-4"/>
          <w:sz w:val="24"/>
          <w:szCs w:val="24"/>
        </w:rPr>
        <w:t>（3）单价金额小数点或者百分比有明显错位的，以开标一览表的总价为准，并修改单价。</w:t>
      </w:r>
    </w:p>
    <w:p w14:paraId="5F456988">
      <w:pPr>
        <w:pStyle w:val="7"/>
        <w:spacing w:before="108" w:line="218" w:lineRule="auto"/>
        <w:ind w:left="492"/>
        <w:rPr>
          <w:sz w:val="24"/>
          <w:szCs w:val="24"/>
        </w:rPr>
      </w:pPr>
      <w:r>
        <w:rPr>
          <w:spacing w:val="-1"/>
          <w:sz w:val="24"/>
          <w:szCs w:val="24"/>
        </w:rPr>
        <w:t>（4）总价金额与按单价汇总金额不一致的，以单价金额计算结果为准。</w:t>
      </w:r>
    </w:p>
    <w:p w14:paraId="4F9B027F">
      <w:pPr>
        <w:pStyle w:val="7"/>
        <w:spacing w:before="106" w:line="219" w:lineRule="auto"/>
        <w:ind w:left="504"/>
        <w:rPr>
          <w:sz w:val="24"/>
          <w:szCs w:val="24"/>
        </w:rPr>
      </w:pPr>
      <w:r>
        <w:rPr>
          <w:spacing w:val="-2"/>
          <w:sz w:val="24"/>
          <w:szCs w:val="24"/>
        </w:rPr>
        <w:t>同时出现两种以上错误的，按照前款规定的顺序修正。</w:t>
      </w:r>
    </w:p>
    <w:p w14:paraId="564465ED">
      <w:pPr>
        <w:pStyle w:val="7"/>
        <w:spacing w:before="106" w:line="300" w:lineRule="auto"/>
        <w:ind w:left="2" w:firstLine="477"/>
        <w:rPr>
          <w:sz w:val="24"/>
          <w:szCs w:val="24"/>
        </w:rPr>
      </w:pPr>
      <w:r>
        <w:rPr>
          <w:spacing w:val="-3"/>
          <w:sz w:val="24"/>
          <w:szCs w:val="24"/>
        </w:rPr>
        <w:t>评标委员会将按上述修正错误的方法调整投标文件中的投标报价，调整后的价格应对投标</w:t>
      </w:r>
      <w:r>
        <w:rPr>
          <w:spacing w:val="13"/>
          <w:sz w:val="24"/>
          <w:szCs w:val="24"/>
        </w:rPr>
        <w:t xml:space="preserve"> </w:t>
      </w:r>
      <w:r>
        <w:rPr>
          <w:spacing w:val="-6"/>
          <w:sz w:val="24"/>
          <w:szCs w:val="24"/>
        </w:rPr>
        <w:t>人具有约束力。如果投标人不接受修正后的价格，则其投标将被</w:t>
      </w:r>
      <w:r>
        <w:rPr>
          <w:spacing w:val="-7"/>
          <w:sz w:val="24"/>
          <w:szCs w:val="24"/>
        </w:rPr>
        <w:t>拒绝，其投标保证金不予退还。</w:t>
      </w:r>
    </w:p>
    <w:p w14:paraId="04DE29EB">
      <w:pPr>
        <w:pStyle w:val="7"/>
        <w:spacing w:before="3" w:line="286" w:lineRule="auto"/>
        <w:ind w:right="80" w:firstLine="482"/>
        <w:rPr>
          <w:sz w:val="24"/>
          <w:szCs w:val="24"/>
        </w:rPr>
      </w:pPr>
      <w:r>
        <w:rPr>
          <w:spacing w:val="-1"/>
          <w:sz w:val="24"/>
          <w:szCs w:val="24"/>
        </w:rPr>
        <w:t>2.5</w:t>
      </w:r>
      <w:r>
        <w:rPr>
          <w:spacing w:val="-46"/>
          <w:sz w:val="24"/>
          <w:szCs w:val="24"/>
        </w:rPr>
        <w:t xml:space="preserve"> </w:t>
      </w:r>
      <w:r>
        <w:rPr>
          <w:spacing w:val="-1"/>
          <w:sz w:val="24"/>
          <w:szCs w:val="24"/>
        </w:rPr>
        <w:t>一个分包内只有一种产品，不同投标</w:t>
      </w:r>
      <w:r>
        <w:rPr>
          <w:spacing w:val="-2"/>
          <w:sz w:val="24"/>
          <w:szCs w:val="24"/>
        </w:rPr>
        <w:t>人所投产品为同一品牌的或一个分包内包含多种</w:t>
      </w:r>
      <w:r>
        <w:rPr>
          <w:sz w:val="24"/>
          <w:szCs w:val="24"/>
        </w:rPr>
        <w:t xml:space="preserve"> </w:t>
      </w:r>
      <w:r>
        <w:rPr>
          <w:spacing w:val="-2"/>
          <w:sz w:val="24"/>
          <w:szCs w:val="24"/>
        </w:rPr>
        <w:t>产品的，采购人将在招标文件中载明核心产</w:t>
      </w:r>
      <w:r>
        <w:rPr>
          <w:spacing w:val="-3"/>
          <w:sz w:val="24"/>
          <w:szCs w:val="24"/>
        </w:rPr>
        <w:t>品，多家投标人提供的核心产品品牌相同的，按如</w:t>
      </w:r>
      <w:r>
        <w:rPr>
          <w:sz w:val="24"/>
          <w:szCs w:val="24"/>
        </w:rPr>
        <w:t xml:space="preserve"> </w:t>
      </w:r>
      <w:r>
        <w:rPr>
          <w:spacing w:val="-2"/>
          <w:sz w:val="24"/>
          <w:szCs w:val="24"/>
        </w:rPr>
        <w:t>下方式处理：提供相同品牌产品且通过资格</w:t>
      </w:r>
      <w:r>
        <w:rPr>
          <w:spacing w:val="-3"/>
          <w:sz w:val="24"/>
          <w:szCs w:val="24"/>
        </w:rPr>
        <w:t>审查、符合性审查的不同投标人参加同一合同项下</w:t>
      </w:r>
      <w:r>
        <w:rPr>
          <w:sz w:val="24"/>
          <w:szCs w:val="24"/>
        </w:rPr>
        <w:t xml:space="preserve"> </w:t>
      </w:r>
      <w:r>
        <w:rPr>
          <w:spacing w:val="-2"/>
          <w:sz w:val="24"/>
          <w:szCs w:val="24"/>
        </w:rPr>
        <w:t>投标的，按一家投标人计算，评审后得分最</w:t>
      </w:r>
      <w:r>
        <w:rPr>
          <w:spacing w:val="-3"/>
          <w:sz w:val="24"/>
          <w:szCs w:val="24"/>
        </w:rPr>
        <w:t>高的同品牌投标人获得中标人推荐资格；评审得分</w:t>
      </w:r>
      <w:r>
        <w:rPr>
          <w:sz w:val="24"/>
          <w:szCs w:val="24"/>
        </w:rPr>
        <w:t xml:space="preserve"> </w:t>
      </w:r>
      <w:r>
        <w:rPr>
          <w:spacing w:val="-2"/>
          <w:sz w:val="24"/>
          <w:szCs w:val="24"/>
        </w:rPr>
        <w:t>相同的，由评标委员会根据招标文件规定的</w:t>
      </w:r>
      <w:r>
        <w:rPr>
          <w:spacing w:val="-3"/>
          <w:sz w:val="24"/>
          <w:szCs w:val="24"/>
        </w:rPr>
        <w:t>方式（招标文件未规定的采取随机抽取的方式）确</w:t>
      </w:r>
      <w:r>
        <w:rPr>
          <w:sz w:val="24"/>
          <w:szCs w:val="24"/>
        </w:rPr>
        <w:t xml:space="preserve"> </w:t>
      </w:r>
      <w:r>
        <w:rPr>
          <w:spacing w:val="-1"/>
          <w:sz w:val="24"/>
          <w:szCs w:val="24"/>
        </w:rPr>
        <w:t>定一个中标候选人，其他同品牌投标人不作为中标候选人。</w:t>
      </w:r>
    </w:p>
    <w:p w14:paraId="3125058D">
      <w:pPr>
        <w:pStyle w:val="7"/>
        <w:spacing w:before="106" w:line="219" w:lineRule="auto"/>
        <w:ind w:left="474"/>
        <w:rPr>
          <w:sz w:val="24"/>
          <w:szCs w:val="24"/>
        </w:rPr>
      </w:pPr>
      <w:r>
        <w:rPr>
          <w:spacing w:val="-1"/>
          <w:sz w:val="24"/>
          <w:szCs w:val="24"/>
        </w:rPr>
        <w:t>2.6</w:t>
      </w:r>
      <w:r>
        <w:rPr>
          <w:spacing w:val="-35"/>
          <w:sz w:val="24"/>
          <w:szCs w:val="24"/>
        </w:rPr>
        <w:t xml:space="preserve"> </w:t>
      </w:r>
      <w:r>
        <w:rPr>
          <w:spacing w:val="-1"/>
          <w:sz w:val="24"/>
          <w:szCs w:val="24"/>
        </w:rPr>
        <w:t>评标委员会对投标文件的判定，只依据投标文件内容本身，不依据其他外来证明。</w:t>
      </w:r>
    </w:p>
    <w:p w14:paraId="5BE34866">
      <w:pPr>
        <w:spacing w:line="286" w:lineRule="auto"/>
        <w:rPr>
          <w:rFonts w:ascii="Arial"/>
          <w:sz w:val="21"/>
        </w:rPr>
      </w:pPr>
    </w:p>
    <w:p w14:paraId="7AF44A88">
      <w:pPr>
        <w:pStyle w:val="7"/>
        <w:spacing w:before="78" w:line="220" w:lineRule="auto"/>
        <w:ind w:left="5"/>
        <w:outlineLvl w:val="2"/>
        <w:rPr>
          <w:sz w:val="24"/>
          <w:szCs w:val="24"/>
        </w:rPr>
      </w:pPr>
      <w:r>
        <w:rPr>
          <w:b/>
          <w:bCs/>
          <w:spacing w:val="-5"/>
          <w:sz w:val="24"/>
          <w:szCs w:val="24"/>
        </w:rPr>
        <w:t>3、详细评审</w:t>
      </w:r>
    </w:p>
    <w:p w14:paraId="727D9308">
      <w:pPr>
        <w:spacing w:line="285" w:lineRule="auto"/>
        <w:rPr>
          <w:rFonts w:ascii="Arial"/>
          <w:sz w:val="21"/>
        </w:rPr>
      </w:pPr>
    </w:p>
    <w:p w14:paraId="232E2A1B">
      <w:pPr>
        <w:pStyle w:val="7"/>
        <w:spacing w:before="79" w:line="258" w:lineRule="auto"/>
        <w:ind w:left="1" w:right="80" w:firstLine="483"/>
        <w:rPr>
          <w:sz w:val="24"/>
          <w:szCs w:val="24"/>
        </w:rPr>
      </w:pPr>
      <w:r>
        <w:rPr>
          <w:spacing w:val="-1"/>
          <w:sz w:val="24"/>
          <w:szCs w:val="24"/>
        </w:rPr>
        <w:t>3.1</w:t>
      </w:r>
      <w:r>
        <w:rPr>
          <w:spacing w:val="-51"/>
          <w:sz w:val="24"/>
          <w:szCs w:val="24"/>
        </w:rPr>
        <w:t xml:space="preserve"> </w:t>
      </w:r>
      <w:r>
        <w:rPr>
          <w:spacing w:val="-1"/>
          <w:sz w:val="24"/>
          <w:szCs w:val="24"/>
        </w:rPr>
        <w:t>评标委员会只对实质上响应招标文件的投标</w:t>
      </w:r>
      <w:r>
        <w:rPr>
          <w:spacing w:val="-2"/>
          <w:sz w:val="24"/>
          <w:szCs w:val="24"/>
        </w:rPr>
        <w:t>文件进行商务和技术评估，综合比较与评</w:t>
      </w:r>
      <w:r>
        <w:rPr>
          <w:sz w:val="24"/>
          <w:szCs w:val="24"/>
        </w:rPr>
        <w:t xml:space="preserve"> </w:t>
      </w:r>
      <w:r>
        <w:rPr>
          <w:spacing w:val="-1"/>
          <w:sz w:val="24"/>
          <w:szCs w:val="24"/>
        </w:rPr>
        <w:t>价；评审应严格按照招标文件规定的评标方法和标准进行。</w:t>
      </w:r>
    </w:p>
    <w:p w14:paraId="55FEE588">
      <w:pPr>
        <w:pStyle w:val="7"/>
        <w:spacing w:before="109" w:line="273" w:lineRule="auto"/>
        <w:ind w:right="80" w:firstLine="484"/>
        <w:rPr>
          <w:sz w:val="24"/>
          <w:szCs w:val="24"/>
        </w:rPr>
      </w:pPr>
      <w:r>
        <w:rPr>
          <w:spacing w:val="-1"/>
          <w:sz w:val="24"/>
          <w:szCs w:val="24"/>
        </w:rPr>
        <w:t>3.2</w:t>
      </w:r>
      <w:r>
        <w:rPr>
          <w:spacing w:val="-51"/>
          <w:sz w:val="24"/>
          <w:szCs w:val="24"/>
        </w:rPr>
        <w:t xml:space="preserve"> </w:t>
      </w:r>
      <w:r>
        <w:rPr>
          <w:spacing w:val="-1"/>
          <w:sz w:val="24"/>
          <w:szCs w:val="24"/>
        </w:rPr>
        <w:t>评标委员会依法独立评审，严格遵守评审工</w:t>
      </w:r>
      <w:r>
        <w:rPr>
          <w:spacing w:val="-2"/>
          <w:sz w:val="24"/>
          <w:szCs w:val="24"/>
        </w:rPr>
        <w:t>作纪律。对需要共同认定的事项存在争议</w:t>
      </w:r>
      <w:r>
        <w:rPr>
          <w:sz w:val="24"/>
          <w:szCs w:val="24"/>
        </w:rPr>
        <w:t xml:space="preserve"> </w:t>
      </w:r>
      <w:r>
        <w:rPr>
          <w:spacing w:val="-2"/>
          <w:sz w:val="24"/>
          <w:szCs w:val="24"/>
        </w:rPr>
        <w:t>的，按照少数服从多数的原则作出评审结论</w:t>
      </w:r>
      <w:r>
        <w:rPr>
          <w:spacing w:val="-3"/>
          <w:sz w:val="24"/>
          <w:szCs w:val="24"/>
        </w:rPr>
        <w:t>。持不同意见的评标委员会成员应当在评标报告上</w:t>
      </w:r>
      <w:r>
        <w:rPr>
          <w:sz w:val="24"/>
          <w:szCs w:val="24"/>
        </w:rPr>
        <w:t xml:space="preserve"> </w:t>
      </w:r>
      <w:r>
        <w:rPr>
          <w:spacing w:val="-1"/>
          <w:sz w:val="24"/>
          <w:szCs w:val="24"/>
        </w:rPr>
        <w:t>签署不同意见并说明理由，不签署不同意见的视为同意。</w:t>
      </w:r>
    </w:p>
    <w:p w14:paraId="2B856842">
      <w:pPr>
        <w:spacing w:line="283" w:lineRule="auto"/>
        <w:rPr>
          <w:rFonts w:ascii="Arial"/>
          <w:sz w:val="21"/>
        </w:rPr>
      </w:pPr>
    </w:p>
    <w:p w14:paraId="5BA18E39">
      <w:pPr>
        <w:pStyle w:val="7"/>
        <w:spacing w:before="78" w:line="220" w:lineRule="auto"/>
        <w:outlineLvl w:val="2"/>
        <w:rPr>
          <w:sz w:val="24"/>
          <w:szCs w:val="24"/>
        </w:rPr>
      </w:pPr>
      <w:r>
        <w:rPr>
          <w:b/>
          <w:bCs/>
          <w:spacing w:val="-4"/>
          <w:sz w:val="24"/>
          <w:szCs w:val="24"/>
        </w:rPr>
        <w:t>4、确定中标人</w:t>
      </w:r>
    </w:p>
    <w:p w14:paraId="26C81FD2">
      <w:pPr>
        <w:spacing w:line="284" w:lineRule="auto"/>
        <w:rPr>
          <w:rFonts w:ascii="Arial"/>
          <w:sz w:val="21"/>
        </w:rPr>
      </w:pPr>
    </w:p>
    <w:p w14:paraId="77F2EF34">
      <w:pPr>
        <w:pStyle w:val="7"/>
        <w:spacing w:before="78" w:line="219" w:lineRule="auto"/>
        <w:ind w:left="480"/>
        <w:rPr>
          <w:sz w:val="24"/>
          <w:szCs w:val="24"/>
        </w:rPr>
      </w:pPr>
      <w:r>
        <w:rPr>
          <w:spacing w:val="-1"/>
          <w:sz w:val="24"/>
          <w:szCs w:val="24"/>
        </w:rPr>
        <w:t>4.1</w:t>
      </w:r>
      <w:r>
        <w:rPr>
          <w:spacing w:val="-38"/>
          <w:sz w:val="24"/>
          <w:szCs w:val="24"/>
        </w:rPr>
        <w:t xml:space="preserve"> </w:t>
      </w:r>
      <w:r>
        <w:rPr>
          <w:spacing w:val="-1"/>
          <w:sz w:val="24"/>
          <w:szCs w:val="24"/>
        </w:rPr>
        <w:t>评标委员会根据本招标文件规定办法向采购人推荐出中标候选人。</w:t>
      </w:r>
    </w:p>
    <w:p w14:paraId="245EC5BA">
      <w:pPr>
        <w:spacing w:line="219" w:lineRule="auto"/>
        <w:rPr>
          <w:sz w:val="24"/>
          <w:szCs w:val="24"/>
        </w:rPr>
        <w:sectPr>
          <w:footerReference r:id="rId23" w:type="default"/>
          <w:pgSz w:w="11906" w:h="16839"/>
          <w:pgMar w:top="400" w:right="999" w:bottom="1156" w:left="1088" w:header="0" w:footer="994" w:gutter="0"/>
          <w:cols w:space="720" w:num="1"/>
        </w:sectPr>
      </w:pPr>
    </w:p>
    <w:p w14:paraId="6479CC24">
      <w:pPr>
        <w:spacing w:line="265" w:lineRule="auto"/>
        <w:rPr>
          <w:rFonts w:ascii="Arial"/>
          <w:sz w:val="21"/>
        </w:rPr>
      </w:pPr>
    </w:p>
    <w:p w14:paraId="56A1C27F">
      <w:pPr>
        <w:spacing w:line="265" w:lineRule="auto"/>
        <w:rPr>
          <w:rFonts w:ascii="Arial"/>
          <w:sz w:val="21"/>
        </w:rPr>
      </w:pPr>
    </w:p>
    <w:p w14:paraId="0151BB4B">
      <w:pPr>
        <w:spacing w:line="265" w:lineRule="auto"/>
        <w:rPr>
          <w:rFonts w:ascii="Arial"/>
          <w:sz w:val="21"/>
        </w:rPr>
      </w:pPr>
    </w:p>
    <w:p w14:paraId="0D21D899">
      <w:pPr>
        <w:spacing w:line="266" w:lineRule="auto"/>
        <w:rPr>
          <w:rFonts w:ascii="Arial"/>
          <w:sz w:val="21"/>
        </w:rPr>
      </w:pPr>
    </w:p>
    <w:p w14:paraId="5B16C830">
      <w:pPr>
        <w:pStyle w:val="7"/>
        <w:spacing w:before="78" w:line="219" w:lineRule="auto"/>
        <w:ind w:left="480"/>
        <w:rPr>
          <w:sz w:val="24"/>
          <w:szCs w:val="24"/>
        </w:rPr>
      </w:pPr>
      <w:r>
        <w:rPr>
          <w:sz w:val="24"/>
          <w:szCs w:val="24"/>
        </w:rPr>
        <w:t>4.2 采购人应根据评标委员会推荐的中标候</w:t>
      </w:r>
      <w:r>
        <w:rPr>
          <w:spacing w:val="-1"/>
          <w:sz w:val="24"/>
          <w:szCs w:val="24"/>
        </w:rPr>
        <w:t>选人顺序确定中标人。</w:t>
      </w:r>
    </w:p>
    <w:p w14:paraId="0439DE16">
      <w:pPr>
        <w:pStyle w:val="7"/>
        <w:spacing w:before="105" w:line="219" w:lineRule="auto"/>
        <w:ind w:right="26"/>
        <w:jc w:val="right"/>
        <w:rPr>
          <w:sz w:val="24"/>
          <w:szCs w:val="24"/>
        </w:rPr>
      </w:pPr>
      <w:r>
        <w:rPr>
          <w:sz w:val="24"/>
          <w:szCs w:val="24"/>
        </w:rPr>
        <w:t>4.3  若有充分证据证明，中标人出现下列情况之一的，一经查实</w:t>
      </w:r>
      <w:r>
        <w:rPr>
          <w:spacing w:val="-1"/>
          <w:sz w:val="24"/>
          <w:szCs w:val="24"/>
        </w:rPr>
        <w:t>，将被取消中标资格：</w:t>
      </w:r>
    </w:p>
    <w:p w14:paraId="5525BD40">
      <w:pPr>
        <w:pStyle w:val="7"/>
        <w:spacing w:before="105" w:line="219" w:lineRule="auto"/>
        <w:ind w:left="480"/>
        <w:rPr>
          <w:sz w:val="24"/>
          <w:szCs w:val="24"/>
        </w:rPr>
      </w:pPr>
      <w:r>
        <w:rPr>
          <w:spacing w:val="-2"/>
          <w:sz w:val="24"/>
          <w:szCs w:val="24"/>
        </w:rPr>
        <w:t>4.3.1</w:t>
      </w:r>
      <w:r>
        <w:rPr>
          <w:spacing w:val="-36"/>
          <w:sz w:val="24"/>
          <w:szCs w:val="24"/>
        </w:rPr>
        <w:t xml:space="preserve"> </w:t>
      </w:r>
      <w:r>
        <w:rPr>
          <w:spacing w:val="-2"/>
          <w:sz w:val="24"/>
          <w:szCs w:val="24"/>
        </w:rPr>
        <w:t>提供虚假材料谋取中标的。</w:t>
      </w:r>
    </w:p>
    <w:p w14:paraId="4D094A36">
      <w:pPr>
        <w:pStyle w:val="7"/>
        <w:spacing w:before="104" w:line="219" w:lineRule="auto"/>
        <w:ind w:left="480"/>
        <w:rPr>
          <w:sz w:val="24"/>
          <w:szCs w:val="24"/>
        </w:rPr>
      </w:pPr>
      <w:r>
        <w:rPr>
          <w:spacing w:val="-2"/>
          <w:sz w:val="24"/>
          <w:szCs w:val="24"/>
        </w:rPr>
        <w:t>4.3.2</w:t>
      </w:r>
      <w:r>
        <w:rPr>
          <w:spacing w:val="-8"/>
          <w:sz w:val="24"/>
          <w:szCs w:val="24"/>
        </w:rPr>
        <w:t xml:space="preserve"> </w:t>
      </w:r>
      <w:r>
        <w:rPr>
          <w:spacing w:val="-2"/>
          <w:sz w:val="24"/>
          <w:szCs w:val="24"/>
        </w:rPr>
        <w:t>向采购人及采购代理机构行贿或者提供其他不正当利益的。</w:t>
      </w:r>
    </w:p>
    <w:p w14:paraId="2AA98D2E">
      <w:pPr>
        <w:pStyle w:val="7"/>
        <w:spacing w:before="106" w:line="218" w:lineRule="auto"/>
        <w:ind w:left="480"/>
        <w:rPr>
          <w:sz w:val="24"/>
          <w:szCs w:val="24"/>
        </w:rPr>
      </w:pPr>
      <w:r>
        <w:rPr>
          <w:spacing w:val="-1"/>
          <w:sz w:val="24"/>
          <w:szCs w:val="24"/>
        </w:rPr>
        <w:t>4.3.3</w:t>
      </w:r>
      <w:r>
        <w:rPr>
          <w:spacing w:val="-34"/>
          <w:sz w:val="24"/>
          <w:szCs w:val="24"/>
        </w:rPr>
        <w:t xml:space="preserve"> </w:t>
      </w:r>
      <w:r>
        <w:rPr>
          <w:spacing w:val="-1"/>
          <w:sz w:val="24"/>
          <w:szCs w:val="24"/>
        </w:rPr>
        <w:t>恶意竞争，投标总报价明显低于其自身合理成本且又无法提供证明的。</w:t>
      </w:r>
    </w:p>
    <w:p w14:paraId="0BA42322">
      <w:pPr>
        <w:pStyle w:val="7"/>
        <w:spacing w:before="105" w:line="219" w:lineRule="auto"/>
        <w:ind w:left="480"/>
        <w:rPr>
          <w:sz w:val="24"/>
          <w:szCs w:val="24"/>
        </w:rPr>
      </w:pPr>
      <w:r>
        <w:rPr>
          <w:spacing w:val="-1"/>
          <w:sz w:val="24"/>
          <w:szCs w:val="24"/>
        </w:rPr>
        <w:t>4.3.4</w:t>
      </w:r>
      <w:r>
        <w:rPr>
          <w:spacing w:val="-33"/>
          <w:sz w:val="24"/>
          <w:szCs w:val="24"/>
        </w:rPr>
        <w:t xml:space="preserve"> </w:t>
      </w:r>
      <w:r>
        <w:rPr>
          <w:spacing w:val="-1"/>
          <w:sz w:val="24"/>
          <w:szCs w:val="24"/>
        </w:rPr>
        <w:t>属于本文件规定的无效条件，但在评标过程中又未被评标委员会发现的。</w:t>
      </w:r>
    </w:p>
    <w:p w14:paraId="28A43572">
      <w:pPr>
        <w:pStyle w:val="7"/>
        <w:spacing w:before="106" w:line="219" w:lineRule="auto"/>
        <w:ind w:left="480"/>
        <w:rPr>
          <w:sz w:val="24"/>
          <w:szCs w:val="24"/>
        </w:rPr>
      </w:pPr>
      <w:r>
        <w:rPr>
          <w:spacing w:val="-1"/>
          <w:sz w:val="24"/>
          <w:szCs w:val="24"/>
        </w:rPr>
        <w:t>4.3.5</w:t>
      </w:r>
      <w:r>
        <w:rPr>
          <w:spacing w:val="-46"/>
          <w:sz w:val="24"/>
          <w:szCs w:val="24"/>
        </w:rPr>
        <w:t xml:space="preserve"> </w:t>
      </w:r>
      <w:r>
        <w:rPr>
          <w:spacing w:val="-1"/>
          <w:sz w:val="24"/>
          <w:szCs w:val="24"/>
        </w:rPr>
        <w:t>与采购人或者其他供应商恶意串通</w:t>
      </w:r>
      <w:r>
        <w:rPr>
          <w:spacing w:val="-2"/>
          <w:sz w:val="24"/>
          <w:szCs w:val="24"/>
        </w:rPr>
        <w:t>的。</w:t>
      </w:r>
    </w:p>
    <w:p w14:paraId="487871B7">
      <w:pPr>
        <w:pStyle w:val="7"/>
        <w:spacing w:before="104" w:line="219" w:lineRule="auto"/>
        <w:ind w:left="480"/>
        <w:rPr>
          <w:sz w:val="24"/>
          <w:szCs w:val="24"/>
        </w:rPr>
      </w:pPr>
      <w:r>
        <w:rPr>
          <w:spacing w:val="-1"/>
          <w:sz w:val="24"/>
          <w:szCs w:val="24"/>
        </w:rPr>
        <w:t>4.3.6</w:t>
      </w:r>
      <w:r>
        <w:rPr>
          <w:spacing w:val="-46"/>
          <w:sz w:val="24"/>
          <w:szCs w:val="24"/>
        </w:rPr>
        <w:t xml:space="preserve"> </w:t>
      </w:r>
      <w:r>
        <w:rPr>
          <w:spacing w:val="-1"/>
          <w:sz w:val="24"/>
          <w:szCs w:val="24"/>
        </w:rPr>
        <w:t>采取不正当手段诋毁、排挤其他供应商的。</w:t>
      </w:r>
    </w:p>
    <w:p w14:paraId="6B2127B8">
      <w:pPr>
        <w:spacing w:line="286" w:lineRule="auto"/>
        <w:rPr>
          <w:rFonts w:ascii="Arial"/>
          <w:sz w:val="21"/>
        </w:rPr>
      </w:pPr>
    </w:p>
    <w:p w14:paraId="30B08B13">
      <w:pPr>
        <w:pStyle w:val="7"/>
        <w:spacing w:before="79" w:line="219" w:lineRule="auto"/>
        <w:ind w:left="6"/>
        <w:outlineLvl w:val="2"/>
        <w:rPr>
          <w:sz w:val="24"/>
          <w:szCs w:val="24"/>
        </w:rPr>
      </w:pPr>
      <w:r>
        <w:rPr>
          <w:b/>
          <w:bCs/>
          <w:spacing w:val="-3"/>
          <w:sz w:val="24"/>
          <w:szCs w:val="24"/>
        </w:rPr>
        <w:t>5、无效投标条款和废标条款</w:t>
      </w:r>
    </w:p>
    <w:p w14:paraId="60FB400F">
      <w:pPr>
        <w:spacing w:line="285" w:lineRule="auto"/>
        <w:rPr>
          <w:rFonts w:ascii="Arial"/>
          <w:sz w:val="21"/>
        </w:rPr>
      </w:pPr>
    </w:p>
    <w:p w14:paraId="031F1EAD">
      <w:pPr>
        <w:pStyle w:val="7"/>
        <w:spacing w:before="79" w:line="219" w:lineRule="auto"/>
        <w:ind w:left="486"/>
        <w:rPr>
          <w:sz w:val="24"/>
          <w:szCs w:val="24"/>
        </w:rPr>
      </w:pPr>
      <w:r>
        <w:rPr>
          <w:spacing w:val="-3"/>
          <w:sz w:val="24"/>
          <w:szCs w:val="24"/>
        </w:rPr>
        <w:t>5.1</w:t>
      </w:r>
      <w:r>
        <w:rPr>
          <w:spacing w:val="-49"/>
          <w:sz w:val="24"/>
          <w:szCs w:val="24"/>
        </w:rPr>
        <w:t xml:space="preserve"> </w:t>
      </w:r>
      <w:r>
        <w:rPr>
          <w:spacing w:val="-3"/>
          <w:sz w:val="24"/>
          <w:szCs w:val="24"/>
        </w:rPr>
        <w:t>无效投标条款</w:t>
      </w:r>
    </w:p>
    <w:p w14:paraId="5DF43460">
      <w:pPr>
        <w:pStyle w:val="7"/>
        <w:spacing w:before="106" w:line="300" w:lineRule="auto"/>
        <w:ind w:left="4" w:firstLine="480"/>
        <w:rPr>
          <w:sz w:val="24"/>
          <w:szCs w:val="24"/>
        </w:rPr>
      </w:pPr>
      <w:r>
        <w:rPr>
          <w:spacing w:val="-3"/>
          <w:sz w:val="24"/>
          <w:szCs w:val="24"/>
        </w:rPr>
        <w:t>投标人不遵循公平竞争的原则，恶意串通，妨碍其他投标人的竞争，损害采购人或者其他</w:t>
      </w:r>
      <w:r>
        <w:rPr>
          <w:spacing w:val="10"/>
          <w:sz w:val="24"/>
          <w:szCs w:val="24"/>
        </w:rPr>
        <w:t xml:space="preserve"> </w:t>
      </w:r>
      <w:r>
        <w:rPr>
          <w:spacing w:val="-1"/>
          <w:sz w:val="24"/>
          <w:szCs w:val="24"/>
        </w:rPr>
        <w:t>投标人的合法权益，评标委员会应当认定其投标无效。</w:t>
      </w:r>
    </w:p>
    <w:p w14:paraId="2908C7B1">
      <w:pPr>
        <w:pStyle w:val="7"/>
        <w:spacing w:before="1" w:line="219" w:lineRule="auto"/>
        <w:ind w:left="486"/>
        <w:rPr>
          <w:sz w:val="24"/>
          <w:szCs w:val="24"/>
        </w:rPr>
      </w:pPr>
      <w:r>
        <w:rPr>
          <w:spacing w:val="-3"/>
          <w:sz w:val="24"/>
          <w:szCs w:val="24"/>
        </w:rPr>
        <w:t>5.2</w:t>
      </w:r>
      <w:r>
        <w:rPr>
          <w:spacing w:val="-52"/>
          <w:sz w:val="24"/>
          <w:szCs w:val="24"/>
        </w:rPr>
        <w:t xml:space="preserve"> </w:t>
      </w:r>
      <w:r>
        <w:rPr>
          <w:spacing w:val="-3"/>
          <w:sz w:val="24"/>
          <w:szCs w:val="24"/>
        </w:rPr>
        <w:t>废标条款：</w:t>
      </w:r>
    </w:p>
    <w:p w14:paraId="50466D35">
      <w:pPr>
        <w:pStyle w:val="7"/>
        <w:spacing w:before="103" w:line="219" w:lineRule="auto"/>
        <w:ind w:left="486"/>
        <w:rPr>
          <w:sz w:val="24"/>
          <w:szCs w:val="24"/>
        </w:rPr>
      </w:pPr>
      <w:r>
        <w:rPr>
          <w:spacing w:val="-1"/>
          <w:sz w:val="24"/>
          <w:szCs w:val="24"/>
        </w:rPr>
        <w:t>5.2.1</w:t>
      </w:r>
      <w:r>
        <w:rPr>
          <w:spacing w:val="-39"/>
          <w:sz w:val="24"/>
          <w:szCs w:val="24"/>
        </w:rPr>
        <w:t xml:space="preserve"> </w:t>
      </w:r>
      <w:r>
        <w:rPr>
          <w:spacing w:val="-1"/>
          <w:sz w:val="24"/>
          <w:szCs w:val="24"/>
        </w:rPr>
        <w:t>符合专业条件的供应商或者对招标文件作实质响应的供应商不足三家的；</w:t>
      </w:r>
    </w:p>
    <w:p w14:paraId="475CF75D">
      <w:pPr>
        <w:pStyle w:val="7"/>
        <w:spacing w:before="106" w:line="219" w:lineRule="auto"/>
        <w:ind w:left="486"/>
        <w:rPr>
          <w:sz w:val="24"/>
          <w:szCs w:val="24"/>
        </w:rPr>
      </w:pPr>
      <w:r>
        <w:rPr>
          <w:spacing w:val="-2"/>
          <w:sz w:val="24"/>
          <w:szCs w:val="24"/>
        </w:rPr>
        <w:t>5.2.2</w:t>
      </w:r>
      <w:r>
        <w:rPr>
          <w:spacing w:val="-30"/>
          <w:sz w:val="24"/>
          <w:szCs w:val="24"/>
        </w:rPr>
        <w:t xml:space="preserve"> </w:t>
      </w:r>
      <w:r>
        <w:rPr>
          <w:spacing w:val="-2"/>
          <w:sz w:val="24"/>
          <w:szCs w:val="24"/>
        </w:rPr>
        <w:t>出现影响采购公正的违法、违规行为的；</w:t>
      </w:r>
    </w:p>
    <w:p w14:paraId="00182577">
      <w:pPr>
        <w:pStyle w:val="7"/>
        <w:spacing w:before="105" w:line="218" w:lineRule="auto"/>
        <w:ind w:left="486"/>
        <w:rPr>
          <w:sz w:val="24"/>
          <w:szCs w:val="24"/>
        </w:rPr>
      </w:pPr>
      <w:r>
        <w:rPr>
          <w:spacing w:val="-1"/>
          <w:sz w:val="24"/>
          <w:szCs w:val="24"/>
        </w:rPr>
        <w:t>5.2.3</w:t>
      </w:r>
      <w:r>
        <w:rPr>
          <w:spacing w:val="-47"/>
          <w:sz w:val="24"/>
          <w:szCs w:val="24"/>
        </w:rPr>
        <w:t xml:space="preserve"> </w:t>
      </w:r>
      <w:r>
        <w:rPr>
          <w:spacing w:val="-1"/>
          <w:sz w:val="24"/>
          <w:szCs w:val="24"/>
        </w:rPr>
        <w:t>投标人的报价均超过了采购预算，采购人不能支付的；</w:t>
      </w:r>
    </w:p>
    <w:p w14:paraId="08AEBFF5">
      <w:pPr>
        <w:pStyle w:val="7"/>
        <w:spacing w:before="107" w:line="219" w:lineRule="auto"/>
        <w:ind w:left="486"/>
        <w:rPr>
          <w:sz w:val="24"/>
          <w:szCs w:val="24"/>
        </w:rPr>
      </w:pPr>
      <w:r>
        <w:rPr>
          <w:spacing w:val="-3"/>
          <w:sz w:val="24"/>
          <w:szCs w:val="24"/>
        </w:rPr>
        <w:t>5.2.4</w:t>
      </w:r>
      <w:r>
        <w:rPr>
          <w:spacing w:val="-19"/>
          <w:sz w:val="24"/>
          <w:szCs w:val="24"/>
        </w:rPr>
        <w:t xml:space="preserve"> </w:t>
      </w:r>
      <w:r>
        <w:rPr>
          <w:spacing w:val="-3"/>
          <w:sz w:val="24"/>
          <w:szCs w:val="24"/>
        </w:rPr>
        <w:t>因重大变故，采购任务取消的。</w:t>
      </w:r>
    </w:p>
    <w:p w14:paraId="65349585">
      <w:pPr>
        <w:pStyle w:val="7"/>
        <w:spacing w:before="105" w:line="300" w:lineRule="auto"/>
        <w:ind w:firstLine="485"/>
        <w:rPr>
          <w:sz w:val="24"/>
          <w:szCs w:val="24"/>
        </w:rPr>
      </w:pPr>
      <w:r>
        <w:rPr>
          <w:spacing w:val="-4"/>
          <w:sz w:val="24"/>
          <w:szCs w:val="24"/>
        </w:rPr>
        <w:t>5.3 投标截止后投标人不足</w:t>
      </w:r>
      <w:r>
        <w:rPr>
          <w:spacing w:val="-42"/>
          <w:sz w:val="24"/>
          <w:szCs w:val="24"/>
        </w:rPr>
        <w:t xml:space="preserve"> </w:t>
      </w:r>
      <w:r>
        <w:rPr>
          <w:spacing w:val="-4"/>
          <w:sz w:val="24"/>
          <w:szCs w:val="24"/>
        </w:rPr>
        <w:t>3</w:t>
      </w:r>
      <w:r>
        <w:rPr>
          <w:spacing w:val="-49"/>
          <w:sz w:val="24"/>
          <w:szCs w:val="24"/>
        </w:rPr>
        <w:t xml:space="preserve"> </w:t>
      </w:r>
      <w:r>
        <w:rPr>
          <w:spacing w:val="-4"/>
          <w:sz w:val="24"/>
          <w:szCs w:val="24"/>
        </w:rPr>
        <w:t>家或者通过资格审查或符合性审查的投标人不足</w:t>
      </w:r>
      <w:r>
        <w:rPr>
          <w:spacing w:val="-46"/>
          <w:sz w:val="24"/>
          <w:szCs w:val="24"/>
        </w:rPr>
        <w:t xml:space="preserve"> </w:t>
      </w:r>
      <w:r>
        <w:rPr>
          <w:spacing w:val="-4"/>
          <w:sz w:val="24"/>
          <w:szCs w:val="24"/>
        </w:rPr>
        <w:t>3</w:t>
      </w:r>
      <w:r>
        <w:rPr>
          <w:spacing w:val="-48"/>
          <w:sz w:val="24"/>
          <w:szCs w:val="24"/>
        </w:rPr>
        <w:t xml:space="preserve"> </w:t>
      </w:r>
      <w:r>
        <w:rPr>
          <w:spacing w:val="-4"/>
          <w:sz w:val="24"/>
          <w:szCs w:val="24"/>
        </w:rPr>
        <w:t>家的，除</w:t>
      </w:r>
      <w:r>
        <w:rPr>
          <w:sz w:val="24"/>
          <w:szCs w:val="24"/>
        </w:rPr>
        <w:t xml:space="preserve"> </w:t>
      </w:r>
      <w:r>
        <w:rPr>
          <w:spacing w:val="-1"/>
          <w:sz w:val="24"/>
          <w:szCs w:val="24"/>
        </w:rPr>
        <w:t>采购任务取消情形外，按照以下方式处理：</w:t>
      </w:r>
    </w:p>
    <w:p w14:paraId="21947EB6">
      <w:pPr>
        <w:pStyle w:val="7"/>
        <w:spacing w:before="2" w:line="259" w:lineRule="auto"/>
        <w:ind w:left="3" w:right="2" w:firstLine="489"/>
        <w:rPr>
          <w:sz w:val="24"/>
          <w:szCs w:val="24"/>
        </w:rPr>
      </w:pPr>
      <w:r>
        <w:rPr>
          <w:sz w:val="24"/>
          <w:szCs w:val="24"/>
        </w:rPr>
        <w:t>（1）招标文件存在不合理条款或者招标程序不符合规定的，采购人、采购代理机构改正</w:t>
      </w:r>
      <w:r>
        <w:rPr>
          <w:spacing w:val="2"/>
          <w:sz w:val="24"/>
          <w:szCs w:val="24"/>
        </w:rPr>
        <w:t xml:space="preserve"> </w:t>
      </w:r>
      <w:r>
        <w:rPr>
          <w:spacing w:val="-2"/>
          <w:sz w:val="24"/>
          <w:szCs w:val="24"/>
        </w:rPr>
        <w:t>后依法重新招标；</w:t>
      </w:r>
    </w:p>
    <w:p w14:paraId="532C3710">
      <w:pPr>
        <w:pStyle w:val="7"/>
        <w:spacing w:before="104" w:line="260" w:lineRule="auto"/>
        <w:ind w:right="2" w:firstLine="493"/>
        <w:rPr>
          <w:sz w:val="24"/>
          <w:szCs w:val="24"/>
        </w:rPr>
      </w:pPr>
      <w:r>
        <w:rPr>
          <w:sz w:val="24"/>
          <w:szCs w:val="24"/>
        </w:rPr>
        <w:t>（2）招标文件没有不合理条款、招标程序符合规定，需要采用其他采购方式采购的，采</w:t>
      </w:r>
      <w:r>
        <w:rPr>
          <w:spacing w:val="2"/>
          <w:sz w:val="24"/>
          <w:szCs w:val="24"/>
        </w:rPr>
        <w:t xml:space="preserve"> </w:t>
      </w:r>
      <w:r>
        <w:rPr>
          <w:spacing w:val="-1"/>
          <w:sz w:val="24"/>
          <w:szCs w:val="24"/>
        </w:rPr>
        <w:t>购人应当依法报财政部门批准。</w:t>
      </w:r>
    </w:p>
    <w:p w14:paraId="1F7EA8C4">
      <w:pPr>
        <w:spacing w:line="284" w:lineRule="auto"/>
        <w:rPr>
          <w:rFonts w:ascii="Arial"/>
          <w:sz w:val="21"/>
        </w:rPr>
      </w:pPr>
    </w:p>
    <w:p w14:paraId="335B7D54">
      <w:pPr>
        <w:pStyle w:val="7"/>
        <w:spacing w:before="78" w:line="220" w:lineRule="auto"/>
        <w:ind w:left="3"/>
        <w:outlineLvl w:val="2"/>
        <w:rPr>
          <w:sz w:val="24"/>
          <w:szCs w:val="24"/>
        </w:rPr>
      </w:pPr>
      <w:r>
        <w:rPr>
          <w:b/>
          <w:bCs/>
          <w:spacing w:val="-3"/>
          <w:sz w:val="24"/>
          <w:szCs w:val="24"/>
        </w:rPr>
        <w:t>6、串通投标的情况</w:t>
      </w:r>
    </w:p>
    <w:p w14:paraId="363C533B">
      <w:pPr>
        <w:spacing w:line="284" w:lineRule="auto"/>
        <w:rPr>
          <w:rFonts w:ascii="Arial"/>
          <w:sz w:val="21"/>
        </w:rPr>
      </w:pPr>
    </w:p>
    <w:p w14:paraId="00B1EBEF">
      <w:pPr>
        <w:pStyle w:val="7"/>
        <w:spacing w:before="79" w:line="220" w:lineRule="auto"/>
        <w:ind w:left="482"/>
        <w:rPr>
          <w:sz w:val="24"/>
          <w:szCs w:val="24"/>
        </w:rPr>
      </w:pPr>
      <w:r>
        <w:rPr>
          <w:spacing w:val="-1"/>
          <w:sz w:val="24"/>
          <w:szCs w:val="24"/>
        </w:rPr>
        <w:t>有下列情形之一的，视为投标人串通投标，其投标无效：</w:t>
      </w:r>
    </w:p>
    <w:p w14:paraId="539E3263">
      <w:pPr>
        <w:pStyle w:val="7"/>
        <w:spacing w:before="105" w:line="219" w:lineRule="auto"/>
        <w:ind w:left="499"/>
        <w:rPr>
          <w:sz w:val="24"/>
          <w:szCs w:val="24"/>
        </w:rPr>
      </w:pPr>
      <w:r>
        <w:rPr>
          <w:spacing w:val="-1"/>
          <w:sz w:val="24"/>
          <w:szCs w:val="24"/>
        </w:rPr>
        <w:t>1.不同投标人的投标文件由同一单位或者</w:t>
      </w:r>
      <w:r>
        <w:rPr>
          <w:spacing w:val="-2"/>
          <w:sz w:val="24"/>
          <w:szCs w:val="24"/>
        </w:rPr>
        <w:t>个人编制；</w:t>
      </w:r>
    </w:p>
    <w:p w14:paraId="3D1B3A97">
      <w:pPr>
        <w:pStyle w:val="7"/>
        <w:spacing w:before="104" w:line="219" w:lineRule="auto"/>
        <w:ind w:left="484"/>
        <w:rPr>
          <w:sz w:val="24"/>
          <w:szCs w:val="24"/>
        </w:rPr>
      </w:pPr>
      <w:r>
        <w:rPr>
          <w:spacing w:val="-1"/>
          <w:sz w:val="24"/>
          <w:szCs w:val="24"/>
        </w:rPr>
        <w:t>2.不同投标人委托同一单位或者个人办理投标事宜；</w:t>
      </w:r>
    </w:p>
    <w:p w14:paraId="22AD2242">
      <w:pPr>
        <w:pStyle w:val="7"/>
        <w:spacing w:before="107" w:line="219" w:lineRule="auto"/>
        <w:ind w:left="486"/>
        <w:rPr>
          <w:sz w:val="24"/>
          <w:szCs w:val="24"/>
        </w:rPr>
      </w:pPr>
      <w:r>
        <w:rPr>
          <w:spacing w:val="-1"/>
          <w:sz w:val="24"/>
          <w:szCs w:val="24"/>
        </w:rPr>
        <w:t>3.不同投标人的投标文件载明的项目管理成员或者联系人员为同一人；</w:t>
      </w:r>
    </w:p>
    <w:p w14:paraId="4F6B3E9B">
      <w:pPr>
        <w:pStyle w:val="7"/>
        <w:spacing w:before="103" w:line="218" w:lineRule="auto"/>
        <w:ind w:left="480"/>
        <w:rPr>
          <w:sz w:val="24"/>
          <w:szCs w:val="24"/>
        </w:rPr>
      </w:pPr>
      <w:r>
        <w:rPr>
          <w:sz w:val="24"/>
          <w:szCs w:val="24"/>
        </w:rPr>
        <w:t>4.不同投标人的投标文件异常一致或者投</w:t>
      </w:r>
      <w:r>
        <w:rPr>
          <w:spacing w:val="-1"/>
          <w:sz w:val="24"/>
          <w:szCs w:val="24"/>
        </w:rPr>
        <w:t>标报价呈规律性差异；</w:t>
      </w:r>
    </w:p>
    <w:p w14:paraId="62A01038">
      <w:pPr>
        <w:pStyle w:val="7"/>
        <w:spacing w:before="109" w:line="219" w:lineRule="auto"/>
        <w:ind w:left="486"/>
        <w:rPr>
          <w:sz w:val="24"/>
          <w:szCs w:val="24"/>
        </w:rPr>
      </w:pPr>
      <w:r>
        <w:rPr>
          <w:spacing w:val="-1"/>
          <w:sz w:val="24"/>
          <w:szCs w:val="24"/>
        </w:rPr>
        <w:t>5.不同投标人的投标文件相互混装；</w:t>
      </w:r>
    </w:p>
    <w:p w14:paraId="55EE1A98">
      <w:pPr>
        <w:pStyle w:val="7"/>
        <w:spacing w:before="104" w:line="219" w:lineRule="auto"/>
        <w:ind w:left="483"/>
        <w:outlineLvl w:val="0"/>
        <w:rPr>
          <w:sz w:val="24"/>
          <w:szCs w:val="24"/>
        </w:rPr>
      </w:pPr>
      <w:r>
        <w:rPr>
          <w:spacing w:val="-1"/>
          <w:sz w:val="24"/>
          <w:szCs w:val="24"/>
        </w:rPr>
        <w:t>6.不同投标人的投标保证金从同一单位或者个人的账户转出。</w:t>
      </w:r>
    </w:p>
    <w:p w14:paraId="49CDA5F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1C0E0AD">
      <w:pPr>
        <w:pStyle w:val="16"/>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 xml:space="preserve">章 </w:t>
      </w:r>
      <w:bookmarkEnd w:id="21"/>
      <w:r>
        <w:rPr>
          <w:rFonts w:hint="eastAsia" w:ascii="宋体" w:hAnsi="宋体" w:eastAsia="宋体" w:cs="宋体"/>
          <w:color w:val="auto"/>
          <w:sz w:val="28"/>
          <w:szCs w:val="28"/>
          <w:highlight w:val="none"/>
          <w:lang w:eastAsia="zh-CN"/>
        </w:rPr>
        <w:t>采购需求</w:t>
      </w:r>
    </w:p>
    <w:p w14:paraId="1374A46C">
      <w:pPr>
        <w:spacing w:before="79" w:line="219" w:lineRule="auto"/>
        <w:jc w:val="both"/>
        <w:rPr>
          <w:rFonts w:hint="eastAsia" w:ascii="宋体" w:hAnsi="宋体" w:eastAsia="宋体" w:cs="宋体"/>
          <w:b/>
          <w:bCs/>
          <w:spacing w:val="3"/>
          <w:sz w:val="24"/>
          <w:szCs w:val="24"/>
        </w:rPr>
      </w:pPr>
      <w:bookmarkStart w:id="22" w:name="_Toc30879"/>
      <w:bookmarkStart w:id="23" w:name="_Toc2026"/>
    </w:p>
    <w:p w14:paraId="0519A3B6">
      <w:pPr>
        <w:spacing w:before="79" w:line="219" w:lineRule="auto"/>
        <w:jc w:val="center"/>
        <w:rPr>
          <w:rFonts w:hint="eastAsia" w:ascii="宋体" w:hAnsi="宋体" w:eastAsia="宋体" w:cs="宋体"/>
          <w:sz w:val="24"/>
          <w:szCs w:val="24"/>
        </w:rPr>
      </w:pPr>
      <w:r>
        <w:rPr>
          <w:rFonts w:hint="eastAsia" w:ascii="宋体" w:hAnsi="宋体" w:eastAsia="宋体" w:cs="宋体"/>
          <w:b/>
          <w:bCs/>
          <w:spacing w:val="3"/>
          <w:sz w:val="24"/>
          <w:szCs w:val="24"/>
        </w:rPr>
        <w:t>基础设施维护采购项目</w:t>
      </w:r>
      <w:r>
        <w:rPr>
          <w:rFonts w:hint="eastAsia" w:ascii="宋体" w:hAnsi="宋体" w:eastAsia="宋体" w:cs="宋体"/>
          <w:b/>
          <w:bCs/>
          <w:spacing w:val="3"/>
          <w:sz w:val="24"/>
          <w:szCs w:val="24"/>
          <w:lang w:val="en-US" w:eastAsia="zh-CN"/>
        </w:rPr>
        <w:t>（二次）</w:t>
      </w:r>
      <w:r>
        <w:rPr>
          <w:rFonts w:hint="eastAsia" w:ascii="宋体" w:hAnsi="宋体" w:eastAsia="宋体" w:cs="宋体"/>
          <w:b/>
          <w:bCs/>
          <w:spacing w:val="3"/>
          <w:sz w:val="24"/>
          <w:szCs w:val="24"/>
        </w:rPr>
        <w:t>维护技术标准和要求</w:t>
      </w:r>
    </w:p>
    <w:p w14:paraId="4B3E7D9F">
      <w:pPr>
        <w:spacing w:line="356" w:lineRule="auto"/>
        <w:rPr>
          <w:rFonts w:hint="eastAsia" w:ascii="宋体" w:hAnsi="宋体" w:eastAsia="宋体" w:cs="宋体"/>
          <w:sz w:val="24"/>
          <w:szCs w:val="24"/>
        </w:rPr>
      </w:pPr>
    </w:p>
    <w:p w14:paraId="07D9A53A">
      <w:pPr>
        <w:pStyle w:val="7"/>
        <w:spacing w:before="117" w:line="360" w:lineRule="auto"/>
        <w:ind w:firstLine="779"/>
        <w:jc w:val="both"/>
        <w:rPr>
          <w:rFonts w:hint="eastAsia" w:ascii="宋体" w:hAnsi="宋体" w:eastAsia="宋体" w:cs="宋体"/>
          <w:sz w:val="28"/>
          <w:szCs w:val="28"/>
        </w:rPr>
      </w:pPr>
      <w:r>
        <w:rPr>
          <w:rFonts w:hint="eastAsia" w:ascii="宋体" w:hAnsi="宋体" w:eastAsia="宋体" w:cs="宋体"/>
          <w:spacing w:val="15"/>
          <w:sz w:val="28"/>
          <w:szCs w:val="28"/>
        </w:rPr>
        <w:t>基础设施维护采购项目</w:t>
      </w:r>
      <w:r>
        <w:rPr>
          <w:rFonts w:hint="eastAsia" w:ascii="宋体" w:hAnsi="宋体" w:eastAsia="宋体" w:cs="宋体"/>
          <w:spacing w:val="15"/>
          <w:sz w:val="28"/>
          <w:szCs w:val="28"/>
          <w:lang w:val="en-US" w:eastAsia="zh-CN"/>
        </w:rPr>
        <w:t>（二次）</w:t>
      </w:r>
      <w:r>
        <w:rPr>
          <w:rFonts w:hint="eastAsia" w:ascii="宋体" w:hAnsi="宋体" w:eastAsia="宋体" w:cs="宋体"/>
          <w:spacing w:val="15"/>
          <w:sz w:val="28"/>
          <w:szCs w:val="28"/>
        </w:rPr>
        <w:t>主要是边境视频监控、传输光缆、会</w:t>
      </w:r>
      <w:r>
        <w:rPr>
          <w:rFonts w:hint="eastAsia" w:ascii="宋体" w:hAnsi="宋体" w:eastAsia="宋体" w:cs="宋体"/>
          <w:spacing w:val="12"/>
          <w:sz w:val="28"/>
          <w:szCs w:val="28"/>
        </w:rPr>
        <w:t xml:space="preserve">议系统、预警系统、通信基站等设备软件进行维护保养、抢修， </w:t>
      </w:r>
      <w:r>
        <w:rPr>
          <w:rFonts w:hint="eastAsia" w:ascii="宋体" w:hAnsi="宋体" w:eastAsia="宋体" w:cs="宋体"/>
          <w:spacing w:val="5"/>
          <w:sz w:val="28"/>
          <w:szCs w:val="28"/>
        </w:rPr>
        <w:t>保养技术标准和要求如下：</w:t>
      </w:r>
    </w:p>
    <w:p w14:paraId="684AAC3B">
      <w:pPr>
        <w:numPr>
          <w:ilvl w:val="0"/>
          <w:numId w:val="4"/>
        </w:numPr>
        <w:spacing w:line="360" w:lineRule="auto"/>
        <w:ind w:left="0"/>
        <w:outlineLvl w:val="1"/>
        <w:rPr>
          <w:rFonts w:hint="eastAsia" w:ascii="宋体" w:hAnsi="宋体" w:eastAsia="宋体" w:cs="宋体"/>
          <w:b/>
          <w:bCs/>
          <w:spacing w:val="5"/>
          <w:sz w:val="28"/>
          <w:szCs w:val="28"/>
        </w:rPr>
      </w:pPr>
      <w:r>
        <w:rPr>
          <w:rFonts w:hint="eastAsia" w:ascii="宋体" w:hAnsi="宋体" w:eastAsia="宋体" w:cs="宋体"/>
          <w:b/>
          <w:bCs/>
          <w:spacing w:val="5"/>
          <w:sz w:val="28"/>
          <w:szCs w:val="28"/>
        </w:rPr>
        <w:t>维护内容</w:t>
      </w:r>
    </w:p>
    <w:tbl>
      <w:tblPr>
        <w:tblStyle w:val="18"/>
        <w:tblW w:w="10012" w:type="dxa"/>
        <w:tblInd w:w="-3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9"/>
        <w:gridCol w:w="1066"/>
        <w:gridCol w:w="669"/>
        <w:gridCol w:w="433"/>
        <w:gridCol w:w="868"/>
        <w:gridCol w:w="759"/>
        <w:gridCol w:w="3361"/>
        <w:gridCol w:w="2097"/>
      </w:tblGrid>
      <w:tr w14:paraId="5E06C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10012" w:type="dxa"/>
            <w:gridSpan w:val="8"/>
            <w:tcBorders>
              <w:top w:val="nil"/>
              <w:left w:val="nil"/>
              <w:bottom w:val="nil"/>
              <w:right w:val="nil"/>
            </w:tcBorders>
            <w:shd w:val="clear" w:color="auto" w:fill="auto"/>
            <w:noWrap/>
            <w:vAlign w:val="center"/>
          </w:tcPr>
          <w:p w14:paraId="561F81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767B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5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7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系统名称</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5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A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2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年维护费</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C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C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服务内容</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7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主要工作</w:t>
            </w:r>
          </w:p>
        </w:tc>
      </w:tr>
      <w:tr w14:paraId="61589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2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3F8D">
            <w:pPr>
              <w:keepNext w:val="0"/>
              <w:keepLines w:val="0"/>
              <w:widowControl/>
              <w:suppressLineNumbers w:val="0"/>
              <w:jc w:val="left"/>
              <w:textAlignment w:val="center"/>
              <w:rPr>
                <w:rFonts w:hint="eastAsia" w:ascii="宋体" w:hAnsi="宋体" w:eastAsia="宋体" w:cs="宋体"/>
                <w:i w:val="0"/>
                <w:iCs w:val="0"/>
                <w:color w:val="302040"/>
                <w:sz w:val="20"/>
                <w:szCs w:val="20"/>
                <w:u w:val="none"/>
              </w:rPr>
            </w:pPr>
            <w:r>
              <w:rPr>
                <w:rFonts w:hint="eastAsia" w:ascii="宋体" w:hAnsi="宋体" w:eastAsia="宋体" w:cs="宋体"/>
                <w:i w:val="0"/>
                <w:iCs w:val="0"/>
                <w:color w:val="302040"/>
                <w:kern w:val="0"/>
                <w:sz w:val="20"/>
                <w:szCs w:val="20"/>
                <w:u w:val="none"/>
                <w:lang w:val="en-US" w:eastAsia="zh-CN" w:bidi="ar"/>
              </w:rPr>
              <w:t>350兆短波呼叫系统</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F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5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5F39">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EBA8">
            <w:pPr>
              <w:rPr>
                <w:rFonts w:hint="eastAsia" w:ascii="宋体" w:hAnsi="宋体" w:eastAsia="宋体" w:cs="宋体"/>
                <w:i w:val="0"/>
                <w:iCs w:val="0"/>
                <w:color w:val="000000"/>
                <w:sz w:val="22"/>
                <w:szCs w:val="22"/>
                <w:u w:val="none"/>
              </w:rPr>
            </w:pP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66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负责设施的日常维护包括(清洁、调测、发电等)设施设备保养，应急抢修费由维护方全部承担</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18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17座350M短波基站</w:t>
            </w:r>
          </w:p>
        </w:tc>
      </w:tr>
      <w:tr w14:paraId="509CF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5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3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视频监控日常维护及应急抢</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F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B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D686">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3C29">
            <w:pPr>
              <w:rPr>
                <w:rFonts w:hint="eastAsia" w:ascii="宋体" w:hAnsi="宋体" w:eastAsia="宋体" w:cs="宋体"/>
                <w:i w:val="0"/>
                <w:iCs w:val="0"/>
                <w:color w:val="000000"/>
                <w:sz w:val="22"/>
                <w:szCs w:val="22"/>
                <w:u w:val="none"/>
              </w:rPr>
            </w:pP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5B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负责设施的日常维护包括(清洁、调测、发电等)设施设备保养，设备损坏维修或换新，应急抢修费由维</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6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34座风光一体化供电系统</w:t>
            </w:r>
          </w:p>
        </w:tc>
      </w:tr>
      <w:tr w14:paraId="22DDD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D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BC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风光互补电源系</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3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F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6BE0">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E97E">
            <w:pPr>
              <w:rPr>
                <w:rFonts w:hint="eastAsia" w:ascii="宋体" w:hAnsi="宋体" w:eastAsia="宋体" w:cs="宋体"/>
                <w:i w:val="0"/>
                <w:iCs w:val="0"/>
                <w:color w:val="000000"/>
                <w:sz w:val="22"/>
                <w:szCs w:val="22"/>
                <w:u w:val="none"/>
              </w:rPr>
            </w:pP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5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至少每月对太阳能光伏板表面进行清洁、除垢1次。对运行无法满足供电需求的设备替换更新不少于30%;负责设施的日常维护包括(清洁、调测、发电等)设施设备保养，应急抢修费由维护方全部承担</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BE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4台雷达主机、配套1台后端服务器</w:t>
            </w:r>
          </w:p>
        </w:tc>
      </w:tr>
      <w:tr w14:paraId="4357A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8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E5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雷达探测系统</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A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A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B34E">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F2EB">
            <w:pPr>
              <w:rPr>
                <w:rFonts w:hint="eastAsia" w:ascii="宋体" w:hAnsi="宋体" w:eastAsia="宋体" w:cs="宋体"/>
                <w:i w:val="0"/>
                <w:iCs w:val="0"/>
                <w:color w:val="000000"/>
                <w:sz w:val="22"/>
                <w:szCs w:val="22"/>
                <w:u w:val="none"/>
              </w:rPr>
            </w:pP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D8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负责设施的日常维护包括(清洁、调测、发电等)设 施设备保养，应急抢修费由维护方全部承担</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E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24套4G通信基站，配套21座铁塔</w:t>
            </w:r>
          </w:p>
        </w:tc>
      </w:tr>
      <w:tr w14:paraId="0F287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9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5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4G基站通信系统</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6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8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5047">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5F5C">
            <w:pPr>
              <w:rPr>
                <w:rFonts w:hint="eastAsia" w:ascii="宋体" w:hAnsi="宋体" w:eastAsia="宋体" w:cs="宋体"/>
                <w:i w:val="0"/>
                <w:iCs w:val="0"/>
                <w:color w:val="000000"/>
                <w:sz w:val="22"/>
                <w:szCs w:val="22"/>
                <w:u w:val="none"/>
              </w:rPr>
            </w:pP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F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负责设施的日常维护包括(清洁、调测、发电等)设 施设备保养，应急抢修费由维护方全部承担</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3890">
            <w:pPr>
              <w:rPr>
                <w:rFonts w:hint="eastAsia" w:ascii="宋体" w:hAnsi="宋体" w:eastAsia="宋体" w:cs="宋体"/>
                <w:i w:val="0"/>
                <w:iCs w:val="0"/>
                <w:color w:val="000000"/>
                <w:sz w:val="22"/>
                <w:szCs w:val="22"/>
                <w:u w:val="none"/>
              </w:rPr>
            </w:pPr>
          </w:p>
        </w:tc>
      </w:tr>
      <w:tr w14:paraId="17C3F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8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67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振动光纤探测系</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F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2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71F4">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80B0">
            <w:pPr>
              <w:rPr>
                <w:rFonts w:hint="eastAsia" w:ascii="宋体" w:hAnsi="宋体" w:eastAsia="宋体" w:cs="宋体"/>
                <w:i w:val="0"/>
                <w:iCs w:val="0"/>
                <w:color w:val="000000"/>
                <w:sz w:val="22"/>
                <w:szCs w:val="22"/>
                <w:u w:val="none"/>
              </w:rPr>
            </w:pP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0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负责负责日常维护主要任务是杆路维护、51公里振 动光纤修复等日常维护保证系统正常运行</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5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343公里光缆线路和主 要传输设备</w:t>
            </w:r>
          </w:p>
        </w:tc>
      </w:tr>
      <w:tr w14:paraId="2197E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E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D8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光缆系统传输系统</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E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0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E768">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D3EF">
            <w:pPr>
              <w:rPr>
                <w:rFonts w:hint="eastAsia" w:ascii="宋体" w:hAnsi="宋体" w:eastAsia="宋体" w:cs="宋体"/>
                <w:i w:val="0"/>
                <w:iCs w:val="0"/>
                <w:color w:val="000000"/>
                <w:sz w:val="22"/>
                <w:szCs w:val="22"/>
                <w:u w:val="none"/>
              </w:rPr>
            </w:pP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D9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负责光缆线路的日常维护主要任务是杆路维护、2公里内断点抢修、传输设备清洁等日常维护保证系统正常运行</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4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硬盘录像机7台</w:t>
            </w:r>
          </w:p>
        </w:tc>
      </w:tr>
      <w:tr w14:paraId="2B0FB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0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0E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硬盘录像机存储系统维保</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5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B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D5CF">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E575">
            <w:pPr>
              <w:rPr>
                <w:rFonts w:hint="eastAsia" w:ascii="宋体" w:hAnsi="宋体" w:eastAsia="宋体" w:cs="宋体"/>
                <w:i w:val="0"/>
                <w:iCs w:val="0"/>
                <w:color w:val="000000"/>
                <w:sz w:val="22"/>
                <w:szCs w:val="22"/>
                <w:u w:val="none"/>
              </w:rPr>
            </w:pP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AC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负责设施的日常维护包括(清洁、调测、发电等)设 施设备保养，应急抢修费由维护方全部承担</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D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2新1老</w:t>
            </w:r>
          </w:p>
        </w:tc>
      </w:tr>
      <w:tr w14:paraId="7FE45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0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C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震动光纤报警主机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2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0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7C74">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AFF5">
            <w:pPr>
              <w:rPr>
                <w:rFonts w:hint="eastAsia" w:ascii="宋体" w:hAnsi="宋体" w:eastAsia="宋体" w:cs="宋体"/>
                <w:i w:val="0"/>
                <w:iCs w:val="0"/>
                <w:color w:val="000000"/>
                <w:sz w:val="22"/>
                <w:szCs w:val="22"/>
                <w:u w:val="none"/>
              </w:rPr>
            </w:pP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42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负责设施的日常维护包括(清洁、调测、发电等)设 施设备保养，应急抢修费由维护方全部承担</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585D">
            <w:pPr>
              <w:rPr>
                <w:rFonts w:hint="eastAsia" w:ascii="宋体" w:hAnsi="宋体" w:eastAsia="宋体" w:cs="宋体"/>
                <w:i w:val="0"/>
                <w:iCs w:val="0"/>
                <w:color w:val="000000"/>
                <w:sz w:val="22"/>
                <w:szCs w:val="22"/>
                <w:u w:val="none"/>
              </w:rPr>
            </w:pPr>
          </w:p>
        </w:tc>
      </w:tr>
      <w:tr w14:paraId="1A744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B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77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震动光纤后端服务器</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1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7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49C1">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EF6D">
            <w:pPr>
              <w:rPr>
                <w:rFonts w:hint="eastAsia" w:ascii="宋体" w:hAnsi="宋体" w:eastAsia="宋体" w:cs="宋体"/>
                <w:i w:val="0"/>
                <w:iCs w:val="0"/>
                <w:color w:val="000000"/>
                <w:sz w:val="22"/>
                <w:szCs w:val="22"/>
                <w:u w:val="none"/>
              </w:rPr>
            </w:pP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D4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负责设施的日常维护包括(清洁、调测、发电等)设 施设备保养，应急抢修费由维护方全部承担</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2D76">
            <w:pPr>
              <w:rPr>
                <w:rFonts w:hint="eastAsia" w:ascii="宋体" w:hAnsi="宋体" w:eastAsia="宋体" w:cs="宋体"/>
                <w:i w:val="0"/>
                <w:iCs w:val="0"/>
                <w:color w:val="000000"/>
                <w:sz w:val="22"/>
                <w:szCs w:val="22"/>
                <w:u w:val="none"/>
              </w:rPr>
            </w:pPr>
          </w:p>
        </w:tc>
      </w:tr>
      <w:tr w14:paraId="0ECFB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7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8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相关软件维护</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9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54E8">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B23B">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8CF4">
            <w:pPr>
              <w:rPr>
                <w:rFonts w:hint="eastAsia" w:ascii="宋体" w:hAnsi="宋体" w:eastAsia="宋体" w:cs="宋体"/>
                <w:i w:val="0"/>
                <w:iCs w:val="0"/>
                <w:color w:val="000000"/>
                <w:sz w:val="22"/>
                <w:szCs w:val="22"/>
                <w:u w:val="none"/>
              </w:rPr>
            </w:pP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1C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对相关软件进行维护升级</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DA83">
            <w:pPr>
              <w:rPr>
                <w:rFonts w:hint="eastAsia" w:ascii="宋体" w:hAnsi="宋体" w:eastAsia="宋体" w:cs="宋体"/>
                <w:i w:val="0"/>
                <w:iCs w:val="0"/>
                <w:color w:val="000000"/>
                <w:sz w:val="22"/>
                <w:szCs w:val="22"/>
                <w:u w:val="none"/>
              </w:rPr>
            </w:pPr>
          </w:p>
        </w:tc>
      </w:tr>
      <w:tr w14:paraId="3C383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7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A9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网络升级优化</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F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B2B8">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3D25">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EC55">
            <w:pPr>
              <w:rPr>
                <w:rFonts w:hint="eastAsia" w:ascii="宋体" w:hAnsi="宋体" w:eastAsia="宋体" w:cs="宋体"/>
                <w:i w:val="0"/>
                <w:iCs w:val="0"/>
                <w:color w:val="000000"/>
                <w:sz w:val="22"/>
                <w:szCs w:val="22"/>
                <w:u w:val="none"/>
              </w:rPr>
            </w:pP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95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对传输网络进行升级优化，满足正常运行条件</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0B4A">
            <w:pPr>
              <w:rPr>
                <w:rFonts w:hint="eastAsia" w:ascii="宋体" w:hAnsi="宋体" w:eastAsia="宋体" w:cs="宋体"/>
                <w:i w:val="0"/>
                <w:iCs w:val="0"/>
                <w:color w:val="000000"/>
                <w:sz w:val="22"/>
                <w:szCs w:val="22"/>
                <w:u w:val="none"/>
              </w:rPr>
            </w:pPr>
          </w:p>
        </w:tc>
      </w:tr>
    </w:tbl>
    <w:p w14:paraId="7035E8A5">
      <w:pPr>
        <w:spacing w:line="360" w:lineRule="auto"/>
        <w:ind w:left="0"/>
        <w:outlineLvl w:val="1"/>
        <w:rPr>
          <w:rFonts w:hint="eastAsia" w:ascii="宋体" w:hAnsi="宋体" w:eastAsia="宋体" w:cs="宋体"/>
          <w:b/>
          <w:bCs/>
          <w:spacing w:val="3"/>
          <w:sz w:val="28"/>
          <w:szCs w:val="28"/>
        </w:rPr>
      </w:pPr>
    </w:p>
    <w:p w14:paraId="5BFE92E1">
      <w:pPr>
        <w:spacing w:line="360" w:lineRule="auto"/>
        <w:ind w:left="0"/>
        <w:outlineLvl w:val="1"/>
        <w:rPr>
          <w:rFonts w:hint="eastAsia" w:ascii="宋体" w:hAnsi="宋体" w:eastAsia="宋体" w:cs="宋体"/>
          <w:sz w:val="28"/>
          <w:szCs w:val="28"/>
        </w:rPr>
      </w:pPr>
      <w:r>
        <w:rPr>
          <w:rFonts w:hint="eastAsia" w:ascii="宋体" w:hAnsi="宋体" w:eastAsia="宋体" w:cs="宋体"/>
          <w:b/>
          <w:bCs/>
          <w:spacing w:val="3"/>
          <w:sz w:val="28"/>
          <w:szCs w:val="28"/>
        </w:rPr>
        <w:t>二、维护标准要求</w:t>
      </w:r>
    </w:p>
    <w:p w14:paraId="41F8619E">
      <w:pPr>
        <w:pStyle w:val="7"/>
        <w:spacing w:line="360" w:lineRule="auto"/>
        <w:ind w:right="0" w:firstLine="0"/>
        <w:rPr>
          <w:rFonts w:hint="eastAsia" w:ascii="宋体" w:hAnsi="宋体" w:eastAsia="宋体" w:cs="宋体"/>
          <w:sz w:val="28"/>
          <w:szCs w:val="28"/>
        </w:rPr>
      </w:pPr>
      <w:r>
        <w:rPr>
          <w:rFonts w:hint="eastAsia" w:ascii="宋体" w:hAnsi="宋体" w:eastAsia="宋体" w:cs="宋体"/>
          <w:spacing w:val="21"/>
          <w:sz w:val="28"/>
          <w:szCs w:val="28"/>
        </w:rPr>
        <w:t>(一)防越报警装置、无人值守电子哨兵、传输线路、风光</w:t>
      </w:r>
      <w:r>
        <w:rPr>
          <w:rFonts w:hint="eastAsia" w:ascii="宋体" w:hAnsi="宋体" w:eastAsia="宋体" w:cs="宋体"/>
          <w:spacing w:val="13"/>
          <w:sz w:val="28"/>
          <w:szCs w:val="28"/>
        </w:rPr>
        <w:t>供电系统，应定期组织线路巡查，维护设施标志，及时发现并排</w:t>
      </w:r>
      <w:r>
        <w:rPr>
          <w:rFonts w:hint="eastAsia" w:ascii="宋体" w:hAnsi="宋体" w:eastAsia="宋体" w:cs="宋体"/>
          <w:spacing w:val="6"/>
          <w:sz w:val="28"/>
          <w:szCs w:val="28"/>
        </w:rPr>
        <w:t>除各类故障，确保信号畅通、功能正常。</w:t>
      </w:r>
    </w:p>
    <w:p w14:paraId="7BBD34CD">
      <w:pPr>
        <w:pStyle w:val="7"/>
        <w:spacing w:line="360" w:lineRule="auto"/>
        <w:ind w:right="0" w:firstLine="0"/>
        <w:rPr>
          <w:rFonts w:hint="eastAsia" w:ascii="宋体" w:hAnsi="宋体" w:eastAsia="宋体" w:cs="宋体"/>
          <w:sz w:val="28"/>
          <w:szCs w:val="28"/>
        </w:rPr>
      </w:pPr>
      <w:r>
        <w:rPr>
          <w:rFonts w:hint="eastAsia" w:ascii="宋体" w:hAnsi="宋体" w:eastAsia="宋体" w:cs="宋体"/>
          <w:spacing w:val="17"/>
          <w:sz w:val="28"/>
          <w:szCs w:val="28"/>
        </w:rPr>
        <w:t xml:space="preserve">(二)监控站、监控中心。应定期组织检修、保养和调试， </w:t>
      </w:r>
      <w:r>
        <w:rPr>
          <w:rFonts w:hint="eastAsia" w:ascii="宋体" w:hAnsi="宋体" w:eastAsia="宋体" w:cs="宋体"/>
          <w:spacing w:val="18"/>
          <w:sz w:val="28"/>
          <w:szCs w:val="28"/>
        </w:rPr>
        <w:t>排除相关故障，升级应用软件，按规定时限维护保养</w:t>
      </w:r>
      <w:r>
        <w:rPr>
          <w:rFonts w:hint="eastAsia" w:ascii="宋体" w:hAnsi="宋体" w:eastAsia="宋体" w:cs="宋体"/>
          <w:sz w:val="28"/>
          <w:szCs w:val="28"/>
        </w:rPr>
        <w:t>UPS</w:t>
      </w:r>
      <w:r>
        <w:rPr>
          <w:rFonts w:hint="eastAsia" w:ascii="宋体" w:hAnsi="宋体" w:eastAsia="宋体" w:cs="宋体"/>
          <w:spacing w:val="18"/>
          <w:sz w:val="28"/>
          <w:szCs w:val="28"/>
        </w:rPr>
        <w:t>电池、</w:t>
      </w:r>
      <w:r>
        <w:rPr>
          <w:rFonts w:hint="eastAsia" w:ascii="宋体" w:hAnsi="宋体" w:eastAsia="宋体" w:cs="宋体"/>
          <w:spacing w:val="10"/>
          <w:sz w:val="28"/>
          <w:szCs w:val="28"/>
        </w:rPr>
        <w:t xml:space="preserve"> </w:t>
      </w:r>
      <w:r>
        <w:rPr>
          <w:rFonts w:hint="eastAsia" w:ascii="宋体" w:hAnsi="宋体" w:eastAsia="宋体" w:cs="宋体"/>
          <w:spacing w:val="13"/>
          <w:sz w:val="28"/>
          <w:szCs w:val="28"/>
        </w:rPr>
        <w:t>摄像头、转台零配件、高压板、维修板卡，以及灯泡、风扇等零</w:t>
      </w:r>
      <w:r>
        <w:rPr>
          <w:rFonts w:hint="eastAsia" w:ascii="宋体" w:hAnsi="宋体" w:eastAsia="宋体" w:cs="宋体"/>
          <w:spacing w:val="-14"/>
          <w:sz w:val="28"/>
          <w:szCs w:val="28"/>
        </w:rPr>
        <w:t>配件</w:t>
      </w:r>
      <w:r>
        <w:rPr>
          <w:rFonts w:hint="eastAsia" w:ascii="宋体" w:hAnsi="宋体" w:eastAsia="宋体" w:cs="宋体"/>
          <w:spacing w:val="-40"/>
          <w:sz w:val="28"/>
          <w:szCs w:val="28"/>
        </w:rPr>
        <w:t xml:space="preserve"> </w:t>
      </w:r>
      <w:r>
        <w:rPr>
          <w:rFonts w:hint="eastAsia" w:ascii="宋体" w:hAnsi="宋体" w:eastAsia="宋体" w:cs="宋体"/>
          <w:spacing w:val="-14"/>
          <w:sz w:val="28"/>
          <w:szCs w:val="28"/>
        </w:rPr>
        <w:t>。</w:t>
      </w:r>
    </w:p>
    <w:p w14:paraId="37DCBC04">
      <w:pPr>
        <w:pStyle w:val="7"/>
        <w:spacing w:line="360" w:lineRule="auto"/>
        <w:ind w:right="0" w:firstLine="0"/>
        <w:rPr>
          <w:rFonts w:hint="eastAsia" w:ascii="宋体" w:hAnsi="宋体" w:eastAsia="宋体" w:cs="宋体"/>
          <w:sz w:val="28"/>
          <w:szCs w:val="28"/>
        </w:rPr>
      </w:pPr>
      <w:r>
        <w:rPr>
          <w:rFonts w:hint="eastAsia" w:ascii="宋体" w:hAnsi="宋体" w:eastAsia="宋体" w:cs="宋体"/>
          <w:spacing w:val="20"/>
          <w:sz w:val="28"/>
          <w:szCs w:val="28"/>
        </w:rPr>
        <w:t>(三)根据工作和甲方需要，对网络进行升级优化，使传输</w:t>
      </w:r>
      <w:r>
        <w:rPr>
          <w:rFonts w:hint="eastAsia" w:ascii="宋体" w:hAnsi="宋体" w:eastAsia="宋体" w:cs="宋体"/>
          <w:sz w:val="28"/>
          <w:szCs w:val="28"/>
        </w:rPr>
        <w:t>网络处于良好工作状态。</w:t>
      </w:r>
    </w:p>
    <w:p w14:paraId="1CA16C87">
      <w:pPr>
        <w:pStyle w:val="7"/>
        <w:spacing w:line="360" w:lineRule="auto"/>
        <w:ind w:right="0" w:firstLine="0"/>
        <w:rPr>
          <w:rFonts w:hint="eastAsia" w:ascii="宋体" w:hAnsi="宋体" w:eastAsia="宋体" w:cs="宋体"/>
          <w:sz w:val="28"/>
          <w:szCs w:val="28"/>
        </w:rPr>
      </w:pPr>
      <w:r>
        <w:rPr>
          <w:rFonts w:hint="eastAsia" w:ascii="宋体" w:hAnsi="宋体" w:eastAsia="宋体" w:cs="宋体"/>
          <w:spacing w:val="21"/>
          <w:sz w:val="28"/>
          <w:szCs w:val="28"/>
        </w:rPr>
        <w:t>(四)对因洪水、雪崩、台风、沙暴、泥石流、海啸</w:t>
      </w:r>
      <w:r>
        <w:rPr>
          <w:rFonts w:hint="eastAsia" w:ascii="宋体" w:hAnsi="宋体" w:eastAsia="宋体" w:cs="宋体"/>
          <w:spacing w:val="20"/>
          <w:sz w:val="28"/>
          <w:szCs w:val="28"/>
        </w:rPr>
        <w:t>等自然</w:t>
      </w:r>
      <w:r>
        <w:rPr>
          <w:rFonts w:hint="eastAsia" w:ascii="宋体" w:hAnsi="宋体" w:eastAsia="宋体" w:cs="宋体"/>
          <w:spacing w:val="26"/>
          <w:sz w:val="28"/>
          <w:szCs w:val="28"/>
        </w:rPr>
        <w:t>灾害原因损坏(毁)的边防基础设施，应及时组织应急抢修</w:t>
      </w:r>
      <w:r>
        <w:rPr>
          <w:rFonts w:hint="eastAsia" w:ascii="宋体" w:hAnsi="宋体" w:eastAsia="宋体" w:cs="宋体"/>
          <w:spacing w:val="25"/>
          <w:sz w:val="28"/>
          <w:szCs w:val="28"/>
        </w:rPr>
        <w:t>，确</w:t>
      </w:r>
      <w:r>
        <w:rPr>
          <w:rFonts w:hint="eastAsia" w:ascii="宋体" w:hAnsi="宋体" w:eastAsia="宋体" w:cs="宋体"/>
          <w:spacing w:val="-3"/>
          <w:sz w:val="28"/>
          <w:szCs w:val="28"/>
        </w:rPr>
        <w:t>保能够正常使用。</w:t>
      </w:r>
    </w:p>
    <w:p w14:paraId="1F3B6454">
      <w:pPr>
        <w:spacing w:line="360" w:lineRule="auto"/>
        <w:ind w:left="0"/>
        <w:outlineLvl w:val="1"/>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三、维护要求</w:t>
      </w:r>
    </w:p>
    <w:p w14:paraId="0E61D839">
      <w:pPr>
        <w:spacing w:line="360" w:lineRule="auto"/>
        <w:ind w:left="0"/>
        <w:outlineLvl w:val="1"/>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1.接到设施管理单位维护抢修通知，24小时内到达现场开展维护抢修。</w:t>
      </w:r>
    </w:p>
    <w:p w14:paraId="06A62954">
      <w:pPr>
        <w:spacing w:line="360" w:lineRule="auto"/>
        <w:ind w:left="0"/>
        <w:outlineLvl w:val="1"/>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2.每月对各类设施进行巡查检查，及时发现问题，采取有效措施，保持设施的使用状态。特殊情况下，根据管理单位要求，及时组织人员机械实时维护。</w:t>
      </w:r>
    </w:p>
    <w:p w14:paraId="167CBCAE">
      <w:pPr>
        <w:spacing w:line="360" w:lineRule="auto"/>
        <w:ind w:left="0"/>
        <w:outlineLvl w:val="1"/>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3.每季度提交巡查检查养护台账，含巡查检查日志、发现的问题、采取措施台账及相关配图或视频。</w:t>
      </w:r>
    </w:p>
    <w:p w14:paraId="3F2CEE1E">
      <w:pPr>
        <w:spacing w:line="360" w:lineRule="auto"/>
        <w:ind w:left="0"/>
        <w:outlineLvl w:val="1"/>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四、技术支持及响应</w:t>
      </w:r>
    </w:p>
    <w:p w14:paraId="0B6D9EA1">
      <w:pPr>
        <w:spacing w:line="360" w:lineRule="auto"/>
        <w:ind w:left="0"/>
        <w:outlineLvl w:val="1"/>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1.须提供 7×24 小时电话支持；</w:t>
      </w:r>
    </w:p>
    <w:p w14:paraId="28FCCA88">
      <w:pPr>
        <w:spacing w:line="360" w:lineRule="auto"/>
        <w:ind w:left="0"/>
        <w:outlineLvl w:val="1"/>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2.不少于 6 个人 7*24 小时住现场服务；（提供近三个月本单位社保缴纳证明）</w:t>
      </w:r>
    </w:p>
    <w:p w14:paraId="699CFFAE">
      <w:pPr>
        <w:spacing w:line="360" w:lineRule="auto"/>
        <w:ind w:left="0"/>
        <w:outlineLvl w:val="1"/>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3.应急服务解决措施（7×24 的响应时间，24 小时内到达现场开展维护抢修，最大限度减少损失）。</w:t>
      </w:r>
    </w:p>
    <w:p w14:paraId="3D6AE450">
      <w:pPr>
        <w:spacing w:line="360" w:lineRule="auto"/>
        <w:ind w:left="0"/>
        <w:outlineLvl w:val="1"/>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五、付款方式： 甲乙双方签订合同时自行约定。</w:t>
      </w:r>
    </w:p>
    <w:p w14:paraId="127F23A7">
      <w:pPr>
        <w:spacing w:line="360" w:lineRule="auto"/>
        <w:ind w:left="0"/>
        <w:outlineLvl w:val="1"/>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报价要求：本项目服务费采用包干制，应包括服务成本、法定税费和企业的利润。 由投标供应商根据 招标文件所提供的资料自行测算投标报价；一经中标，报价总价作为中标供应商与采购人签定的合同金额， 合同期限内不做调整。投标供应商应当根据本企业的成本自行决定报价，但不得以低于其企业成本的报价 投标。投标供应商的报价不得超过项目预算金额。</w:t>
      </w:r>
    </w:p>
    <w:p w14:paraId="3399D55D">
      <w:pPr>
        <w:spacing w:line="360" w:lineRule="auto"/>
        <w:ind w:left="0"/>
        <w:outlineLvl w:val="1"/>
        <w:rPr>
          <w:rFonts w:hint="eastAsia" w:ascii="宋体" w:hAnsi="宋体" w:eastAsia="宋体" w:cs="宋体"/>
          <w:b/>
          <w:bCs/>
          <w:spacing w:val="3"/>
          <w:sz w:val="28"/>
          <w:szCs w:val="28"/>
        </w:rPr>
        <w:sectPr>
          <w:pgSz w:w="11906" w:h="16838"/>
          <w:pgMar w:top="1740" w:right="1718" w:bottom="400" w:left="1779" w:header="0" w:footer="0" w:gutter="0"/>
          <w:cols w:space="720" w:num="1"/>
        </w:sectPr>
      </w:pPr>
      <w:r>
        <w:rPr>
          <w:rFonts w:hint="eastAsia" w:ascii="宋体" w:hAnsi="宋体" w:eastAsia="宋体" w:cs="宋体"/>
          <w:b/>
          <w:bCs/>
          <w:spacing w:val="3"/>
          <w:sz w:val="28"/>
          <w:szCs w:val="28"/>
        </w:rPr>
        <w:t>注：本项目维护范围广且路况极差，因环境恶劣导致突发情况时有发生，从而设备维修更换频率较高</w:t>
      </w:r>
      <w:bookmarkStart w:id="24" w:name="bookmark4"/>
      <w:bookmarkEnd w:id="24"/>
      <w:r>
        <w:rPr>
          <w:rFonts w:hint="eastAsia" w:ascii="宋体" w:hAnsi="宋体" w:eastAsia="宋体" w:cs="宋体"/>
          <w:b/>
          <w:bCs/>
          <w:spacing w:val="3"/>
          <w:sz w:val="28"/>
          <w:szCs w:val="28"/>
        </w:rPr>
        <w:t>维护难度较大，各潜在供应商综合考量后谨慎报价。</w:t>
      </w:r>
    </w:p>
    <w:bookmarkEnd w:id="22"/>
    <w:bookmarkEnd w:id="23"/>
    <w:p w14:paraId="5ABF9324">
      <w:pPr>
        <w:spacing w:line="263" w:lineRule="auto"/>
        <w:rPr>
          <w:rFonts w:ascii="Arial"/>
          <w:sz w:val="21"/>
        </w:rPr>
      </w:pPr>
    </w:p>
    <w:p w14:paraId="71E66AFF">
      <w:pPr>
        <w:pStyle w:val="7"/>
        <w:spacing w:before="114" w:line="224" w:lineRule="auto"/>
        <w:ind w:left="2735"/>
        <w:outlineLvl w:val="0"/>
        <w:rPr>
          <w:sz w:val="35"/>
          <w:szCs w:val="35"/>
        </w:rPr>
      </w:pPr>
      <w:bookmarkStart w:id="25" w:name="bookmark8"/>
      <w:bookmarkEnd w:id="25"/>
      <w:r>
        <w:rPr>
          <w:b/>
          <w:bCs/>
          <w:spacing w:val="5"/>
          <w:sz w:val="35"/>
          <w:szCs w:val="35"/>
        </w:rPr>
        <w:t>第五章</w:t>
      </w:r>
      <w:r>
        <w:rPr>
          <w:spacing w:val="5"/>
          <w:sz w:val="35"/>
          <w:szCs w:val="35"/>
        </w:rPr>
        <w:t xml:space="preserve">  </w:t>
      </w:r>
      <w:r>
        <w:rPr>
          <w:b/>
          <w:bCs/>
          <w:spacing w:val="5"/>
          <w:sz w:val="35"/>
          <w:szCs w:val="35"/>
        </w:rPr>
        <w:t>合同文件</w:t>
      </w:r>
    </w:p>
    <w:p w14:paraId="20F31164">
      <w:pPr>
        <w:pStyle w:val="7"/>
        <w:spacing w:before="120" w:line="227" w:lineRule="auto"/>
        <w:ind w:left="3555"/>
        <w:rPr>
          <w:sz w:val="20"/>
          <w:szCs w:val="20"/>
        </w:rPr>
      </w:pPr>
      <w:r>
        <w:rPr>
          <w:spacing w:val="5"/>
          <w:sz w:val="20"/>
          <w:szCs w:val="20"/>
        </w:rPr>
        <w:t>（仅供参考）</w:t>
      </w:r>
    </w:p>
    <w:p w14:paraId="3EE93217">
      <w:pPr>
        <w:spacing w:line="258" w:lineRule="auto"/>
        <w:rPr>
          <w:rFonts w:ascii="Arial"/>
          <w:sz w:val="21"/>
        </w:rPr>
      </w:pPr>
    </w:p>
    <w:p w14:paraId="06E55EC6">
      <w:pPr>
        <w:spacing w:line="258" w:lineRule="auto"/>
        <w:rPr>
          <w:rFonts w:ascii="Arial"/>
          <w:sz w:val="21"/>
        </w:rPr>
      </w:pPr>
    </w:p>
    <w:p w14:paraId="62CA4451">
      <w:pPr>
        <w:spacing w:line="258" w:lineRule="auto"/>
        <w:rPr>
          <w:rFonts w:ascii="Arial"/>
          <w:sz w:val="21"/>
        </w:rPr>
      </w:pPr>
    </w:p>
    <w:p w14:paraId="14A6F4E5">
      <w:pPr>
        <w:spacing w:line="258" w:lineRule="auto"/>
        <w:rPr>
          <w:rFonts w:ascii="Arial"/>
          <w:sz w:val="21"/>
        </w:rPr>
      </w:pPr>
    </w:p>
    <w:p w14:paraId="409A40DC">
      <w:pPr>
        <w:spacing w:line="259" w:lineRule="auto"/>
        <w:rPr>
          <w:rFonts w:ascii="Arial"/>
          <w:sz w:val="21"/>
        </w:rPr>
      </w:pPr>
    </w:p>
    <w:p w14:paraId="796D7E93">
      <w:pPr>
        <w:pStyle w:val="7"/>
        <w:spacing w:before="169" w:line="219" w:lineRule="auto"/>
        <w:ind w:left="2619"/>
        <w:rPr>
          <w:sz w:val="52"/>
          <w:szCs w:val="52"/>
        </w:rPr>
      </w:pPr>
      <w:bookmarkStart w:id="26" w:name="bookmark5"/>
      <w:bookmarkEnd w:id="26"/>
      <w:r>
        <w:rPr>
          <w:b/>
          <w:bCs/>
          <w:spacing w:val="-7"/>
          <w:sz w:val="52"/>
          <w:szCs w:val="52"/>
        </w:rPr>
        <w:t>政府采购合同</w:t>
      </w:r>
    </w:p>
    <w:p w14:paraId="4E87BF09">
      <w:pPr>
        <w:spacing w:line="274" w:lineRule="auto"/>
        <w:rPr>
          <w:rFonts w:ascii="Arial"/>
          <w:sz w:val="21"/>
        </w:rPr>
      </w:pPr>
    </w:p>
    <w:p w14:paraId="355CDA2C">
      <w:pPr>
        <w:spacing w:line="274" w:lineRule="auto"/>
        <w:rPr>
          <w:rFonts w:ascii="Arial"/>
          <w:sz w:val="21"/>
        </w:rPr>
      </w:pPr>
    </w:p>
    <w:p w14:paraId="66EA0F63">
      <w:pPr>
        <w:spacing w:line="274" w:lineRule="auto"/>
        <w:rPr>
          <w:rFonts w:ascii="Arial"/>
          <w:sz w:val="21"/>
        </w:rPr>
      </w:pPr>
    </w:p>
    <w:p w14:paraId="0948A8F3">
      <w:pPr>
        <w:spacing w:line="274" w:lineRule="auto"/>
        <w:rPr>
          <w:rFonts w:ascii="Arial"/>
          <w:sz w:val="21"/>
        </w:rPr>
      </w:pPr>
    </w:p>
    <w:p w14:paraId="192E5F14">
      <w:pPr>
        <w:pStyle w:val="7"/>
        <w:spacing w:before="101" w:line="225" w:lineRule="auto"/>
        <w:ind w:left="900"/>
        <w:rPr>
          <w:sz w:val="31"/>
          <w:szCs w:val="31"/>
        </w:rPr>
      </w:pPr>
      <w:r>
        <w:rPr>
          <w:b/>
          <w:bCs/>
          <w:spacing w:val="-10"/>
          <w:sz w:val="31"/>
          <w:szCs w:val="31"/>
        </w:rPr>
        <w:t>项目名称</w:t>
      </w:r>
      <w:r>
        <w:rPr>
          <w:spacing w:val="-89"/>
          <w:sz w:val="31"/>
          <w:szCs w:val="31"/>
        </w:rPr>
        <w:t xml:space="preserve"> </w:t>
      </w:r>
      <w:r>
        <w:rPr>
          <w:b/>
          <w:bCs/>
          <w:spacing w:val="-10"/>
          <w:sz w:val="31"/>
          <w:szCs w:val="31"/>
        </w:rPr>
        <w:t>:</w:t>
      </w:r>
      <w:r>
        <w:rPr>
          <w:sz w:val="31"/>
          <w:szCs w:val="31"/>
          <w:u w:val="single" w:color="auto"/>
        </w:rPr>
        <w:t xml:space="preserve">                     </w:t>
      </w:r>
    </w:p>
    <w:p w14:paraId="12102224">
      <w:pPr>
        <w:spacing w:line="453" w:lineRule="auto"/>
        <w:rPr>
          <w:rFonts w:ascii="Arial"/>
          <w:sz w:val="21"/>
        </w:rPr>
      </w:pPr>
    </w:p>
    <w:p w14:paraId="5CAF939D">
      <w:pPr>
        <w:pStyle w:val="7"/>
        <w:spacing w:before="101" w:line="225" w:lineRule="auto"/>
        <w:ind w:left="900"/>
        <w:rPr>
          <w:sz w:val="31"/>
          <w:szCs w:val="31"/>
        </w:rPr>
      </w:pPr>
      <w:r>
        <w:rPr>
          <w:b/>
          <w:bCs/>
          <w:spacing w:val="-10"/>
          <w:sz w:val="31"/>
          <w:szCs w:val="31"/>
        </w:rPr>
        <w:t>项目编号</w:t>
      </w:r>
      <w:r>
        <w:rPr>
          <w:spacing w:val="-89"/>
          <w:sz w:val="31"/>
          <w:szCs w:val="31"/>
        </w:rPr>
        <w:t xml:space="preserve"> </w:t>
      </w:r>
      <w:r>
        <w:rPr>
          <w:b/>
          <w:bCs/>
          <w:spacing w:val="-10"/>
          <w:sz w:val="31"/>
          <w:szCs w:val="31"/>
        </w:rPr>
        <w:t>:</w:t>
      </w:r>
      <w:r>
        <w:rPr>
          <w:sz w:val="31"/>
          <w:szCs w:val="31"/>
          <w:u w:val="single" w:color="auto"/>
        </w:rPr>
        <w:t xml:space="preserve">                     </w:t>
      </w:r>
    </w:p>
    <w:p w14:paraId="11EC474C">
      <w:pPr>
        <w:spacing w:line="454" w:lineRule="auto"/>
        <w:rPr>
          <w:rFonts w:ascii="Arial"/>
          <w:sz w:val="21"/>
        </w:rPr>
      </w:pPr>
    </w:p>
    <w:p w14:paraId="5657E6F9">
      <w:pPr>
        <w:pStyle w:val="7"/>
        <w:spacing w:before="101" w:line="225" w:lineRule="auto"/>
        <w:ind w:left="896"/>
        <w:rPr>
          <w:sz w:val="31"/>
          <w:szCs w:val="31"/>
        </w:rPr>
      </w:pPr>
      <w:r>
        <w:rPr>
          <w:b/>
          <w:bCs/>
          <w:spacing w:val="-9"/>
          <w:sz w:val="31"/>
          <w:szCs w:val="31"/>
        </w:rPr>
        <w:t>合同编号</w:t>
      </w:r>
      <w:r>
        <w:rPr>
          <w:spacing w:val="-91"/>
          <w:sz w:val="31"/>
          <w:szCs w:val="31"/>
        </w:rPr>
        <w:t xml:space="preserve"> </w:t>
      </w:r>
      <w:r>
        <w:rPr>
          <w:b/>
          <w:bCs/>
          <w:spacing w:val="-9"/>
          <w:sz w:val="31"/>
          <w:szCs w:val="31"/>
        </w:rPr>
        <w:t>:</w:t>
      </w:r>
      <w:r>
        <w:rPr>
          <w:sz w:val="31"/>
          <w:szCs w:val="31"/>
          <w:u w:val="single" w:color="auto"/>
        </w:rPr>
        <w:t xml:space="preserve">                     </w:t>
      </w:r>
    </w:p>
    <w:p w14:paraId="5BEC2D01">
      <w:pPr>
        <w:spacing w:line="241" w:lineRule="auto"/>
        <w:rPr>
          <w:rFonts w:ascii="Arial"/>
          <w:sz w:val="21"/>
        </w:rPr>
      </w:pPr>
    </w:p>
    <w:p w14:paraId="55745DE6">
      <w:pPr>
        <w:spacing w:line="241" w:lineRule="auto"/>
        <w:rPr>
          <w:rFonts w:ascii="Arial"/>
          <w:sz w:val="21"/>
        </w:rPr>
      </w:pPr>
    </w:p>
    <w:p w14:paraId="1B53416C">
      <w:pPr>
        <w:spacing w:line="241" w:lineRule="auto"/>
        <w:rPr>
          <w:rFonts w:ascii="Arial"/>
          <w:sz w:val="21"/>
        </w:rPr>
      </w:pPr>
    </w:p>
    <w:p w14:paraId="67BFD40D">
      <w:pPr>
        <w:spacing w:line="241" w:lineRule="auto"/>
        <w:rPr>
          <w:rFonts w:ascii="Arial"/>
          <w:sz w:val="21"/>
        </w:rPr>
      </w:pPr>
    </w:p>
    <w:p w14:paraId="5D3D0AEC">
      <w:pPr>
        <w:spacing w:line="241" w:lineRule="auto"/>
        <w:rPr>
          <w:rFonts w:ascii="Arial"/>
          <w:sz w:val="21"/>
        </w:rPr>
      </w:pPr>
    </w:p>
    <w:p w14:paraId="1D5337CD">
      <w:pPr>
        <w:spacing w:line="241" w:lineRule="auto"/>
        <w:rPr>
          <w:rFonts w:ascii="Arial"/>
          <w:sz w:val="21"/>
        </w:rPr>
      </w:pPr>
    </w:p>
    <w:p w14:paraId="2A74DBF9">
      <w:pPr>
        <w:spacing w:line="242" w:lineRule="auto"/>
        <w:rPr>
          <w:rFonts w:ascii="Arial"/>
          <w:sz w:val="21"/>
        </w:rPr>
      </w:pPr>
    </w:p>
    <w:p w14:paraId="4D46F1E0">
      <w:pPr>
        <w:spacing w:line="242" w:lineRule="auto"/>
        <w:rPr>
          <w:rFonts w:ascii="Arial"/>
          <w:sz w:val="21"/>
        </w:rPr>
      </w:pPr>
    </w:p>
    <w:p w14:paraId="03E2327F">
      <w:pPr>
        <w:spacing w:line="242" w:lineRule="auto"/>
        <w:rPr>
          <w:rFonts w:ascii="Arial"/>
          <w:sz w:val="21"/>
        </w:rPr>
      </w:pPr>
    </w:p>
    <w:p w14:paraId="0D8D940F">
      <w:pPr>
        <w:spacing w:line="242" w:lineRule="auto"/>
        <w:rPr>
          <w:rFonts w:ascii="Arial"/>
          <w:sz w:val="21"/>
        </w:rPr>
      </w:pPr>
    </w:p>
    <w:p w14:paraId="51B5B1CC">
      <w:pPr>
        <w:spacing w:line="242" w:lineRule="auto"/>
        <w:rPr>
          <w:rFonts w:ascii="Arial"/>
          <w:sz w:val="21"/>
        </w:rPr>
      </w:pPr>
    </w:p>
    <w:p w14:paraId="5FD0554F">
      <w:pPr>
        <w:spacing w:line="242" w:lineRule="auto"/>
        <w:rPr>
          <w:rFonts w:ascii="Arial"/>
          <w:sz w:val="21"/>
        </w:rPr>
      </w:pPr>
    </w:p>
    <w:p w14:paraId="32CEB769">
      <w:pPr>
        <w:spacing w:line="242" w:lineRule="auto"/>
        <w:rPr>
          <w:rFonts w:ascii="Arial"/>
          <w:sz w:val="21"/>
        </w:rPr>
      </w:pPr>
    </w:p>
    <w:p w14:paraId="1364B6A6">
      <w:pPr>
        <w:spacing w:line="242" w:lineRule="auto"/>
        <w:rPr>
          <w:rFonts w:ascii="Arial"/>
          <w:sz w:val="21"/>
        </w:rPr>
      </w:pPr>
    </w:p>
    <w:p w14:paraId="4E1E68BE">
      <w:pPr>
        <w:spacing w:line="242" w:lineRule="auto"/>
        <w:rPr>
          <w:rFonts w:ascii="Arial"/>
          <w:sz w:val="21"/>
        </w:rPr>
      </w:pPr>
    </w:p>
    <w:p w14:paraId="12AA8573">
      <w:pPr>
        <w:spacing w:line="242" w:lineRule="auto"/>
        <w:rPr>
          <w:rFonts w:ascii="Arial"/>
          <w:sz w:val="21"/>
        </w:rPr>
      </w:pPr>
    </w:p>
    <w:p w14:paraId="06812185">
      <w:pPr>
        <w:pStyle w:val="7"/>
        <w:spacing w:before="101" w:line="226" w:lineRule="auto"/>
        <w:ind w:left="948"/>
        <w:rPr>
          <w:sz w:val="31"/>
          <w:szCs w:val="31"/>
        </w:rPr>
      </w:pPr>
      <w:r>
        <w:rPr>
          <w:b/>
          <w:bCs/>
          <w:spacing w:val="-39"/>
          <w:sz w:val="31"/>
          <w:szCs w:val="31"/>
        </w:rPr>
        <w:t>甲</w:t>
      </w:r>
      <w:r>
        <w:rPr>
          <w:spacing w:val="9"/>
          <w:sz w:val="31"/>
          <w:szCs w:val="31"/>
        </w:rPr>
        <w:t xml:space="preserve">    </w:t>
      </w:r>
      <w:r>
        <w:rPr>
          <w:b/>
          <w:bCs/>
          <w:spacing w:val="-39"/>
          <w:sz w:val="31"/>
          <w:szCs w:val="31"/>
        </w:rPr>
        <w:t>方</w:t>
      </w:r>
      <w:r>
        <w:rPr>
          <w:spacing w:val="-90"/>
          <w:sz w:val="31"/>
          <w:szCs w:val="31"/>
        </w:rPr>
        <w:t xml:space="preserve"> </w:t>
      </w:r>
      <w:r>
        <w:rPr>
          <w:b/>
          <w:bCs/>
          <w:spacing w:val="-39"/>
          <w:sz w:val="31"/>
          <w:szCs w:val="31"/>
        </w:rPr>
        <w:t>:</w:t>
      </w:r>
      <w:r>
        <w:rPr>
          <w:sz w:val="31"/>
          <w:szCs w:val="31"/>
          <w:u w:val="single" w:color="auto"/>
        </w:rPr>
        <w:t xml:space="preserve">                     </w:t>
      </w:r>
    </w:p>
    <w:p w14:paraId="331DBEA6">
      <w:pPr>
        <w:spacing w:line="452" w:lineRule="auto"/>
        <w:rPr>
          <w:rFonts w:ascii="Arial"/>
          <w:sz w:val="21"/>
        </w:rPr>
      </w:pPr>
    </w:p>
    <w:p w14:paraId="61C7A7BE">
      <w:pPr>
        <w:pStyle w:val="7"/>
        <w:spacing w:before="101" w:line="226" w:lineRule="auto"/>
        <w:ind w:left="938"/>
        <w:rPr>
          <w:sz w:val="31"/>
          <w:szCs w:val="31"/>
        </w:rPr>
      </w:pPr>
      <w:r>
        <w:rPr>
          <w:b/>
          <w:bCs/>
          <w:spacing w:val="-35"/>
          <w:sz w:val="31"/>
          <w:szCs w:val="31"/>
        </w:rPr>
        <w:t>乙</w:t>
      </w:r>
      <w:r>
        <w:rPr>
          <w:spacing w:val="9"/>
          <w:sz w:val="31"/>
          <w:szCs w:val="31"/>
        </w:rPr>
        <w:t xml:space="preserve">    </w:t>
      </w:r>
      <w:r>
        <w:rPr>
          <w:b/>
          <w:bCs/>
          <w:spacing w:val="-35"/>
          <w:sz w:val="31"/>
          <w:szCs w:val="31"/>
        </w:rPr>
        <w:t>方</w:t>
      </w:r>
      <w:r>
        <w:rPr>
          <w:spacing w:val="-92"/>
          <w:sz w:val="31"/>
          <w:szCs w:val="31"/>
        </w:rPr>
        <w:t xml:space="preserve"> </w:t>
      </w:r>
      <w:r>
        <w:rPr>
          <w:b/>
          <w:bCs/>
          <w:spacing w:val="-35"/>
          <w:sz w:val="31"/>
          <w:szCs w:val="31"/>
        </w:rPr>
        <w:t>:</w:t>
      </w:r>
      <w:r>
        <w:rPr>
          <w:sz w:val="31"/>
          <w:szCs w:val="31"/>
          <w:u w:val="single" w:color="auto"/>
        </w:rPr>
        <w:t xml:space="preserve">                     </w:t>
      </w:r>
    </w:p>
    <w:p w14:paraId="458D7C59">
      <w:pPr>
        <w:spacing w:line="226" w:lineRule="auto"/>
        <w:rPr>
          <w:sz w:val="31"/>
          <w:szCs w:val="31"/>
        </w:rPr>
        <w:sectPr>
          <w:footerReference r:id="rId24" w:type="default"/>
          <w:pgSz w:w="11906" w:h="16839"/>
          <w:pgMar w:top="400" w:right="1785" w:bottom="1156" w:left="1785" w:header="0" w:footer="994" w:gutter="0"/>
          <w:cols w:space="720" w:num="1"/>
        </w:sectPr>
      </w:pPr>
    </w:p>
    <w:p w14:paraId="3A60F89F">
      <w:pPr>
        <w:spacing w:line="255" w:lineRule="auto"/>
        <w:rPr>
          <w:rFonts w:ascii="Arial"/>
          <w:sz w:val="21"/>
        </w:rPr>
      </w:pPr>
    </w:p>
    <w:p w14:paraId="6CFE880D">
      <w:pPr>
        <w:spacing w:line="255" w:lineRule="auto"/>
        <w:rPr>
          <w:rFonts w:ascii="Arial"/>
          <w:sz w:val="21"/>
        </w:rPr>
      </w:pPr>
    </w:p>
    <w:p w14:paraId="053E0C5E">
      <w:pPr>
        <w:spacing w:line="255" w:lineRule="auto"/>
        <w:rPr>
          <w:rFonts w:ascii="Arial"/>
          <w:sz w:val="21"/>
        </w:rPr>
      </w:pPr>
    </w:p>
    <w:p w14:paraId="5F002446">
      <w:pPr>
        <w:spacing w:line="256" w:lineRule="auto"/>
        <w:rPr>
          <w:rFonts w:ascii="Arial"/>
          <w:sz w:val="21"/>
        </w:rPr>
      </w:pPr>
    </w:p>
    <w:p w14:paraId="18E5997D">
      <w:pPr>
        <w:pStyle w:val="7"/>
        <w:spacing w:before="91" w:line="219" w:lineRule="auto"/>
        <w:ind w:left="3820"/>
        <w:outlineLvl w:val="1"/>
      </w:pPr>
      <w:r>
        <w:rPr>
          <w:b/>
          <w:bCs/>
          <w:spacing w:val="-4"/>
        </w:rPr>
        <w:t>第一部分</w:t>
      </w:r>
      <w:r>
        <w:rPr>
          <w:spacing w:val="-4"/>
        </w:rPr>
        <w:t xml:space="preserve"> </w:t>
      </w:r>
      <w:r>
        <w:rPr>
          <w:b/>
          <w:bCs/>
          <w:spacing w:val="-4"/>
        </w:rPr>
        <w:t>合同书</w:t>
      </w:r>
    </w:p>
    <w:p w14:paraId="7496DAD3">
      <w:pPr>
        <w:spacing w:line="260" w:lineRule="auto"/>
        <w:rPr>
          <w:rFonts w:ascii="Arial"/>
          <w:sz w:val="21"/>
        </w:rPr>
      </w:pPr>
    </w:p>
    <w:p w14:paraId="32A6F9CC">
      <w:pPr>
        <w:spacing w:line="260" w:lineRule="auto"/>
        <w:rPr>
          <w:rFonts w:ascii="Arial"/>
          <w:sz w:val="21"/>
        </w:rPr>
      </w:pPr>
    </w:p>
    <w:p w14:paraId="3B710EFE">
      <w:pPr>
        <w:pStyle w:val="7"/>
        <w:tabs>
          <w:tab w:val="left" w:pos="1431"/>
        </w:tabs>
        <w:spacing w:before="78" w:line="308" w:lineRule="auto"/>
        <w:ind w:right="61" w:firstLine="471"/>
        <w:jc w:val="both"/>
        <w:rPr>
          <w:sz w:val="24"/>
          <w:szCs w:val="24"/>
        </w:rPr>
      </w:pPr>
      <w:r>
        <w:rPr>
          <w:sz w:val="24"/>
          <w:szCs w:val="24"/>
          <w:u w:val="single" w:color="auto"/>
        </w:rPr>
        <w:tab/>
      </w:r>
      <w:r>
        <w:rPr>
          <w:spacing w:val="-109"/>
          <w:sz w:val="24"/>
          <w:szCs w:val="24"/>
        </w:rPr>
        <w:t xml:space="preserve"> </w:t>
      </w:r>
      <w:r>
        <w:rPr>
          <w:spacing w:val="-3"/>
          <w:sz w:val="24"/>
          <w:szCs w:val="24"/>
        </w:rPr>
        <w:t>年</w:t>
      </w:r>
      <w:r>
        <w:rPr>
          <w:spacing w:val="-3"/>
          <w:sz w:val="24"/>
          <w:szCs w:val="24"/>
          <w:u w:val="single" w:color="auto"/>
        </w:rPr>
        <w:t xml:space="preserve">    </w:t>
      </w:r>
      <w:r>
        <w:rPr>
          <w:spacing w:val="-105"/>
          <w:sz w:val="24"/>
          <w:szCs w:val="24"/>
        </w:rPr>
        <w:t xml:space="preserve"> </w:t>
      </w:r>
      <w:r>
        <w:rPr>
          <w:spacing w:val="-3"/>
          <w:sz w:val="24"/>
          <w:szCs w:val="24"/>
        </w:rPr>
        <w:t>月</w:t>
      </w:r>
      <w:r>
        <w:rPr>
          <w:spacing w:val="-3"/>
          <w:sz w:val="24"/>
          <w:szCs w:val="24"/>
          <w:u w:val="single" w:color="auto"/>
        </w:rPr>
        <w:t xml:space="preserve">    </w:t>
      </w:r>
      <w:r>
        <w:rPr>
          <w:spacing w:val="-69"/>
          <w:sz w:val="24"/>
          <w:szCs w:val="24"/>
        </w:rPr>
        <w:t xml:space="preserve"> </w:t>
      </w:r>
      <w:r>
        <w:rPr>
          <w:spacing w:val="-3"/>
          <w:sz w:val="24"/>
          <w:szCs w:val="24"/>
        </w:rPr>
        <w:t>日</w:t>
      </w:r>
      <w:r>
        <w:rPr>
          <w:spacing w:val="-26"/>
          <w:sz w:val="24"/>
          <w:szCs w:val="24"/>
        </w:rPr>
        <w:t>，</w:t>
      </w:r>
      <w:r>
        <w:rPr>
          <w:spacing w:val="52"/>
          <w:sz w:val="24"/>
          <w:szCs w:val="24"/>
          <w:u w:val="single" w:color="auto"/>
        </w:rPr>
        <w:t xml:space="preserve">  </w:t>
      </w:r>
      <w:r>
        <w:rPr>
          <w:spacing w:val="-26"/>
          <w:sz w:val="24"/>
          <w:szCs w:val="24"/>
          <w:u w:val="single" w:color="auto"/>
        </w:rPr>
        <w:t>（</w:t>
      </w:r>
      <w:r>
        <w:rPr>
          <w:spacing w:val="-3"/>
          <w:sz w:val="24"/>
          <w:szCs w:val="24"/>
          <w:u w:val="single" w:color="auto"/>
        </w:rPr>
        <w:t xml:space="preserve">采购人名称）   </w:t>
      </w:r>
      <w:r>
        <w:rPr>
          <w:spacing w:val="-82"/>
          <w:sz w:val="24"/>
          <w:szCs w:val="24"/>
        </w:rPr>
        <w:t xml:space="preserve"> </w:t>
      </w:r>
      <w:r>
        <w:rPr>
          <w:spacing w:val="-3"/>
          <w:sz w:val="24"/>
          <w:szCs w:val="24"/>
        </w:rPr>
        <w:t>以</w:t>
      </w:r>
      <w:r>
        <w:rPr>
          <w:spacing w:val="52"/>
          <w:sz w:val="24"/>
          <w:szCs w:val="24"/>
          <w:u w:val="single" w:color="auto"/>
        </w:rPr>
        <w:t xml:space="preserve">  </w:t>
      </w:r>
      <w:r>
        <w:rPr>
          <w:spacing w:val="-3"/>
          <w:sz w:val="24"/>
          <w:szCs w:val="24"/>
          <w:u w:val="single" w:color="auto"/>
        </w:rPr>
        <w:t>（政府采购方式</w:t>
      </w:r>
      <w:r>
        <w:rPr>
          <w:spacing w:val="-4"/>
          <w:sz w:val="24"/>
          <w:szCs w:val="24"/>
          <w:u w:val="single" w:color="auto"/>
        </w:rPr>
        <w:t>）</w:t>
      </w:r>
      <w:r>
        <w:rPr>
          <w:spacing w:val="104"/>
          <w:sz w:val="24"/>
          <w:szCs w:val="24"/>
          <w:u w:val="single" w:color="auto"/>
        </w:rPr>
        <w:t xml:space="preserve"> </w:t>
      </w:r>
      <w:r>
        <w:rPr>
          <w:spacing w:val="-111"/>
          <w:sz w:val="24"/>
          <w:szCs w:val="24"/>
        </w:rPr>
        <w:t xml:space="preserve"> </w:t>
      </w:r>
      <w:r>
        <w:rPr>
          <w:spacing w:val="-4"/>
          <w:sz w:val="24"/>
          <w:szCs w:val="24"/>
        </w:rPr>
        <w:t>对</w:t>
      </w:r>
      <w:r>
        <w:rPr>
          <w:spacing w:val="52"/>
          <w:sz w:val="24"/>
          <w:szCs w:val="24"/>
          <w:u w:val="single" w:color="auto"/>
        </w:rPr>
        <w:t xml:space="preserve">  </w:t>
      </w:r>
      <w:r>
        <w:rPr>
          <w:spacing w:val="-4"/>
          <w:sz w:val="24"/>
          <w:szCs w:val="24"/>
          <w:u w:val="single" w:color="auto"/>
        </w:rPr>
        <w:t>（同前</w:t>
      </w:r>
      <w:r>
        <w:rPr>
          <w:spacing w:val="1"/>
          <w:sz w:val="24"/>
          <w:szCs w:val="24"/>
        </w:rPr>
        <w:t xml:space="preserve"> </w:t>
      </w:r>
      <w:r>
        <w:rPr>
          <w:sz w:val="24"/>
          <w:szCs w:val="24"/>
          <w:u w:val="single" w:color="auto"/>
        </w:rPr>
        <w:t>页项目名称）</w:t>
      </w:r>
      <w:r>
        <w:rPr>
          <w:spacing w:val="51"/>
          <w:sz w:val="24"/>
          <w:szCs w:val="24"/>
          <w:u w:val="single" w:color="auto"/>
        </w:rPr>
        <w:t xml:space="preserve">  </w:t>
      </w:r>
      <w:r>
        <w:rPr>
          <w:spacing w:val="-106"/>
          <w:sz w:val="24"/>
          <w:szCs w:val="24"/>
        </w:rPr>
        <w:t xml:space="preserve"> </w:t>
      </w:r>
      <w:r>
        <w:rPr>
          <w:sz w:val="24"/>
          <w:szCs w:val="24"/>
        </w:rPr>
        <w:t>项目进行了采购。经</w:t>
      </w:r>
      <w:r>
        <w:rPr>
          <w:spacing w:val="51"/>
          <w:sz w:val="24"/>
          <w:szCs w:val="24"/>
          <w:u w:val="single" w:color="auto"/>
        </w:rPr>
        <w:t xml:space="preserve">  </w:t>
      </w:r>
      <w:r>
        <w:rPr>
          <w:sz w:val="24"/>
          <w:szCs w:val="24"/>
          <w:u w:val="single" w:color="auto"/>
        </w:rPr>
        <w:t>（相关评定主体</w:t>
      </w:r>
      <w:r>
        <w:rPr>
          <w:spacing w:val="-1"/>
          <w:sz w:val="24"/>
          <w:szCs w:val="24"/>
          <w:u w:val="single" w:color="auto"/>
        </w:rPr>
        <w:t>名称）</w:t>
      </w:r>
      <w:r>
        <w:rPr>
          <w:spacing w:val="53"/>
          <w:sz w:val="24"/>
          <w:szCs w:val="24"/>
          <w:u w:val="single" w:color="auto"/>
        </w:rPr>
        <w:t xml:space="preserve">  </w:t>
      </w:r>
      <w:r>
        <w:rPr>
          <w:spacing w:val="-111"/>
          <w:sz w:val="24"/>
          <w:szCs w:val="24"/>
        </w:rPr>
        <w:t xml:space="preserve"> </w:t>
      </w:r>
      <w:r>
        <w:rPr>
          <w:spacing w:val="-1"/>
          <w:sz w:val="24"/>
          <w:szCs w:val="24"/>
        </w:rPr>
        <w:t>评定</w:t>
      </w:r>
      <w:r>
        <w:rPr>
          <w:spacing w:val="-26"/>
          <w:sz w:val="24"/>
          <w:szCs w:val="24"/>
        </w:rPr>
        <w:t>，</w:t>
      </w:r>
      <w:r>
        <w:rPr>
          <w:spacing w:val="53"/>
          <w:sz w:val="24"/>
          <w:szCs w:val="24"/>
          <w:u w:val="single" w:color="auto"/>
        </w:rPr>
        <w:t xml:space="preserve">  </w:t>
      </w:r>
      <w:r>
        <w:rPr>
          <w:spacing w:val="-26"/>
          <w:sz w:val="24"/>
          <w:szCs w:val="24"/>
          <w:u w:val="single" w:color="auto"/>
        </w:rPr>
        <w:t>（</w:t>
      </w:r>
      <w:r>
        <w:rPr>
          <w:spacing w:val="-1"/>
          <w:sz w:val="24"/>
          <w:szCs w:val="24"/>
          <w:u w:val="single" w:color="auto"/>
        </w:rPr>
        <w:t>中标供应商名</w:t>
      </w:r>
      <w:r>
        <w:rPr>
          <w:sz w:val="24"/>
          <w:szCs w:val="24"/>
        </w:rPr>
        <w:t xml:space="preserve"> </w:t>
      </w:r>
      <w:r>
        <w:rPr>
          <w:spacing w:val="-3"/>
          <w:sz w:val="24"/>
          <w:szCs w:val="24"/>
          <w:u w:val="single" w:color="auto"/>
        </w:rPr>
        <w:t>称）</w:t>
      </w:r>
      <w:r>
        <w:rPr>
          <w:spacing w:val="-3"/>
          <w:sz w:val="24"/>
          <w:szCs w:val="24"/>
        </w:rPr>
        <w:t>为该项目中标供应商。现于中标通知书发出之日起三十日内，按照采购文件确定的事项签</w:t>
      </w:r>
      <w:r>
        <w:rPr>
          <w:spacing w:val="17"/>
          <w:sz w:val="24"/>
          <w:szCs w:val="24"/>
        </w:rPr>
        <w:t xml:space="preserve"> </w:t>
      </w:r>
      <w:r>
        <w:rPr>
          <w:spacing w:val="-2"/>
          <w:sz w:val="24"/>
          <w:szCs w:val="24"/>
        </w:rPr>
        <w:t>订本合同。</w:t>
      </w:r>
    </w:p>
    <w:p w14:paraId="68B49D67">
      <w:pPr>
        <w:pStyle w:val="7"/>
        <w:spacing w:before="4" w:line="307" w:lineRule="auto"/>
        <w:ind w:left="1" w:firstLine="479"/>
        <w:jc w:val="both"/>
        <w:rPr>
          <w:sz w:val="24"/>
          <w:szCs w:val="24"/>
        </w:rPr>
      </w:pPr>
      <w:r>
        <w:rPr>
          <w:spacing w:val="-7"/>
          <w:sz w:val="24"/>
          <w:szCs w:val="24"/>
        </w:rPr>
        <w:t>根据《中华人民共和国合同法》、《中华人民共和国政府采购法》等相关法律法规之</w:t>
      </w:r>
      <w:r>
        <w:rPr>
          <w:spacing w:val="-8"/>
          <w:sz w:val="24"/>
          <w:szCs w:val="24"/>
        </w:rPr>
        <w:t>规定，</w:t>
      </w:r>
      <w:r>
        <w:rPr>
          <w:sz w:val="24"/>
          <w:szCs w:val="24"/>
        </w:rPr>
        <w:t xml:space="preserve"> </w:t>
      </w:r>
      <w:r>
        <w:rPr>
          <w:spacing w:val="-7"/>
          <w:sz w:val="24"/>
          <w:szCs w:val="24"/>
        </w:rPr>
        <w:t>按照平等、自愿、公平和诚实信用的原则，经</w:t>
      </w:r>
      <w:r>
        <w:rPr>
          <w:spacing w:val="26"/>
          <w:sz w:val="24"/>
          <w:szCs w:val="24"/>
          <w:u w:val="single" w:color="auto"/>
        </w:rPr>
        <w:t xml:space="preserve">  </w:t>
      </w:r>
      <w:r>
        <w:rPr>
          <w:spacing w:val="-8"/>
          <w:sz w:val="24"/>
          <w:szCs w:val="24"/>
          <w:u w:val="single" w:color="auto"/>
        </w:rPr>
        <w:t xml:space="preserve">（采购人名称）  </w:t>
      </w:r>
      <w:r>
        <w:rPr>
          <w:spacing w:val="-68"/>
          <w:sz w:val="24"/>
          <w:szCs w:val="24"/>
        </w:rPr>
        <w:t xml:space="preserve"> </w:t>
      </w:r>
      <w:r>
        <w:rPr>
          <w:spacing w:val="-8"/>
          <w:sz w:val="24"/>
          <w:szCs w:val="24"/>
        </w:rPr>
        <w:t>(以下简称：甲方)和</w:t>
      </w:r>
      <w:r>
        <w:rPr>
          <w:spacing w:val="-8"/>
          <w:sz w:val="24"/>
          <w:szCs w:val="24"/>
          <w:u w:val="single" w:color="auto"/>
        </w:rPr>
        <w:t xml:space="preserve">   （中</w:t>
      </w:r>
      <w:r>
        <w:rPr>
          <w:sz w:val="24"/>
          <w:szCs w:val="24"/>
        </w:rPr>
        <w:t xml:space="preserve"> </w:t>
      </w:r>
      <w:r>
        <w:rPr>
          <w:spacing w:val="-1"/>
          <w:sz w:val="24"/>
          <w:szCs w:val="24"/>
          <w:u w:val="single" w:color="auto"/>
        </w:rPr>
        <w:t xml:space="preserve">标供应商名称）   </w:t>
      </w:r>
      <w:r>
        <w:rPr>
          <w:spacing w:val="-65"/>
          <w:sz w:val="24"/>
          <w:szCs w:val="24"/>
        </w:rPr>
        <w:t xml:space="preserve"> </w:t>
      </w:r>
      <w:r>
        <w:rPr>
          <w:spacing w:val="-1"/>
          <w:sz w:val="24"/>
          <w:szCs w:val="24"/>
        </w:rPr>
        <w:t>(以下简称：乙方)协商一致，约定以下合同条款，以兹共同遵守、全面履</w:t>
      </w:r>
      <w:r>
        <w:rPr>
          <w:sz w:val="24"/>
          <w:szCs w:val="24"/>
        </w:rPr>
        <w:t xml:space="preserve"> </w:t>
      </w:r>
      <w:r>
        <w:rPr>
          <w:spacing w:val="-6"/>
          <w:sz w:val="24"/>
          <w:szCs w:val="24"/>
        </w:rPr>
        <w:t>行。</w:t>
      </w:r>
    </w:p>
    <w:p w14:paraId="1E9696C4">
      <w:pPr>
        <w:pStyle w:val="7"/>
        <w:spacing w:line="219" w:lineRule="auto"/>
        <w:ind w:left="498"/>
        <w:rPr>
          <w:sz w:val="24"/>
          <w:szCs w:val="24"/>
        </w:rPr>
      </w:pPr>
      <w:r>
        <w:rPr>
          <w:b/>
          <w:bCs/>
          <w:spacing w:val="-5"/>
          <w:sz w:val="24"/>
          <w:szCs w:val="24"/>
        </w:rPr>
        <w:t>1.1</w:t>
      </w:r>
      <w:r>
        <w:rPr>
          <w:spacing w:val="-5"/>
          <w:sz w:val="24"/>
          <w:szCs w:val="24"/>
        </w:rPr>
        <w:t xml:space="preserve"> </w:t>
      </w:r>
      <w:r>
        <w:rPr>
          <w:b/>
          <w:bCs/>
          <w:spacing w:val="-5"/>
          <w:sz w:val="24"/>
          <w:szCs w:val="24"/>
        </w:rPr>
        <w:t>合同组成部分</w:t>
      </w:r>
    </w:p>
    <w:p w14:paraId="53D967CF">
      <w:pPr>
        <w:pStyle w:val="7"/>
        <w:spacing w:before="112" w:line="308" w:lineRule="auto"/>
        <w:ind w:right="61" w:firstLine="488"/>
        <w:jc w:val="both"/>
        <w:rPr>
          <w:sz w:val="24"/>
          <w:szCs w:val="24"/>
        </w:rPr>
      </w:pPr>
      <w:r>
        <w:rPr>
          <w:spacing w:val="-3"/>
          <w:sz w:val="24"/>
          <w:szCs w:val="24"/>
        </w:rPr>
        <w:t>下列文件为本合同的组成部分，并构成一个整体，需综合解释、相互补充。如果下列文件</w:t>
      </w:r>
      <w:r>
        <w:rPr>
          <w:spacing w:val="5"/>
          <w:sz w:val="24"/>
          <w:szCs w:val="24"/>
        </w:rPr>
        <w:t xml:space="preserve"> </w:t>
      </w:r>
      <w:r>
        <w:rPr>
          <w:spacing w:val="-2"/>
          <w:sz w:val="24"/>
          <w:szCs w:val="24"/>
        </w:rPr>
        <w:t>内容出现不一致的情形，那么在保证按照采</w:t>
      </w:r>
      <w:r>
        <w:rPr>
          <w:spacing w:val="-3"/>
          <w:sz w:val="24"/>
          <w:szCs w:val="24"/>
        </w:rPr>
        <w:t>购文件确定的事项的前提下，组成本合同的多个文</w:t>
      </w:r>
      <w:r>
        <w:rPr>
          <w:sz w:val="24"/>
          <w:szCs w:val="24"/>
        </w:rPr>
        <w:t xml:space="preserve"> </w:t>
      </w:r>
      <w:r>
        <w:rPr>
          <w:spacing w:val="-1"/>
          <w:sz w:val="24"/>
          <w:szCs w:val="24"/>
        </w:rPr>
        <w:t>件的优先适用顺序如下：</w:t>
      </w:r>
    </w:p>
    <w:p w14:paraId="7492D284">
      <w:pPr>
        <w:pStyle w:val="7"/>
        <w:spacing w:before="1" w:line="218" w:lineRule="auto"/>
        <w:ind w:left="498"/>
        <w:rPr>
          <w:sz w:val="24"/>
          <w:szCs w:val="24"/>
        </w:rPr>
      </w:pPr>
      <w:r>
        <w:rPr>
          <w:spacing w:val="-2"/>
          <w:sz w:val="24"/>
          <w:szCs w:val="24"/>
        </w:rPr>
        <w:t>1.1.1 本合同及其补充合同、变更协议；</w:t>
      </w:r>
    </w:p>
    <w:p w14:paraId="2D5D4C4A">
      <w:pPr>
        <w:pStyle w:val="7"/>
        <w:spacing w:before="116" w:line="219" w:lineRule="auto"/>
        <w:ind w:left="498"/>
        <w:rPr>
          <w:sz w:val="24"/>
          <w:szCs w:val="24"/>
        </w:rPr>
      </w:pPr>
      <w:r>
        <w:rPr>
          <w:spacing w:val="-6"/>
          <w:sz w:val="24"/>
          <w:szCs w:val="24"/>
        </w:rPr>
        <w:t>1.1.2</w:t>
      </w:r>
      <w:r>
        <w:rPr>
          <w:spacing w:val="37"/>
          <w:sz w:val="24"/>
          <w:szCs w:val="24"/>
        </w:rPr>
        <w:t xml:space="preserve"> </w:t>
      </w:r>
      <w:r>
        <w:rPr>
          <w:spacing w:val="-6"/>
          <w:sz w:val="24"/>
          <w:szCs w:val="24"/>
        </w:rPr>
        <w:t>中标通知书；</w:t>
      </w:r>
    </w:p>
    <w:p w14:paraId="477678C4">
      <w:pPr>
        <w:pStyle w:val="7"/>
        <w:spacing w:before="117" w:line="219" w:lineRule="auto"/>
        <w:ind w:left="498"/>
        <w:rPr>
          <w:sz w:val="24"/>
          <w:szCs w:val="24"/>
        </w:rPr>
      </w:pPr>
      <w:r>
        <w:rPr>
          <w:spacing w:val="-2"/>
          <w:sz w:val="24"/>
          <w:szCs w:val="24"/>
        </w:rPr>
        <w:t>1.1.3 投标文件（含澄清或者说明文件</w:t>
      </w:r>
      <w:r>
        <w:rPr>
          <w:spacing w:val="5"/>
          <w:sz w:val="24"/>
          <w:szCs w:val="24"/>
        </w:rPr>
        <w:t>）；</w:t>
      </w:r>
    </w:p>
    <w:p w14:paraId="0A2CD817">
      <w:pPr>
        <w:pStyle w:val="7"/>
        <w:spacing w:before="114" w:line="219" w:lineRule="auto"/>
        <w:ind w:left="498"/>
        <w:rPr>
          <w:sz w:val="24"/>
          <w:szCs w:val="24"/>
        </w:rPr>
      </w:pPr>
      <w:r>
        <w:rPr>
          <w:spacing w:val="-2"/>
          <w:sz w:val="24"/>
          <w:szCs w:val="24"/>
        </w:rPr>
        <w:t>1.1.4 招标文件（含澄清或者修改文件</w:t>
      </w:r>
      <w:r>
        <w:rPr>
          <w:spacing w:val="5"/>
          <w:sz w:val="24"/>
          <w:szCs w:val="24"/>
        </w:rPr>
        <w:t>）；</w:t>
      </w:r>
    </w:p>
    <w:p w14:paraId="5AFB0AD3">
      <w:pPr>
        <w:pStyle w:val="7"/>
        <w:spacing w:before="115" w:line="219" w:lineRule="auto"/>
        <w:ind w:left="498"/>
        <w:rPr>
          <w:sz w:val="24"/>
          <w:szCs w:val="24"/>
        </w:rPr>
      </w:pPr>
      <w:r>
        <w:rPr>
          <w:spacing w:val="-2"/>
          <w:sz w:val="24"/>
          <w:szCs w:val="24"/>
        </w:rPr>
        <w:t>1.1.5 其他相关采购文件。</w:t>
      </w:r>
    </w:p>
    <w:p w14:paraId="3323F627">
      <w:pPr>
        <w:pStyle w:val="7"/>
        <w:spacing w:before="116" w:line="219" w:lineRule="auto"/>
        <w:ind w:left="498"/>
        <w:rPr>
          <w:sz w:val="24"/>
          <w:szCs w:val="24"/>
        </w:rPr>
      </w:pPr>
      <w:r>
        <w:rPr>
          <w:b/>
          <w:bCs/>
          <w:spacing w:val="-11"/>
          <w:sz w:val="24"/>
          <w:szCs w:val="24"/>
        </w:rPr>
        <w:t>1.2</w:t>
      </w:r>
      <w:r>
        <w:rPr>
          <w:spacing w:val="16"/>
          <w:sz w:val="24"/>
          <w:szCs w:val="24"/>
        </w:rPr>
        <w:t xml:space="preserve"> </w:t>
      </w:r>
      <w:r>
        <w:rPr>
          <w:b/>
          <w:bCs/>
          <w:spacing w:val="-11"/>
          <w:sz w:val="24"/>
          <w:szCs w:val="24"/>
        </w:rPr>
        <w:t>货物</w:t>
      </w:r>
    </w:p>
    <w:p w14:paraId="5ECDFA1C">
      <w:pPr>
        <w:pStyle w:val="7"/>
        <w:spacing w:before="114" w:line="219" w:lineRule="auto"/>
        <w:ind w:left="498"/>
        <w:rPr>
          <w:sz w:val="24"/>
          <w:szCs w:val="24"/>
        </w:rPr>
      </w:pPr>
      <w:r>
        <w:rPr>
          <w:spacing w:val="-5"/>
          <w:sz w:val="24"/>
          <w:szCs w:val="24"/>
        </w:rPr>
        <w:t>1.2.1</w:t>
      </w:r>
      <w:r>
        <w:rPr>
          <w:spacing w:val="16"/>
          <w:sz w:val="24"/>
          <w:szCs w:val="24"/>
        </w:rPr>
        <w:t xml:space="preserve"> </w:t>
      </w:r>
      <w:r>
        <w:rPr>
          <w:spacing w:val="-5"/>
          <w:sz w:val="24"/>
          <w:szCs w:val="24"/>
        </w:rPr>
        <w:t>货物名称</w:t>
      </w:r>
      <w:r>
        <w:rPr>
          <w:sz w:val="24"/>
          <w:szCs w:val="24"/>
        </w:rPr>
        <w:t>：</w:t>
      </w:r>
      <w:r>
        <w:rPr>
          <w:sz w:val="24"/>
          <w:szCs w:val="24"/>
          <w:u w:val="single" w:color="auto"/>
        </w:rPr>
        <w:t xml:space="preserve">                                                </w:t>
      </w:r>
      <w:r>
        <w:rPr>
          <w:sz w:val="24"/>
          <w:szCs w:val="24"/>
        </w:rPr>
        <w:t>；</w:t>
      </w:r>
    </w:p>
    <w:p w14:paraId="55C2F2BE">
      <w:pPr>
        <w:pStyle w:val="7"/>
        <w:spacing w:before="116" w:line="219" w:lineRule="auto"/>
        <w:ind w:left="498"/>
        <w:rPr>
          <w:sz w:val="24"/>
          <w:szCs w:val="24"/>
        </w:rPr>
      </w:pPr>
      <w:r>
        <w:rPr>
          <w:spacing w:val="-5"/>
          <w:sz w:val="24"/>
          <w:szCs w:val="24"/>
        </w:rPr>
        <w:t>1.2.2</w:t>
      </w:r>
      <w:r>
        <w:rPr>
          <w:spacing w:val="16"/>
          <w:sz w:val="24"/>
          <w:szCs w:val="24"/>
        </w:rPr>
        <w:t xml:space="preserve"> </w:t>
      </w:r>
      <w:r>
        <w:rPr>
          <w:spacing w:val="-5"/>
          <w:sz w:val="24"/>
          <w:szCs w:val="24"/>
        </w:rPr>
        <w:t>货物数量</w:t>
      </w:r>
      <w:r>
        <w:rPr>
          <w:sz w:val="24"/>
          <w:szCs w:val="24"/>
        </w:rPr>
        <w:t>：</w:t>
      </w:r>
      <w:r>
        <w:rPr>
          <w:sz w:val="24"/>
          <w:szCs w:val="24"/>
          <w:u w:val="single" w:color="auto"/>
        </w:rPr>
        <w:t xml:space="preserve">                                                </w:t>
      </w:r>
      <w:r>
        <w:rPr>
          <w:sz w:val="24"/>
          <w:szCs w:val="24"/>
        </w:rPr>
        <w:t>；</w:t>
      </w:r>
    </w:p>
    <w:p w14:paraId="71EDC173">
      <w:pPr>
        <w:pStyle w:val="7"/>
        <w:spacing w:before="116" w:line="219" w:lineRule="auto"/>
        <w:ind w:left="498"/>
        <w:rPr>
          <w:sz w:val="24"/>
          <w:szCs w:val="24"/>
        </w:rPr>
      </w:pPr>
      <w:r>
        <w:rPr>
          <w:spacing w:val="-2"/>
          <w:sz w:val="24"/>
          <w:szCs w:val="24"/>
        </w:rPr>
        <w:t>1.2.3 货物质量：</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6A9C0EF2">
      <w:pPr>
        <w:pStyle w:val="7"/>
        <w:spacing w:before="114" w:line="218" w:lineRule="auto"/>
        <w:ind w:left="498"/>
        <w:rPr>
          <w:sz w:val="24"/>
          <w:szCs w:val="24"/>
        </w:rPr>
      </w:pPr>
      <w:r>
        <w:rPr>
          <w:b/>
          <w:bCs/>
          <w:spacing w:val="-10"/>
          <w:sz w:val="24"/>
          <w:szCs w:val="24"/>
        </w:rPr>
        <w:t>1.3</w:t>
      </w:r>
      <w:r>
        <w:rPr>
          <w:spacing w:val="11"/>
          <w:sz w:val="24"/>
          <w:szCs w:val="24"/>
        </w:rPr>
        <w:t xml:space="preserve"> </w:t>
      </w:r>
      <w:r>
        <w:rPr>
          <w:b/>
          <w:bCs/>
          <w:spacing w:val="-10"/>
          <w:sz w:val="24"/>
          <w:szCs w:val="24"/>
        </w:rPr>
        <w:t>价款</w:t>
      </w:r>
    </w:p>
    <w:p w14:paraId="450B91CF">
      <w:pPr>
        <w:pStyle w:val="7"/>
        <w:spacing w:before="117" w:line="218" w:lineRule="auto"/>
        <w:ind w:left="481"/>
        <w:rPr>
          <w:sz w:val="24"/>
          <w:szCs w:val="24"/>
        </w:rPr>
      </w:pPr>
      <w:r>
        <w:rPr>
          <w:spacing w:val="-2"/>
          <w:sz w:val="24"/>
          <w:szCs w:val="24"/>
        </w:rPr>
        <w:t>本合同总价为：￥</w:t>
      </w:r>
      <w:r>
        <w:rPr>
          <w:spacing w:val="-82"/>
          <w:sz w:val="24"/>
          <w:szCs w:val="24"/>
        </w:rPr>
        <w:t xml:space="preserve"> </w:t>
      </w:r>
      <w:r>
        <w:rPr>
          <w:sz w:val="24"/>
          <w:szCs w:val="24"/>
          <w:u w:val="single" w:color="auto"/>
        </w:rPr>
        <w:t xml:space="preserve">           </w:t>
      </w:r>
      <w:r>
        <w:rPr>
          <w:spacing w:val="-109"/>
          <w:sz w:val="24"/>
          <w:szCs w:val="24"/>
        </w:rPr>
        <w:t xml:space="preserve"> </w:t>
      </w:r>
      <w:r>
        <w:rPr>
          <w:spacing w:val="-2"/>
          <w:sz w:val="24"/>
          <w:szCs w:val="24"/>
        </w:rPr>
        <w:t>元（大写：</w:t>
      </w:r>
      <w:r>
        <w:rPr>
          <w:spacing w:val="-2"/>
          <w:sz w:val="24"/>
          <w:szCs w:val="24"/>
          <w:u w:val="single" w:color="auto"/>
        </w:rPr>
        <w:t xml:space="preserve">                 </w:t>
      </w:r>
      <w:r>
        <w:rPr>
          <w:spacing w:val="-109"/>
          <w:sz w:val="24"/>
          <w:szCs w:val="24"/>
        </w:rPr>
        <w:t xml:space="preserve"> </w:t>
      </w:r>
      <w:r>
        <w:rPr>
          <w:spacing w:val="-2"/>
          <w:sz w:val="24"/>
          <w:szCs w:val="24"/>
        </w:rPr>
        <w:t>元人民币）。</w:t>
      </w:r>
    </w:p>
    <w:p w14:paraId="50813872">
      <w:pPr>
        <w:pStyle w:val="7"/>
        <w:spacing w:before="118" w:line="218" w:lineRule="auto"/>
        <w:ind w:left="483"/>
        <w:rPr>
          <w:sz w:val="24"/>
          <w:szCs w:val="24"/>
        </w:rPr>
      </w:pPr>
      <w:r>
        <w:rPr>
          <w:spacing w:val="-3"/>
          <w:sz w:val="24"/>
          <w:szCs w:val="24"/>
        </w:rPr>
        <w:t>分项价格：</w:t>
      </w:r>
    </w:p>
    <w:tbl>
      <w:tblPr>
        <w:tblStyle w:val="53"/>
        <w:tblW w:w="7159" w:type="dxa"/>
        <w:tblInd w:w="12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070FC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05" w:type="dxa"/>
            <w:vAlign w:val="top"/>
          </w:tcPr>
          <w:p w14:paraId="6E9992FE">
            <w:pPr>
              <w:pStyle w:val="52"/>
              <w:spacing w:before="118" w:line="216" w:lineRule="auto"/>
              <w:ind w:left="609"/>
            </w:pPr>
            <w:r>
              <w:rPr>
                <w:spacing w:val="-5"/>
              </w:rPr>
              <w:t>序号</w:t>
            </w:r>
          </w:p>
        </w:tc>
        <w:tc>
          <w:tcPr>
            <w:tcW w:w="3399" w:type="dxa"/>
            <w:vAlign w:val="top"/>
          </w:tcPr>
          <w:p w14:paraId="43A4C547">
            <w:pPr>
              <w:pStyle w:val="52"/>
              <w:spacing w:before="118" w:line="216" w:lineRule="auto"/>
              <w:ind w:left="1469"/>
            </w:pPr>
            <w:r>
              <w:rPr>
                <w:spacing w:val="-4"/>
              </w:rPr>
              <w:t>分项名称</w:t>
            </w:r>
          </w:p>
        </w:tc>
        <w:tc>
          <w:tcPr>
            <w:tcW w:w="2555" w:type="dxa"/>
            <w:vAlign w:val="top"/>
          </w:tcPr>
          <w:p w14:paraId="26446148">
            <w:pPr>
              <w:pStyle w:val="52"/>
              <w:spacing w:before="118" w:line="216" w:lineRule="auto"/>
              <w:ind w:left="1046"/>
            </w:pPr>
            <w:r>
              <w:rPr>
                <w:spacing w:val="-4"/>
              </w:rPr>
              <w:t>分项价格</w:t>
            </w:r>
          </w:p>
        </w:tc>
      </w:tr>
      <w:tr w14:paraId="5FC2B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14:paraId="44FEE131">
            <w:pPr>
              <w:rPr>
                <w:rFonts w:ascii="Arial"/>
                <w:sz w:val="21"/>
              </w:rPr>
            </w:pPr>
          </w:p>
        </w:tc>
        <w:tc>
          <w:tcPr>
            <w:tcW w:w="3399" w:type="dxa"/>
            <w:vAlign w:val="top"/>
          </w:tcPr>
          <w:p w14:paraId="4E9F7216">
            <w:pPr>
              <w:rPr>
                <w:rFonts w:ascii="Arial"/>
                <w:sz w:val="21"/>
              </w:rPr>
            </w:pPr>
          </w:p>
        </w:tc>
        <w:tc>
          <w:tcPr>
            <w:tcW w:w="2555" w:type="dxa"/>
            <w:vAlign w:val="top"/>
          </w:tcPr>
          <w:p w14:paraId="15F94587">
            <w:pPr>
              <w:rPr>
                <w:rFonts w:ascii="Arial"/>
                <w:sz w:val="21"/>
              </w:rPr>
            </w:pPr>
          </w:p>
        </w:tc>
      </w:tr>
      <w:tr w14:paraId="030F9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14:paraId="28AF2673">
            <w:pPr>
              <w:rPr>
                <w:rFonts w:ascii="Arial"/>
                <w:sz w:val="21"/>
              </w:rPr>
            </w:pPr>
          </w:p>
        </w:tc>
        <w:tc>
          <w:tcPr>
            <w:tcW w:w="3399" w:type="dxa"/>
            <w:vAlign w:val="top"/>
          </w:tcPr>
          <w:p w14:paraId="4D368469">
            <w:pPr>
              <w:rPr>
                <w:rFonts w:ascii="Arial"/>
                <w:sz w:val="21"/>
              </w:rPr>
            </w:pPr>
          </w:p>
        </w:tc>
        <w:tc>
          <w:tcPr>
            <w:tcW w:w="2555" w:type="dxa"/>
            <w:vAlign w:val="top"/>
          </w:tcPr>
          <w:p w14:paraId="2F3FCD56">
            <w:pPr>
              <w:rPr>
                <w:rFonts w:ascii="Arial"/>
                <w:sz w:val="21"/>
              </w:rPr>
            </w:pPr>
          </w:p>
        </w:tc>
      </w:tr>
      <w:tr w14:paraId="2B508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14:paraId="1E4930C7">
            <w:pPr>
              <w:rPr>
                <w:rFonts w:ascii="Arial"/>
                <w:sz w:val="21"/>
              </w:rPr>
            </w:pPr>
          </w:p>
        </w:tc>
        <w:tc>
          <w:tcPr>
            <w:tcW w:w="3399" w:type="dxa"/>
            <w:vAlign w:val="top"/>
          </w:tcPr>
          <w:p w14:paraId="1647C637">
            <w:pPr>
              <w:rPr>
                <w:rFonts w:ascii="Arial"/>
                <w:sz w:val="21"/>
              </w:rPr>
            </w:pPr>
          </w:p>
        </w:tc>
        <w:tc>
          <w:tcPr>
            <w:tcW w:w="2555" w:type="dxa"/>
            <w:vAlign w:val="top"/>
          </w:tcPr>
          <w:p w14:paraId="3572C1FA">
            <w:pPr>
              <w:rPr>
                <w:rFonts w:ascii="Arial"/>
                <w:sz w:val="21"/>
              </w:rPr>
            </w:pPr>
          </w:p>
        </w:tc>
      </w:tr>
      <w:tr w14:paraId="721EA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14:paraId="0AFB0C03">
            <w:pPr>
              <w:rPr>
                <w:rFonts w:ascii="Arial"/>
                <w:sz w:val="21"/>
              </w:rPr>
            </w:pPr>
          </w:p>
        </w:tc>
        <w:tc>
          <w:tcPr>
            <w:tcW w:w="3399" w:type="dxa"/>
            <w:vAlign w:val="top"/>
          </w:tcPr>
          <w:p w14:paraId="638E99FA">
            <w:pPr>
              <w:rPr>
                <w:rFonts w:ascii="Arial"/>
                <w:sz w:val="21"/>
              </w:rPr>
            </w:pPr>
          </w:p>
        </w:tc>
        <w:tc>
          <w:tcPr>
            <w:tcW w:w="2555" w:type="dxa"/>
            <w:vAlign w:val="top"/>
          </w:tcPr>
          <w:p w14:paraId="6E4D447F">
            <w:pPr>
              <w:rPr>
                <w:rFonts w:ascii="Arial"/>
                <w:sz w:val="21"/>
              </w:rPr>
            </w:pPr>
          </w:p>
        </w:tc>
      </w:tr>
      <w:tr w14:paraId="098A7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604" w:type="dxa"/>
            <w:gridSpan w:val="2"/>
            <w:vAlign w:val="top"/>
          </w:tcPr>
          <w:p w14:paraId="47F8DE16">
            <w:pPr>
              <w:pStyle w:val="52"/>
              <w:spacing w:before="120" w:line="214" w:lineRule="auto"/>
              <w:ind w:left="2315"/>
            </w:pPr>
            <w:r>
              <w:rPr>
                <w:spacing w:val="-8"/>
              </w:rPr>
              <w:t>总价</w:t>
            </w:r>
          </w:p>
        </w:tc>
        <w:tc>
          <w:tcPr>
            <w:tcW w:w="2555" w:type="dxa"/>
            <w:vAlign w:val="top"/>
          </w:tcPr>
          <w:p w14:paraId="5EDF477C">
            <w:pPr>
              <w:rPr>
                <w:rFonts w:ascii="Arial"/>
                <w:sz w:val="21"/>
              </w:rPr>
            </w:pPr>
          </w:p>
        </w:tc>
      </w:tr>
    </w:tbl>
    <w:p w14:paraId="01FA93C5">
      <w:pPr>
        <w:pStyle w:val="7"/>
        <w:spacing w:before="115" w:line="219" w:lineRule="auto"/>
        <w:ind w:left="498"/>
        <w:rPr>
          <w:sz w:val="24"/>
          <w:szCs w:val="24"/>
        </w:rPr>
      </w:pPr>
      <w:r>
        <w:rPr>
          <w:b/>
          <w:bCs/>
          <w:spacing w:val="-4"/>
          <w:sz w:val="24"/>
          <w:szCs w:val="24"/>
        </w:rPr>
        <w:t>1.4</w:t>
      </w:r>
      <w:r>
        <w:rPr>
          <w:spacing w:val="-4"/>
          <w:sz w:val="24"/>
          <w:szCs w:val="24"/>
        </w:rPr>
        <w:t xml:space="preserve"> </w:t>
      </w:r>
      <w:r>
        <w:rPr>
          <w:b/>
          <w:bCs/>
          <w:spacing w:val="-4"/>
          <w:sz w:val="24"/>
          <w:szCs w:val="24"/>
        </w:rPr>
        <w:t>付款方式和发票开具方式</w:t>
      </w:r>
    </w:p>
    <w:p w14:paraId="4A650F7B">
      <w:pPr>
        <w:pStyle w:val="7"/>
        <w:spacing w:before="116" w:line="219" w:lineRule="auto"/>
        <w:ind w:left="498"/>
        <w:rPr>
          <w:sz w:val="24"/>
          <w:szCs w:val="24"/>
        </w:rPr>
      </w:pPr>
      <w:r>
        <w:rPr>
          <w:spacing w:val="-3"/>
          <w:sz w:val="24"/>
          <w:szCs w:val="24"/>
        </w:rPr>
        <w:t>1.4.1 付款方式</w:t>
      </w:r>
      <w:r>
        <w:rPr>
          <w:sz w:val="24"/>
          <w:szCs w:val="24"/>
        </w:rPr>
        <w:t>：</w:t>
      </w:r>
      <w:r>
        <w:rPr>
          <w:sz w:val="24"/>
          <w:szCs w:val="24"/>
          <w:u w:val="single" w:color="auto"/>
        </w:rPr>
        <w:t xml:space="preserve">                                                </w:t>
      </w:r>
      <w:r>
        <w:rPr>
          <w:sz w:val="24"/>
          <w:szCs w:val="24"/>
        </w:rPr>
        <w:t>；</w:t>
      </w:r>
    </w:p>
    <w:p w14:paraId="15DBE524">
      <w:pPr>
        <w:spacing w:line="219" w:lineRule="auto"/>
        <w:rPr>
          <w:sz w:val="24"/>
          <w:szCs w:val="24"/>
        </w:rPr>
        <w:sectPr>
          <w:footerReference r:id="rId25" w:type="default"/>
          <w:pgSz w:w="11906" w:h="16839"/>
          <w:pgMar w:top="400" w:right="1018" w:bottom="1156" w:left="1088" w:header="0" w:footer="994" w:gutter="0"/>
          <w:cols w:space="720" w:num="1"/>
        </w:sectPr>
      </w:pPr>
    </w:p>
    <w:p w14:paraId="75F1F3D8">
      <w:pPr>
        <w:spacing w:line="267" w:lineRule="auto"/>
        <w:rPr>
          <w:rFonts w:ascii="Arial"/>
          <w:sz w:val="21"/>
        </w:rPr>
      </w:pPr>
    </w:p>
    <w:p w14:paraId="7696CFD8">
      <w:pPr>
        <w:spacing w:line="267" w:lineRule="auto"/>
        <w:rPr>
          <w:rFonts w:ascii="Arial"/>
          <w:sz w:val="21"/>
        </w:rPr>
      </w:pPr>
    </w:p>
    <w:p w14:paraId="5A68E964">
      <w:pPr>
        <w:spacing w:line="267" w:lineRule="auto"/>
        <w:rPr>
          <w:rFonts w:ascii="Arial"/>
          <w:sz w:val="21"/>
        </w:rPr>
      </w:pPr>
    </w:p>
    <w:p w14:paraId="4EF2988D">
      <w:pPr>
        <w:spacing w:line="268" w:lineRule="auto"/>
        <w:rPr>
          <w:rFonts w:ascii="Arial"/>
          <w:sz w:val="21"/>
        </w:rPr>
      </w:pPr>
    </w:p>
    <w:p w14:paraId="5B194D18">
      <w:pPr>
        <w:pStyle w:val="7"/>
        <w:spacing w:before="78" w:line="219" w:lineRule="auto"/>
        <w:ind w:left="497"/>
        <w:rPr>
          <w:sz w:val="24"/>
          <w:szCs w:val="24"/>
        </w:rPr>
      </w:pPr>
      <w:r>
        <w:rPr>
          <w:spacing w:val="-2"/>
          <w:sz w:val="24"/>
          <w:szCs w:val="24"/>
        </w:rPr>
        <w:t>1.4.2 发票开具方式：</w:t>
      </w:r>
      <w:r>
        <w:rPr>
          <w:sz w:val="24"/>
          <w:szCs w:val="24"/>
          <w:u w:val="single" w:color="auto"/>
        </w:rPr>
        <w:t xml:space="preserve">                                            </w:t>
      </w:r>
      <w:r>
        <w:rPr>
          <w:spacing w:val="-2"/>
          <w:sz w:val="24"/>
          <w:szCs w:val="24"/>
        </w:rPr>
        <w:t>。</w:t>
      </w:r>
    </w:p>
    <w:p w14:paraId="3F8177A2">
      <w:pPr>
        <w:pStyle w:val="7"/>
        <w:spacing w:before="116" w:line="219" w:lineRule="auto"/>
        <w:ind w:left="497"/>
        <w:rPr>
          <w:sz w:val="24"/>
          <w:szCs w:val="24"/>
        </w:rPr>
      </w:pPr>
      <w:r>
        <w:rPr>
          <w:b/>
          <w:bCs/>
          <w:spacing w:val="-4"/>
          <w:sz w:val="24"/>
          <w:szCs w:val="24"/>
        </w:rPr>
        <w:t>1.5</w:t>
      </w:r>
      <w:r>
        <w:rPr>
          <w:spacing w:val="-4"/>
          <w:sz w:val="24"/>
          <w:szCs w:val="24"/>
        </w:rPr>
        <w:t xml:space="preserve"> </w:t>
      </w:r>
      <w:r>
        <w:rPr>
          <w:b/>
          <w:bCs/>
          <w:spacing w:val="-4"/>
          <w:sz w:val="24"/>
          <w:szCs w:val="24"/>
        </w:rPr>
        <w:t>服务交付期限、地点和方式</w:t>
      </w:r>
    </w:p>
    <w:p w14:paraId="5E0122B7">
      <w:pPr>
        <w:pStyle w:val="7"/>
        <w:spacing w:before="116" w:line="219" w:lineRule="auto"/>
        <w:ind w:left="497"/>
        <w:rPr>
          <w:sz w:val="24"/>
          <w:szCs w:val="24"/>
        </w:rPr>
      </w:pPr>
      <w:r>
        <w:rPr>
          <w:spacing w:val="-5"/>
          <w:sz w:val="24"/>
          <w:szCs w:val="24"/>
        </w:rPr>
        <w:t>1.5.1</w:t>
      </w:r>
      <w:r>
        <w:rPr>
          <w:spacing w:val="14"/>
          <w:sz w:val="24"/>
          <w:szCs w:val="24"/>
        </w:rPr>
        <w:t xml:space="preserve"> </w:t>
      </w:r>
      <w:r>
        <w:rPr>
          <w:spacing w:val="-5"/>
          <w:sz w:val="24"/>
          <w:szCs w:val="24"/>
        </w:rPr>
        <w:t>交付期限</w:t>
      </w:r>
      <w:r>
        <w:rPr>
          <w:spacing w:val="1"/>
          <w:sz w:val="24"/>
          <w:szCs w:val="24"/>
        </w:rPr>
        <w:t>：</w:t>
      </w:r>
      <w:r>
        <w:rPr>
          <w:sz w:val="24"/>
          <w:szCs w:val="24"/>
          <w:u w:val="single" w:color="auto"/>
        </w:rPr>
        <w:t xml:space="preserve">                                                </w:t>
      </w:r>
      <w:r>
        <w:rPr>
          <w:spacing w:val="1"/>
          <w:sz w:val="24"/>
          <w:szCs w:val="24"/>
        </w:rPr>
        <w:t>；</w:t>
      </w:r>
    </w:p>
    <w:p w14:paraId="400A1F2B">
      <w:pPr>
        <w:pStyle w:val="7"/>
        <w:spacing w:before="113" w:line="219" w:lineRule="auto"/>
        <w:ind w:left="497"/>
        <w:rPr>
          <w:sz w:val="24"/>
          <w:szCs w:val="24"/>
        </w:rPr>
      </w:pPr>
      <w:r>
        <w:rPr>
          <w:spacing w:val="-5"/>
          <w:sz w:val="24"/>
          <w:szCs w:val="24"/>
        </w:rPr>
        <w:t>1.5.2</w:t>
      </w:r>
      <w:r>
        <w:rPr>
          <w:spacing w:val="14"/>
          <w:sz w:val="24"/>
          <w:szCs w:val="24"/>
        </w:rPr>
        <w:t xml:space="preserve"> </w:t>
      </w:r>
      <w:r>
        <w:rPr>
          <w:spacing w:val="-5"/>
          <w:sz w:val="24"/>
          <w:szCs w:val="24"/>
        </w:rPr>
        <w:t>交付地点</w:t>
      </w:r>
      <w:r>
        <w:rPr>
          <w:spacing w:val="1"/>
          <w:sz w:val="24"/>
          <w:szCs w:val="24"/>
        </w:rPr>
        <w:t>：</w:t>
      </w:r>
      <w:r>
        <w:rPr>
          <w:sz w:val="24"/>
          <w:szCs w:val="24"/>
          <w:u w:val="single" w:color="auto"/>
        </w:rPr>
        <w:t xml:space="preserve">                                                </w:t>
      </w:r>
      <w:r>
        <w:rPr>
          <w:spacing w:val="1"/>
          <w:sz w:val="24"/>
          <w:szCs w:val="24"/>
        </w:rPr>
        <w:t>；</w:t>
      </w:r>
    </w:p>
    <w:p w14:paraId="112D5CA8">
      <w:pPr>
        <w:pStyle w:val="7"/>
        <w:spacing w:before="116" w:line="219" w:lineRule="auto"/>
        <w:ind w:left="497"/>
        <w:rPr>
          <w:sz w:val="24"/>
          <w:szCs w:val="24"/>
        </w:rPr>
      </w:pPr>
      <w:r>
        <w:rPr>
          <w:spacing w:val="-2"/>
          <w:sz w:val="24"/>
          <w:szCs w:val="24"/>
        </w:rPr>
        <w:t>1.5.3 交付方式：</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50A0E644">
      <w:pPr>
        <w:pStyle w:val="7"/>
        <w:spacing w:before="116" w:line="219" w:lineRule="auto"/>
        <w:ind w:left="497"/>
        <w:rPr>
          <w:sz w:val="24"/>
          <w:szCs w:val="24"/>
        </w:rPr>
      </w:pPr>
      <w:r>
        <w:rPr>
          <w:b/>
          <w:bCs/>
          <w:spacing w:val="-5"/>
          <w:sz w:val="24"/>
          <w:szCs w:val="24"/>
        </w:rPr>
        <w:t>1.6</w:t>
      </w:r>
      <w:r>
        <w:rPr>
          <w:spacing w:val="-5"/>
          <w:sz w:val="24"/>
          <w:szCs w:val="24"/>
        </w:rPr>
        <w:t xml:space="preserve"> </w:t>
      </w:r>
      <w:r>
        <w:rPr>
          <w:b/>
          <w:bCs/>
          <w:spacing w:val="-5"/>
          <w:sz w:val="24"/>
          <w:szCs w:val="24"/>
        </w:rPr>
        <w:t>违约责任</w:t>
      </w:r>
    </w:p>
    <w:p w14:paraId="41802568">
      <w:pPr>
        <w:pStyle w:val="7"/>
        <w:spacing w:before="115" w:line="285" w:lineRule="auto"/>
        <w:ind w:left="6" w:right="53" w:firstLine="491"/>
        <w:rPr>
          <w:sz w:val="24"/>
          <w:szCs w:val="24"/>
        </w:rPr>
      </w:pPr>
      <w:r>
        <w:rPr>
          <w:spacing w:val="-3"/>
          <w:sz w:val="24"/>
          <w:szCs w:val="24"/>
        </w:rPr>
        <w:t>1.6.1 除不可抗力外，如果乙方没有按照本合同约定的期限、地点和方式交付货物，那么</w:t>
      </w:r>
      <w:r>
        <w:rPr>
          <w:spacing w:val="4"/>
          <w:sz w:val="24"/>
          <w:szCs w:val="24"/>
        </w:rPr>
        <w:t xml:space="preserve"> </w:t>
      </w:r>
      <w:r>
        <w:rPr>
          <w:spacing w:val="16"/>
          <w:sz w:val="24"/>
          <w:szCs w:val="24"/>
        </w:rPr>
        <w:t>甲方可要求乙方支付违约金，违约金按每迟延交付货物一日的应交付而未交付货物价格</w:t>
      </w:r>
      <w:r>
        <w:rPr>
          <w:spacing w:val="1"/>
          <w:sz w:val="24"/>
          <w:szCs w:val="24"/>
        </w:rPr>
        <w:t xml:space="preserve"> </w:t>
      </w:r>
      <w:r>
        <w:rPr>
          <w:sz w:val="24"/>
          <w:szCs w:val="24"/>
        </w:rPr>
        <w:t>的</w:t>
      </w:r>
      <w:r>
        <w:rPr>
          <w:sz w:val="24"/>
          <w:szCs w:val="24"/>
          <w:u w:val="single" w:color="auto"/>
        </w:rPr>
        <w:t xml:space="preserve">    </w:t>
      </w:r>
      <w:r>
        <w:rPr>
          <w:spacing w:val="-117"/>
          <w:sz w:val="24"/>
          <w:szCs w:val="24"/>
        </w:rPr>
        <w:t xml:space="preserve"> </w:t>
      </w:r>
      <w:r>
        <w:rPr>
          <w:sz w:val="24"/>
          <w:szCs w:val="24"/>
        </w:rPr>
        <w:t>%计算，最高限额为本合同总价的</w:t>
      </w:r>
      <w:r>
        <w:rPr>
          <w:spacing w:val="-117"/>
          <w:sz w:val="24"/>
          <w:szCs w:val="24"/>
        </w:rPr>
        <w:t xml:space="preserve"> </w:t>
      </w:r>
      <w:r>
        <w:rPr>
          <w:sz w:val="24"/>
          <w:szCs w:val="24"/>
          <w:u w:val="single" w:color="auto"/>
        </w:rPr>
        <w:t xml:space="preserve">     </w:t>
      </w:r>
      <w:r>
        <w:rPr>
          <w:spacing w:val="-115"/>
          <w:sz w:val="24"/>
          <w:szCs w:val="24"/>
        </w:rPr>
        <w:t xml:space="preserve"> </w:t>
      </w:r>
      <w:r>
        <w:rPr>
          <w:sz w:val="24"/>
          <w:szCs w:val="24"/>
        </w:rPr>
        <w:t>%；迟延交付货物的违约金计算数额达到前</w:t>
      </w:r>
      <w:r>
        <w:rPr>
          <w:spacing w:val="-1"/>
          <w:sz w:val="24"/>
          <w:szCs w:val="24"/>
        </w:rPr>
        <w:t>述最</w:t>
      </w:r>
      <w:r>
        <w:rPr>
          <w:sz w:val="24"/>
          <w:szCs w:val="24"/>
        </w:rPr>
        <w:t xml:space="preserve"> 高限额之日起，甲方有权在要求乙方支付违约</w:t>
      </w:r>
      <w:r>
        <w:rPr>
          <w:spacing w:val="-1"/>
          <w:sz w:val="24"/>
          <w:szCs w:val="24"/>
        </w:rPr>
        <w:t>金的同时，书面通知乙方解除本合同；</w:t>
      </w:r>
    </w:p>
    <w:p w14:paraId="6FA53CA8">
      <w:pPr>
        <w:pStyle w:val="7"/>
        <w:spacing w:before="119" w:line="285" w:lineRule="auto"/>
        <w:ind w:right="53" w:firstLine="497"/>
        <w:rPr>
          <w:sz w:val="24"/>
          <w:szCs w:val="24"/>
        </w:rPr>
      </w:pPr>
      <w:r>
        <w:rPr>
          <w:spacing w:val="-3"/>
          <w:sz w:val="24"/>
          <w:szCs w:val="24"/>
        </w:rPr>
        <w:t>1.6.2 除不可抗力外，如果甲方没有按照本合同约定的付款方式付款，那么乙方可要求甲</w:t>
      </w:r>
      <w:r>
        <w:rPr>
          <w:spacing w:val="4"/>
          <w:sz w:val="24"/>
          <w:szCs w:val="24"/>
        </w:rPr>
        <w:t xml:space="preserve"> </w:t>
      </w:r>
      <w:r>
        <w:rPr>
          <w:sz w:val="24"/>
          <w:szCs w:val="24"/>
        </w:rPr>
        <w:t>方支付违约金，违约金按每迟延付款一日的应付而未付款的</w:t>
      </w:r>
      <w:r>
        <w:rPr>
          <w:spacing w:val="-108"/>
          <w:sz w:val="24"/>
          <w:szCs w:val="24"/>
        </w:rPr>
        <w:t xml:space="preserve"> </w:t>
      </w:r>
      <w:r>
        <w:rPr>
          <w:sz w:val="24"/>
          <w:szCs w:val="24"/>
          <w:u w:val="single" w:color="auto"/>
        </w:rPr>
        <w:t xml:space="preserve">    </w:t>
      </w:r>
      <w:r>
        <w:rPr>
          <w:spacing w:val="-117"/>
          <w:sz w:val="24"/>
          <w:szCs w:val="24"/>
        </w:rPr>
        <w:t xml:space="preserve"> </w:t>
      </w:r>
      <w:r>
        <w:rPr>
          <w:sz w:val="24"/>
          <w:szCs w:val="24"/>
        </w:rPr>
        <w:t xml:space="preserve">%计算，最高限额为本合同总 </w:t>
      </w:r>
      <w:r>
        <w:rPr>
          <w:spacing w:val="-2"/>
          <w:sz w:val="24"/>
          <w:szCs w:val="24"/>
        </w:rPr>
        <w:t>价的</w:t>
      </w:r>
      <w:r>
        <w:rPr>
          <w:spacing w:val="-2"/>
          <w:sz w:val="24"/>
          <w:szCs w:val="24"/>
          <w:u w:val="single" w:color="auto"/>
        </w:rPr>
        <w:t xml:space="preserve">     </w:t>
      </w:r>
      <w:r>
        <w:rPr>
          <w:spacing w:val="-2"/>
          <w:sz w:val="24"/>
          <w:szCs w:val="24"/>
        </w:rPr>
        <w:t>%；迟延付款的违约金计算数额达到前述最高限</w:t>
      </w:r>
      <w:r>
        <w:rPr>
          <w:spacing w:val="-3"/>
          <w:sz w:val="24"/>
          <w:szCs w:val="24"/>
        </w:rPr>
        <w:t>额之日起，乙方有权在要求甲方支付</w:t>
      </w:r>
      <w:r>
        <w:rPr>
          <w:sz w:val="24"/>
          <w:szCs w:val="24"/>
        </w:rPr>
        <w:t xml:space="preserve"> </w:t>
      </w:r>
      <w:r>
        <w:rPr>
          <w:spacing w:val="-1"/>
          <w:sz w:val="24"/>
          <w:szCs w:val="24"/>
        </w:rPr>
        <w:t>违约金的同时，书面通知甲方解除本合同；</w:t>
      </w:r>
    </w:p>
    <w:p w14:paraId="59ABE2C1">
      <w:pPr>
        <w:pStyle w:val="7"/>
        <w:spacing w:before="114" w:line="293" w:lineRule="auto"/>
        <w:ind w:right="53" w:firstLine="497"/>
        <w:rPr>
          <w:sz w:val="24"/>
          <w:szCs w:val="24"/>
        </w:rPr>
      </w:pPr>
      <w:r>
        <w:rPr>
          <w:spacing w:val="-3"/>
          <w:sz w:val="24"/>
          <w:szCs w:val="24"/>
        </w:rPr>
        <w:t>1.6.3 除不可抗力外，任何一方未能履行本合同约定的其他主要义务，经催告后在合理期</w:t>
      </w:r>
      <w:r>
        <w:rPr>
          <w:spacing w:val="4"/>
          <w:sz w:val="24"/>
          <w:szCs w:val="24"/>
        </w:rPr>
        <w:t xml:space="preserve"> </w:t>
      </w:r>
      <w:r>
        <w:rPr>
          <w:spacing w:val="-2"/>
          <w:sz w:val="24"/>
          <w:szCs w:val="24"/>
        </w:rPr>
        <w:t>限内仍未履行的，或者任何一方有其他违约</w:t>
      </w:r>
      <w:r>
        <w:rPr>
          <w:spacing w:val="-3"/>
          <w:sz w:val="24"/>
          <w:szCs w:val="24"/>
        </w:rPr>
        <w:t>行为致使不能实现合同目的的，或者任何一方有腐</w:t>
      </w:r>
      <w:r>
        <w:rPr>
          <w:sz w:val="24"/>
          <w:szCs w:val="24"/>
        </w:rPr>
        <w:t xml:space="preserve"> </w:t>
      </w:r>
      <w:r>
        <w:rPr>
          <w:spacing w:val="-2"/>
          <w:sz w:val="24"/>
          <w:szCs w:val="24"/>
        </w:rPr>
        <w:t>败行为（即：提供或给予或接受或索取任何</w:t>
      </w:r>
      <w:r>
        <w:rPr>
          <w:spacing w:val="-3"/>
          <w:sz w:val="24"/>
          <w:szCs w:val="24"/>
        </w:rPr>
        <w:t>财物或其他好处或者采取其他不正当手段影响对方</w:t>
      </w:r>
      <w:r>
        <w:rPr>
          <w:sz w:val="24"/>
          <w:szCs w:val="24"/>
        </w:rPr>
        <w:t xml:space="preserve"> </w:t>
      </w:r>
      <w:r>
        <w:rPr>
          <w:spacing w:val="-2"/>
          <w:sz w:val="24"/>
          <w:szCs w:val="24"/>
        </w:rPr>
        <w:t>当事人在合同签订、履行过程中的行为）或</w:t>
      </w:r>
      <w:r>
        <w:rPr>
          <w:spacing w:val="-3"/>
          <w:sz w:val="24"/>
          <w:szCs w:val="24"/>
        </w:rPr>
        <w:t>者欺诈行为（即：以谎报事实或者隐瞒真相的方法</w:t>
      </w:r>
      <w:r>
        <w:rPr>
          <w:sz w:val="24"/>
          <w:szCs w:val="24"/>
        </w:rPr>
        <w:t xml:space="preserve"> </w:t>
      </w:r>
      <w:r>
        <w:rPr>
          <w:spacing w:val="-3"/>
          <w:sz w:val="24"/>
          <w:szCs w:val="24"/>
        </w:rPr>
        <w:t>来影响对方当事人在合同签订、履行过程中的行为）的，对方当事人可以书面通知违约方解除</w:t>
      </w:r>
      <w:r>
        <w:rPr>
          <w:spacing w:val="16"/>
          <w:sz w:val="24"/>
          <w:szCs w:val="24"/>
        </w:rPr>
        <w:t xml:space="preserve"> </w:t>
      </w:r>
      <w:r>
        <w:rPr>
          <w:spacing w:val="-3"/>
          <w:sz w:val="24"/>
          <w:szCs w:val="24"/>
        </w:rPr>
        <w:t>本合同；</w:t>
      </w:r>
    </w:p>
    <w:p w14:paraId="524D7F28">
      <w:pPr>
        <w:pStyle w:val="7"/>
        <w:spacing w:before="116" w:line="290" w:lineRule="auto"/>
        <w:ind w:right="53" w:firstLine="496"/>
        <w:rPr>
          <w:sz w:val="24"/>
          <w:szCs w:val="24"/>
        </w:rPr>
      </w:pPr>
      <w:r>
        <w:rPr>
          <w:spacing w:val="-3"/>
          <w:sz w:val="24"/>
          <w:szCs w:val="24"/>
        </w:rPr>
        <w:t>1.6.4 任何一方按照前述约定要求违约方支付违约金的同时，仍有权要求违约方继续履行</w:t>
      </w:r>
      <w:r>
        <w:rPr>
          <w:spacing w:val="4"/>
          <w:sz w:val="24"/>
          <w:szCs w:val="24"/>
        </w:rPr>
        <w:t xml:space="preserve"> </w:t>
      </w:r>
      <w:r>
        <w:rPr>
          <w:spacing w:val="-3"/>
          <w:sz w:val="24"/>
          <w:szCs w:val="24"/>
        </w:rPr>
        <w:t>合同、采取补救措施，并有权按照己方实际损失情况要求违约方赔偿损失；任何一方按照前述</w:t>
      </w:r>
      <w:r>
        <w:rPr>
          <w:spacing w:val="18"/>
          <w:sz w:val="24"/>
          <w:szCs w:val="24"/>
        </w:rPr>
        <w:t xml:space="preserve"> </w:t>
      </w:r>
      <w:r>
        <w:rPr>
          <w:spacing w:val="-3"/>
          <w:sz w:val="24"/>
          <w:szCs w:val="24"/>
        </w:rPr>
        <w:t>约定要求解除本合同的同时，仍有权要求违约方支付违约金和按照己方实际损失情况要求违约</w:t>
      </w:r>
      <w:r>
        <w:rPr>
          <w:spacing w:val="18"/>
          <w:sz w:val="24"/>
          <w:szCs w:val="24"/>
        </w:rPr>
        <w:t xml:space="preserve"> </w:t>
      </w:r>
      <w:r>
        <w:rPr>
          <w:spacing w:val="-3"/>
          <w:sz w:val="24"/>
          <w:szCs w:val="24"/>
        </w:rPr>
        <w:t>方赔偿损失；且守约方行使的任何权利救济方式均不视为其放弃了其他法定或者约定的权利救</w:t>
      </w:r>
      <w:r>
        <w:rPr>
          <w:spacing w:val="18"/>
          <w:sz w:val="24"/>
          <w:szCs w:val="24"/>
        </w:rPr>
        <w:t xml:space="preserve"> </w:t>
      </w:r>
      <w:r>
        <w:rPr>
          <w:spacing w:val="-3"/>
          <w:sz w:val="24"/>
          <w:szCs w:val="24"/>
        </w:rPr>
        <w:t>济方式；</w:t>
      </w:r>
    </w:p>
    <w:p w14:paraId="101792DC">
      <w:pPr>
        <w:pStyle w:val="7"/>
        <w:spacing w:before="115" w:line="278" w:lineRule="auto"/>
        <w:ind w:right="53" w:firstLine="496"/>
        <w:rPr>
          <w:sz w:val="24"/>
          <w:szCs w:val="24"/>
        </w:rPr>
      </w:pPr>
      <w:r>
        <w:rPr>
          <w:spacing w:val="-3"/>
          <w:sz w:val="24"/>
          <w:szCs w:val="24"/>
        </w:rPr>
        <w:t>1.6.5 除前述约定外，除不可抗力外，任何一方未能履行本合同约定的义务，对方当事人</w:t>
      </w:r>
      <w:r>
        <w:rPr>
          <w:spacing w:val="4"/>
          <w:sz w:val="24"/>
          <w:szCs w:val="24"/>
        </w:rPr>
        <w:t xml:space="preserve"> </w:t>
      </w:r>
      <w:r>
        <w:rPr>
          <w:spacing w:val="-3"/>
          <w:sz w:val="24"/>
          <w:szCs w:val="24"/>
        </w:rPr>
        <w:t>均有权要求继续履行、采取补救措施或者赔偿损失等，且对方当事人行使的任何权利救济方式</w:t>
      </w:r>
      <w:r>
        <w:rPr>
          <w:spacing w:val="18"/>
          <w:sz w:val="24"/>
          <w:szCs w:val="24"/>
        </w:rPr>
        <w:t xml:space="preserve"> </w:t>
      </w:r>
      <w:r>
        <w:rPr>
          <w:spacing w:val="-1"/>
          <w:sz w:val="24"/>
          <w:szCs w:val="24"/>
        </w:rPr>
        <w:t>均不视为其放弃了其他法定或者约定的权利救济方式；</w:t>
      </w:r>
    </w:p>
    <w:p w14:paraId="17A01063">
      <w:pPr>
        <w:pStyle w:val="7"/>
        <w:spacing w:before="114" w:line="279" w:lineRule="auto"/>
        <w:ind w:left="19" w:right="53" w:firstLine="478"/>
        <w:rPr>
          <w:sz w:val="24"/>
          <w:szCs w:val="24"/>
        </w:rPr>
      </w:pPr>
      <w:r>
        <w:rPr>
          <w:spacing w:val="-3"/>
          <w:sz w:val="24"/>
          <w:szCs w:val="24"/>
        </w:rPr>
        <w:t>1.6.6 如果出现政府采购监督管理部门在处理投诉事项期间，书面通知甲方暂停采购活动</w:t>
      </w:r>
      <w:r>
        <w:rPr>
          <w:spacing w:val="4"/>
          <w:sz w:val="24"/>
          <w:szCs w:val="24"/>
        </w:rPr>
        <w:t xml:space="preserve"> </w:t>
      </w:r>
      <w:r>
        <w:rPr>
          <w:spacing w:val="-3"/>
          <w:sz w:val="24"/>
          <w:szCs w:val="24"/>
        </w:rPr>
        <w:t>的情形，或者询问或质疑事项可能影响中标结果的，导致甲方中止履行合同的情形，均不视为</w:t>
      </w:r>
      <w:r>
        <w:rPr>
          <w:sz w:val="24"/>
          <w:szCs w:val="24"/>
        </w:rPr>
        <w:t xml:space="preserve"> </w:t>
      </w:r>
      <w:r>
        <w:rPr>
          <w:spacing w:val="-6"/>
          <w:sz w:val="24"/>
          <w:szCs w:val="24"/>
        </w:rPr>
        <w:t>甲方违约。</w:t>
      </w:r>
    </w:p>
    <w:p w14:paraId="5DFC9742">
      <w:pPr>
        <w:pStyle w:val="7"/>
        <w:spacing w:before="114" w:line="219" w:lineRule="auto"/>
        <w:ind w:left="497"/>
        <w:rPr>
          <w:sz w:val="24"/>
          <w:szCs w:val="24"/>
        </w:rPr>
      </w:pPr>
      <w:r>
        <w:rPr>
          <w:b/>
          <w:bCs/>
          <w:spacing w:val="-5"/>
          <w:sz w:val="24"/>
          <w:szCs w:val="24"/>
        </w:rPr>
        <w:t>1.7</w:t>
      </w:r>
      <w:r>
        <w:rPr>
          <w:spacing w:val="-5"/>
          <w:sz w:val="24"/>
          <w:szCs w:val="24"/>
        </w:rPr>
        <w:t xml:space="preserve"> </w:t>
      </w:r>
      <w:r>
        <w:rPr>
          <w:b/>
          <w:bCs/>
          <w:spacing w:val="-5"/>
          <w:sz w:val="24"/>
          <w:szCs w:val="24"/>
        </w:rPr>
        <w:t>合同争议的解决</w:t>
      </w:r>
    </w:p>
    <w:p w14:paraId="708F9BBE">
      <w:pPr>
        <w:pStyle w:val="7"/>
        <w:spacing w:before="115" w:line="309" w:lineRule="auto"/>
        <w:ind w:left="1" w:firstLine="479"/>
        <w:rPr>
          <w:sz w:val="24"/>
          <w:szCs w:val="24"/>
        </w:rPr>
      </w:pPr>
      <w:r>
        <w:rPr>
          <w:spacing w:val="-1"/>
          <w:sz w:val="24"/>
          <w:szCs w:val="24"/>
        </w:rPr>
        <w:t>本合同履行过程中发生的任何争议，双方当事人均可通过和</w:t>
      </w:r>
      <w:r>
        <w:rPr>
          <w:spacing w:val="-2"/>
          <w:sz w:val="24"/>
          <w:szCs w:val="24"/>
        </w:rPr>
        <w:t>解或者调解解决；不愿和解、</w:t>
      </w:r>
      <w:r>
        <w:rPr>
          <w:sz w:val="24"/>
          <w:szCs w:val="24"/>
        </w:rPr>
        <w:t xml:space="preserve"> </w:t>
      </w:r>
      <w:r>
        <w:rPr>
          <w:spacing w:val="-1"/>
          <w:sz w:val="24"/>
          <w:szCs w:val="24"/>
        </w:rPr>
        <w:t>调解或者和解、调解不成的，可以选择下列第</w:t>
      </w:r>
      <w:r>
        <w:rPr>
          <w:spacing w:val="-1"/>
          <w:sz w:val="24"/>
          <w:szCs w:val="24"/>
          <w:u w:val="single" w:color="auto"/>
        </w:rPr>
        <w:t xml:space="preserve">    </w:t>
      </w:r>
      <w:r>
        <w:rPr>
          <w:spacing w:val="-103"/>
          <w:sz w:val="24"/>
          <w:szCs w:val="24"/>
        </w:rPr>
        <w:t xml:space="preserve"> </w:t>
      </w:r>
      <w:r>
        <w:rPr>
          <w:spacing w:val="-1"/>
          <w:sz w:val="24"/>
          <w:szCs w:val="24"/>
        </w:rPr>
        <w:t>种方式解决：</w:t>
      </w:r>
    </w:p>
    <w:p w14:paraId="40FF9471">
      <w:pPr>
        <w:spacing w:line="309" w:lineRule="auto"/>
        <w:rPr>
          <w:sz w:val="24"/>
          <w:szCs w:val="24"/>
        </w:rPr>
        <w:sectPr>
          <w:footerReference r:id="rId26" w:type="default"/>
          <w:pgSz w:w="11906" w:h="16839"/>
          <w:pgMar w:top="400" w:right="1025" w:bottom="1156" w:left="1089" w:header="0" w:footer="994" w:gutter="0"/>
          <w:cols w:space="720" w:num="1"/>
        </w:sectPr>
      </w:pPr>
    </w:p>
    <w:p w14:paraId="619AF581">
      <w:pPr>
        <w:spacing w:line="267" w:lineRule="auto"/>
        <w:rPr>
          <w:rFonts w:ascii="Arial"/>
          <w:sz w:val="21"/>
        </w:rPr>
      </w:pPr>
    </w:p>
    <w:p w14:paraId="4824F532">
      <w:pPr>
        <w:spacing w:line="267" w:lineRule="auto"/>
        <w:rPr>
          <w:rFonts w:ascii="Arial"/>
          <w:sz w:val="21"/>
        </w:rPr>
      </w:pPr>
    </w:p>
    <w:p w14:paraId="1409F576">
      <w:pPr>
        <w:spacing w:line="267" w:lineRule="auto"/>
        <w:rPr>
          <w:rFonts w:ascii="Arial"/>
          <w:sz w:val="21"/>
        </w:rPr>
      </w:pPr>
    </w:p>
    <w:p w14:paraId="6FD19B85">
      <w:pPr>
        <w:spacing w:line="267" w:lineRule="auto"/>
        <w:rPr>
          <w:rFonts w:ascii="Arial"/>
          <w:sz w:val="21"/>
        </w:rPr>
      </w:pPr>
    </w:p>
    <w:p w14:paraId="16E9046F">
      <w:pPr>
        <w:pStyle w:val="7"/>
        <w:spacing w:before="78" w:line="219" w:lineRule="auto"/>
        <w:jc w:val="right"/>
        <w:rPr>
          <w:sz w:val="24"/>
          <w:szCs w:val="24"/>
        </w:rPr>
      </w:pPr>
      <w:r>
        <w:rPr>
          <w:spacing w:val="-2"/>
          <w:sz w:val="24"/>
          <w:szCs w:val="24"/>
        </w:rPr>
        <w:t>1.7.1 将争议提交</w:t>
      </w:r>
      <w:r>
        <w:rPr>
          <w:spacing w:val="-2"/>
          <w:sz w:val="24"/>
          <w:szCs w:val="24"/>
          <w:u w:val="single" w:color="auto"/>
        </w:rPr>
        <w:t xml:space="preserve">              </w:t>
      </w:r>
      <w:r>
        <w:rPr>
          <w:spacing w:val="-112"/>
          <w:sz w:val="24"/>
          <w:szCs w:val="24"/>
        </w:rPr>
        <w:t xml:space="preserve"> </w:t>
      </w:r>
      <w:r>
        <w:rPr>
          <w:spacing w:val="-2"/>
          <w:sz w:val="24"/>
          <w:szCs w:val="24"/>
        </w:rPr>
        <w:t>仲裁委员会依申请仲裁时其现行有效的仲裁规则裁决；</w:t>
      </w:r>
    </w:p>
    <w:p w14:paraId="343ACF41">
      <w:pPr>
        <w:pStyle w:val="7"/>
        <w:spacing w:before="116" w:line="264" w:lineRule="auto"/>
        <w:ind w:right="34" w:firstLine="492"/>
        <w:rPr>
          <w:sz w:val="24"/>
          <w:szCs w:val="24"/>
        </w:rPr>
      </w:pPr>
      <w:r>
        <w:rPr>
          <w:spacing w:val="-1"/>
          <w:sz w:val="24"/>
          <w:szCs w:val="24"/>
        </w:rPr>
        <w:t>1.7.2</w:t>
      </w:r>
      <w:r>
        <w:rPr>
          <w:spacing w:val="37"/>
          <w:sz w:val="24"/>
          <w:szCs w:val="24"/>
        </w:rPr>
        <w:t xml:space="preserve"> </w:t>
      </w:r>
      <w:r>
        <w:rPr>
          <w:spacing w:val="-1"/>
          <w:sz w:val="24"/>
          <w:szCs w:val="24"/>
        </w:rPr>
        <w:t>向</w:t>
      </w:r>
      <w:r>
        <w:rPr>
          <w:spacing w:val="-1"/>
          <w:sz w:val="24"/>
          <w:szCs w:val="24"/>
          <w:u w:val="single" w:color="auto"/>
        </w:rPr>
        <w:t xml:space="preserve">   （被告住所地、合同履行地、合同签订地、原告住所地、标的物所在地等与</w:t>
      </w:r>
      <w:r>
        <w:rPr>
          <w:sz w:val="24"/>
          <w:szCs w:val="24"/>
        </w:rPr>
        <w:t xml:space="preserve"> </w:t>
      </w:r>
      <w:r>
        <w:rPr>
          <w:spacing w:val="-1"/>
          <w:sz w:val="24"/>
          <w:szCs w:val="24"/>
          <w:u w:val="single" w:color="auto"/>
        </w:rPr>
        <w:t xml:space="preserve">争议有实际联系的地点中选出的人民法院名称）    </w:t>
      </w:r>
      <w:r>
        <w:rPr>
          <w:spacing w:val="-104"/>
          <w:sz w:val="24"/>
          <w:szCs w:val="24"/>
        </w:rPr>
        <w:t xml:space="preserve"> </w:t>
      </w:r>
      <w:r>
        <w:rPr>
          <w:spacing w:val="-1"/>
          <w:sz w:val="24"/>
          <w:szCs w:val="24"/>
        </w:rPr>
        <w:t>人民法院起诉。</w:t>
      </w:r>
    </w:p>
    <w:p w14:paraId="0C95B808">
      <w:pPr>
        <w:pStyle w:val="7"/>
        <w:spacing w:before="113" w:line="220" w:lineRule="auto"/>
        <w:ind w:left="492"/>
        <w:rPr>
          <w:sz w:val="24"/>
          <w:szCs w:val="24"/>
        </w:rPr>
      </w:pPr>
      <w:r>
        <w:rPr>
          <w:b/>
          <w:bCs/>
          <w:spacing w:val="-8"/>
          <w:sz w:val="24"/>
          <w:szCs w:val="24"/>
        </w:rPr>
        <w:t>1.8</w:t>
      </w:r>
      <w:r>
        <w:rPr>
          <w:spacing w:val="15"/>
          <w:sz w:val="24"/>
          <w:szCs w:val="24"/>
        </w:rPr>
        <w:t xml:space="preserve"> </w:t>
      </w:r>
      <w:r>
        <w:rPr>
          <w:b/>
          <w:bCs/>
          <w:spacing w:val="-8"/>
          <w:sz w:val="24"/>
          <w:szCs w:val="24"/>
        </w:rPr>
        <w:t>合同生效</w:t>
      </w:r>
    </w:p>
    <w:p w14:paraId="25517097">
      <w:pPr>
        <w:pStyle w:val="7"/>
        <w:spacing w:before="114" w:line="219" w:lineRule="auto"/>
        <w:ind w:left="476"/>
        <w:rPr>
          <w:sz w:val="24"/>
          <w:szCs w:val="24"/>
        </w:rPr>
      </w:pPr>
      <w:r>
        <w:rPr>
          <w:spacing w:val="-1"/>
          <w:sz w:val="24"/>
          <w:szCs w:val="24"/>
        </w:rPr>
        <w:t>本合同自双方当事人盖章或者签字时生效。</w:t>
      </w:r>
    </w:p>
    <w:p w14:paraId="5A72B9DE">
      <w:pPr>
        <w:spacing w:line="434" w:lineRule="auto"/>
        <w:rPr>
          <w:rFonts w:ascii="Arial"/>
          <w:sz w:val="21"/>
        </w:rPr>
      </w:pPr>
    </w:p>
    <w:p w14:paraId="49E2DDDC">
      <w:pPr>
        <w:pStyle w:val="7"/>
        <w:spacing w:before="78" w:line="221" w:lineRule="auto"/>
        <w:ind w:left="506"/>
        <w:rPr>
          <w:sz w:val="24"/>
          <w:szCs w:val="24"/>
        </w:rPr>
      </w:pPr>
      <w:r>
        <w:rPr>
          <w:b/>
          <w:bCs/>
          <w:spacing w:val="-7"/>
          <w:sz w:val="24"/>
          <w:szCs w:val="24"/>
        </w:rPr>
        <w:t>甲方</w:t>
      </w:r>
      <w:r>
        <w:rPr>
          <w:spacing w:val="-7"/>
          <w:sz w:val="24"/>
          <w:szCs w:val="24"/>
        </w:rPr>
        <w:t xml:space="preserve">：                                     </w:t>
      </w:r>
      <w:r>
        <w:rPr>
          <w:b/>
          <w:bCs/>
          <w:spacing w:val="-7"/>
          <w:sz w:val="24"/>
          <w:szCs w:val="24"/>
        </w:rPr>
        <w:t>乙方</w:t>
      </w:r>
      <w:r>
        <w:rPr>
          <w:spacing w:val="-7"/>
          <w:sz w:val="24"/>
          <w:szCs w:val="24"/>
        </w:rPr>
        <w:t>：</w:t>
      </w:r>
    </w:p>
    <w:p w14:paraId="188BAC12">
      <w:pPr>
        <w:pStyle w:val="7"/>
        <w:spacing w:before="113" w:line="219" w:lineRule="auto"/>
        <w:ind w:left="480"/>
        <w:rPr>
          <w:sz w:val="24"/>
          <w:szCs w:val="24"/>
        </w:rPr>
      </w:pPr>
      <w:r>
        <w:rPr>
          <w:sz w:val="24"/>
          <w:szCs w:val="24"/>
        </w:rPr>
        <w:t xml:space="preserve">统一社会信用代码：                </w:t>
      </w:r>
      <w:r>
        <w:rPr>
          <w:spacing w:val="-1"/>
          <w:sz w:val="24"/>
          <w:szCs w:val="24"/>
        </w:rPr>
        <w:t xml:space="preserve">  统一社会信用代码或身份证号码：</w:t>
      </w:r>
    </w:p>
    <w:p w14:paraId="50CD7D16">
      <w:pPr>
        <w:spacing w:line="434" w:lineRule="auto"/>
        <w:rPr>
          <w:rFonts w:ascii="Arial"/>
          <w:sz w:val="21"/>
        </w:rPr>
      </w:pPr>
    </w:p>
    <w:p w14:paraId="7BDA4C62">
      <w:pPr>
        <w:pStyle w:val="7"/>
        <w:spacing w:before="78" w:line="220" w:lineRule="auto"/>
        <w:ind w:left="474"/>
        <w:rPr>
          <w:sz w:val="24"/>
          <w:szCs w:val="24"/>
        </w:rPr>
      </w:pPr>
      <w:r>
        <w:rPr>
          <w:spacing w:val="-3"/>
          <w:sz w:val="24"/>
          <w:szCs w:val="24"/>
        </w:rPr>
        <w:t>住所：</w:t>
      </w:r>
      <w:r>
        <w:rPr>
          <w:sz w:val="24"/>
          <w:szCs w:val="24"/>
        </w:rPr>
        <w:t xml:space="preserve">                                   </w:t>
      </w:r>
      <w:r>
        <w:rPr>
          <w:spacing w:val="-3"/>
          <w:sz w:val="24"/>
          <w:szCs w:val="24"/>
        </w:rPr>
        <w:t>住所：</w:t>
      </w:r>
    </w:p>
    <w:p w14:paraId="14AF0DFB">
      <w:pPr>
        <w:pStyle w:val="7"/>
        <w:spacing w:before="115" w:line="219" w:lineRule="auto"/>
        <w:ind w:left="476"/>
        <w:rPr>
          <w:sz w:val="24"/>
          <w:szCs w:val="24"/>
        </w:rPr>
      </w:pPr>
      <w:r>
        <w:rPr>
          <w:sz w:val="24"/>
          <w:szCs w:val="24"/>
        </w:rPr>
        <w:t xml:space="preserve">法定代表人或                      </w:t>
      </w:r>
      <w:r>
        <w:rPr>
          <w:spacing w:val="-1"/>
          <w:sz w:val="24"/>
          <w:szCs w:val="24"/>
        </w:rPr>
        <w:t xml:space="preserve">       法定代表人</w:t>
      </w:r>
    </w:p>
    <w:p w14:paraId="3CE3B223">
      <w:pPr>
        <w:pStyle w:val="7"/>
        <w:spacing w:before="116" w:line="219" w:lineRule="auto"/>
        <w:ind w:left="474"/>
        <w:rPr>
          <w:sz w:val="24"/>
          <w:szCs w:val="24"/>
        </w:rPr>
      </w:pPr>
      <w:r>
        <w:rPr>
          <w:spacing w:val="1"/>
          <w:sz w:val="24"/>
          <w:szCs w:val="24"/>
        </w:rPr>
        <w:t>授权代表（签字</w:t>
      </w:r>
      <w:r>
        <w:rPr>
          <w:spacing w:val="3"/>
          <w:sz w:val="24"/>
          <w:szCs w:val="24"/>
        </w:rPr>
        <w:t>）：</w:t>
      </w:r>
      <w:r>
        <w:rPr>
          <w:sz w:val="24"/>
          <w:szCs w:val="24"/>
        </w:rPr>
        <w:t xml:space="preserve">                       </w:t>
      </w:r>
      <w:r>
        <w:rPr>
          <w:spacing w:val="1"/>
          <w:sz w:val="24"/>
          <w:szCs w:val="24"/>
        </w:rPr>
        <w:t>或授权代表（签字）:</w:t>
      </w:r>
    </w:p>
    <w:p w14:paraId="49D2146D">
      <w:pPr>
        <w:pStyle w:val="7"/>
        <w:spacing w:before="114" w:line="221" w:lineRule="auto"/>
        <w:ind w:left="476"/>
        <w:rPr>
          <w:sz w:val="24"/>
          <w:szCs w:val="24"/>
        </w:rPr>
      </w:pPr>
      <w:r>
        <w:rPr>
          <w:sz w:val="24"/>
          <w:szCs w:val="24"/>
        </w:rPr>
        <w:t xml:space="preserve">联系人：                         </w:t>
      </w:r>
      <w:r>
        <w:rPr>
          <w:spacing w:val="-1"/>
          <w:sz w:val="24"/>
          <w:szCs w:val="24"/>
        </w:rPr>
        <w:t xml:space="preserve">        联系人：</w:t>
      </w:r>
    </w:p>
    <w:p w14:paraId="0A2465D6">
      <w:pPr>
        <w:pStyle w:val="7"/>
        <w:spacing w:before="113" w:line="220" w:lineRule="auto"/>
        <w:ind w:left="480"/>
        <w:rPr>
          <w:sz w:val="24"/>
          <w:szCs w:val="24"/>
        </w:rPr>
      </w:pPr>
      <w:r>
        <w:rPr>
          <w:sz w:val="24"/>
          <w:szCs w:val="24"/>
        </w:rPr>
        <w:t xml:space="preserve">约定送达地址：                 </w:t>
      </w:r>
      <w:r>
        <w:rPr>
          <w:spacing w:val="-1"/>
          <w:sz w:val="24"/>
          <w:szCs w:val="24"/>
        </w:rPr>
        <w:t xml:space="preserve">          约定送达地址：</w:t>
      </w:r>
    </w:p>
    <w:p w14:paraId="5856C9BB">
      <w:pPr>
        <w:pStyle w:val="7"/>
        <w:spacing w:before="115" w:line="219" w:lineRule="auto"/>
        <w:ind w:left="492"/>
        <w:rPr>
          <w:sz w:val="24"/>
          <w:szCs w:val="24"/>
        </w:rPr>
      </w:pPr>
      <w:r>
        <w:rPr>
          <w:spacing w:val="-6"/>
          <w:sz w:val="24"/>
          <w:szCs w:val="24"/>
        </w:rPr>
        <w:t>邮政编码：</w:t>
      </w:r>
      <w:r>
        <w:rPr>
          <w:spacing w:val="1"/>
          <w:sz w:val="24"/>
          <w:szCs w:val="24"/>
        </w:rPr>
        <w:t xml:space="preserve">                               </w:t>
      </w:r>
      <w:r>
        <w:rPr>
          <w:spacing w:val="-6"/>
          <w:sz w:val="24"/>
          <w:szCs w:val="24"/>
        </w:rPr>
        <w:t>邮政编码：</w:t>
      </w:r>
    </w:p>
    <w:p w14:paraId="40FB4162">
      <w:pPr>
        <w:pStyle w:val="7"/>
        <w:spacing w:before="114" w:line="221" w:lineRule="auto"/>
        <w:ind w:left="503"/>
        <w:rPr>
          <w:sz w:val="24"/>
          <w:szCs w:val="24"/>
        </w:rPr>
      </w:pPr>
      <w:r>
        <w:rPr>
          <w:spacing w:val="-3"/>
          <w:sz w:val="24"/>
          <w:szCs w:val="24"/>
        </w:rPr>
        <w:t>电话:                                     电话:</w:t>
      </w:r>
    </w:p>
    <w:p w14:paraId="0E46EA3C">
      <w:pPr>
        <w:pStyle w:val="7"/>
        <w:spacing w:before="112" w:line="219" w:lineRule="auto"/>
        <w:ind w:left="473"/>
        <w:rPr>
          <w:sz w:val="24"/>
          <w:szCs w:val="24"/>
        </w:rPr>
      </w:pPr>
      <w:r>
        <w:rPr>
          <w:spacing w:val="4"/>
          <w:sz w:val="24"/>
          <w:szCs w:val="24"/>
        </w:rPr>
        <w:t xml:space="preserve">传真:                              </w:t>
      </w:r>
      <w:r>
        <w:rPr>
          <w:spacing w:val="3"/>
          <w:sz w:val="24"/>
          <w:szCs w:val="24"/>
        </w:rPr>
        <w:t xml:space="preserve">     传真:</w:t>
      </w:r>
    </w:p>
    <w:p w14:paraId="03A28F00">
      <w:pPr>
        <w:pStyle w:val="7"/>
        <w:spacing w:before="117" w:line="220" w:lineRule="auto"/>
        <w:ind w:left="503"/>
        <w:rPr>
          <w:sz w:val="24"/>
          <w:szCs w:val="24"/>
        </w:rPr>
      </w:pPr>
      <w:r>
        <w:rPr>
          <w:spacing w:val="-4"/>
          <w:sz w:val="24"/>
          <w:szCs w:val="24"/>
        </w:rPr>
        <w:t>电子邮箱：                                电子邮箱：</w:t>
      </w:r>
    </w:p>
    <w:p w14:paraId="248ED2C5">
      <w:pPr>
        <w:pStyle w:val="7"/>
        <w:spacing w:before="112" w:line="220" w:lineRule="auto"/>
        <w:ind w:left="476"/>
        <w:rPr>
          <w:sz w:val="24"/>
          <w:szCs w:val="24"/>
        </w:rPr>
      </w:pPr>
      <w:r>
        <w:rPr>
          <w:sz w:val="24"/>
          <w:szCs w:val="24"/>
        </w:rPr>
        <w:t xml:space="preserve">开户银行：                        </w:t>
      </w:r>
      <w:r>
        <w:rPr>
          <w:spacing w:val="-1"/>
          <w:sz w:val="24"/>
          <w:szCs w:val="24"/>
        </w:rPr>
        <w:t xml:space="preserve">       开户银行：</w:t>
      </w:r>
    </w:p>
    <w:p w14:paraId="07B7DAB4">
      <w:pPr>
        <w:pStyle w:val="7"/>
        <w:spacing w:before="115" w:line="220" w:lineRule="auto"/>
        <w:ind w:left="476"/>
        <w:rPr>
          <w:sz w:val="24"/>
          <w:szCs w:val="24"/>
        </w:rPr>
      </w:pPr>
      <w:r>
        <w:rPr>
          <w:sz w:val="24"/>
          <w:szCs w:val="24"/>
        </w:rPr>
        <w:t xml:space="preserve">开户名称：                        </w:t>
      </w:r>
      <w:r>
        <w:rPr>
          <w:spacing w:val="-1"/>
          <w:sz w:val="24"/>
          <w:szCs w:val="24"/>
        </w:rPr>
        <w:t xml:space="preserve">       开户名称：</w:t>
      </w:r>
    </w:p>
    <w:p w14:paraId="2391AF4E">
      <w:pPr>
        <w:pStyle w:val="7"/>
        <w:spacing w:before="115" w:line="220" w:lineRule="auto"/>
        <w:ind w:left="476"/>
        <w:rPr>
          <w:sz w:val="24"/>
          <w:szCs w:val="24"/>
        </w:rPr>
      </w:pPr>
      <w:r>
        <w:rPr>
          <w:sz w:val="24"/>
          <w:szCs w:val="24"/>
        </w:rPr>
        <w:t xml:space="preserve">开户账号：                        </w:t>
      </w:r>
      <w:r>
        <w:rPr>
          <w:spacing w:val="-1"/>
          <w:sz w:val="24"/>
          <w:szCs w:val="24"/>
        </w:rPr>
        <w:t xml:space="preserve">       开户账号：</w:t>
      </w:r>
    </w:p>
    <w:p w14:paraId="72CFF342">
      <w:pPr>
        <w:spacing w:line="220" w:lineRule="auto"/>
        <w:rPr>
          <w:sz w:val="24"/>
          <w:szCs w:val="24"/>
        </w:rPr>
        <w:sectPr>
          <w:footerReference r:id="rId27" w:type="default"/>
          <w:pgSz w:w="11906" w:h="16839"/>
          <w:pgMar w:top="400" w:right="1047" w:bottom="1156" w:left="1094" w:header="0" w:footer="994" w:gutter="0"/>
          <w:cols w:space="720" w:num="1"/>
        </w:sectPr>
      </w:pPr>
    </w:p>
    <w:p w14:paraId="1F1DF937">
      <w:pPr>
        <w:spacing w:line="255" w:lineRule="auto"/>
        <w:rPr>
          <w:rFonts w:ascii="Arial"/>
          <w:sz w:val="21"/>
        </w:rPr>
      </w:pPr>
    </w:p>
    <w:p w14:paraId="0431F352">
      <w:pPr>
        <w:spacing w:line="255" w:lineRule="auto"/>
        <w:rPr>
          <w:rFonts w:ascii="Arial"/>
          <w:sz w:val="21"/>
        </w:rPr>
      </w:pPr>
    </w:p>
    <w:p w14:paraId="536C288A">
      <w:pPr>
        <w:spacing w:line="255" w:lineRule="auto"/>
        <w:rPr>
          <w:rFonts w:ascii="Arial"/>
          <w:sz w:val="21"/>
        </w:rPr>
      </w:pPr>
    </w:p>
    <w:p w14:paraId="350F045E">
      <w:pPr>
        <w:spacing w:line="256" w:lineRule="auto"/>
        <w:rPr>
          <w:rFonts w:ascii="Arial"/>
          <w:sz w:val="21"/>
        </w:rPr>
      </w:pPr>
    </w:p>
    <w:p w14:paraId="637B060F">
      <w:pPr>
        <w:pStyle w:val="7"/>
        <w:spacing w:before="91" w:line="220" w:lineRule="auto"/>
        <w:ind w:left="3397"/>
        <w:outlineLvl w:val="1"/>
      </w:pPr>
      <w:r>
        <w:rPr>
          <w:b/>
          <w:bCs/>
          <w:spacing w:val="-3"/>
        </w:rPr>
        <w:t>第二部分</w:t>
      </w:r>
      <w:r>
        <w:rPr>
          <w:spacing w:val="-3"/>
        </w:rPr>
        <w:t xml:space="preserve"> </w:t>
      </w:r>
      <w:r>
        <w:rPr>
          <w:b/>
          <w:bCs/>
          <w:spacing w:val="-3"/>
        </w:rPr>
        <w:t>合同一般条款</w:t>
      </w:r>
    </w:p>
    <w:p w14:paraId="764717F7">
      <w:pPr>
        <w:pStyle w:val="7"/>
        <w:spacing w:before="102" w:line="220" w:lineRule="auto"/>
        <w:ind w:left="482"/>
        <w:rPr>
          <w:sz w:val="24"/>
          <w:szCs w:val="24"/>
        </w:rPr>
      </w:pPr>
      <w:r>
        <w:rPr>
          <w:b/>
          <w:bCs/>
          <w:spacing w:val="-8"/>
          <w:sz w:val="24"/>
          <w:szCs w:val="24"/>
        </w:rPr>
        <w:t>2.1</w:t>
      </w:r>
      <w:r>
        <w:rPr>
          <w:spacing w:val="16"/>
          <w:sz w:val="24"/>
          <w:szCs w:val="24"/>
        </w:rPr>
        <w:t xml:space="preserve"> </w:t>
      </w:r>
      <w:r>
        <w:rPr>
          <w:b/>
          <w:bCs/>
          <w:spacing w:val="-8"/>
          <w:sz w:val="24"/>
          <w:szCs w:val="24"/>
        </w:rPr>
        <w:t>定义</w:t>
      </w:r>
    </w:p>
    <w:p w14:paraId="53A74B77">
      <w:pPr>
        <w:pStyle w:val="7"/>
        <w:spacing w:before="114" w:line="219" w:lineRule="auto"/>
        <w:ind w:left="480"/>
        <w:rPr>
          <w:sz w:val="24"/>
          <w:szCs w:val="24"/>
        </w:rPr>
      </w:pPr>
      <w:r>
        <w:rPr>
          <w:spacing w:val="-1"/>
          <w:sz w:val="24"/>
          <w:szCs w:val="24"/>
        </w:rPr>
        <w:t>本合同中的下列词语应按以下内容进行解释：</w:t>
      </w:r>
    </w:p>
    <w:p w14:paraId="3E802D09">
      <w:pPr>
        <w:pStyle w:val="7"/>
        <w:spacing w:before="115" w:line="263" w:lineRule="auto"/>
        <w:ind w:right="61" w:firstLine="481"/>
        <w:rPr>
          <w:sz w:val="24"/>
          <w:szCs w:val="24"/>
        </w:rPr>
      </w:pPr>
      <w:r>
        <w:rPr>
          <w:spacing w:val="-3"/>
          <w:sz w:val="24"/>
          <w:szCs w:val="24"/>
        </w:rPr>
        <w:t>2.1.1</w:t>
      </w:r>
      <w:r>
        <w:rPr>
          <w:spacing w:val="-16"/>
          <w:sz w:val="24"/>
          <w:szCs w:val="24"/>
        </w:rPr>
        <w:t xml:space="preserve"> </w:t>
      </w:r>
      <w:r>
        <w:rPr>
          <w:spacing w:val="-3"/>
          <w:sz w:val="24"/>
          <w:szCs w:val="24"/>
        </w:rPr>
        <w:t>“合同</w:t>
      </w:r>
      <w:r>
        <w:rPr>
          <w:spacing w:val="-88"/>
          <w:sz w:val="24"/>
          <w:szCs w:val="24"/>
        </w:rPr>
        <w:t xml:space="preserve"> </w:t>
      </w:r>
      <w:r>
        <w:rPr>
          <w:spacing w:val="-3"/>
          <w:sz w:val="24"/>
          <w:szCs w:val="24"/>
        </w:rPr>
        <w:t>”系指采购人和中标供应商签订的载明双方当事人所达成的协议，并包括所</w:t>
      </w:r>
      <w:r>
        <w:rPr>
          <w:sz w:val="24"/>
          <w:szCs w:val="24"/>
        </w:rPr>
        <w:t xml:space="preserve"> </w:t>
      </w:r>
      <w:r>
        <w:rPr>
          <w:spacing w:val="-1"/>
          <w:sz w:val="24"/>
          <w:szCs w:val="24"/>
        </w:rPr>
        <w:t>有的附件、附录和构成合同的其他文件。</w:t>
      </w:r>
    </w:p>
    <w:p w14:paraId="65214C6A">
      <w:pPr>
        <w:pStyle w:val="7"/>
        <w:spacing w:before="117" w:line="262" w:lineRule="auto"/>
        <w:ind w:right="61" w:firstLine="481"/>
        <w:rPr>
          <w:sz w:val="24"/>
          <w:szCs w:val="24"/>
        </w:rPr>
      </w:pPr>
      <w:r>
        <w:rPr>
          <w:spacing w:val="-3"/>
          <w:sz w:val="24"/>
          <w:szCs w:val="24"/>
        </w:rPr>
        <w:t>2.1.2</w:t>
      </w:r>
      <w:r>
        <w:rPr>
          <w:spacing w:val="-16"/>
          <w:sz w:val="24"/>
          <w:szCs w:val="24"/>
        </w:rPr>
        <w:t xml:space="preserve"> </w:t>
      </w:r>
      <w:r>
        <w:rPr>
          <w:spacing w:val="-3"/>
          <w:sz w:val="24"/>
          <w:szCs w:val="24"/>
        </w:rPr>
        <w:t>“合同价</w:t>
      </w:r>
      <w:r>
        <w:rPr>
          <w:spacing w:val="-88"/>
          <w:sz w:val="24"/>
          <w:szCs w:val="24"/>
        </w:rPr>
        <w:t xml:space="preserve"> </w:t>
      </w:r>
      <w:r>
        <w:rPr>
          <w:spacing w:val="-3"/>
          <w:sz w:val="24"/>
          <w:szCs w:val="24"/>
        </w:rPr>
        <w:t>”系指根据合同约定，中标供应商在完全履行合同义务后，采购人应支付</w:t>
      </w:r>
      <w:r>
        <w:rPr>
          <w:sz w:val="24"/>
          <w:szCs w:val="24"/>
        </w:rPr>
        <w:t xml:space="preserve"> </w:t>
      </w:r>
      <w:r>
        <w:rPr>
          <w:spacing w:val="-2"/>
          <w:sz w:val="24"/>
          <w:szCs w:val="24"/>
        </w:rPr>
        <w:t>给中标供应商的价格。</w:t>
      </w:r>
    </w:p>
    <w:p w14:paraId="273C5C0F">
      <w:pPr>
        <w:pStyle w:val="7"/>
        <w:spacing w:before="117" w:line="278" w:lineRule="auto"/>
        <w:ind w:left="1" w:right="61" w:firstLine="480"/>
        <w:rPr>
          <w:sz w:val="24"/>
          <w:szCs w:val="24"/>
        </w:rPr>
      </w:pPr>
      <w:r>
        <w:rPr>
          <w:spacing w:val="-2"/>
          <w:sz w:val="24"/>
          <w:szCs w:val="24"/>
        </w:rPr>
        <w:t>2.1.3</w:t>
      </w:r>
      <w:r>
        <w:rPr>
          <w:spacing w:val="-48"/>
          <w:sz w:val="24"/>
          <w:szCs w:val="24"/>
        </w:rPr>
        <w:t xml:space="preserve"> </w:t>
      </w:r>
      <w:r>
        <w:rPr>
          <w:spacing w:val="-2"/>
          <w:sz w:val="24"/>
          <w:szCs w:val="24"/>
        </w:rPr>
        <w:t>“货物</w:t>
      </w:r>
      <w:r>
        <w:rPr>
          <w:spacing w:val="-88"/>
          <w:sz w:val="24"/>
          <w:szCs w:val="24"/>
        </w:rPr>
        <w:t xml:space="preserve"> </w:t>
      </w:r>
      <w:r>
        <w:rPr>
          <w:spacing w:val="-2"/>
          <w:sz w:val="24"/>
          <w:szCs w:val="24"/>
        </w:rPr>
        <w:t>”系指中标供应商根据合同约定应向采购人交付的一切</w:t>
      </w:r>
      <w:r>
        <w:rPr>
          <w:spacing w:val="-3"/>
          <w:sz w:val="24"/>
          <w:szCs w:val="24"/>
        </w:rPr>
        <w:t>各种形态和种类的物</w:t>
      </w:r>
      <w:r>
        <w:rPr>
          <w:sz w:val="24"/>
          <w:szCs w:val="24"/>
        </w:rPr>
        <w:t xml:space="preserve"> </w:t>
      </w:r>
      <w:r>
        <w:rPr>
          <w:spacing w:val="-3"/>
          <w:sz w:val="24"/>
          <w:szCs w:val="24"/>
        </w:rPr>
        <w:t>品，包括原材料、燃料、设备、机械、仪表、备件、计算机软件、产品等，并包括工具、手册</w:t>
      </w:r>
      <w:r>
        <w:rPr>
          <w:spacing w:val="17"/>
          <w:sz w:val="24"/>
          <w:szCs w:val="24"/>
        </w:rPr>
        <w:t xml:space="preserve"> </w:t>
      </w:r>
      <w:r>
        <w:rPr>
          <w:spacing w:val="-2"/>
          <w:sz w:val="24"/>
          <w:szCs w:val="24"/>
        </w:rPr>
        <w:t>等其他相关资料。</w:t>
      </w:r>
    </w:p>
    <w:p w14:paraId="54755C63">
      <w:pPr>
        <w:pStyle w:val="7"/>
        <w:spacing w:before="117" w:line="263" w:lineRule="auto"/>
        <w:ind w:left="23" w:right="61" w:firstLine="459"/>
        <w:rPr>
          <w:sz w:val="24"/>
          <w:szCs w:val="24"/>
        </w:rPr>
      </w:pPr>
      <w:r>
        <w:rPr>
          <w:spacing w:val="-4"/>
          <w:sz w:val="24"/>
          <w:szCs w:val="24"/>
        </w:rPr>
        <w:t>2.1.4</w:t>
      </w:r>
      <w:r>
        <w:rPr>
          <w:spacing w:val="-16"/>
          <w:sz w:val="24"/>
          <w:szCs w:val="24"/>
        </w:rPr>
        <w:t xml:space="preserve"> </w:t>
      </w:r>
      <w:r>
        <w:rPr>
          <w:spacing w:val="-4"/>
          <w:sz w:val="24"/>
          <w:szCs w:val="24"/>
        </w:rPr>
        <w:t>“</w:t>
      </w:r>
      <w:r>
        <w:rPr>
          <w:spacing w:val="-79"/>
          <w:sz w:val="24"/>
          <w:szCs w:val="24"/>
        </w:rPr>
        <w:t xml:space="preserve"> </w:t>
      </w:r>
      <w:r>
        <w:rPr>
          <w:spacing w:val="-4"/>
          <w:sz w:val="24"/>
          <w:szCs w:val="24"/>
        </w:rPr>
        <w:t>甲方</w:t>
      </w:r>
      <w:r>
        <w:rPr>
          <w:spacing w:val="-88"/>
          <w:sz w:val="24"/>
          <w:szCs w:val="24"/>
        </w:rPr>
        <w:t xml:space="preserve"> </w:t>
      </w:r>
      <w:r>
        <w:rPr>
          <w:spacing w:val="-4"/>
          <w:sz w:val="24"/>
          <w:szCs w:val="24"/>
        </w:rPr>
        <w:t>”系指与中标供应商签署合同的采购人；采购人委托采购代理机构代表其与</w:t>
      </w:r>
      <w:r>
        <w:rPr>
          <w:sz w:val="24"/>
          <w:szCs w:val="24"/>
        </w:rPr>
        <w:t xml:space="preserve"> </w:t>
      </w:r>
      <w:r>
        <w:rPr>
          <w:spacing w:val="-2"/>
          <w:sz w:val="24"/>
          <w:szCs w:val="24"/>
        </w:rPr>
        <w:t>乙方签订合同的，采购人的授权委托书作为合同附件。</w:t>
      </w:r>
    </w:p>
    <w:p w14:paraId="400B1DE0">
      <w:pPr>
        <w:pStyle w:val="7"/>
        <w:spacing w:before="113" w:line="279" w:lineRule="auto"/>
        <w:ind w:right="61" w:firstLine="481"/>
        <w:rPr>
          <w:sz w:val="24"/>
          <w:szCs w:val="24"/>
        </w:rPr>
      </w:pPr>
      <w:r>
        <w:rPr>
          <w:spacing w:val="-4"/>
          <w:sz w:val="24"/>
          <w:szCs w:val="24"/>
        </w:rPr>
        <w:t>2.1.5</w:t>
      </w:r>
      <w:r>
        <w:rPr>
          <w:spacing w:val="-8"/>
          <w:sz w:val="24"/>
          <w:szCs w:val="24"/>
        </w:rPr>
        <w:t xml:space="preserve"> </w:t>
      </w:r>
      <w:r>
        <w:rPr>
          <w:spacing w:val="-4"/>
          <w:sz w:val="24"/>
          <w:szCs w:val="24"/>
        </w:rPr>
        <w:t>“</w:t>
      </w:r>
      <w:r>
        <w:rPr>
          <w:spacing w:val="-87"/>
          <w:sz w:val="24"/>
          <w:szCs w:val="24"/>
        </w:rPr>
        <w:t xml:space="preserve"> </w:t>
      </w:r>
      <w:r>
        <w:rPr>
          <w:spacing w:val="-4"/>
          <w:sz w:val="24"/>
          <w:szCs w:val="24"/>
        </w:rPr>
        <w:t>乙方</w:t>
      </w:r>
      <w:r>
        <w:rPr>
          <w:spacing w:val="-88"/>
          <w:sz w:val="24"/>
          <w:szCs w:val="24"/>
        </w:rPr>
        <w:t xml:space="preserve"> </w:t>
      </w:r>
      <w:r>
        <w:rPr>
          <w:spacing w:val="-4"/>
          <w:sz w:val="24"/>
          <w:szCs w:val="24"/>
        </w:rPr>
        <w:t>”系指根据合同约定交付货物的中标供应商；两个以上的自然人、法人或者</w:t>
      </w:r>
      <w:r>
        <w:rPr>
          <w:sz w:val="24"/>
          <w:szCs w:val="24"/>
        </w:rPr>
        <w:t xml:space="preserve"> </w:t>
      </w:r>
      <w:r>
        <w:rPr>
          <w:spacing w:val="-3"/>
          <w:sz w:val="24"/>
          <w:szCs w:val="24"/>
        </w:rPr>
        <w:t>其他组织组成一个联合体，以一个供应商的身份共同参加政府采购的，联合体各方均应为乙方</w:t>
      </w:r>
      <w:r>
        <w:rPr>
          <w:spacing w:val="18"/>
          <w:sz w:val="24"/>
          <w:szCs w:val="24"/>
        </w:rPr>
        <w:t xml:space="preserve"> </w:t>
      </w:r>
      <w:r>
        <w:rPr>
          <w:sz w:val="24"/>
          <w:szCs w:val="24"/>
        </w:rPr>
        <w:t>或者与乙方相同地位的合同当事人，并就合同约定的</w:t>
      </w:r>
      <w:r>
        <w:rPr>
          <w:spacing w:val="-1"/>
          <w:sz w:val="24"/>
          <w:szCs w:val="24"/>
        </w:rPr>
        <w:t>事项对甲方承担连带责任。</w:t>
      </w:r>
    </w:p>
    <w:p w14:paraId="6CECE99D">
      <w:pPr>
        <w:pStyle w:val="7"/>
        <w:spacing w:before="112" w:line="219" w:lineRule="auto"/>
        <w:ind w:left="482"/>
        <w:rPr>
          <w:sz w:val="24"/>
          <w:szCs w:val="24"/>
        </w:rPr>
      </w:pPr>
      <w:r>
        <w:rPr>
          <w:spacing w:val="-2"/>
          <w:sz w:val="24"/>
          <w:szCs w:val="24"/>
        </w:rPr>
        <w:t>2.1.6 “现场</w:t>
      </w:r>
      <w:r>
        <w:rPr>
          <w:spacing w:val="-74"/>
          <w:sz w:val="24"/>
          <w:szCs w:val="24"/>
        </w:rPr>
        <w:t xml:space="preserve"> </w:t>
      </w:r>
      <w:r>
        <w:rPr>
          <w:spacing w:val="-2"/>
          <w:sz w:val="24"/>
          <w:szCs w:val="24"/>
        </w:rPr>
        <w:t>”系指合同约定货物将要运至或者安装的地点。</w:t>
      </w:r>
    </w:p>
    <w:p w14:paraId="3926C50F">
      <w:pPr>
        <w:pStyle w:val="7"/>
        <w:spacing w:before="117" w:line="219" w:lineRule="auto"/>
        <w:ind w:left="482"/>
        <w:rPr>
          <w:sz w:val="24"/>
          <w:szCs w:val="24"/>
        </w:rPr>
      </w:pPr>
      <w:r>
        <w:rPr>
          <w:b/>
          <w:bCs/>
          <w:spacing w:val="-4"/>
          <w:sz w:val="24"/>
          <w:szCs w:val="24"/>
        </w:rPr>
        <w:t>2.2</w:t>
      </w:r>
      <w:r>
        <w:rPr>
          <w:spacing w:val="-4"/>
          <w:sz w:val="24"/>
          <w:szCs w:val="24"/>
        </w:rPr>
        <w:t xml:space="preserve"> </w:t>
      </w:r>
      <w:r>
        <w:rPr>
          <w:b/>
          <w:bCs/>
          <w:spacing w:val="-4"/>
          <w:sz w:val="24"/>
          <w:szCs w:val="24"/>
        </w:rPr>
        <w:t>技术规范</w:t>
      </w:r>
    </w:p>
    <w:p w14:paraId="4F22FB00">
      <w:pPr>
        <w:pStyle w:val="7"/>
        <w:spacing w:before="115" w:line="308" w:lineRule="auto"/>
        <w:ind w:right="26" w:firstLine="485"/>
        <w:jc w:val="both"/>
        <w:rPr>
          <w:sz w:val="24"/>
          <w:szCs w:val="24"/>
        </w:rPr>
      </w:pPr>
      <w:r>
        <w:rPr>
          <w:spacing w:val="3"/>
          <w:sz w:val="24"/>
          <w:szCs w:val="24"/>
        </w:rPr>
        <w:t>货物所应遵守的技术规范应与采购文件规定的技术规范和技术规范附件(如果有的话)及</w:t>
      </w:r>
      <w:r>
        <w:rPr>
          <w:spacing w:val="10"/>
          <w:sz w:val="24"/>
          <w:szCs w:val="24"/>
        </w:rPr>
        <w:t xml:space="preserve"> </w:t>
      </w:r>
      <w:r>
        <w:rPr>
          <w:spacing w:val="-2"/>
          <w:sz w:val="24"/>
          <w:szCs w:val="24"/>
        </w:rPr>
        <w:t>其技术规范偏差表(如果被甲方接受的话)相一致；如果采购文件中没有技术规范的相应说明，</w:t>
      </w:r>
      <w:r>
        <w:rPr>
          <w:spacing w:val="15"/>
          <w:sz w:val="24"/>
          <w:szCs w:val="24"/>
        </w:rPr>
        <w:t xml:space="preserve"> </w:t>
      </w:r>
      <w:r>
        <w:rPr>
          <w:spacing w:val="-1"/>
          <w:sz w:val="24"/>
          <w:szCs w:val="24"/>
        </w:rPr>
        <w:t>那么应以国家有关部门最新颁布的相应标准和规范为准。</w:t>
      </w:r>
    </w:p>
    <w:p w14:paraId="2C8D98FB">
      <w:pPr>
        <w:pStyle w:val="7"/>
        <w:spacing w:line="219" w:lineRule="auto"/>
        <w:ind w:left="482"/>
        <w:rPr>
          <w:sz w:val="24"/>
          <w:szCs w:val="24"/>
        </w:rPr>
      </w:pPr>
      <w:r>
        <w:rPr>
          <w:b/>
          <w:bCs/>
          <w:spacing w:val="-6"/>
          <w:sz w:val="24"/>
          <w:szCs w:val="24"/>
        </w:rPr>
        <w:t>2.3</w:t>
      </w:r>
      <w:r>
        <w:rPr>
          <w:spacing w:val="15"/>
          <w:sz w:val="24"/>
          <w:szCs w:val="24"/>
        </w:rPr>
        <w:t xml:space="preserve"> </w:t>
      </w:r>
      <w:r>
        <w:rPr>
          <w:b/>
          <w:bCs/>
          <w:spacing w:val="-6"/>
          <w:sz w:val="24"/>
          <w:szCs w:val="24"/>
        </w:rPr>
        <w:t>知识产权</w:t>
      </w:r>
    </w:p>
    <w:p w14:paraId="615360D0">
      <w:pPr>
        <w:pStyle w:val="7"/>
        <w:spacing w:before="112" w:line="279" w:lineRule="auto"/>
        <w:ind w:right="61" w:firstLine="481"/>
        <w:rPr>
          <w:sz w:val="24"/>
          <w:szCs w:val="24"/>
        </w:rPr>
      </w:pPr>
      <w:r>
        <w:rPr>
          <w:spacing w:val="2"/>
          <w:sz w:val="24"/>
          <w:szCs w:val="24"/>
        </w:rPr>
        <w:t>2.3.1</w:t>
      </w:r>
      <w:r>
        <w:rPr>
          <w:spacing w:val="53"/>
          <w:sz w:val="24"/>
          <w:szCs w:val="24"/>
        </w:rPr>
        <w:t xml:space="preserve"> </w:t>
      </w:r>
      <w:r>
        <w:rPr>
          <w:spacing w:val="2"/>
          <w:sz w:val="24"/>
          <w:szCs w:val="24"/>
        </w:rPr>
        <w:t>乙方应保证甲方在使用该货物或其任何一部分时不受任何第三方提出的侵犯其著</w:t>
      </w:r>
      <w:r>
        <w:rPr>
          <w:sz w:val="24"/>
          <w:szCs w:val="24"/>
        </w:rPr>
        <w:t xml:space="preserve"> </w:t>
      </w:r>
      <w:r>
        <w:rPr>
          <w:spacing w:val="-3"/>
          <w:sz w:val="24"/>
          <w:szCs w:val="24"/>
        </w:rPr>
        <w:t>作权、商标权、专利权等知识产权方面的起诉；如果任何第三方提出侵权指控，那么乙方须与</w:t>
      </w:r>
      <w:r>
        <w:rPr>
          <w:spacing w:val="18"/>
          <w:sz w:val="24"/>
          <w:szCs w:val="24"/>
        </w:rPr>
        <w:t xml:space="preserve"> </w:t>
      </w:r>
      <w:r>
        <w:rPr>
          <w:spacing w:val="-1"/>
          <w:sz w:val="24"/>
          <w:szCs w:val="24"/>
        </w:rPr>
        <w:t>该第三方交涉并承担由此发生的一切责任、费用和赔偿；</w:t>
      </w:r>
    </w:p>
    <w:p w14:paraId="1A2A56C7">
      <w:pPr>
        <w:pStyle w:val="7"/>
        <w:spacing w:before="113" w:line="212" w:lineRule="auto"/>
        <w:ind w:left="482"/>
        <w:rPr>
          <w:sz w:val="24"/>
          <w:szCs w:val="24"/>
        </w:rPr>
      </w:pPr>
      <w:r>
        <w:rPr>
          <w:spacing w:val="-2"/>
          <w:sz w:val="24"/>
          <w:szCs w:val="24"/>
        </w:rPr>
        <w:t>2.3.2</w:t>
      </w:r>
      <w:r>
        <w:rPr>
          <w:spacing w:val="-46"/>
          <w:sz w:val="24"/>
          <w:szCs w:val="24"/>
        </w:rPr>
        <w:t xml:space="preserve"> </w:t>
      </w:r>
      <w:r>
        <w:rPr>
          <w:spacing w:val="-2"/>
          <w:sz w:val="24"/>
          <w:szCs w:val="24"/>
        </w:rPr>
        <w:t>具有知识产权的货物的知识产权归属，详见</w:t>
      </w:r>
      <w:r>
        <w:rPr>
          <w:b/>
          <w:bCs/>
          <w:i/>
          <w:iCs/>
          <w:spacing w:val="-3"/>
          <w:sz w:val="25"/>
          <w:szCs w:val="25"/>
          <w:u w:val="single" w:color="auto"/>
        </w:rPr>
        <w:t>合同专用条款</w:t>
      </w:r>
      <w:r>
        <w:rPr>
          <w:spacing w:val="-3"/>
          <w:sz w:val="24"/>
          <w:szCs w:val="24"/>
        </w:rPr>
        <w:t>。</w:t>
      </w:r>
    </w:p>
    <w:p w14:paraId="3FCF7A71">
      <w:pPr>
        <w:pStyle w:val="7"/>
        <w:spacing w:before="114" w:line="220" w:lineRule="auto"/>
        <w:ind w:left="482"/>
        <w:rPr>
          <w:sz w:val="24"/>
          <w:szCs w:val="24"/>
        </w:rPr>
      </w:pPr>
      <w:r>
        <w:rPr>
          <w:b/>
          <w:bCs/>
          <w:spacing w:val="-3"/>
          <w:sz w:val="24"/>
          <w:szCs w:val="24"/>
        </w:rPr>
        <w:t>2.4</w:t>
      </w:r>
      <w:r>
        <w:rPr>
          <w:spacing w:val="-3"/>
          <w:sz w:val="24"/>
          <w:szCs w:val="24"/>
        </w:rPr>
        <w:t xml:space="preserve"> </w:t>
      </w:r>
      <w:r>
        <w:rPr>
          <w:b/>
          <w:bCs/>
          <w:spacing w:val="-3"/>
          <w:sz w:val="24"/>
          <w:szCs w:val="24"/>
        </w:rPr>
        <w:t>包装和装运</w:t>
      </w:r>
    </w:p>
    <w:p w14:paraId="3E1E9AC6">
      <w:pPr>
        <w:pStyle w:val="7"/>
        <w:spacing w:before="117" w:line="287" w:lineRule="auto"/>
        <w:ind w:firstLine="482"/>
        <w:rPr>
          <w:sz w:val="24"/>
          <w:szCs w:val="24"/>
        </w:rPr>
      </w:pPr>
      <w:r>
        <w:rPr>
          <w:spacing w:val="2"/>
          <w:sz w:val="24"/>
          <w:szCs w:val="24"/>
        </w:rPr>
        <w:t>2.4.1</w:t>
      </w:r>
      <w:r>
        <w:rPr>
          <w:spacing w:val="-28"/>
          <w:sz w:val="24"/>
          <w:szCs w:val="24"/>
        </w:rPr>
        <w:t xml:space="preserve"> </w:t>
      </w:r>
      <w:r>
        <w:rPr>
          <w:spacing w:val="2"/>
          <w:sz w:val="24"/>
          <w:szCs w:val="24"/>
        </w:rPr>
        <w:t>除</w:t>
      </w:r>
      <w:r>
        <w:rPr>
          <w:b/>
          <w:bCs/>
          <w:i/>
          <w:iCs/>
          <w:spacing w:val="2"/>
          <w:sz w:val="25"/>
          <w:szCs w:val="25"/>
          <w:u w:val="single" w:color="auto"/>
        </w:rPr>
        <w:t>合同专用条款</w:t>
      </w:r>
      <w:r>
        <w:rPr>
          <w:spacing w:val="2"/>
          <w:sz w:val="24"/>
          <w:szCs w:val="24"/>
        </w:rPr>
        <w:t>另有约定外,乙方交付的全部货物,均应采用本行业通用的方式进</w:t>
      </w:r>
      <w:r>
        <w:rPr>
          <w:sz w:val="24"/>
          <w:szCs w:val="24"/>
        </w:rPr>
        <w:t xml:space="preserve"> </w:t>
      </w:r>
      <w:r>
        <w:rPr>
          <w:spacing w:val="-3"/>
          <w:sz w:val="24"/>
          <w:szCs w:val="24"/>
        </w:rPr>
        <w:t>行包装，没有通用方式的，应当采取足以保护货物的包装方式，且该包装应符合国家有关包装</w:t>
      </w:r>
      <w:r>
        <w:rPr>
          <w:spacing w:val="16"/>
          <w:sz w:val="24"/>
          <w:szCs w:val="24"/>
        </w:rPr>
        <w:t xml:space="preserve"> </w:t>
      </w:r>
      <w:r>
        <w:rPr>
          <w:spacing w:val="-7"/>
          <w:sz w:val="24"/>
          <w:szCs w:val="24"/>
        </w:rPr>
        <w:t>的法律、法规的规定。如有必要，包装应适用于远距离运输、防潮、防震、防锈和防粗暴装卸，</w:t>
      </w:r>
      <w:r>
        <w:rPr>
          <w:spacing w:val="11"/>
          <w:sz w:val="24"/>
          <w:szCs w:val="24"/>
        </w:rPr>
        <w:t xml:space="preserve"> </w:t>
      </w:r>
      <w:r>
        <w:rPr>
          <w:spacing w:val="-2"/>
          <w:sz w:val="24"/>
          <w:szCs w:val="24"/>
        </w:rPr>
        <w:t>确保货物安全无损地运抵现场。由于包装不</w:t>
      </w:r>
      <w:r>
        <w:rPr>
          <w:spacing w:val="-3"/>
          <w:sz w:val="24"/>
          <w:szCs w:val="24"/>
        </w:rPr>
        <w:t>善所引起的货物锈蚀、损坏和损失等一切风险均由</w:t>
      </w:r>
      <w:r>
        <w:rPr>
          <w:sz w:val="24"/>
          <w:szCs w:val="24"/>
        </w:rPr>
        <w:t xml:space="preserve"> </w:t>
      </w:r>
      <w:r>
        <w:rPr>
          <w:spacing w:val="-2"/>
          <w:sz w:val="24"/>
          <w:szCs w:val="24"/>
        </w:rPr>
        <w:t>乙方承担。</w:t>
      </w:r>
    </w:p>
    <w:p w14:paraId="5990FECD">
      <w:pPr>
        <w:pStyle w:val="7"/>
        <w:spacing w:before="116" w:line="212" w:lineRule="auto"/>
        <w:ind w:left="482"/>
        <w:rPr>
          <w:sz w:val="24"/>
          <w:szCs w:val="24"/>
        </w:rPr>
      </w:pPr>
      <w:r>
        <w:rPr>
          <w:spacing w:val="-2"/>
          <w:sz w:val="24"/>
          <w:szCs w:val="24"/>
        </w:rPr>
        <w:t>2.4.2 装运货物的要求和通知，详见</w:t>
      </w:r>
      <w:r>
        <w:rPr>
          <w:b/>
          <w:bCs/>
          <w:i/>
          <w:iCs/>
          <w:spacing w:val="-2"/>
          <w:sz w:val="25"/>
          <w:szCs w:val="25"/>
          <w:u w:val="single" w:color="auto"/>
        </w:rPr>
        <w:t>合同专用</w:t>
      </w:r>
      <w:r>
        <w:rPr>
          <w:b/>
          <w:bCs/>
          <w:i/>
          <w:iCs/>
          <w:spacing w:val="-3"/>
          <w:sz w:val="25"/>
          <w:szCs w:val="25"/>
          <w:u w:val="single" w:color="auto"/>
        </w:rPr>
        <w:t>条款</w:t>
      </w:r>
      <w:r>
        <w:rPr>
          <w:spacing w:val="-3"/>
          <w:sz w:val="24"/>
          <w:szCs w:val="24"/>
        </w:rPr>
        <w:t>。</w:t>
      </w:r>
    </w:p>
    <w:p w14:paraId="1E5826AB">
      <w:pPr>
        <w:pStyle w:val="7"/>
        <w:spacing w:before="114" w:line="219" w:lineRule="auto"/>
        <w:ind w:left="482"/>
        <w:rPr>
          <w:sz w:val="24"/>
          <w:szCs w:val="24"/>
        </w:rPr>
      </w:pPr>
      <w:r>
        <w:rPr>
          <w:b/>
          <w:bCs/>
          <w:spacing w:val="-3"/>
          <w:sz w:val="24"/>
          <w:szCs w:val="24"/>
        </w:rPr>
        <w:t>2.5</w:t>
      </w:r>
      <w:r>
        <w:rPr>
          <w:spacing w:val="-3"/>
          <w:sz w:val="24"/>
          <w:szCs w:val="24"/>
        </w:rPr>
        <w:t xml:space="preserve"> </w:t>
      </w:r>
      <w:r>
        <w:rPr>
          <w:b/>
          <w:bCs/>
          <w:spacing w:val="-3"/>
          <w:sz w:val="24"/>
          <w:szCs w:val="24"/>
        </w:rPr>
        <w:t>履约检查和问题反馈</w:t>
      </w:r>
    </w:p>
    <w:p w14:paraId="260CB7B9">
      <w:pPr>
        <w:pStyle w:val="7"/>
        <w:spacing w:before="113" w:line="219" w:lineRule="auto"/>
        <w:ind w:right="27"/>
        <w:jc w:val="right"/>
        <w:rPr>
          <w:sz w:val="24"/>
          <w:szCs w:val="24"/>
        </w:rPr>
      </w:pPr>
      <w:r>
        <w:rPr>
          <w:spacing w:val="-2"/>
          <w:sz w:val="24"/>
          <w:szCs w:val="24"/>
        </w:rPr>
        <w:t>2.5.1 甲方有权在其认为必要时，对乙方是否能够按照合同约定交付货物进行履约检查，</w:t>
      </w:r>
    </w:p>
    <w:p w14:paraId="41588E5B">
      <w:pPr>
        <w:spacing w:line="219" w:lineRule="auto"/>
        <w:rPr>
          <w:sz w:val="24"/>
          <w:szCs w:val="24"/>
        </w:rPr>
        <w:sectPr>
          <w:footerReference r:id="rId28" w:type="default"/>
          <w:pgSz w:w="11906" w:h="16839"/>
          <w:pgMar w:top="400" w:right="1018" w:bottom="1156" w:left="1089" w:header="0" w:footer="994" w:gutter="0"/>
          <w:cols w:space="720" w:num="1"/>
        </w:sectPr>
      </w:pPr>
    </w:p>
    <w:p w14:paraId="14810028">
      <w:pPr>
        <w:spacing w:line="267" w:lineRule="auto"/>
        <w:rPr>
          <w:rFonts w:ascii="Arial"/>
          <w:sz w:val="21"/>
        </w:rPr>
      </w:pPr>
    </w:p>
    <w:p w14:paraId="3538B279">
      <w:pPr>
        <w:spacing w:line="267" w:lineRule="auto"/>
        <w:rPr>
          <w:rFonts w:ascii="Arial"/>
          <w:sz w:val="21"/>
        </w:rPr>
      </w:pPr>
    </w:p>
    <w:p w14:paraId="0A27211F">
      <w:pPr>
        <w:spacing w:line="268" w:lineRule="auto"/>
        <w:rPr>
          <w:rFonts w:ascii="Arial"/>
          <w:sz w:val="21"/>
        </w:rPr>
      </w:pPr>
    </w:p>
    <w:p w14:paraId="0D17C39F">
      <w:pPr>
        <w:spacing w:line="268" w:lineRule="auto"/>
        <w:rPr>
          <w:rFonts w:ascii="Arial"/>
          <w:sz w:val="21"/>
        </w:rPr>
      </w:pPr>
    </w:p>
    <w:p w14:paraId="508D1A05">
      <w:pPr>
        <w:pStyle w:val="7"/>
        <w:spacing w:before="78" w:line="308" w:lineRule="auto"/>
        <w:ind w:left="2" w:right="59" w:firstLine="26"/>
        <w:rPr>
          <w:sz w:val="24"/>
          <w:szCs w:val="24"/>
        </w:rPr>
      </w:pPr>
      <w:r>
        <w:rPr>
          <w:spacing w:val="-3"/>
          <w:sz w:val="24"/>
          <w:szCs w:val="24"/>
        </w:rPr>
        <w:t>以确保乙方所交付的货物能够依约满足甲方之项目需求，但不得因履约检</w:t>
      </w:r>
      <w:r>
        <w:rPr>
          <w:spacing w:val="-4"/>
          <w:sz w:val="24"/>
          <w:szCs w:val="24"/>
        </w:rPr>
        <w:t>查妨碍乙方的正常工</w:t>
      </w:r>
      <w:r>
        <w:rPr>
          <w:sz w:val="24"/>
          <w:szCs w:val="24"/>
        </w:rPr>
        <w:t xml:space="preserve"> </w:t>
      </w:r>
      <w:r>
        <w:rPr>
          <w:spacing w:val="-1"/>
          <w:sz w:val="24"/>
          <w:szCs w:val="24"/>
        </w:rPr>
        <w:t>作，乙方应予积极配合；</w:t>
      </w:r>
    </w:p>
    <w:p w14:paraId="43A74F9B">
      <w:pPr>
        <w:pStyle w:val="7"/>
        <w:spacing w:before="1" w:line="307" w:lineRule="auto"/>
        <w:ind w:left="2" w:right="59" w:firstLine="481"/>
        <w:rPr>
          <w:sz w:val="24"/>
          <w:szCs w:val="24"/>
        </w:rPr>
      </w:pPr>
      <w:r>
        <w:rPr>
          <w:spacing w:val="-2"/>
          <w:sz w:val="24"/>
          <w:szCs w:val="24"/>
        </w:rPr>
        <w:t>2.5.2 合同履行期间，甲方有权将履</w:t>
      </w:r>
      <w:r>
        <w:rPr>
          <w:spacing w:val="-3"/>
          <w:sz w:val="24"/>
          <w:szCs w:val="24"/>
        </w:rPr>
        <w:t>行过程中出现的问题反馈给乙方，双方当事人应以书</w:t>
      </w:r>
      <w:r>
        <w:rPr>
          <w:sz w:val="24"/>
          <w:szCs w:val="24"/>
        </w:rPr>
        <w:t xml:space="preserve"> </w:t>
      </w:r>
      <w:r>
        <w:rPr>
          <w:spacing w:val="-1"/>
          <w:sz w:val="24"/>
          <w:szCs w:val="24"/>
        </w:rPr>
        <w:t>面形式约定需要完善和改进的内容。</w:t>
      </w:r>
    </w:p>
    <w:p w14:paraId="3F92286F">
      <w:pPr>
        <w:pStyle w:val="7"/>
        <w:spacing w:line="219" w:lineRule="auto"/>
        <w:ind w:left="484"/>
        <w:rPr>
          <w:sz w:val="24"/>
          <w:szCs w:val="24"/>
        </w:rPr>
      </w:pPr>
      <w:r>
        <w:rPr>
          <w:b/>
          <w:bCs/>
          <w:spacing w:val="-3"/>
          <w:sz w:val="24"/>
          <w:szCs w:val="24"/>
        </w:rPr>
        <w:t>2.6</w:t>
      </w:r>
      <w:r>
        <w:rPr>
          <w:spacing w:val="-3"/>
          <w:sz w:val="24"/>
          <w:szCs w:val="24"/>
        </w:rPr>
        <w:t xml:space="preserve"> </w:t>
      </w:r>
      <w:r>
        <w:rPr>
          <w:b/>
          <w:bCs/>
          <w:spacing w:val="-3"/>
          <w:sz w:val="24"/>
          <w:szCs w:val="24"/>
        </w:rPr>
        <w:t>结算方式和付款条件</w:t>
      </w:r>
    </w:p>
    <w:p w14:paraId="53D23D63">
      <w:pPr>
        <w:pStyle w:val="7"/>
        <w:spacing w:before="115" w:line="212" w:lineRule="auto"/>
        <w:ind w:left="484"/>
        <w:rPr>
          <w:sz w:val="24"/>
          <w:szCs w:val="24"/>
        </w:rPr>
      </w:pPr>
      <w:r>
        <w:rPr>
          <w:spacing w:val="-6"/>
          <w:sz w:val="24"/>
          <w:szCs w:val="24"/>
        </w:rPr>
        <w:t>详见</w:t>
      </w:r>
      <w:r>
        <w:rPr>
          <w:b/>
          <w:bCs/>
          <w:i/>
          <w:iCs/>
          <w:spacing w:val="-6"/>
          <w:sz w:val="25"/>
          <w:szCs w:val="25"/>
          <w:u w:val="single" w:color="auto"/>
        </w:rPr>
        <w:t>合同专用条款</w:t>
      </w:r>
      <w:r>
        <w:rPr>
          <w:spacing w:val="-6"/>
          <w:sz w:val="24"/>
          <w:szCs w:val="24"/>
        </w:rPr>
        <w:t>。</w:t>
      </w:r>
    </w:p>
    <w:p w14:paraId="55879E2D">
      <w:pPr>
        <w:pStyle w:val="7"/>
        <w:spacing w:before="111" w:line="219" w:lineRule="auto"/>
        <w:ind w:left="484"/>
        <w:rPr>
          <w:sz w:val="24"/>
          <w:szCs w:val="24"/>
        </w:rPr>
      </w:pPr>
      <w:r>
        <w:rPr>
          <w:b/>
          <w:bCs/>
          <w:spacing w:val="-3"/>
          <w:sz w:val="24"/>
          <w:szCs w:val="24"/>
        </w:rPr>
        <w:t>2.7</w:t>
      </w:r>
      <w:r>
        <w:rPr>
          <w:spacing w:val="-3"/>
          <w:sz w:val="24"/>
          <w:szCs w:val="24"/>
        </w:rPr>
        <w:t xml:space="preserve"> </w:t>
      </w:r>
      <w:r>
        <w:rPr>
          <w:b/>
          <w:bCs/>
          <w:spacing w:val="-3"/>
          <w:sz w:val="24"/>
          <w:szCs w:val="24"/>
        </w:rPr>
        <w:t>技术资料和保密义务</w:t>
      </w:r>
    </w:p>
    <w:p w14:paraId="686CE8DA">
      <w:pPr>
        <w:pStyle w:val="7"/>
        <w:spacing w:before="116" w:line="264" w:lineRule="auto"/>
        <w:ind w:left="1" w:right="59" w:firstLine="482"/>
        <w:rPr>
          <w:sz w:val="24"/>
          <w:szCs w:val="24"/>
        </w:rPr>
      </w:pPr>
      <w:r>
        <w:rPr>
          <w:spacing w:val="-3"/>
          <w:sz w:val="24"/>
          <w:szCs w:val="24"/>
        </w:rPr>
        <w:t>2.7.1</w:t>
      </w:r>
      <w:r>
        <w:rPr>
          <w:spacing w:val="33"/>
          <w:sz w:val="24"/>
          <w:szCs w:val="24"/>
        </w:rPr>
        <w:t xml:space="preserve"> </w:t>
      </w:r>
      <w:r>
        <w:rPr>
          <w:spacing w:val="-3"/>
          <w:sz w:val="24"/>
          <w:szCs w:val="24"/>
        </w:rPr>
        <w:t>乙方有权依据合同约定和项目需要，向甲方</w:t>
      </w:r>
      <w:r>
        <w:rPr>
          <w:spacing w:val="-4"/>
          <w:sz w:val="24"/>
          <w:szCs w:val="24"/>
        </w:rPr>
        <w:t>了解有关情况，调阅有关资料等，甲方</w:t>
      </w:r>
      <w:r>
        <w:rPr>
          <w:sz w:val="24"/>
          <w:szCs w:val="24"/>
        </w:rPr>
        <w:t xml:space="preserve"> </w:t>
      </w:r>
      <w:r>
        <w:rPr>
          <w:spacing w:val="-2"/>
          <w:sz w:val="24"/>
          <w:szCs w:val="24"/>
        </w:rPr>
        <w:t>应予积极配合；</w:t>
      </w:r>
    </w:p>
    <w:p w14:paraId="2E9144E0">
      <w:pPr>
        <w:pStyle w:val="7"/>
        <w:spacing w:before="112" w:line="219" w:lineRule="auto"/>
        <w:ind w:left="484"/>
        <w:rPr>
          <w:sz w:val="24"/>
          <w:szCs w:val="24"/>
        </w:rPr>
      </w:pPr>
      <w:r>
        <w:rPr>
          <w:spacing w:val="-2"/>
          <w:sz w:val="24"/>
          <w:szCs w:val="24"/>
        </w:rPr>
        <w:t>2.7.2</w:t>
      </w:r>
      <w:r>
        <w:rPr>
          <w:spacing w:val="50"/>
          <w:sz w:val="24"/>
          <w:szCs w:val="24"/>
        </w:rPr>
        <w:t xml:space="preserve"> </w:t>
      </w:r>
      <w:r>
        <w:rPr>
          <w:spacing w:val="-2"/>
          <w:sz w:val="24"/>
          <w:szCs w:val="24"/>
        </w:rPr>
        <w:t>乙方有义务妥善保管和保护由甲方提供的前款信息和资料等；</w:t>
      </w:r>
    </w:p>
    <w:p w14:paraId="12E9BAB3">
      <w:pPr>
        <w:pStyle w:val="7"/>
        <w:spacing w:before="114" w:line="286" w:lineRule="auto"/>
        <w:ind w:right="59" w:firstLine="484"/>
        <w:rPr>
          <w:sz w:val="24"/>
          <w:szCs w:val="24"/>
        </w:rPr>
      </w:pPr>
      <w:r>
        <w:rPr>
          <w:spacing w:val="-2"/>
          <w:sz w:val="24"/>
          <w:szCs w:val="24"/>
        </w:rPr>
        <w:t>2.7.3 除非依照法律规定或者对方当</w:t>
      </w:r>
      <w:r>
        <w:rPr>
          <w:spacing w:val="-3"/>
          <w:sz w:val="24"/>
          <w:szCs w:val="24"/>
        </w:rPr>
        <w:t>事人的书面同意，任何一方均应保证不向任何第三方</w:t>
      </w:r>
      <w:r>
        <w:rPr>
          <w:sz w:val="24"/>
          <w:szCs w:val="24"/>
        </w:rPr>
        <w:t xml:space="preserve"> </w:t>
      </w:r>
      <w:r>
        <w:rPr>
          <w:spacing w:val="-2"/>
          <w:sz w:val="24"/>
          <w:szCs w:val="24"/>
        </w:rPr>
        <w:t>提供或披露有关合同的或者履行合同过程中知</w:t>
      </w:r>
      <w:r>
        <w:rPr>
          <w:spacing w:val="-3"/>
          <w:sz w:val="24"/>
          <w:szCs w:val="24"/>
        </w:rPr>
        <w:t>悉的对方当事人任何未公开的信息和资料，包括</w:t>
      </w:r>
      <w:r>
        <w:rPr>
          <w:sz w:val="24"/>
          <w:szCs w:val="24"/>
        </w:rPr>
        <w:t xml:space="preserve"> </w:t>
      </w:r>
      <w:r>
        <w:rPr>
          <w:spacing w:val="-2"/>
          <w:sz w:val="24"/>
          <w:szCs w:val="24"/>
        </w:rPr>
        <w:t>但不限于技术情报、技术资料、商业秘密和商</w:t>
      </w:r>
      <w:r>
        <w:rPr>
          <w:spacing w:val="-3"/>
          <w:sz w:val="24"/>
          <w:szCs w:val="24"/>
        </w:rPr>
        <w:t>业信息等，并采取一切合理和必要措施和方式防</w:t>
      </w:r>
      <w:r>
        <w:rPr>
          <w:sz w:val="24"/>
          <w:szCs w:val="24"/>
        </w:rPr>
        <w:t xml:space="preserve"> </w:t>
      </w:r>
      <w:r>
        <w:rPr>
          <w:spacing w:val="-1"/>
          <w:sz w:val="24"/>
          <w:szCs w:val="24"/>
        </w:rPr>
        <w:t>止任何第三方接触到对方当事人的上述保密信息和资料。</w:t>
      </w:r>
    </w:p>
    <w:p w14:paraId="7F9F713B">
      <w:pPr>
        <w:pStyle w:val="7"/>
        <w:spacing w:before="116" w:line="220" w:lineRule="auto"/>
        <w:ind w:left="484"/>
        <w:rPr>
          <w:sz w:val="24"/>
          <w:szCs w:val="24"/>
        </w:rPr>
      </w:pPr>
      <w:r>
        <w:rPr>
          <w:b/>
          <w:bCs/>
          <w:spacing w:val="-4"/>
          <w:sz w:val="24"/>
          <w:szCs w:val="24"/>
        </w:rPr>
        <w:t>2.8</w:t>
      </w:r>
      <w:r>
        <w:rPr>
          <w:spacing w:val="-4"/>
          <w:sz w:val="24"/>
          <w:szCs w:val="24"/>
        </w:rPr>
        <w:t xml:space="preserve"> </w:t>
      </w:r>
      <w:r>
        <w:rPr>
          <w:b/>
          <w:bCs/>
          <w:spacing w:val="-4"/>
          <w:sz w:val="24"/>
          <w:szCs w:val="24"/>
        </w:rPr>
        <w:t>质量保证</w:t>
      </w:r>
    </w:p>
    <w:p w14:paraId="77A7B488">
      <w:pPr>
        <w:pStyle w:val="7"/>
        <w:spacing w:before="112" w:line="264" w:lineRule="auto"/>
        <w:ind w:left="2" w:right="59" w:firstLine="481"/>
        <w:rPr>
          <w:sz w:val="24"/>
          <w:szCs w:val="24"/>
        </w:rPr>
      </w:pPr>
      <w:r>
        <w:rPr>
          <w:spacing w:val="2"/>
          <w:sz w:val="24"/>
          <w:szCs w:val="24"/>
        </w:rPr>
        <w:t>2.8.1</w:t>
      </w:r>
      <w:r>
        <w:rPr>
          <w:spacing w:val="53"/>
          <w:sz w:val="24"/>
          <w:szCs w:val="24"/>
        </w:rPr>
        <w:t xml:space="preserve"> </w:t>
      </w:r>
      <w:r>
        <w:rPr>
          <w:spacing w:val="2"/>
          <w:sz w:val="24"/>
          <w:szCs w:val="24"/>
        </w:rPr>
        <w:t>乙方应建立和完善履行合同的内部质量保证体系，并提供相关内部规章制度给甲</w:t>
      </w:r>
      <w:r>
        <w:rPr>
          <w:sz w:val="24"/>
          <w:szCs w:val="24"/>
        </w:rPr>
        <w:t xml:space="preserve"> </w:t>
      </w:r>
      <w:r>
        <w:rPr>
          <w:spacing w:val="-1"/>
          <w:sz w:val="24"/>
          <w:szCs w:val="24"/>
        </w:rPr>
        <w:t>方，以便甲方进行监督检查；</w:t>
      </w:r>
    </w:p>
    <w:p w14:paraId="5570231D">
      <w:pPr>
        <w:pStyle w:val="7"/>
        <w:spacing w:before="115" w:line="263" w:lineRule="auto"/>
        <w:ind w:right="59" w:firstLine="483"/>
        <w:rPr>
          <w:sz w:val="24"/>
          <w:szCs w:val="24"/>
        </w:rPr>
      </w:pPr>
      <w:r>
        <w:rPr>
          <w:spacing w:val="-3"/>
          <w:sz w:val="24"/>
          <w:szCs w:val="24"/>
        </w:rPr>
        <w:t>2.8.2</w:t>
      </w:r>
      <w:r>
        <w:rPr>
          <w:spacing w:val="33"/>
          <w:sz w:val="24"/>
          <w:szCs w:val="24"/>
        </w:rPr>
        <w:t xml:space="preserve"> </w:t>
      </w:r>
      <w:r>
        <w:rPr>
          <w:spacing w:val="-3"/>
          <w:sz w:val="24"/>
          <w:szCs w:val="24"/>
        </w:rPr>
        <w:t>乙方应保证履行合同的人员数量和素质、软</w:t>
      </w:r>
      <w:r>
        <w:rPr>
          <w:spacing w:val="-4"/>
          <w:sz w:val="24"/>
          <w:szCs w:val="24"/>
        </w:rPr>
        <w:t>件和硬件设备的配置、场地、环境和设</w:t>
      </w:r>
      <w:r>
        <w:rPr>
          <w:sz w:val="24"/>
          <w:szCs w:val="24"/>
        </w:rPr>
        <w:t xml:space="preserve"> </w:t>
      </w:r>
      <w:r>
        <w:rPr>
          <w:spacing w:val="-1"/>
          <w:sz w:val="24"/>
          <w:szCs w:val="24"/>
        </w:rPr>
        <w:t>施等满足全面履行合同的要求，并应接受甲方的监督检查。</w:t>
      </w:r>
    </w:p>
    <w:p w14:paraId="331F4F9E">
      <w:pPr>
        <w:pStyle w:val="7"/>
        <w:spacing w:before="115" w:line="219" w:lineRule="auto"/>
        <w:ind w:left="484"/>
        <w:rPr>
          <w:sz w:val="24"/>
          <w:szCs w:val="24"/>
        </w:rPr>
      </w:pPr>
      <w:r>
        <w:rPr>
          <w:b/>
          <w:bCs/>
          <w:spacing w:val="-3"/>
          <w:sz w:val="24"/>
          <w:szCs w:val="24"/>
        </w:rPr>
        <w:t>2.9</w:t>
      </w:r>
      <w:r>
        <w:rPr>
          <w:spacing w:val="-3"/>
          <w:sz w:val="24"/>
          <w:szCs w:val="24"/>
        </w:rPr>
        <w:t xml:space="preserve"> </w:t>
      </w:r>
      <w:r>
        <w:rPr>
          <w:b/>
          <w:bCs/>
          <w:spacing w:val="-3"/>
          <w:sz w:val="24"/>
          <w:szCs w:val="24"/>
        </w:rPr>
        <w:t>货物的风险负担</w:t>
      </w:r>
    </w:p>
    <w:p w14:paraId="7B3EA8AF">
      <w:pPr>
        <w:pStyle w:val="7"/>
        <w:spacing w:before="117" w:line="295" w:lineRule="auto"/>
        <w:ind w:left="28" w:right="30" w:firstLine="459"/>
        <w:rPr>
          <w:sz w:val="24"/>
          <w:szCs w:val="24"/>
        </w:rPr>
      </w:pPr>
      <w:r>
        <w:rPr>
          <w:spacing w:val="-4"/>
          <w:sz w:val="24"/>
          <w:szCs w:val="24"/>
        </w:rPr>
        <w:t>货物或者在途货物或者交付给第一承运人后的货物毁损、灭失的风险负担详见</w:t>
      </w:r>
      <w:r>
        <w:rPr>
          <w:b/>
          <w:bCs/>
          <w:i/>
          <w:iCs/>
          <w:spacing w:val="-4"/>
          <w:sz w:val="25"/>
          <w:szCs w:val="25"/>
          <w:u w:val="single" w:color="auto"/>
        </w:rPr>
        <w:t>合同专用条</w:t>
      </w:r>
      <w:r>
        <w:rPr>
          <w:spacing w:val="12"/>
          <w:sz w:val="25"/>
          <w:szCs w:val="25"/>
        </w:rPr>
        <w:t xml:space="preserve"> </w:t>
      </w:r>
      <w:r>
        <w:rPr>
          <w:b/>
          <w:bCs/>
          <w:i/>
          <w:iCs/>
          <w:spacing w:val="-10"/>
          <w:sz w:val="25"/>
          <w:szCs w:val="25"/>
          <w:u w:val="single" w:color="auto"/>
        </w:rPr>
        <w:t>款</w:t>
      </w:r>
      <w:r>
        <w:rPr>
          <w:spacing w:val="-10"/>
          <w:sz w:val="24"/>
          <w:szCs w:val="24"/>
        </w:rPr>
        <w:t>。</w:t>
      </w:r>
    </w:p>
    <w:p w14:paraId="42DAFBD2">
      <w:pPr>
        <w:pStyle w:val="7"/>
        <w:spacing w:before="1" w:line="218" w:lineRule="auto"/>
        <w:ind w:left="484"/>
        <w:rPr>
          <w:sz w:val="24"/>
          <w:szCs w:val="24"/>
        </w:rPr>
      </w:pPr>
      <w:r>
        <w:rPr>
          <w:b/>
          <w:bCs/>
          <w:spacing w:val="-3"/>
          <w:sz w:val="24"/>
          <w:szCs w:val="24"/>
        </w:rPr>
        <w:t>2.10</w:t>
      </w:r>
      <w:r>
        <w:rPr>
          <w:spacing w:val="-3"/>
          <w:sz w:val="24"/>
          <w:szCs w:val="24"/>
        </w:rPr>
        <w:t xml:space="preserve"> </w:t>
      </w:r>
      <w:r>
        <w:rPr>
          <w:b/>
          <w:bCs/>
          <w:spacing w:val="-3"/>
          <w:sz w:val="24"/>
          <w:szCs w:val="24"/>
        </w:rPr>
        <w:t>延迟交货</w:t>
      </w:r>
    </w:p>
    <w:p w14:paraId="00D29D68">
      <w:pPr>
        <w:pStyle w:val="7"/>
        <w:spacing w:before="115" w:line="308" w:lineRule="auto"/>
        <w:ind w:left="6" w:right="59" w:firstLine="474"/>
        <w:jc w:val="both"/>
        <w:rPr>
          <w:sz w:val="24"/>
          <w:szCs w:val="24"/>
        </w:rPr>
      </w:pPr>
      <w:r>
        <w:rPr>
          <w:spacing w:val="-3"/>
          <w:sz w:val="24"/>
          <w:szCs w:val="24"/>
        </w:rPr>
        <w:t>在合同履行过程中，如果乙方遇到不能按时交付货物的情况，应及时以书面形式将不能按</w:t>
      </w:r>
      <w:r>
        <w:rPr>
          <w:spacing w:val="13"/>
          <w:sz w:val="24"/>
          <w:szCs w:val="24"/>
        </w:rPr>
        <w:t xml:space="preserve"> </w:t>
      </w:r>
      <w:r>
        <w:rPr>
          <w:spacing w:val="-3"/>
          <w:sz w:val="24"/>
          <w:szCs w:val="24"/>
        </w:rPr>
        <w:t>时交付货物的理由、预期延误时间通知甲方；甲方收到乙方通知后，认为其理由正当的，可以</w:t>
      </w:r>
      <w:r>
        <w:rPr>
          <w:spacing w:val="14"/>
          <w:sz w:val="24"/>
          <w:szCs w:val="24"/>
        </w:rPr>
        <w:t xml:space="preserve"> </w:t>
      </w:r>
      <w:r>
        <w:rPr>
          <w:spacing w:val="-1"/>
          <w:sz w:val="24"/>
          <w:szCs w:val="24"/>
        </w:rPr>
        <w:t>书面形式酌情同意乙方可以延长交货的具体时间。</w:t>
      </w:r>
    </w:p>
    <w:p w14:paraId="5596CC91">
      <w:pPr>
        <w:pStyle w:val="7"/>
        <w:spacing w:before="1" w:line="220" w:lineRule="auto"/>
        <w:ind w:left="484"/>
        <w:rPr>
          <w:sz w:val="24"/>
          <w:szCs w:val="24"/>
        </w:rPr>
      </w:pPr>
      <w:r>
        <w:rPr>
          <w:b/>
          <w:bCs/>
          <w:spacing w:val="-3"/>
          <w:sz w:val="24"/>
          <w:szCs w:val="24"/>
        </w:rPr>
        <w:t>2.11</w:t>
      </w:r>
      <w:r>
        <w:rPr>
          <w:spacing w:val="-3"/>
          <w:sz w:val="24"/>
          <w:szCs w:val="24"/>
        </w:rPr>
        <w:t xml:space="preserve"> </w:t>
      </w:r>
      <w:r>
        <w:rPr>
          <w:b/>
          <w:bCs/>
          <w:spacing w:val="-3"/>
          <w:sz w:val="24"/>
          <w:szCs w:val="24"/>
        </w:rPr>
        <w:t>合同变更</w:t>
      </w:r>
    </w:p>
    <w:p w14:paraId="3E003EDE">
      <w:pPr>
        <w:pStyle w:val="7"/>
        <w:spacing w:before="110" w:line="308" w:lineRule="auto"/>
        <w:ind w:right="59" w:firstLine="483"/>
        <w:jc w:val="both"/>
        <w:rPr>
          <w:sz w:val="24"/>
          <w:szCs w:val="24"/>
        </w:rPr>
      </w:pPr>
      <w:r>
        <w:rPr>
          <w:spacing w:val="2"/>
          <w:sz w:val="24"/>
          <w:szCs w:val="24"/>
        </w:rPr>
        <w:t>2.11.1</w:t>
      </w:r>
      <w:r>
        <w:rPr>
          <w:spacing w:val="-49"/>
          <w:sz w:val="24"/>
          <w:szCs w:val="24"/>
        </w:rPr>
        <w:t xml:space="preserve"> </w:t>
      </w:r>
      <w:r>
        <w:rPr>
          <w:spacing w:val="2"/>
          <w:sz w:val="24"/>
          <w:szCs w:val="24"/>
        </w:rPr>
        <w:t>双方当事人协商一致，可以签订</w:t>
      </w:r>
      <w:r>
        <w:rPr>
          <w:spacing w:val="1"/>
          <w:sz w:val="24"/>
          <w:szCs w:val="24"/>
        </w:rPr>
        <w:t>书面补充合同的形式变更合同，但不得违背采购</w:t>
      </w:r>
      <w:r>
        <w:rPr>
          <w:sz w:val="24"/>
          <w:szCs w:val="24"/>
        </w:rPr>
        <w:t xml:space="preserve"> </w:t>
      </w:r>
      <w:r>
        <w:rPr>
          <w:spacing w:val="-2"/>
          <w:sz w:val="24"/>
          <w:szCs w:val="24"/>
        </w:rPr>
        <w:t>文件确定的事项，且如果系追加与合同标的</w:t>
      </w:r>
      <w:r>
        <w:rPr>
          <w:spacing w:val="-3"/>
          <w:sz w:val="24"/>
          <w:szCs w:val="24"/>
        </w:rPr>
        <w:t>相同的货物的，那么所有补充合同的采购金额不得</w:t>
      </w:r>
      <w:r>
        <w:rPr>
          <w:sz w:val="24"/>
          <w:szCs w:val="24"/>
        </w:rPr>
        <w:t xml:space="preserve"> </w:t>
      </w:r>
      <w:r>
        <w:rPr>
          <w:spacing w:val="-4"/>
          <w:sz w:val="24"/>
          <w:szCs w:val="24"/>
        </w:rPr>
        <w:t>超过原合同价的</w:t>
      </w:r>
      <w:r>
        <w:rPr>
          <w:spacing w:val="-26"/>
          <w:sz w:val="24"/>
          <w:szCs w:val="24"/>
        </w:rPr>
        <w:t xml:space="preserve"> </w:t>
      </w:r>
      <w:r>
        <w:rPr>
          <w:spacing w:val="-4"/>
          <w:sz w:val="24"/>
          <w:szCs w:val="24"/>
        </w:rPr>
        <w:t>10%；</w:t>
      </w:r>
    </w:p>
    <w:p w14:paraId="3232F657">
      <w:pPr>
        <w:pStyle w:val="7"/>
        <w:spacing w:before="1" w:line="308" w:lineRule="auto"/>
        <w:ind w:left="4" w:right="59" w:firstLine="480"/>
        <w:rPr>
          <w:sz w:val="24"/>
          <w:szCs w:val="24"/>
        </w:rPr>
      </w:pPr>
      <w:r>
        <w:rPr>
          <w:sz w:val="24"/>
          <w:szCs w:val="24"/>
        </w:rPr>
        <w:t>2.11.2 合同继续履行将损害国家利益和社会公共利益的，双方当事人应当以书面形式变</w:t>
      </w:r>
      <w:r>
        <w:rPr>
          <w:spacing w:val="13"/>
          <w:sz w:val="24"/>
          <w:szCs w:val="24"/>
        </w:rPr>
        <w:t xml:space="preserve"> </w:t>
      </w:r>
      <w:r>
        <w:rPr>
          <w:sz w:val="24"/>
          <w:szCs w:val="24"/>
        </w:rPr>
        <w:t>更合同。有过错的一方应当承担赔偿责任，双方当事人都有</w:t>
      </w:r>
      <w:r>
        <w:rPr>
          <w:spacing w:val="-1"/>
          <w:sz w:val="24"/>
          <w:szCs w:val="24"/>
        </w:rPr>
        <w:t>过错的，各自承担相应的责任。</w:t>
      </w:r>
    </w:p>
    <w:p w14:paraId="77FA4257">
      <w:pPr>
        <w:pStyle w:val="7"/>
        <w:spacing w:line="220" w:lineRule="auto"/>
        <w:ind w:left="484"/>
        <w:rPr>
          <w:sz w:val="24"/>
          <w:szCs w:val="24"/>
        </w:rPr>
      </w:pPr>
      <w:r>
        <w:rPr>
          <w:b/>
          <w:bCs/>
          <w:spacing w:val="-3"/>
          <w:sz w:val="24"/>
          <w:szCs w:val="24"/>
        </w:rPr>
        <w:t>2.12</w:t>
      </w:r>
      <w:r>
        <w:rPr>
          <w:spacing w:val="-3"/>
          <w:sz w:val="24"/>
          <w:szCs w:val="24"/>
        </w:rPr>
        <w:t xml:space="preserve"> </w:t>
      </w:r>
      <w:r>
        <w:rPr>
          <w:b/>
          <w:bCs/>
          <w:spacing w:val="-3"/>
          <w:sz w:val="24"/>
          <w:szCs w:val="24"/>
        </w:rPr>
        <w:t>合同转让和分包</w:t>
      </w:r>
    </w:p>
    <w:p w14:paraId="5C613077">
      <w:pPr>
        <w:pStyle w:val="7"/>
        <w:spacing w:before="112" w:line="219" w:lineRule="auto"/>
        <w:jc w:val="right"/>
        <w:rPr>
          <w:sz w:val="24"/>
          <w:szCs w:val="24"/>
        </w:rPr>
      </w:pPr>
      <w:r>
        <w:rPr>
          <w:spacing w:val="-7"/>
          <w:sz w:val="24"/>
          <w:szCs w:val="24"/>
        </w:rPr>
        <w:t>合同的权利义务依法不得转让，但经甲方同意，乙方可以依法采取分包方式履</w:t>
      </w:r>
      <w:r>
        <w:rPr>
          <w:spacing w:val="-8"/>
          <w:sz w:val="24"/>
          <w:szCs w:val="24"/>
        </w:rPr>
        <w:t>行合同，即：</w:t>
      </w:r>
    </w:p>
    <w:p w14:paraId="36EC78D2">
      <w:pPr>
        <w:spacing w:line="219" w:lineRule="auto"/>
        <w:rPr>
          <w:sz w:val="24"/>
          <w:szCs w:val="24"/>
        </w:rPr>
        <w:sectPr>
          <w:footerReference r:id="rId29" w:type="default"/>
          <w:pgSz w:w="11906" w:h="16839"/>
          <w:pgMar w:top="400" w:right="1019" w:bottom="1156" w:left="1087" w:header="0" w:footer="994" w:gutter="0"/>
          <w:cols w:space="720" w:num="1"/>
        </w:sectPr>
      </w:pPr>
    </w:p>
    <w:p w14:paraId="33BDA038">
      <w:pPr>
        <w:spacing w:line="267" w:lineRule="auto"/>
        <w:rPr>
          <w:rFonts w:ascii="Arial"/>
          <w:sz w:val="21"/>
        </w:rPr>
      </w:pPr>
    </w:p>
    <w:p w14:paraId="0749F572">
      <w:pPr>
        <w:spacing w:line="267" w:lineRule="auto"/>
        <w:rPr>
          <w:rFonts w:ascii="Arial"/>
          <w:sz w:val="21"/>
        </w:rPr>
      </w:pPr>
    </w:p>
    <w:p w14:paraId="3609DF72">
      <w:pPr>
        <w:spacing w:line="267" w:lineRule="auto"/>
        <w:rPr>
          <w:rFonts w:ascii="Arial"/>
          <w:sz w:val="21"/>
        </w:rPr>
      </w:pPr>
    </w:p>
    <w:p w14:paraId="1173BEFC">
      <w:pPr>
        <w:spacing w:line="267" w:lineRule="auto"/>
        <w:rPr>
          <w:rFonts w:ascii="Arial"/>
          <w:sz w:val="21"/>
        </w:rPr>
      </w:pPr>
    </w:p>
    <w:p w14:paraId="35B74DB9">
      <w:pPr>
        <w:pStyle w:val="7"/>
        <w:spacing w:before="78" w:line="308" w:lineRule="auto"/>
        <w:ind w:right="80" w:firstLine="1"/>
        <w:jc w:val="both"/>
        <w:rPr>
          <w:sz w:val="24"/>
          <w:szCs w:val="24"/>
        </w:rPr>
      </w:pPr>
      <w:r>
        <w:rPr>
          <w:spacing w:val="-3"/>
          <w:sz w:val="24"/>
          <w:szCs w:val="24"/>
        </w:rPr>
        <w:t>依法可以将合同项下的部分非主体、非关键性工作分包给他人完成，接受分包的人应当具备相</w:t>
      </w:r>
      <w:r>
        <w:rPr>
          <w:spacing w:val="17"/>
          <w:sz w:val="24"/>
          <w:szCs w:val="24"/>
        </w:rPr>
        <w:t xml:space="preserve"> </w:t>
      </w:r>
      <w:r>
        <w:rPr>
          <w:spacing w:val="-2"/>
          <w:sz w:val="24"/>
          <w:szCs w:val="24"/>
        </w:rPr>
        <w:t>应的资格条件，并不得再次分包，且乙方应</w:t>
      </w:r>
      <w:r>
        <w:rPr>
          <w:spacing w:val="-3"/>
          <w:sz w:val="24"/>
          <w:szCs w:val="24"/>
        </w:rPr>
        <w:t>就分包项目向甲方负责，并与分包供应商就分包项</w:t>
      </w:r>
      <w:r>
        <w:rPr>
          <w:sz w:val="24"/>
          <w:szCs w:val="24"/>
        </w:rPr>
        <w:t xml:space="preserve"> </w:t>
      </w:r>
      <w:r>
        <w:rPr>
          <w:spacing w:val="-1"/>
          <w:sz w:val="24"/>
          <w:szCs w:val="24"/>
        </w:rPr>
        <w:t>目向甲方承担连带责任。</w:t>
      </w:r>
    </w:p>
    <w:p w14:paraId="50FCFC16">
      <w:pPr>
        <w:pStyle w:val="7"/>
        <w:spacing w:line="219" w:lineRule="auto"/>
        <w:ind w:left="482"/>
        <w:rPr>
          <w:sz w:val="24"/>
          <w:szCs w:val="24"/>
        </w:rPr>
      </w:pPr>
      <w:r>
        <w:rPr>
          <w:b/>
          <w:bCs/>
          <w:spacing w:val="-5"/>
          <w:sz w:val="24"/>
          <w:szCs w:val="24"/>
        </w:rPr>
        <w:t>2.13</w:t>
      </w:r>
      <w:r>
        <w:rPr>
          <w:spacing w:val="13"/>
          <w:sz w:val="24"/>
          <w:szCs w:val="24"/>
        </w:rPr>
        <w:t xml:space="preserve"> </w:t>
      </w:r>
      <w:r>
        <w:rPr>
          <w:b/>
          <w:bCs/>
          <w:spacing w:val="-5"/>
          <w:sz w:val="24"/>
          <w:szCs w:val="24"/>
        </w:rPr>
        <w:t>不可抗力</w:t>
      </w:r>
    </w:p>
    <w:p w14:paraId="49F6023D">
      <w:pPr>
        <w:pStyle w:val="7"/>
        <w:spacing w:before="115" w:line="264" w:lineRule="auto"/>
        <w:ind w:right="80" w:firstLine="482"/>
        <w:rPr>
          <w:sz w:val="24"/>
          <w:szCs w:val="24"/>
        </w:rPr>
      </w:pPr>
      <w:r>
        <w:rPr>
          <w:spacing w:val="1"/>
          <w:sz w:val="24"/>
          <w:szCs w:val="24"/>
        </w:rPr>
        <w:t>2.13.1</w:t>
      </w:r>
      <w:r>
        <w:rPr>
          <w:spacing w:val="-29"/>
          <w:sz w:val="24"/>
          <w:szCs w:val="24"/>
        </w:rPr>
        <w:t xml:space="preserve"> </w:t>
      </w:r>
      <w:r>
        <w:rPr>
          <w:spacing w:val="1"/>
          <w:sz w:val="24"/>
          <w:szCs w:val="24"/>
        </w:rPr>
        <w:t>如果任何一方遭遇法律规定的不可抗力，致使合同履行受阻时，履行合同的期限</w:t>
      </w:r>
      <w:r>
        <w:rPr>
          <w:sz w:val="24"/>
          <w:szCs w:val="24"/>
        </w:rPr>
        <w:t xml:space="preserve"> </w:t>
      </w:r>
      <w:r>
        <w:rPr>
          <w:spacing w:val="-1"/>
          <w:sz w:val="24"/>
          <w:szCs w:val="24"/>
        </w:rPr>
        <w:t>应予延长，延长的期限应相当于不可抗力所影响的时间；</w:t>
      </w:r>
    </w:p>
    <w:p w14:paraId="3C35B122">
      <w:pPr>
        <w:pStyle w:val="7"/>
        <w:spacing w:before="113" w:line="219" w:lineRule="auto"/>
        <w:ind w:left="482"/>
        <w:rPr>
          <w:sz w:val="24"/>
          <w:szCs w:val="24"/>
        </w:rPr>
      </w:pPr>
      <w:r>
        <w:rPr>
          <w:sz w:val="24"/>
          <w:szCs w:val="24"/>
        </w:rPr>
        <w:t>2.13.2 因不可抗力致使不能实现合同</w:t>
      </w:r>
      <w:r>
        <w:rPr>
          <w:spacing w:val="-1"/>
          <w:sz w:val="24"/>
          <w:szCs w:val="24"/>
        </w:rPr>
        <w:t>目的的，当事人可以解除合同；</w:t>
      </w:r>
    </w:p>
    <w:p w14:paraId="79F07D6F">
      <w:pPr>
        <w:pStyle w:val="7"/>
        <w:spacing w:before="115" w:line="258" w:lineRule="auto"/>
        <w:ind w:left="4" w:right="82" w:firstLine="478"/>
        <w:rPr>
          <w:sz w:val="24"/>
          <w:szCs w:val="24"/>
        </w:rPr>
      </w:pPr>
      <w:r>
        <w:rPr>
          <w:spacing w:val="-1"/>
          <w:sz w:val="24"/>
          <w:szCs w:val="24"/>
        </w:rPr>
        <w:t>2.13.3 因不可抗力致使合同有变更</w:t>
      </w:r>
      <w:r>
        <w:rPr>
          <w:spacing w:val="-2"/>
          <w:sz w:val="24"/>
          <w:szCs w:val="24"/>
        </w:rPr>
        <w:t>必要的，双方当事人应在</w:t>
      </w:r>
      <w:r>
        <w:rPr>
          <w:b/>
          <w:bCs/>
          <w:i/>
          <w:iCs/>
          <w:spacing w:val="-2"/>
          <w:sz w:val="25"/>
          <w:szCs w:val="25"/>
          <w:u w:val="single" w:color="auto"/>
        </w:rPr>
        <w:t>合同专用条款</w:t>
      </w:r>
      <w:r>
        <w:rPr>
          <w:spacing w:val="-2"/>
          <w:sz w:val="24"/>
          <w:szCs w:val="24"/>
        </w:rPr>
        <w:t>约定时间内以</w:t>
      </w:r>
      <w:r>
        <w:rPr>
          <w:sz w:val="24"/>
          <w:szCs w:val="24"/>
        </w:rPr>
        <w:t xml:space="preserve"> </w:t>
      </w:r>
      <w:r>
        <w:rPr>
          <w:spacing w:val="-2"/>
          <w:sz w:val="24"/>
          <w:szCs w:val="24"/>
        </w:rPr>
        <w:t>书面形式变更合同；</w:t>
      </w:r>
    </w:p>
    <w:p w14:paraId="3FF75428">
      <w:pPr>
        <w:pStyle w:val="7"/>
        <w:spacing w:before="116" w:line="271" w:lineRule="auto"/>
        <w:ind w:right="80" w:firstLine="482"/>
        <w:rPr>
          <w:sz w:val="24"/>
          <w:szCs w:val="24"/>
        </w:rPr>
      </w:pPr>
      <w:r>
        <w:rPr>
          <w:sz w:val="24"/>
          <w:szCs w:val="24"/>
        </w:rPr>
        <w:t>2.13.4</w:t>
      </w:r>
      <w:r>
        <w:rPr>
          <w:spacing w:val="-43"/>
          <w:sz w:val="24"/>
          <w:szCs w:val="24"/>
        </w:rPr>
        <w:t xml:space="preserve"> </w:t>
      </w:r>
      <w:r>
        <w:rPr>
          <w:sz w:val="24"/>
          <w:szCs w:val="24"/>
        </w:rPr>
        <w:t>受不可抗力影响的一方在不可抗力</w:t>
      </w:r>
      <w:r>
        <w:rPr>
          <w:spacing w:val="-1"/>
          <w:sz w:val="24"/>
          <w:szCs w:val="24"/>
        </w:rPr>
        <w:t>发生后，应在</w:t>
      </w:r>
      <w:r>
        <w:rPr>
          <w:b/>
          <w:bCs/>
          <w:i/>
          <w:iCs/>
          <w:spacing w:val="-1"/>
          <w:sz w:val="25"/>
          <w:szCs w:val="25"/>
          <w:u w:val="single" w:color="auto"/>
        </w:rPr>
        <w:t>合同专用条款</w:t>
      </w:r>
      <w:r>
        <w:rPr>
          <w:spacing w:val="-1"/>
          <w:sz w:val="24"/>
          <w:szCs w:val="24"/>
        </w:rPr>
        <w:t>约定时间内以书面</w:t>
      </w:r>
      <w:r>
        <w:rPr>
          <w:sz w:val="24"/>
          <w:szCs w:val="24"/>
        </w:rPr>
        <w:t xml:space="preserve"> </w:t>
      </w:r>
      <w:r>
        <w:rPr>
          <w:spacing w:val="-4"/>
          <w:sz w:val="24"/>
          <w:szCs w:val="24"/>
        </w:rPr>
        <w:t>形式通知对方当事人，并在</w:t>
      </w:r>
      <w:r>
        <w:rPr>
          <w:b/>
          <w:bCs/>
          <w:i/>
          <w:iCs/>
          <w:spacing w:val="-4"/>
          <w:sz w:val="25"/>
          <w:szCs w:val="25"/>
          <w:u w:val="single" w:color="auto"/>
        </w:rPr>
        <w:t>合同专用条款</w:t>
      </w:r>
      <w:r>
        <w:rPr>
          <w:spacing w:val="-4"/>
          <w:sz w:val="24"/>
          <w:szCs w:val="24"/>
        </w:rPr>
        <w:t>约定时间内，将</w:t>
      </w:r>
      <w:r>
        <w:rPr>
          <w:spacing w:val="-5"/>
          <w:sz w:val="24"/>
          <w:szCs w:val="24"/>
        </w:rPr>
        <w:t>有关部门出具的证明文件送达对方当</w:t>
      </w:r>
      <w:r>
        <w:rPr>
          <w:sz w:val="24"/>
          <w:szCs w:val="24"/>
        </w:rPr>
        <w:t xml:space="preserve"> </w:t>
      </w:r>
      <w:r>
        <w:rPr>
          <w:spacing w:val="-4"/>
          <w:sz w:val="24"/>
          <w:szCs w:val="24"/>
        </w:rPr>
        <w:t>事人。</w:t>
      </w:r>
    </w:p>
    <w:p w14:paraId="7EFF4690">
      <w:pPr>
        <w:pStyle w:val="7"/>
        <w:spacing w:before="112" w:line="220" w:lineRule="auto"/>
        <w:ind w:left="482"/>
        <w:rPr>
          <w:sz w:val="24"/>
          <w:szCs w:val="24"/>
        </w:rPr>
      </w:pPr>
      <w:r>
        <w:rPr>
          <w:b/>
          <w:bCs/>
          <w:spacing w:val="-6"/>
          <w:sz w:val="24"/>
          <w:szCs w:val="24"/>
        </w:rPr>
        <w:t>2.14</w:t>
      </w:r>
      <w:r>
        <w:rPr>
          <w:spacing w:val="12"/>
          <w:sz w:val="24"/>
          <w:szCs w:val="24"/>
        </w:rPr>
        <w:t xml:space="preserve"> </w:t>
      </w:r>
      <w:r>
        <w:rPr>
          <w:b/>
          <w:bCs/>
          <w:spacing w:val="-6"/>
          <w:sz w:val="24"/>
          <w:szCs w:val="24"/>
        </w:rPr>
        <w:t>税费</w:t>
      </w:r>
    </w:p>
    <w:p w14:paraId="26776A98">
      <w:pPr>
        <w:pStyle w:val="7"/>
        <w:spacing w:before="115" w:line="219" w:lineRule="auto"/>
        <w:ind w:left="484"/>
        <w:rPr>
          <w:sz w:val="24"/>
          <w:szCs w:val="24"/>
        </w:rPr>
      </w:pPr>
      <w:r>
        <w:rPr>
          <w:spacing w:val="-1"/>
          <w:sz w:val="24"/>
          <w:szCs w:val="24"/>
        </w:rPr>
        <w:t>与合同有关的一切税费，均按照中华人民共和国法律的相关规定。</w:t>
      </w:r>
    </w:p>
    <w:p w14:paraId="21241F0D">
      <w:pPr>
        <w:pStyle w:val="7"/>
        <w:spacing w:before="116" w:line="219" w:lineRule="auto"/>
        <w:ind w:left="482"/>
        <w:rPr>
          <w:sz w:val="24"/>
          <w:szCs w:val="24"/>
        </w:rPr>
      </w:pPr>
      <w:r>
        <w:rPr>
          <w:b/>
          <w:bCs/>
          <w:spacing w:val="-8"/>
          <w:sz w:val="24"/>
          <w:szCs w:val="24"/>
        </w:rPr>
        <w:t>2.15</w:t>
      </w:r>
      <w:r>
        <w:rPr>
          <w:spacing w:val="37"/>
          <w:sz w:val="24"/>
          <w:szCs w:val="24"/>
        </w:rPr>
        <w:t xml:space="preserve"> </w:t>
      </w:r>
      <w:r>
        <w:rPr>
          <w:b/>
          <w:bCs/>
          <w:spacing w:val="-8"/>
          <w:sz w:val="24"/>
          <w:szCs w:val="24"/>
        </w:rPr>
        <w:t>乙方破产</w:t>
      </w:r>
    </w:p>
    <w:p w14:paraId="4226CB8A">
      <w:pPr>
        <w:pStyle w:val="7"/>
        <w:spacing w:before="112" w:line="308" w:lineRule="auto"/>
        <w:ind w:left="3" w:right="80" w:firstLine="480"/>
        <w:jc w:val="both"/>
        <w:rPr>
          <w:sz w:val="24"/>
          <w:szCs w:val="24"/>
        </w:rPr>
      </w:pPr>
      <w:r>
        <w:rPr>
          <w:spacing w:val="-3"/>
          <w:sz w:val="24"/>
          <w:szCs w:val="24"/>
        </w:rPr>
        <w:t>如果乙方破产导致合同无法履行时，甲方可以书面形式通知乙方终止合同且不给予乙方任</w:t>
      </w:r>
      <w:r>
        <w:rPr>
          <w:spacing w:val="9"/>
          <w:sz w:val="24"/>
          <w:szCs w:val="24"/>
        </w:rPr>
        <w:t xml:space="preserve"> </w:t>
      </w:r>
      <w:r>
        <w:rPr>
          <w:spacing w:val="-3"/>
          <w:sz w:val="24"/>
          <w:szCs w:val="24"/>
        </w:rPr>
        <w:t>何补偿和赔偿，但合同的终止不损害或不影响甲方已经采取或将要采取的任何要求乙方支付违</w:t>
      </w:r>
      <w:r>
        <w:rPr>
          <w:spacing w:val="15"/>
          <w:sz w:val="24"/>
          <w:szCs w:val="24"/>
        </w:rPr>
        <w:t xml:space="preserve"> </w:t>
      </w:r>
      <w:r>
        <w:rPr>
          <w:spacing w:val="-1"/>
          <w:sz w:val="24"/>
          <w:szCs w:val="24"/>
        </w:rPr>
        <w:t>约金、赔偿损失等的行动或补救措施的权利。</w:t>
      </w:r>
    </w:p>
    <w:p w14:paraId="7A8324BB">
      <w:pPr>
        <w:pStyle w:val="7"/>
        <w:spacing w:line="220" w:lineRule="auto"/>
        <w:ind w:left="482"/>
        <w:rPr>
          <w:sz w:val="24"/>
          <w:szCs w:val="24"/>
        </w:rPr>
      </w:pPr>
      <w:r>
        <w:rPr>
          <w:b/>
          <w:bCs/>
          <w:spacing w:val="-3"/>
          <w:sz w:val="24"/>
          <w:szCs w:val="24"/>
        </w:rPr>
        <w:t>2.16</w:t>
      </w:r>
      <w:r>
        <w:rPr>
          <w:spacing w:val="-3"/>
          <w:sz w:val="24"/>
          <w:szCs w:val="24"/>
        </w:rPr>
        <w:t xml:space="preserve"> </w:t>
      </w:r>
      <w:r>
        <w:rPr>
          <w:b/>
          <w:bCs/>
          <w:spacing w:val="-3"/>
          <w:sz w:val="24"/>
          <w:szCs w:val="24"/>
        </w:rPr>
        <w:t>合同中止、终止</w:t>
      </w:r>
    </w:p>
    <w:p w14:paraId="3653A86B">
      <w:pPr>
        <w:pStyle w:val="7"/>
        <w:spacing w:before="116" w:line="219" w:lineRule="auto"/>
        <w:ind w:left="482"/>
        <w:rPr>
          <w:sz w:val="24"/>
          <w:szCs w:val="24"/>
        </w:rPr>
      </w:pPr>
      <w:r>
        <w:rPr>
          <w:spacing w:val="-1"/>
          <w:sz w:val="24"/>
          <w:szCs w:val="24"/>
        </w:rPr>
        <w:t>2.16.1 双方当事人不得擅自中止或者终止合同；</w:t>
      </w:r>
    </w:p>
    <w:p w14:paraId="719FE040">
      <w:pPr>
        <w:pStyle w:val="7"/>
        <w:spacing w:before="116" w:line="307" w:lineRule="auto"/>
        <w:ind w:right="80" w:firstLine="481"/>
        <w:rPr>
          <w:sz w:val="24"/>
          <w:szCs w:val="24"/>
        </w:rPr>
      </w:pPr>
      <w:r>
        <w:rPr>
          <w:spacing w:val="2"/>
          <w:sz w:val="24"/>
          <w:szCs w:val="24"/>
        </w:rPr>
        <w:t>2.16.2</w:t>
      </w:r>
      <w:r>
        <w:rPr>
          <w:spacing w:val="-48"/>
          <w:sz w:val="24"/>
          <w:szCs w:val="24"/>
        </w:rPr>
        <w:t xml:space="preserve"> </w:t>
      </w:r>
      <w:r>
        <w:rPr>
          <w:spacing w:val="2"/>
          <w:sz w:val="24"/>
          <w:szCs w:val="24"/>
        </w:rPr>
        <w:t>合同继续履行将损害国家利益</w:t>
      </w:r>
      <w:r>
        <w:rPr>
          <w:spacing w:val="1"/>
          <w:sz w:val="24"/>
          <w:szCs w:val="24"/>
        </w:rPr>
        <w:t>和社会公共利益的，双方当事人应当中止或者终止</w:t>
      </w:r>
      <w:r>
        <w:rPr>
          <w:sz w:val="24"/>
          <w:szCs w:val="24"/>
        </w:rPr>
        <w:t xml:space="preserve"> 合同。有过错的一方应当承担赔偿责任，双方当事人都有过错</w:t>
      </w:r>
      <w:r>
        <w:rPr>
          <w:spacing w:val="-1"/>
          <w:sz w:val="24"/>
          <w:szCs w:val="24"/>
        </w:rPr>
        <w:t>的，各自承担相应的责任。</w:t>
      </w:r>
    </w:p>
    <w:p w14:paraId="4543AA8A">
      <w:pPr>
        <w:pStyle w:val="7"/>
        <w:spacing w:before="1" w:line="219" w:lineRule="auto"/>
        <w:ind w:left="482"/>
        <w:rPr>
          <w:sz w:val="24"/>
          <w:szCs w:val="24"/>
        </w:rPr>
      </w:pPr>
      <w:r>
        <w:rPr>
          <w:b/>
          <w:bCs/>
          <w:spacing w:val="-3"/>
          <w:sz w:val="24"/>
          <w:szCs w:val="24"/>
        </w:rPr>
        <w:t>2.17</w:t>
      </w:r>
      <w:r>
        <w:rPr>
          <w:spacing w:val="-3"/>
          <w:sz w:val="24"/>
          <w:szCs w:val="24"/>
        </w:rPr>
        <w:t xml:space="preserve"> </w:t>
      </w:r>
      <w:r>
        <w:rPr>
          <w:b/>
          <w:bCs/>
          <w:spacing w:val="-3"/>
          <w:sz w:val="24"/>
          <w:szCs w:val="24"/>
        </w:rPr>
        <w:t>检验和验收</w:t>
      </w:r>
    </w:p>
    <w:p w14:paraId="41408350">
      <w:pPr>
        <w:pStyle w:val="7"/>
        <w:spacing w:before="115" w:line="274" w:lineRule="auto"/>
        <w:ind w:right="18" w:firstLine="481"/>
        <w:rPr>
          <w:sz w:val="24"/>
          <w:szCs w:val="24"/>
        </w:rPr>
      </w:pPr>
      <w:r>
        <w:rPr>
          <w:spacing w:val="1"/>
          <w:sz w:val="24"/>
          <w:szCs w:val="24"/>
        </w:rPr>
        <w:t>2.17.1</w:t>
      </w:r>
      <w:r>
        <w:rPr>
          <w:spacing w:val="-29"/>
          <w:sz w:val="24"/>
          <w:szCs w:val="24"/>
        </w:rPr>
        <w:t xml:space="preserve"> </w:t>
      </w:r>
      <w:r>
        <w:rPr>
          <w:spacing w:val="1"/>
          <w:sz w:val="24"/>
          <w:szCs w:val="24"/>
        </w:rPr>
        <w:t>货物交付前，乙方应对货物的质量、数量等方面进行详细、全面的检验，并向甲</w:t>
      </w:r>
      <w:r>
        <w:rPr>
          <w:sz w:val="24"/>
          <w:szCs w:val="24"/>
        </w:rPr>
        <w:t xml:space="preserve"> </w:t>
      </w:r>
      <w:r>
        <w:rPr>
          <w:spacing w:val="-9"/>
          <w:sz w:val="24"/>
          <w:szCs w:val="24"/>
        </w:rPr>
        <w:t>方出具证明货物符合合同约定的文件；货物交付时，乙方在</w:t>
      </w:r>
      <w:r>
        <w:rPr>
          <w:b/>
          <w:bCs/>
          <w:i/>
          <w:iCs/>
          <w:spacing w:val="-9"/>
          <w:sz w:val="25"/>
          <w:szCs w:val="25"/>
          <w:u w:val="single" w:color="auto"/>
        </w:rPr>
        <w:t>合同专用条款</w:t>
      </w:r>
      <w:r>
        <w:rPr>
          <w:spacing w:val="-9"/>
          <w:sz w:val="24"/>
          <w:szCs w:val="24"/>
        </w:rPr>
        <w:t>约定时间内组织验收，</w:t>
      </w:r>
      <w:r>
        <w:rPr>
          <w:spacing w:val="18"/>
          <w:sz w:val="24"/>
          <w:szCs w:val="24"/>
        </w:rPr>
        <w:t xml:space="preserve"> </w:t>
      </w:r>
      <w:r>
        <w:rPr>
          <w:spacing w:val="-1"/>
          <w:sz w:val="24"/>
          <w:szCs w:val="24"/>
        </w:rPr>
        <w:t>并可依法邀请相关方参加，验收应出具验收书。</w:t>
      </w:r>
    </w:p>
    <w:p w14:paraId="112A33F0">
      <w:pPr>
        <w:pStyle w:val="7"/>
        <w:spacing w:before="116" w:line="278" w:lineRule="auto"/>
        <w:ind w:firstLine="482"/>
        <w:rPr>
          <w:sz w:val="24"/>
          <w:szCs w:val="24"/>
        </w:rPr>
      </w:pPr>
      <w:r>
        <w:rPr>
          <w:spacing w:val="2"/>
          <w:sz w:val="24"/>
          <w:szCs w:val="24"/>
        </w:rPr>
        <w:t>2.17.2</w:t>
      </w:r>
      <w:r>
        <w:rPr>
          <w:spacing w:val="-48"/>
          <w:sz w:val="24"/>
          <w:szCs w:val="24"/>
        </w:rPr>
        <w:t xml:space="preserve"> </w:t>
      </w:r>
      <w:r>
        <w:rPr>
          <w:spacing w:val="2"/>
          <w:sz w:val="24"/>
          <w:szCs w:val="24"/>
        </w:rPr>
        <w:t>合同期满或者履行完毕后，甲</w:t>
      </w:r>
      <w:r>
        <w:rPr>
          <w:spacing w:val="1"/>
          <w:sz w:val="24"/>
          <w:szCs w:val="24"/>
        </w:rPr>
        <w:t>方有权组织（包括依法邀请国家认可的质量检测机</w:t>
      </w:r>
      <w:r>
        <w:rPr>
          <w:sz w:val="24"/>
          <w:szCs w:val="24"/>
        </w:rPr>
        <w:t xml:space="preserve"> </w:t>
      </w:r>
      <w:r>
        <w:rPr>
          <w:spacing w:val="-6"/>
          <w:sz w:val="24"/>
          <w:szCs w:val="24"/>
        </w:rPr>
        <w:t>构参加）对乙方履约的验收，即：按照合同约定的技术、服务、安全</w:t>
      </w:r>
      <w:r>
        <w:rPr>
          <w:spacing w:val="-7"/>
          <w:sz w:val="24"/>
          <w:szCs w:val="24"/>
        </w:rPr>
        <w:t>标准，组织对每一项技术、</w:t>
      </w:r>
      <w:r>
        <w:rPr>
          <w:sz w:val="24"/>
          <w:szCs w:val="24"/>
        </w:rPr>
        <w:t xml:space="preserve"> </w:t>
      </w:r>
      <w:r>
        <w:rPr>
          <w:spacing w:val="-1"/>
          <w:sz w:val="24"/>
          <w:szCs w:val="24"/>
        </w:rPr>
        <w:t>服务、安全标准的履约情况的验收，并出具验收书。</w:t>
      </w:r>
    </w:p>
    <w:p w14:paraId="295837EC">
      <w:pPr>
        <w:pStyle w:val="7"/>
        <w:spacing w:before="117" w:line="212" w:lineRule="auto"/>
        <w:ind w:left="482"/>
        <w:rPr>
          <w:sz w:val="25"/>
          <w:szCs w:val="25"/>
        </w:rPr>
      </w:pPr>
      <w:r>
        <w:rPr>
          <w:spacing w:val="-1"/>
          <w:sz w:val="24"/>
          <w:szCs w:val="24"/>
        </w:rPr>
        <w:t>2.17.3 检验和验收标准、程序等具体内容以及前述验</w:t>
      </w:r>
      <w:r>
        <w:rPr>
          <w:spacing w:val="-2"/>
          <w:sz w:val="24"/>
          <w:szCs w:val="24"/>
        </w:rPr>
        <w:t>收书的效力详见</w:t>
      </w:r>
      <w:r>
        <w:rPr>
          <w:b/>
          <w:bCs/>
          <w:i/>
          <w:iCs/>
          <w:spacing w:val="-2"/>
          <w:sz w:val="25"/>
          <w:szCs w:val="25"/>
          <w:u w:val="single" w:color="auto"/>
        </w:rPr>
        <w:t>合同专用条款</w:t>
      </w:r>
      <w:r>
        <w:rPr>
          <w:i/>
          <w:iCs/>
          <w:spacing w:val="-2"/>
          <w:sz w:val="25"/>
          <w:szCs w:val="25"/>
        </w:rPr>
        <w:t>。</w:t>
      </w:r>
    </w:p>
    <w:p w14:paraId="614CF59E">
      <w:pPr>
        <w:pStyle w:val="7"/>
        <w:spacing w:before="112" w:line="221" w:lineRule="auto"/>
        <w:ind w:left="482"/>
        <w:rPr>
          <w:sz w:val="24"/>
          <w:szCs w:val="24"/>
        </w:rPr>
      </w:pPr>
      <w:r>
        <w:rPr>
          <w:b/>
          <w:bCs/>
          <w:spacing w:val="-3"/>
          <w:sz w:val="24"/>
          <w:szCs w:val="24"/>
        </w:rPr>
        <w:t>2.18</w:t>
      </w:r>
      <w:r>
        <w:rPr>
          <w:spacing w:val="-3"/>
          <w:sz w:val="24"/>
          <w:szCs w:val="24"/>
        </w:rPr>
        <w:t xml:space="preserve"> </w:t>
      </w:r>
      <w:r>
        <w:rPr>
          <w:b/>
          <w:bCs/>
          <w:spacing w:val="-3"/>
          <w:sz w:val="24"/>
          <w:szCs w:val="24"/>
        </w:rPr>
        <w:t>通知和送达</w:t>
      </w:r>
    </w:p>
    <w:p w14:paraId="07D4CB98">
      <w:pPr>
        <w:pStyle w:val="7"/>
        <w:spacing w:before="111" w:line="309" w:lineRule="auto"/>
        <w:ind w:right="80" w:firstLine="482"/>
        <w:jc w:val="both"/>
        <w:rPr>
          <w:sz w:val="24"/>
          <w:szCs w:val="24"/>
        </w:rPr>
      </w:pPr>
      <w:r>
        <w:rPr>
          <w:sz w:val="24"/>
          <w:szCs w:val="24"/>
        </w:rPr>
        <w:t>2.18.1 任何一方因履行合同而以合同第一部分尾部所列明的发出的所有通知、文件、材</w:t>
      </w:r>
      <w:r>
        <w:rPr>
          <w:spacing w:val="13"/>
          <w:sz w:val="24"/>
          <w:szCs w:val="24"/>
        </w:rPr>
        <w:t xml:space="preserve"> </w:t>
      </w:r>
      <w:r>
        <w:rPr>
          <w:spacing w:val="-3"/>
          <w:sz w:val="24"/>
          <w:szCs w:val="24"/>
        </w:rPr>
        <w:t>料，均视为已向对方当事人送达；任何一方变更上述送达方式或者地址的，应于</w:t>
      </w:r>
      <w:r>
        <w:rPr>
          <w:spacing w:val="-3"/>
          <w:sz w:val="24"/>
          <w:szCs w:val="24"/>
          <w:u w:val="single" w:color="auto"/>
        </w:rPr>
        <w:t xml:space="preserve"> 3  </w:t>
      </w:r>
      <w:r>
        <w:rPr>
          <w:spacing w:val="-95"/>
          <w:sz w:val="24"/>
          <w:szCs w:val="24"/>
        </w:rPr>
        <w:t xml:space="preserve"> </w:t>
      </w:r>
      <w:r>
        <w:rPr>
          <w:spacing w:val="-3"/>
          <w:sz w:val="24"/>
          <w:szCs w:val="24"/>
        </w:rPr>
        <w:t>个工作日</w:t>
      </w:r>
      <w:r>
        <w:rPr>
          <w:sz w:val="24"/>
          <w:szCs w:val="24"/>
        </w:rPr>
        <w:t xml:space="preserve"> </w:t>
      </w:r>
      <w:r>
        <w:rPr>
          <w:spacing w:val="-2"/>
          <w:sz w:val="24"/>
          <w:szCs w:val="24"/>
        </w:rPr>
        <w:t>内书面通知对方当事人，在对方当事人收到</w:t>
      </w:r>
      <w:r>
        <w:rPr>
          <w:spacing w:val="-3"/>
          <w:sz w:val="24"/>
          <w:szCs w:val="24"/>
        </w:rPr>
        <w:t>有关变更通知之前，变更前的约定送达方式或者地</w:t>
      </w:r>
    </w:p>
    <w:p w14:paraId="33F479E3">
      <w:pPr>
        <w:spacing w:line="309" w:lineRule="auto"/>
        <w:rPr>
          <w:sz w:val="24"/>
          <w:szCs w:val="24"/>
        </w:rPr>
        <w:sectPr>
          <w:footerReference r:id="rId30" w:type="default"/>
          <w:pgSz w:w="11906" w:h="16839"/>
          <w:pgMar w:top="400" w:right="999" w:bottom="1156" w:left="1089" w:header="0" w:footer="994" w:gutter="0"/>
          <w:cols w:space="720" w:num="1"/>
        </w:sectPr>
      </w:pPr>
    </w:p>
    <w:p w14:paraId="0A20C3E4">
      <w:pPr>
        <w:spacing w:line="267" w:lineRule="auto"/>
        <w:rPr>
          <w:rFonts w:ascii="Arial"/>
          <w:sz w:val="21"/>
        </w:rPr>
      </w:pPr>
    </w:p>
    <w:p w14:paraId="623156EE">
      <w:pPr>
        <w:spacing w:line="267" w:lineRule="auto"/>
        <w:rPr>
          <w:rFonts w:ascii="Arial"/>
          <w:sz w:val="21"/>
        </w:rPr>
      </w:pPr>
    </w:p>
    <w:p w14:paraId="5FED2F6C">
      <w:pPr>
        <w:spacing w:line="267" w:lineRule="auto"/>
        <w:rPr>
          <w:rFonts w:ascii="Arial"/>
          <w:sz w:val="21"/>
        </w:rPr>
      </w:pPr>
    </w:p>
    <w:p w14:paraId="2BDE8E9A">
      <w:pPr>
        <w:spacing w:line="268" w:lineRule="auto"/>
        <w:rPr>
          <w:rFonts w:ascii="Arial"/>
          <w:sz w:val="21"/>
        </w:rPr>
      </w:pPr>
    </w:p>
    <w:p w14:paraId="35B02A4C">
      <w:pPr>
        <w:pStyle w:val="7"/>
        <w:spacing w:before="78" w:line="219" w:lineRule="auto"/>
        <w:rPr>
          <w:sz w:val="24"/>
          <w:szCs w:val="24"/>
        </w:rPr>
      </w:pPr>
      <w:r>
        <w:rPr>
          <w:spacing w:val="-2"/>
          <w:sz w:val="24"/>
          <w:szCs w:val="24"/>
        </w:rPr>
        <w:t>址仍视为有效。</w:t>
      </w:r>
    </w:p>
    <w:p w14:paraId="50D03F71">
      <w:pPr>
        <w:pStyle w:val="7"/>
        <w:spacing w:before="114" w:line="308" w:lineRule="auto"/>
        <w:ind w:left="5" w:firstLine="477"/>
        <w:jc w:val="both"/>
        <w:rPr>
          <w:sz w:val="24"/>
          <w:szCs w:val="24"/>
        </w:rPr>
      </w:pPr>
      <w:r>
        <w:rPr>
          <w:spacing w:val="1"/>
          <w:sz w:val="24"/>
          <w:szCs w:val="24"/>
        </w:rPr>
        <w:t>2.18.2</w:t>
      </w:r>
      <w:r>
        <w:rPr>
          <w:spacing w:val="-21"/>
          <w:sz w:val="24"/>
          <w:szCs w:val="24"/>
        </w:rPr>
        <w:t xml:space="preserve"> </w:t>
      </w:r>
      <w:r>
        <w:rPr>
          <w:spacing w:val="1"/>
          <w:sz w:val="24"/>
          <w:szCs w:val="24"/>
        </w:rPr>
        <w:t>以当面交付方式送达的，交付之时视为送达；以电子邮件方式</w:t>
      </w:r>
      <w:r>
        <w:rPr>
          <w:sz w:val="24"/>
          <w:szCs w:val="24"/>
        </w:rPr>
        <w:t xml:space="preserve">送达的，发出电子 </w:t>
      </w:r>
      <w:r>
        <w:rPr>
          <w:spacing w:val="-3"/>
          <w:sz w:val="24"/>
          <w:szCs w:val="24"/>
        </w:rPr>
        <w:t>邮件之时视为送达；以传真方式送达的，发出传真之时视为送达；以邮寄方式送达的，邮件挂</w:t>
      </w:r>
      <w:r>
        <w:rPr>
          <w:spacing w:val="13"/>
          <w:sz w:val="24"/>
          <w:szCs w:val="24"/>
        </w:rPr>
        <w:t xml:space="preserve"> </w:t>
      </w:r>
      <w:r>
        <w:rPr>
          <w:spacing w:val="-1"/>
          <w:sz w:val="24"/>
          <w:szCs w:val="24"/>
        </w:rPr>
        <w:t>号寄出或者交邮之日之次日视为送达。</w:t>
      </w:r>
    </w:p>
    <w:p w14:paraId="750F8618">
      <w:pPr>
        <w:pStyle w:val="7"/>
        <w:spacing w:line="220" w:lineRule="auto"/>
        <w:ind w:left="482"/>
        <w:rPr>
          <w:sz w:val="24"/>
          <w:szCs w:val="24"/>
        </w:rPr>
      </w:pPr>
      <w:r>
        <w:rPr>
          <w:b/>
          <w:bCs/>
          <w:spacing w:val="-3"/>
          <w:sz w:val="24"/>
          <w:szCs w:val="24"/>
        </w:rPr>
        <w:t>2.19</w:t>
      </w:r>
      <w:r>
        <w:rPr>
          <w:spacing w:val="-3"/>
          <w:sz w:val="24"/>
          <w:szCs w:val="24"/>
        </w:rPr>
        <w:t xml:space="preserve"> </w:t>
      </w:r>
      <w:r>
        <w:rPr>
          <w:b/>
          <w:bCs/>
          <w:spacing w:val="-3"/>
          <w:sz w:val="24"/>
          <w:szCs w:val="24"/>
        </w:rPr>
        <w:t>计量单位</w:t>
      </w:r>
    </w:p>
    <w:p w14:paraId="14AF52FC">
      <w:pPr>
        <w:pStyle w:val="7"/>
        <w:spacing w:before="115" w:line="216" w:lineRule="auto"/>
        <w:ind w:left="494"/>
        <w:rPr>
          <w:sz w:val="24"/>
          <w:szCs w:val="24"/>
        </w:rPr>
      </w:pPr>
      <w:r>
        <w:rPr>
          <w:spacing w:val="-1"/>
          <w:sz w:val="24"/>
          <w:szCs w:val="24"/>
        </w:rPr>
        <w:t>除技术规范中另有规定外,合同的计量单位均使用国家法定计量单位。</w:t>
      </w:r>
    </w:p>
    <w:p w14:paraId="25F053AD">
      <w:pPr>
        <w:pStyle w:val="7"/>
        <w:spacing w:before="117" w:line="219" w:lineRule="auto"/>
        <w:ind w:left="482"/>
        <w:rPr>
          <w:sz w:val="24"/>
          <w:szCs w:val="24"/>
        </w:rPr>
      </w:pPr>
      <w:r>
        <w:rPr>
          <w:b/>
          <w:bCs/>
          <w:spacing w:val="-3"/>
          <w:sz w:val="24"/>
          <w:szCs w:val="24"/>
        </w:rPr>
        <w:t>2.20</w:t>
      </w:r>
      <w:r>
        <w:rPr>
          <w:spacing w:val="-3"/>
          <w:sz w:val="24"/>
          <w:szCs w:val="24"/>
        </w:rPr>
        <w:t xml:space="preserve"> </w:t>
      </w:r>
      <w:r>
        <w:rPr>
          <w:b/>
          <w:bCs/>
          <w:spacing w:val="-3"/>
          <w:sz w:val="24"/>
          <w:szCs w:val="24"/>
        </w:rPr>
        <w:t>合同使用的文字和适用的法律</w:t>
      </w:r>
    </w:p>
    <w:p w14:paraId="5A81C8CE">
      <w:pPr>
        <w:pStyle w:val="7"/>
        <w:spacing w:before="115" w:line="219" w:lineRule="auto"/>
        <w:ind w:left="482"/>
        <w:rPr>
          <w:sz w:val="24"/>
          <w:szCs w:val="24"/>
        </w:rPr>
      </w:pPr>
      <w:r>
        <w:rPr>
          <w:spacing w:val="-1"/>
          <w:sz w:val="24"/>
          <w:szCs w:val="24"/>
        </w:rPr>
        <w:t>2.20.1 合同使用汉语书就、变更和解释；</w:t>
      </w:r>
    </w:p>
    <w:p w14:paraId="0901C3E8">
      <w:pPr>
        <w:pStyle w:val="7"/>
        <w:spacing w:before="117" w:line="219" w:lineRule="auto"/>
        <w:ind w:left="482"/>
        <w:rPr>
          <w:sz w:val="24"/>
          <w:szCs w:val="24"/>
        </w:rPr>
      </w:pPr>
      <w:r>
        <w:rPr>
          <w:spacing w:val="-1"/>
          <w:sz w:val="24"/>
          <w:szCs w:val="24"/>
        </w:rPr>
        <w:t>2.20.2 合同适用中华人民共和国法律。</w:t>
      </w:r>
    </w:p>
    <w:p w14:paraId="1DD358E4">
      <w:pPr>
        <w:pStyle w:val="7"/>
        <w:spacing w:before="113" w:line="220" w:lineRule="auto"/>
        <w:ind w:left="482"/>
        <w:rPr>
          <w:sz w:val="24"/>
          <w:szCs w:val="24"/>
        </w:rPr>
      </w:pPr>
      <w:r>
        <w:rPr>
          <w:b/>
          <w:bCs/>
          <w:spacing w:val="-3"/>
          <w:sz w:val="24"/>
          <w:szCs w:val="24"/>
        </w:rPr>
        <w:t>2.21</w:t>
      </w:r>
      <w:r>
        <w:rPr>
          <w:spacing w:val="-3"/>
          <w:sz w:val="24"/>
          <w:szCs w:val="24"/>
        </w:rPr>
        <w:t xml:space="preserve"> </w:t>
      </w:r>
      <w:r>
        <w:rPr>
          <w:b/>
          <w:bCs/>
          <w:spacing w:val="-3"/>
          <w:sz w:val="24"/>
          <w:szCs w:val="24"/>
        </w:rPr>
        <w:t>履约保证金</w:t>
      </w:r>
    </w:p>
    <w:p w14:paraId="5E0D5C6A">
      <w:pPr>
        <w:pStyle w:val="7"/>
        <w:spacing w:before="117" w:line="274" w:lineRule="auto"/>
        <w:ind w:left="1" w:firstLine="480"/>
        <w:rPr>
          <w:sz w:val="24"/>
          <w:szCs w:val="24"/>
        </w:rPr>
      </w:pPr>
      <w:r>
        <w:rPr>
          <w:spacing w:val="-1"/>
          <w:sz w:val="24"/>
          <w:szCs w:val="24"/>
        </w:rPr>
        <w:t>2.21.1 采购文件要求乙方提交履约保证</w:t>
      </w:r>
      <w:r>
        <w:rPr>
          <w:spacing w:val="-2"/>
          <w:sz w:val="24"/>
          <w:szCs w:val="24"/>
        </w:rPr>
        <w:t>金的，乙方应按</w:t>
      </w:r>
      <w:r>
        <w:rPr>
          <w:b/>
          <w:bCs/>
          <w:i/>
          <w:iCs/>
          <w:spacing w:val="-2"/>
          <w:sz w:val="25"/>
          <w:szCs w:val="25"/>
          <w:u w:val="single" w:color="auto"/>
        </w:rPr>
        <w:t>合同专用条款</w:t>
      </w:r>
      <w:r>
        <w:rPr>
          <w:spacing w:val="-2"/>
          <w:sz w:val="24"/>
          <w:szCs w:val="24"/>
        </w:rPr>
        <w:t>约定的方式，以支</w:t>
      </w:r>
      <w:r>
        <w:rPr>
          <w:sz w:val="24"/>
          <w:szCs w:val="24"/>
        </w:rPr>
        <w:t xml:space="preserve"> </w:t>
      </w:r>
      <w:r>
        <w:rPr>
          <w:spacing w:val="-2"/>
          <w:sz w:val="24"/>
          <w:szCs w:val="24"/>
        </w:rPr>
        <w:t>票、汇票、本票或者金融机构、担保机构出具的保函等非现金形式，提交不超过合同价</w:t>
      </w:r>
      <w:r>
        <w:rPr>
          <w:spacing w:val="-22"/>
          <w:sz w:val="24"/>
          <w:szCs w:val="24"/>
        </w:rPr>
        <w:t xml:space="preserve"> </w:t>
      </w:r>
      <w:r>
        <w:rPr>
          <w:spacing w:val="-2"/>
          <w:sz w:val="24"/>
          <w:szCs w:val="24"/>
        </w:rPr>
        <w:t>10%的</w:t>
      </w:r>
      <w:r>
        <w:rPr>
          <w:sz w:val="24"/>
          <w:szCs w:val="24"/>
        </w:rPr>
        <w:t xml:space="preserve"> </w:t>
      </w:r>
      <w:r>
        <w:rPr>
          <w:spacing w:val="-2"/>
          <w:sz w:val="24"/>
          <w:szCs w:val="24"/>
        </w:rPr>
        <w:t>履约保证金；</w:t>
      </w:r>
    </w:p>
    <w:p w14:paraId="43DF6E2C">
      <w:pPr>
        <w:pStyle w:val="7"/>
        <w:spacing w:before="113" w:line="275" w:lineRule="auto"/>
        <w:ind w:firstLine="482"/>
        <w:rPr>
          <w:sz w:val="24"/>
          <w:szCs w:val="24"/>
        </w:rPr>
      </w:pPr>
      <w:r>
        <w:rPr>
          <w:spacing w:val="1"/>
          <w:sz w:val="24"/>
          <w:szCs w:val="24"/>
        </w:rPr>
        <w:t>2.21.2  履约保证金在</w:t>
      </w:r>
      <w:r>
        <w:rPr>
          <w:b/>
          <w:bCs/>
          <w:i/>
          <w:iCs/>
          <w:spacing w:val="1"/>
          <w:sz w:val="25"/>
          <w:szCs w:val="25"/>
          <w:u w:val="single" w:color="auto"/>
        </w:rPr>
        <w:t>合同专用条款</w:t>
      </w:r>
      <w:r>
        <w:rPr>
          <w:spacing w:val="1"/>
          <w:sz w:val="24"/>
          <w:szCs w:val="24"/>
        </w:rPr>
        <w:t>约定期间内或者货物质量保证期内不予退还或者应</w:t>
      </w:r>
      <w:r>
        <w:rPr>
          <w:spacing w:val="12"/>
          <w:sz w:val="24"/>
          <w:szCs w:val="24"/>
        </w:rPr>
        <w:t xml:space="preserve"> </w:t>
      </w:r>
      <w:r>
        <w:rPr>
          <w:spacing w:val="-3"/>
          <w:sz w:val="24"/>
          <w:szCs w:val="24"/>
        </w:rPr>
        <w:t>完全有效，前述约定期间届满或者货物质量保证期届满之日起</w:t>
      </w:r>
      <w:r>
        <w:rPr>
          <w:spacing w:val="-114"/>
          <w:sz w:val="24"/>
          <w:szCs w:val="24"/>
        </w:rPr>
        <w:t xml:space="preserve"> </w:t>
      </w:r>
      <w:r>
        <w:rPr>
          <w:sz w:val="24"/>
          <w:szCs w:val="24"/>
          <w:u w:val="single" w:color="auto"/>
        </w:rPr>
        <w:t xml:space="preserve">  </w:t>
      </w:r>
      <w:r>
        <w:rPr>
          <w:spacing w:val="-110"/>
          <w:sz w:val="24"/>
          <w:szCs w:val="24"/>
        </w:rPr>
        <w:t xml:space="preserve"> </w:t>
      </w:r>
      <w:r>
        <w:rPr>
          <w:spacing w:val="-3"/>
          <w:sz w:val="24"/>
          <w:szCs w:val="24"/>
        </w:rPr>
        <w:t>个工作日内，甲方应将履约保</w:t>
      </w:r>
      <w:r>
        <w:rPr>
          <w:sz w:val="24"/>
          <w:szCs w:val="24"/>
        </w:rPr>
        <w:t xml:space="preserve"> </w:t>
      </w:r>
      <w:r>
        <w:rPr>
          <w:spacing w:val="-2"/>
          <w:sz w:val="24"/>
          <w:szCs w:val="24"/>
        </w:rPr>
        <w:t>证金退还乙方；</w:t>
      </w:r>
    </w:p>
    <w:p w14:paraId="50438B51">
      <w:pPr>
        <w:pStyle w:val="7"/>
        <w:spacing w:before="114" w:line="278" w:lineRule="auto"/>
        <w:ind w:left="2" w:firstLine="480"/>
        <w:rPr>
          <w:sz w:val="24"/>
          <w:szCs w:val="24"/>
        </w:rPr>
      </w:pPr>
      <w:r>
        <w:rPr>
          <w:sz w:val="24"/>
          <w:szCs w:val="24"/>
        </w:rPr>
        <w:t>2.21.3 如果乙方不履行合同，履约保证金不予退还；如果乙方未能按合同约定全面履行</w:t>
      </w:r>
      <w:r>
        <w:rPr>
          <w:spacing w:val="13"/>
          <w:sz w:val="24"/>
          <w:szCs w:val="24"/>
        </w:rPr>
        <w:t xml:space="preserve"> </w:t>
      </w:r>
      <w:r>
        <w:rPr>
          <w:spacing w:val="-3"/>
          <w:sz w:val="24"/>
          <w:szCs w:val="24"/>
        </w:rPr>
        <w:t>义务，那么甲方有权从履约保证金中取得补偿或赔偿，同时不影响甲方要求乙方承担合同约定</w:t>
      </w:r>
      <w:r>
        <w:rPr>
          <w:spacing w:val="16"/>
          <w:sz w:val="24"/>
          <w:szCs w:val="24"/>
        </w:rPr>
        <w:t xml:space="preserve"> </w:t>
      </w:r>
      <w:r>
        <w:rPr>
          <w:spacing w:val="-1"/>
          <w:sz w:val="24"/>
          <w:szCs w:val="24"/>
        </w:rPr>
        <w:t>的超过履约保证金的违约责任的权利。</w:t>
      </w:r>
    </w:p>
    <w:p w14:paraId="781E3209">
      <w:pPr>
        <w:pStyle w:val="7"/>
        <w:spacing w:before="116" w:line="219" w:lineRule="auto"/>
        <w:ind w:left="482"/>
        <w:outlineLvl w:val="1"/>
        <w:rPr>
          <w:sz w:val="24"/>
          <w:szCs w:val="24"/>
        </w:rPr>
      </w:pPr>
      <w:r>
        <w:rPr>
          <w:b/>
          <w:bCs/>
          <w:spacing w:val="-3"/>
          <w:sz w:val="24"/>
          <w:szCs w:val="24"/>
        </w:rPr>
        <w:t>2.22</w:t>
      </w:r>
      <w:r>
        <w:rPr>
          <w:spacing w:val="-3"/>
          <w:sz w:val="24"/>
          <w:szCs w:val="24"/>
        </w:rPr>
        <w:t xml:space="preserve"> </w:t>
      </w:r>
      <w:r>
        <w:rPr>
          <w:b/>
          <w:bCs/>
          <w:spacing w:val="-3"/>
          <w:sz w:val="24"/>
          <w:szCs w:val="24"/>
        </w:rPr>
        <w:t>合同份数</w:t>
      </w:r>
    </w:p>
    <w:p w14:paraId="395A0230">
      <w:pPr>
        <w:pStyle w:val="7"/>
        <w:spacing w:before="116" w:line="212" w:lineRule="auto"/>
        <w:ind w:left="480"/>
        <w:rPr>
          <w:sz w:val="24"/>
          <w:szCs w:val="24"/>
        </w:rPr>
      </w:pPr>
      <w:r>
        <w:rPr>
          <w:spacing w:val="-3"/>
          <w:sz w:val="24"/>
          <w:szCs w:val="24"/>
        </w:rPr>
        <w:t>合同份数按</w:t>
      </w:r>
      <w:r>
        <w:rPr>
          <w:b/>
          <w:bCs/>
          <w:i/>
          <w:iCs/>
          <w:spacing w:val="-3"/>
          <w:sz w:val="25"/>
          <w:szCs w:val="25"/>
          <w:u w:val="single" w:color="auto"/>
        </w:rPr>
        <w:t>合同专用条款</w:t>
      </w:r>
      <w:r>
        <w:rPr>
          <w:spacing w:val="-3"/>
          <w:sz w:val="24"/>
          <w:szCs w:val="24"/>
        </w:rPr>
        <w:t>规定，每份均具有同等</w:t>
      </w:r>
      <w:r>
        <w:rPr>
          <w:spacing w:val="-4"/>
          <w:sz w:val="24"/>
          <w:szCs w:val="24"/>
        </w:rPr>
        <w:t>法律效力。</w:t>
      </w:r>
    </w:p>
    <w:p w14:paraId="3B55A188">
      <w:pPr>
        <w:spacing w:line="212" w:lineRule="auto"/>
        <w:rPr>
          <w:sz w:val="24"/>
          <w:szCs w:val="24"/>
        </w:rPr>
        <w:sectPr>
          <w:footerReference r:id="rId31" w:type="default"/>
          <w:pgSz w:w="11906" w:h="16839"/>
          <w:pgMar w:top="400" w:right="1079" w:bottom="1156" w:left="1089" w:header="0" w:footer="994" w:gutter="0"/>
          <w:cols w:space="720" w:num="1"/>
        </w:sectPr>
      </w:pPr>
    </w:p>
    <w:p w14:paraId="60DA4206">
      <w:pPr>
        <w:spacing w:line="255" w:lineRule="auto"/>
        <w:rPr>
          <w:rFonts w:ascii="Arial"/>
          <w:sz w:val="21"/>
        </w:rPr>
      </w:pPr>
    </w:p>
    <w:p w14:paraId="71607FB9">
      <w:pPr>
        <w:spacing w:line="255" w:lineRule="auto"/>
        <w:rPr>
          <w:rFonts w:ascii="Arial"/>
          <w:sz w:val="21"/>
        </w:rPr>
      </w:pPr>
    </w:p>
    <w:p w14:paraId="668B4D05">
      <w:pPr>
        <w:spacing w:line="255" w:lineRule="auto"/>
        <w:rPr>
          <w:rFonts w:ascii="Arial"/>
          <w:sz w:val="21"/>
        </w:rPr>
      </w:pPr>
    </w:p>
    <w:p w14:paraId="27746C75">
      <w:pPr>
        <w:spacing w:line="256" w:lineRule="auto"/>
        <w:rPr>
          <w:rFonts w:ascii="Arial"/>
          <w:sz w:val="21"/>
        </w:rPr>
      </w:pPr>
    </w:p>
    <w:p w14:paraId="7E9DFB71">
      <w:pPr>
        <w:pStyle w:val="7"/>
        <w:spacing w:before="91" w:line="220" w:lineRule="auto"/>
        <w:ind w:left="3391"/>
      </w:pPr>
      <w:r>
        <w:rPr>
          <w:b/>
          <w:bCs/>
          <w:spacing w:val="-3"/>
        </w:rPr>
        <w:t>第三部分</w:t>
      </w:r>
      <w:r>
        <w:rPr>
          <w:spacing w:val="-3"/>
        </w:rPr>
        <w:t xml:space="preserve"> </w:t>
      </w:r>
      <w:r>
        <w:rPr>
          <w:b/>
          <w:bCs/>
          <w:spacing w:val="-3"/>
        </w:rPr>
        <w:t>专用合同条款</w:t>
      </w:r>
    </w:p>
    <w:p w14:paraId="3F35B665">
      <w:pPr>
        <w:spacing w:line="333" w:lineRule="auto"/>
        <w:rPr>
          <w:rFonts w:ascii="Arial"/>
          <w:sz w:val="21"/>
        </w:rPr>
      </w:pPr>
    </w:p>
    <w:p w14:paraId="6E51BC90">
      <w:pPr>
        <w:pStyle w:val="7"/>
        <w:spacing w:before="78" w:line="309" w:lineRule="auto"/>
        <w:ind w:firstLine="475"/>
        <w:jc w:val="both"/>
        <w:rPr>
          <w:sz w:val="24"/>
          <w:szCs w:val="24"/>
        </w:rPr>
      </w:pPr>
      <w:r>
        <w:rPr>
          <w:spacing w:val="-3"/>
          <w:sz w:val="24"/>
          <w:szCs w:val="24"/>
        </w:rPr>
        <w:t>本部分是对前两部分的补充和修改，如果前两部分和本部分的约定不一致，应以本部分的</w:t>
      </w:r>
      <w:r>
        <w:rPr>
          <w:spacing w:val="12"/>
          <w:sz w:val="24"/>
          <w:szCs w:val="24"/>
        </w:rPr>
        <w:t xml:space="preserve"> </w:t>
      </w:r>
      <w:r>
        <w:rPr>
          <w:spacing w:val="-3"/>
          <w:sz w:val="24"/>
          <w:szCs w:val="24"/>
        </w:rPr>
        <w:t>约定为准。本部分的条款号应与前两部分的条款号保持对应；与前两部分无对应关系的内容可</w:t>
      </w:r>
      <w:r>
        <w:rPr>
          <w:spacing w:val="13"/>
          <w:sz w:val="24"/>
          <w:szCs w:val="24"/>
        </w:rPr>
        <w:t xml:space="preserve"> </w:t>
      </w:r>
      <w:r>
        <w:rPr>
          <w:spacing w:val="-2"/>
          <w:sz w:val="24"/>
          <w:szCs w:val="24"/>
        </w:rPr>
        <w:t>另行编制条款号。</w:t>
      </w:r>
    </w:p>
    <w:p w14:paraId="5EDBEA5A">
      <w:pPr>
        <w:spacing w:line="309" w:lineRule="auto"/>
        <w:rPr>
          <w:sz w:val="24"/>
          <w:szCs w:val="24"/>
        </w:rPr>
        <w:sectPr>
          <w:footerReference r:id="rId32" w:type="default"/>
          <w:pgSz w:w="11906" w:h="16839"/>
          <w:pgMar w:top="400" w:right="1079" w:bottom="1156" w:left="1095" w:header="0" w:footer="994" w:gutter="0"/>
          <w:cols w:space="720" w:num="1"/>
        </w:sectPr>
      </w:pPr>
    </w:p>
    <w:p w14:paraId="09F3473E">
      <w:pPr>
        <w:pStyle w:val="7"/>
        <w:spacing w:before="114" w:line="224" w:lineRule="auto"/>
        <w:ind w:left="3066"/>
        <w:outlineLvl w:val="0"/>
        <w:rPr>
          <w:sz w:val="35"/>
          <w:szCs w:val="35"/>
        </w:rPr>
      </w:pPr>
      <w:r>
        <w:rPr>
          <w:b/>
          <w:bCs/>
          <w:spacing w:val="6"/>
          <w:sz w:val="35"/>
          <w:szCs w:val="35"/>
        </w:rPr>
        <w:t>第六章</w:t>
      </w:r>
      <w:r>
        <w:rPr>
          <w:spacing w:val="6"/>
          <w:sz w:val="35"/>
          <w:szCs w:val="35"/>
        </w:rPr>
        <w:t xml:space="preserve">  </w:t>
      </w:r>
      <w:r>
        <w:rPr>
          <w:b/>
          <w:bCs/>
          <w:spacing w:val="6"/>
          <w:sz w:val="35"/>
          <w:szCs w:val="35"/>
        </w:rPr>
        <w:t>投标文件格式</w:t>
      </w:r>
    </w:p>
    <w:p w14:paraId="3FB12630">
      <w:pPr>
        <w:spacing w:line="444" w:lineRule="auto"/>
        <w:rPr>
          <w:rFonts w:ascii="Arial"/>
          <w:sz w:val="21"/>
        </w:rPr>
      </w:pPr>
    </w:p>
    <w:p w14:paraId="095A1CB0">
      <w:pPr>
        <w:pStyle w:val="7"/>
        <w:spacing w:before="97" w:line="219" w:lineRule="auto"/>
        <w:ind w:left="3"/>
        <w:rPr>
          <w:sz w:val="30"/>
          <w:szCs w:val="30"/>
        </w:rPr>
      </w:pPr>
      <w:r>
        <w:rPr>
          <w:spacing w:val="-3"/>
          <w:sz w:val="30"/>
          <w:szCs w:val="30"/>
        </w:rPr>
        <w:t>投标文件封面</w:t>
      </w:r>
    </w:p>
    <w:p w14:paraId="6D88BF8A">
      <w:pPr>
        <w:spacing w:line="278" w:lineRule="auto"/>
        <w:rPr>
          <w:rFonts w:ascii="Arial"/>
          <w:sz w:val="21"/>
        </w:rPr>
      </w:pPr>
    </w:p>
    <w:p w14:paraId="6BE93F3D">
      <w:pPr>
        <w:spacing w:line="278" w:lineRule="auto"/>
        <w:rPr>
          <w:rFonts w:ascii="Arial"/>
          <w:sz w:val="21"/>
        </w:rPr>
      </w:pPr>
    </w:p>
    <w:p w14:paraId="4B883AB2">
      <w:pPr>
        <w:spacing w:line="279" w:lineRule="auto"/>
        <w:rPr>
          <w:rFonts w:ascii="Arial"/>
          <w:sz w:val="21"/>
        </w:rPr>
      </w:pPr>
    </w:p>
    <w:p w14:paraId="053B150B">
      <w:pPr>
        <w:spacing w:line="279" w:lineRule="auto"/>
        <w:rPr>
          <w:rFonts w:ascii="Arial"/>
          <w:sz w:val="21"/>
        </w:rPr>
      </w:pPr>
    </w:p>
    <w:p w14:paraId="5D7BCBCB">
      <w:pPr>
        <w:pStyle w:val="7"/>
        <w:tabs>
          <w:tab w:val="left" w:pos="5585"/>
        </w:tabs>
        <w:spacing w:before="91" w:line="221" w:lineRule="auto"/>
        <w:ind w:left="2226"/>
      </w:pPr>
      <w:r>
        <w:rPr>
          <w:u w:val="single" w:color="auto"/>
        </w:rPr>
        <w:tab/>
      </w:r>
      <w:r>
        <w:t>（项目名称）</w:t>
      </w:r>
    </w:p>
    <w:p w14:paraId="67F9E7F3">
      <w:pPr>
        <w:pStyle w:val="7"/>
        <w:tabs>
          <w:tab w:val="left" w:pos="5165"/>
        </w:tabs>
        <w:spacing w:before="289" w:line="220" w:lineRule="auto"/>
        <w:ind w:left="2367"/>
      </w:pPr>
      <w:r>
        <w:rPr>
          <w:u w:val="single" w:color="auto"/>
        </w:rPr>
        <w:tab/>
      </w:r>
      <w:r>
        <w:t>（项目编号）</w:t>
      </w:r>
    </w:p>
    <w:p w14:paraId="044D28BA">
      <w:pPr>
        <w:spacing w:line="264" w:lineRule="auto"/>
        <w:rPr>
          <w:rFonts w:ascii="Arial"/>
          <w:sz w:val="21"/>
        </w:rPr>
      </w:pPr>
    </w:p>
    <w:p w14:paraId="408539A1">
      <w:pPr>
        <w:spacing w:line="265" w:lineRule="auto"/>
        <w:rPr>
          <w:rFonts w:ascii="Arial"/>
          <w:sz w:val="21"/>
        </w:rPr>
      </w:pPr>
    </w:p>
    <w:p w14:paraId="4474D185">
      <w:pPr>
        <w:spacing w:line="265" w:lineRule="auto"/>
        <w:rPr>
          <w:rFonts w:ascii="Arial"/>
          <w:sz w:val="21"/>
        </w:rPr>
      </w:pPr>
    </w:p>
    <w:p w14:paraId="5812A50C">
      <w:pPr>
        <w:spacing w:line="265" w:lineRule="auto"/>
        <w:rPr>
          <w:rFonts w:ascii="Arial"/>
          <w:sz w:val="21"/>
        </w:rPr>
      </w:pPr>
    </w:p>
    <w:p w14:paraId="5F2E8DBC">
      <w:pPr>
        <w:spacing w:line="265" w:lineRule="auto"/>
        <w:rPr>
          <w:rFonts w:ascii="Arial"/>
          <w:sz w:val="21"/>
        </w:rPr>
      </w:pPr>
    </w:p>
    <w:p w14:paraId="6E74A5EE">
      <w:pPr>
        <w:spacing w:line="265" w:lineRule="auto"/>
        <w:rPr>
          <w:rFonts w:ascii="Arial"/>
          <w:sz w:val="21"/>
        </w:rPr>
      </w:pPr>
    </w:p>
    <w:p w14:paraId="35865A99">
      <w:pPr>
        <w:spacing w:line="265" w:lineRule="auto"/>
        <w:rPr>
          <w:rFonts w:ascii="Arial"/>
          <w:sz w:val="21"/>
        </w:rPr>
      </w:pPr>
    </w:p>
    <w:p w14:paraId="0DBA1979">
      <w:pPr>
        <w:pStyle w:val="7"/>
        <w:spacing w:before="231" w:line="222" w:lineRule="auto"/>
        <w:ind w:left="3451"/>
        <w:rPr>
          <w:sz w:val="71"/>
          <w:szCs w:val="71"/>
        </w:rPr>
      </w:pPr>
      <w:bookmarkStart w:id="27" w:name="bookmark6"/>
      <w:bookmarkEnd w:id="27"/>
      <w:r>
        <w:rPr>
          <w:b/>
          <w:bCs/>
          <w:spacing w:val="-5"/>
          <w:sz w:val="71"/>
          <w:szCs w:val="71"/>
        </w:rPr>
        <w:t>投标文件</w:t>
      </w:r>
    </w:p>
    <w:p w14:paraId="6E65B108">
      <w:pPr>
        <w:spacing w:line="251" w:lineRule="auto"/>
        <w:rPr>
          <w:rFonts w:ascii="Arial"/>
          <w:sz w:val="21"/>
        </w:rPr>
      </w:pPr>
    </w:p>
    <w:p w14:paraId="166683E0">
      <w:pPr>
        <w:spacing w:line="251" w:lineRule="auto"/>
        <w:rPr>
          <w:rFonts w:ascii="Arial"/>
          <w:sz w:val="21"/>
        </w:rPr>
      </w:pPr>
    </w:p>
    <w:p w14:paraId="611E4B1F">
      <w:pPr>
        <w:spacing w:line="251" w:lineRule="auto"/>
        <w:rPr>
          <w:rFonts w:ascii="Arial"/>
          <w:sz w:val="21"/>
        </w:rPr>
      </w:pPr>
    </w:p>
    <w:p w14:paraId="096021F6">
      <w:pPr>
        <w:spacing w:line="252" w:lineRule="auto"/>
        <w:rPr>
          <w:rFonts w:ascii="Arial"/>
          <w:sz w:val="21"/>
        </w:rPr>
      </w:pPr>
    </w:p>
    <w:p w14:paraId="40FBD0DD">
      <w:pPr>
        <w:spacing w:line="252" w:lineRule="auto"/>
        <w:rPr>
          <w:rFonts w:ascii="Arial"/>
          <w:sz w:val="21"/>
        </w:rPr>
      </w:pPr>
    </w:p>
    <w:p w14:paraId="0B069B75">
      <w:pPr>
        <w:spacing w:line="252" w:lineRule="auto"/>
        <w:rPr>
          <w:rFonts w:ascii="Arial"/>
          <w:sz w:val="21"/>
        </w:rPr>
      </w:pPr>
    </w:p>
    <w:p w14:paraId="0BA03732">
      <w:pPr>
        <w:spacing w:line="252" w:lineRule="auto"/>
        <w:rPr>
          <w:rFonts w:ascii="Arial"/>
          <w:sz w:val="21"/>
        </w:rPr>
      </w:pPr>
    </w:p>
    <w:p w14:paraId="18473E5C">
      <w:pPr>
        <w:spacing w:line="252" w:lineRule="auto"/>
        <w:rPr>
          <w:rFonts w:ascii="Arial"/>
          <w:sz w:val="21"/>
        </w:rPr>
      </w:pPr>
    </w:p>
    <w:p w14:paraId="11F4D832">
      <w:pPr>
        <w:spacing w:line="252" w:lineRule="auto"/>
        <w:rPr>
          <w:rFonts w:ascii="Arial"/>
          <w:sz w:val="21"/>
        </w:rPr>
      </w:pPr>
    </w:p>
    <w:p w14:paraId="6A954509">
      <w:pPr>
        <w:spacing w:line="252" w:lineRule="auto"/>
        <w:rPr>
          <w:rFonts w:ascii="Arial"/>
          <w:sz w:val="21"/>
        </w:rPr>
      </w:pPr>
    </w:p>
    <w:p w14:paraId="1EA3C9C7">
      <w:pPr>
        <w:spacing w:line="252" w:lineRule="auto"/>
        <w:rPr>
          <w:rFonts w:ascii="Arial"/>
          <w:sz w:val="21"/>
        </w:rPr>
      </w:pPr>
    </w:p>
    <w:p w14:paraId="7D552CDB">
      <w:pPr>
        <w:spacing w:line="252" w:lineRule="auto"/>
        <w:rPr>
          <w:rFonts w:ascii="Arial"/>
          <w:sz w:val="21"/>
        </w:rPr>
      </w:pPr>
    </w:p>
    <w:p w14:paraId="124C2AD8">
      <w:pPr>
        <w:spacing w:line="252" w:lineRule="auto"/>
        <w:rPr>
          <w:rFonts w:ascii="Arial"/>
          <w:sz w:val="21"/>
        </w:rPr>
      </w:pPr>
    </w:p>
    <w:p w14:paraId="3023A65E">
      <w:pPr>
        <w:spacing w:line="252" w:lineRule="auto"/>
        <w:rPr>
          <w:rFonts w:ascii="Arial"/>
          <w:sz w:val="21"/>
        </w:rPr>
      </w:pPr>
    </w:p>
    <w:p w14:paraId="05696DC4">
      <w:pPr>
        <w:spacing w:line="252" w:lineRule="auto"/>
        <w:rPr>
          <w:rFonts w:ascii="Arial"/>
          <w:sz w:val="21"/>
        </w:rPr>
      </w:pPr>
    </w:p>
    <w:p w14:paraId="5C273E24">
      <w:pPr>
        <w:pStyle w:val="7"/>
        <w:spacing w:before="91" w:line="219" w:lineRule="auto"/>
        <w:ind w:left="2284"/>
      </w:pPr>
      <w:r>
        <w:rPr>
          <w:spacing w:val="4"/>
        </w:rPr>
        <w:t>投标人</w:t>
      </w:r>
      <w:r>
        <w:rPr>
          <w:spacing w:val="-20"/>
        </w:rPr>
        <w:t>：</w:t>
      </w:r>
      <w:r>
        <w:rPr>
          <w:u w:val="single" w:color="auto"/>
        </w:rPr>
        <w:t xml:space="preserve">                     </w:t>
      </w:r>
      <w:r>
        <w:rPr>
          <w:spacing w:val="-20"/>
        </w:rPr>
        <w:t>（</w:t>
      </w:r>
      <w:r>
        <w:rPr>
          <w:spacing w:val="4"/>
        </w:rPr>
        <w:t>公章）</w:t>
      </w:r>
    </w:p>
    <w:p w14:paraId="290DA55A">
      <w:pPr>
        <w:pStyle w:val="7"/>
        <w:spacing w:before="292" w:line="219" w:lineRule="auto"/>
      </w:pPr>
      <w:r>
        <w:rPr>
          <w:spacing w:val="1"/>
        </w:rPr>
        <w:t>法定代表人（单位负责人）或其授权委托人</w:t>
      </w:r>
      <w:r>
        <w:rPr>
          <w:spacing w:val="-20"/>
        </w:rPr>
        <w:t>：</w:t>
      </w:r>
      <w:r>
        <w:rPr>
          <w:u w:val="single" w:color="auto"/>
        </w:rPr>
        <w:t xml:space="preserve">        </w:t>
      </w:r>
      <w:r>
        <w:rPr>
          <w:spacing w:val="-20"/>
        </w:rPr>
        <w:t>（</w:t>
      </w:r>
      <w:r>
        <w:rPr>
          <w:spacing w:val="1"/>
        </w:rPr>
        <w:t>签字或盖章）</w:t>
      </w:r>
    </w:p>
    <w:p w14:paraId="38F231D5">
      <w:pPr>
        <w:pStyle w:val="7"/>
        <w:spacing w:before="292" w:line="220" w:lineRule="auto"/>
        <w:ind w:left="3589"/>
      </w:pPr>
      <w:r>
        <w:rPr>
          <w:spacing w:val="-3"/>
        </w:rPr>
        <w:t>日期</w:t>
      </w:r>
      <w:r>
        <w:rPr>
          <w:spacing w:val="-19"/>
        </w:rPr>
        <w:t>：</w:t>
      </w:r>
      <w:r>
        <w:rPr>
          <w:spacing w:val="3"/>
          <w:u w:val="single" w:color="auto"/>
        </w:rPr>
        <w:t xml:space="preserve"> </w:t>
      </w:r>
      <w:r>
        <w:rPr>
          <w:spacing w:val="-19"/>
          <w:u w:val="single" w:color="auto"/>
        </w:rPr>
        <w:t>（</w:t>
      </w:r>
      <w:r>
        <w:rPr>
          <w:spacing w:val="-3"/>
          <w:u w:val="single" w:color="auto"/>
        </w:rPr>
        <w:t>年/月/日）</w:t>
      </w:r>
    </w:p>
    <w:p w14:paraId="1784586A">
      <w:pPr>
        <w:spacing w:line="220" w:lineRule="auto"/>
        <w:sectPr>
          <w:footerReference r:id="rId33" w:type="default"/>
          <w:pgSz w:w="11906" w:h="16839"/>
          <w:pgMar w:top="400" w:right="1785" w:bottom="1156" w:left="1092" w:header="0" w:footer="994" w:gutter="0"/>
          <w:cols w:space="720" w:num="1"/>
        </w:sectPr>
      </w:pPr>
    </w:p>
    <w:p w14:paraId="1A36C1A3">
      <w:pPr>
        <w:spacing w:line="274" w:lineRule="auto"/>
        <w:rPr>
          <w:rFonts w:ascii="Arial"/>
          <w:sz w:val="21"/>
        </w:rPr>
      </w:pPr>
    </w:p>
    <w:p w14:paraId="61738AD5">
      <w:pPr>
        <w:spacing w:line="275" w:lineRule="auto"/>
        <w:rPr>
          <w:rFonts w:ascii="Arial"/>
          <w:sz w:val="21"/>
        </w:rPr>
      </w:pPr>
    </w:p>
    <w:p w14:paraId="584832C1">
      <w:pPr>
        <w:spacing w:line="275" w:lineRule="auto"/>
        <w:rPr>
          <w:rFonts w:ascii="Arial"/>
          <w:sz w:val="21"/>
        </w:rPr>
      </w:pPr>
    </w:p>
    <w:p w14:paraId="0648C0DC">
      <w:pPr>
        <w:spacing w:line="275" w:lineRule="auto"/>
        <w:rPr>
          <w:rFonts w:ascii="Arial"/>
          <w:sz w:val="21"/>
        </w:rPr>
      </w:pPr>
    </w:p>
    <w:p w14:paraId="684DE9DF">
      <w:pPr>
        <w:pStyle w:val="7"/>
        <w:spacing w:before="98" w:line="221" w:lineRule="auto"/>
        <w:ind w:left="4632"/>
        <w:outlineLvl w:val="1"/>
        <w:rPr>
          <w:sz w:val="30"/>
          <w:szCs w:val="30"/>
        </w:rPr>
      </w:pPr>
      <w:r>
        <w:rPr>
          <w:spacing w:val="-35"/>
          <w:sz w:val="30"/>
          <w:szCs w:val="30"/>
        </w:rPr>
        <w:t>目录</w:t>
      </w:r>
    </w:p>
    <w:p w14:paraId="42DA5252">
      <w:pPr>
        <w:pStyle w:val="7"/>
        <w:spacing w:before="302" w:line="225" w:lineRule="auto"/>
        <w:ind w:left="9"/>
        <w:rPr>
          <w:sz w:val="31"/>
          <w:szCs w:val="31"/>
        </w:rPr>
      </w:pPr>
      <w:r>
        <w:rPr>
          <w:b/>
          <w:bCs/>
          <w:spacing w:val="5"/>
          <w:sz w:val="31"/>
          <w:szCs w:val="31"/>
        </w:rPr>
        <w:t>一、资格证明文件</w:t>
      </w:r>
    </w:p>
    <w:p w14:paraId="530CB31E">
      <w:pPr>
        <w:pStyle w:val="7"/>
        <w:spacing w:before="90" w:line="219" w:lineRule="auto"/>
        <w:ind w:left="484"/>
        <w:rPr>
          <w:sz w:val="24"/>
          <w:szCs w:val="24"/>
        </w:rPr>
      </w:pPr>
      <w:r>
        <w:rPr>
          <w:sz w:val="24"/>
          <w:szCs w:val="24"/>
        </w:rPr>
        <w:t>★符合《中华人民共和国政府采购法》第二十二条第</w:t>
      </w:r>
      <w:r>
        <w:rPr>
          <w:spacing w:val="-1"/>
          <w:sz w:val="24"/>
          <w:szCs w:val="24"/>
        </w:rPr>
        <w:t>一款规定的条件，提供下列材料：</w:t>
      </w:r>
    </w:p>
    <w:p w14:paraId="0A295D14">
      <w:pPr>
        <w:pStyle w:val="7"/>
        <w:spacing w:before="117" w:line="219" w:lineRule="auto"/>
        <w:ind w:left="498"/>
        <w:rPr>
          <w:sz w:val="24"/>
          <w:szCs w:val="24"/>
        </w:rPr>
      </w:pPr>
      <w:r>
        <w:rPr>
          <w:b/>
          <w:bCs/>
          <w:spacing w:val="-4"/>
          <w:sz w:val="24"/>
          <w:szCs w:val="24"/>
        </w:rPr>
        <w:t>1、具有独立承担民事责任的能力</w:t>
      </w:r>
    </w:p>
    <w:p w14:paraId="2B7FF05A">
      <w:pPr>
        <w:pStyle w:val="7"/>
        <w:spacing w:before="112" w:line="219" w:lineRule="auto"/>
        <w:ind w:left="481"/>
        <w:rPr>
          <w:sz w:val="24"/>
          <w:szCs w:val="24"/>
        </w:rPr>
      </w:pPr>
      <w:r>
        <w:rPr>
          <w:spacing w:val="-1"/>
          <w:sz w:val="24"/>
          <w:szCs w:val="24"/>
        </w:rPr>
        <w:t>提供营业执照原件扫描件；</w:t>
      </w:r>
    </w:p>
    <w:p w14:paraId="192A211F">
      <w:pPr>
        <w:pStyle w:val="7"/>
        <w:spacing w:before="116" w:line="219" w:lineRule="auto"/>
        <w:ind w:left="483"/>
        <w:rPr>
          <w:sz w:val="24"/>
          <w:szCs w:val="24"/>
        </w:rPr>
      </w:pPr>
      <w:r>
        <w:rPr>
          <w:b/>
          <w:bCs/>
          <w:spacing w:val="-3"/>
          <w:sz w:val="24"/>
          <w:szCs w:val="24"/>
        </w:rPr>
        <w:t>2、具有良好的商业信誉和健全的财务会计制度</w:t>
      </w:r>
    </w:p>
    <w:p w14:paraId="37D226A6">
      <w:pPr>
        <w:pStyle w:val="7"/>
        <w:spacing w:before="115" w:line="308" w:lineRule="auto"/>
        <w:ind w:left="2" w:firstLine="479"/>
        <w:jc w:val="both"/>
        <w:rPr>
          <w:sz w:val="24"/>
          <w:szCs w:val="24"/>
        </w:rPr>
      </w:pPr>
      <w:r>
        <w:rPr>
          <w:spacing w:val="-7"/>
          <w:sz w:val="24"/>
          <w:szCs w:val="24"/>
        </w:rPr>
        <w:t>提供</w:t>
      </w:r>
      <w:r>
        <w:rPr>
          <w:spacing w:val="-48"/>
          <w:sz w:val="24"/>
          <w:szCs w:val="24"/>
        </w:rPr>
        <w:t xml:space="preserve"> </w:t>
      </w:r>
      <w:r>
        <w:rPr>
          <w:spacing w:val="-7"/>
          <w:sz w:val="24"/>
          <w:szCs w:val="24"/>
        </w:rPr>
        <w:t>2024</w:t>
      </w:r>
      <w:r>
        <w:rPr>
          <w:spacing w:val="-50"/>
          <w:sz w:val="24"/>
          <w:szCs w:val="24"/>
        </w:rPr>
        <w:t xml:space="preserve"> </w:t>
      </w:r>
      <w:r>
        <w:rPr>
          <w:spacing w:val="-7"/>
          <w:sz w:val="24"/>
          <w:szCs w:val="24"/>
        </w:rPr>
        <w:t>年度审计财务报告或</w:t>
      </w:r>
      <w:r>
        <w:rPr>
          <w:spacing w:val="-48"/>
          <w:sz w:val="24"/>
          <w:szCs w:val="24"/>
        </w:rPr>
        <w:t xml:space="preserve"> </w:t>
      </w:r>
      <w:r>
        <w:rPr>
          <w:spacing w:val="-7"/>
          <w:sz w:val="24"/>
          <w:szCs w:val="24"/>
        </w:rPr>
        <w:t>2025</w:t>
      </w:r>
      <w:r>
        <w:rPr>
          <w:spacing w:val="-49"/>
          <w:sz w:val="24"/>
          <w:szCs w:val="24"/>
        </w:rPr>
        <w:t xml:space="preserve"> </w:t>
      </w:r>
      <w:r>
        <w:rPr>
          <w:spacing w:val="-7"/>
          <w:sz w:val="24"/>
          <w:szCs w:val="24"/>
        </w:rPr>
        <w:t>年至今任一时段财务报表，包括资</w:t>
      </w:r>
      <w:r>
        <w:rPr>
          <w:spacing w:val="-8"/>
          <w:sz w:val="24"/>
          <w:szCs w:val="24"/>
        </w:rPr>
        <w:t>产负债表、利润表、</w:t>
      </w:r>
      <w:r>
        <w:rPr>
          <w:sz w:val="24"/>
          <w:szCs w:val="24"/>
        </w:rPr>
        <w:t xml:space="preserve"> </w:t>
      </w:r>
      <w:r>
        <w:rPr>
          <w:spacing w:val="3"/>
          <w:sz w:val="24"/>
          <w:szCs w:val="24"/>
        </w:rPr>
        <w:t>现金流量表或基本开户银行出具的资信证明原件扫描件；供应商成立时间少于该规定时限的</w:t>
      </w:r>
      <w:r>
        <w:rPr>
          <w:spacing w:val="13"/>
          <w:sz w:val="24"/>
          <w:szCs w:val="24"/>
        </w:rPr>
        <w:t xml:space="preserve"> </w:t>
      </w:r>
      <w:r>
        <w:rPr>
          <w:spacing w:val="-1"/>
          <w:sz w:val="24"/>
          <w:szCs w:val="24"/>
        </w:rPr>
        <w:t>的，提供成立至今的材料原件扫描件；</w:t>
      </w:r>
    </w:p>
    <w:p w14:paraId="2CCD6DF3">
      <w:pPr>
        <w:pStyle w:val="7"/>
        <w:spacing w:before="1" w:line="218" w:lineRule="auto"/>
        <w:ind w:left="485"/>
        <w:rPr>
          <w:sz w:val="24"/>
          <w:szCs w:val="24"/>
        </w:rPr>
      </w:pPr>
      <w:r>
        <w:rPr>
          <w:b/>
          <w:bCs/>
          <w:spacing w:val="-3"/>
          <w:sz w:val="24"/>
          <w:szCs w:val="24"/>
        </w:rPr>
        <w:t>3、有依法缴纳税收和社会保障资金的良好记录</w:t>
      </w:r>
    </w:p>
    <w:p w14:paraId="0D2D2F0D">
      <w:pPr>
        <w:pStyle w:val="7"/>
        <w:spacing w:before="113" w:line="308" w:lineRule="auto"/>
        <w:ind w:left="6" w:right="80" w:firstLine="475"/>
        <w:jc w:val="both"/>
        <w:rPr>
          <w:sz w:val="24"/>
          <w:szCs w:val="24"/>
        </w:rPr>
      </w:pPr>
      <w:r>
        <w:rPr>
          <w:sz w:val="24"/>
          <w:szCs w:val="24"/>
        </w:rPr>
        <w:t>提供</w:t>
      </w:r>
      <w:r>
        <w:rPr>
          <w:spacing w:val="-48"/>
          <w:sz w:val="24"/>
          <w:szCs w:val="24"/>
        </w:rPr>
        <w:t xml:space="preserve"> </w:t>
      </w:r>
      <w:r>
        <w:rPr>
          <w:sz w:val="24"/>
          <w:szCs w:val="24"/>
        </w:rPr>
        <w:t>2025</w:t>
      </w:r>
      <w:r>
        <w:rPr>
          <w:spacing w:val="-48"/>
          <w:sz w:val="24"/>
          <w:szCs w:val="24"/>
        </w:rPr>
        <w:t xml:space="preserve"> </w:t>
      </w:r>
      <w:r>
        <w:rPr>
          <w:sz w:val="24"/>
          <w:szCs w:val="24"/>
        </w:rPr>
        <w:t>年至今任一时段缴纳税收的凭据以及缴纳社会保险的凭</w:t>
      </w:r>
      <w:r>
        <w:rPr>
          <w:spacing w:val="-1"/>
          <w:sz w:val="24"/>
          <w:szCs w:val="24"/>
        </w:rPr>
        <w:t>据（专用收据或社会保</w:t>
      </w:r>
      <w:r>
        <w:rPr>
          <w:sz w:val="24"/>
          <w:szCs w:val="24"/>
        </w:rPr>
        <w:t xml:space="preserve"> </w:t>
      </w:r>
      <w:r>
        <w:rPr>
          <w:spacing w:val="-3"/>
          <w:sz w:val="24"/>
          <w:szCs w:val="24"/>
        </w:rPr>
        <w:t>险缴纳清单）原件扫描件；依法免税或不需要缴纳社会保障资金的供应商，提供相应文件证明</w:t>
      </w:r>
      <w:r>
        <w:rPr>
          <w:spacing w:val="13"/>
          <w:sz w:val="24"/>
          <w:szCs w:val="24"/>
        </w:rPr>
        <w:t xml:space="preserve"> </w:t>
      </w:r>
      <w:r>
        <w:rPr>
          <w:sz w:val="24"/>
          <w:szCs w:val="24"/>
        </w:rPr>
        <w:t>原件扫描件。供应商成立时间少于该规定时限</w:t>
      </w:r>
      <w:r>
        <w:rPr>
          <w:spacing w:val="-1"/>
          <w:sz w:val="24"/>
          <w:szCs w:val="24"/>
        </w:rPr>
        <w:t>的的，提供成立至今的材料原件扫描件</w:t>
      </w:r>
    </w:p>
    <w:p w14:paraId="0F7FFAEB">
      <w:pPr>
        <w:pStyle w:val="7"/>
        <w:spacing w:before="1" w:line="218" w:lineRule="auto"/>
        <w:ind w:left="480"/>
        <w:rPr>
          <w:sz w:val="24"/>
          <w:szCs w:val="24"/>
        </w:rPr>
      </w:pPr>
      <w:r>
        <w:rPr>
          <w:b/>
          <w:bCs/>
          <w:spacing w:val="-2"/>
          <w:sz w:val="24"/>
          <w:szCs w:val="24"/>
        </w:rPr>
        <w:t>4、具备履行合同所必需专业能力的书面声明（格式见附件一）</w:t>
      </w:r>
    </w:p>
    <w:p w14:paraId="2480676B">
      <w:pPr>
        <w:pStyle w:val="7"/>
        <w:spacing w:before="118" w:line="307" w:lineRule="auto"/>
        <w:ind w:right="82" w:firstLine="485"/>
        <w:rPr>
          <w:sz w:val="24"/>
          <w:szCs w:val="24"/>
        </w:rPr>
      </w:pPr>
      <w:r>
        <w:rPr>
          <w:b/>
          <w:bCs/>
          <w:spacing w:val="1"/>
          <w:sz w:val="24"/>
          <w:szCs w:val="24"/>
        </w:rPr>
        <w:t>5、参加政府采购活动前</w:t>
      </w:r>
      <w:r>
        <w:rPr>
          <w:spacing w:val="1"/>
          <w:sz w:val="24"/>
          <w:szCs w:val="24"/>
        </w:rPr>
        <w:t xml:space="preserve"> </w:t>
      </w:r>
      <w:r>
        <w:rPr>
          <w:b/>
          <w:bCs/>
          <w:spacing w:val="1"/>
          <w:sz w:val="24"/>
          <w:szCs w:val="24"/>
        </w:rPr>
        <w:t>3</w:t>
      </w:r>
      <w:r>
        <w:rPr>
          <w:spacing w:val="1"/>
          <w:sz w:val="24"/>
          <w:szCs w:val="24"/>
        </w:rPr>
        <w:t xml:space="preserve"> </w:t>
      </w:r>
      <w:r>
        <w:rPr>
          <w:b/>
          <w:bCs/>
          <w:spacing w:val="1"/>
          <w:sz w:val="24"/>
          <w:szCs w:val="24"/>
        </w:rPr>
        <w:t>年内在经营活动中没有重大违法记录的书</w:t>
      </w:r>
      <w:r>
        <w:rPr>
          <w:b/>
          <w:bCs/>
          <w:sz w:val="24"/>
          <w:szCs w:val="24"/>
        </w:rPr>
        <w:t>面声明（格式见附</w:t>
      </w:r>
      <w:r>
        <w:rPr>
          <w:sz w:val="24"/>
          <w:szCs w:val="24"/>
        </w:rPr>
        <w:t xml:space="preserve"> </w:t>
      </w:r>
      <w:r>
        <w:rPr>
          <w:b/>
          <w:bCs/>
          <w:spacing w:val="-6"/>
          <w:sz w:val="24"/>
          <w:szCs w:val="24"/>
        </w:rPr>
        <w:t>件二）</w:t>
      </w:r>
    </w:p>
    <w:p w14:paraId="2EE87A8D">
      <w:pPr>
        <w:pStyle w:val="7"/>
        <w:spacing w:line="219" w:lineRule="auto"/>
        <w:ind w:left="482"/>
        <w:rPr>
          <w:sz w:val="24"/>
          <w:szCs w:val="24"/>
        </w:rPr>
      </w:pPr>
      <w:r>
        <w:rPr>
          <w:b/>
          <w:bCs/>
          <w:spacing w:val="-3"/>
          <w:sz w:val="24"/>
          <w:szCs w:val="24"/>
        </w:rPr>
        <w:t>6、法律、行政法规规定的其他条件</w:t>
      </w:r>
    </w:p>
    <w:p w14:paraId="6FA454EB">
      <w:pPr>
        <w:pStyle w:val="7"/>
        <w:spacing w:before="117" w:line="307" w:lineRule="auto"/>
        <w:ind w:right="80" w:firstLine="481"/>
        <w:rPr>
          <w:sz w:val="24"/>
          <w:szCs w:val="24"/>
        </w:rPr>
      </w:pPr>
      <w:r>
        <w:rPr>
          <w:spacing w:val="-3"/>
          <w:sz w:val="24"/>
          <w:szCs w:val="24"/>
        </w:rPr>
        <w:t>提供通信工程施工总承包三级（含）以上资质及电子与智能化工程三级（含）以上资质原</w:t>
      </w:r>
      <w:r>
        <w:rPr>
          <w:spacing w:val="12"/>
          <w:sz w:val="24"/>
          <w:szCs w:val="24"/>
        </w:rPr>
        <w:t xml:space="preserve"> </w:t>
      </w:r>
      <w:r>
        <w:rPr>
          <w:spacing w:val="-3"/>
          <w:sz w:val="24"/>
          <w:szCs w:val="24"/>
        </w:rPr>
        <w:t>件扫描件</w:t>
      </w:r>
    </w:p>
    <w:p w14:paraId="5D66228C">
      <w:pPr>
        <w:pStyle w:val="7"/>
        <w:spacing w:before="1" w:line="218" w:lineRule="auto"/>
        <w:ind w:left="486"/>
        <w:rPr>
          <w:sz w:val="24"/>
          <w:szCs w:val="24"/>
        </w:rPr>
      </w:pPr>
      <w:r>
        <w:rPr>
          <w:b/>
          <w:bCs/>
          <w:spacing w:val="-5"/>
          <w:sz w:val="24"/>
          <w:szCs w:val="24"/>
        </w:rPr>
        <w:t>7、其它材料</w:t>
      </w:r>
    </w:p>
    <w:p w14:paraId="650E7AD8">
      <w:pPr>
        <w:pStyle w:val="7"/>
        <w:spacing w:before="117" w:line="307" w:lineRule="auto"/>
        <w:ind w:right="80" w:firstLine="485"/>
        <w:rPr>
          <w:sz w:val="24"/>
          <w:szCs w:val="24"/>
        </w:rPr>
      </w:pPr>
      <w:r>
        <w:rPr>
          <w:spacing w:val="-2"/>
          <w:sz w:val="24"/>
          <w:szCs w:val="24"/>
        </w:rPr>
        <w:t>7.1</w:t>
      </w:r>
      <w:r>
        <w:rPr>
          <w:spacing w:val="-30"/>
          <w:sz w:val="24"/>
          <w:szCs w:val="24"/>
        </w:rPr>
        <w:t xml:space="preserve"> </w:t>
      </w:r>
      <w:r>
        <w:rPr>
          <w:spacing w:val="-2"/>
          <w:sz w:val="24"/>
          <w:szCs w:val="24"/>
        </w:rPr>
        <w:t>书面声明：表示自己与其他参与同一合同项下的供应商，不存在《政府采购法实施条</w:t>
      </w:r>
      <w:r>
        <w:rPr>
          <w:sz w:val="24"/>
          <w:szCs w:val="24"/>
        </w:rPr>
        <w:t xml:space="preserve"> </w:t>
      </w:r>
      <w:r>
        <w:rPr>
          <w:spacing w:val="-1"/>
          <w:sz w:val="24"/>
          <w:szCs w:val="24"/>
        </w:rPr>
        <w:t>例》第十八条规定的关联关系。</w:t>
      </w:r>
    </w:p>
    <w:p w14:paraId="32122C5D">
      <w:pPr>
        <w:pStyle w:val="7"/>
        <w:spacing w:before="1" w:line="218" w:lineRule="auto"/>
        <w:ind w:left="492"/>
        <w:rPr>
          <w:sz w:val="24"/>
          <w:szCs w:val="24"/>
        </w:rPr>
      </w:pPr>
      <w:r>
        <w:rPr>
          <w:spacing w:val="-3"/>
          <w:sz w:val="24"/>
          <w:szCs w:val="24"/>
        </w:rPr>
        <w:t>（1）简单的书面声明</w:t>
      </w:r>
    </w:p>
    <w:p w14:paraId="3D7DE0B1">
      <w:pPr>
        <w:pStyle w:val="7"/>
        <w:spacing w:before="116" w:line="278" w:lineRule="auto"/>
        <w:ind w:right="80" w:firstLine="491"/>
        <w:rPr>
          <w:sz w:val="24"/>
          <w:szCs w:val="24"/>
        </w:rPr>
      </w:pPr>
      <w:r>
        <w:rPr>
          <w:sz w:val="24"/>
          <w:szCs w:val="24"/>
        </w:rPr>
        <w:t>（2）详细的书面声明包括如下内容：供应商法定代表人（单位负责人）在其单位外的其</w:t>
      </w:r>
      <w:r>
        <w:rPr>
          <w:spacing w:val="2"/>
          <w:sz w:val="24"/>
          <w:szCs w:val="24"/>
        </w:rPr>
        <w:t xml:space="preserve"> </w:t>
      </w:r>
      <w:r>
        <w:rPr>
          <w:spacing w:val="-2"/>
          <w:sz w:val="24"/>
          <w:szCs w:val="24"/>
        </w:rPr>
        <w:t>他单位担任法定代表人（单位负责人）的信</w:t>
      </w:r>
      <w:r>
        <w:rPr>
          <w:spacing w:val="-3"/>
          <w:sz w:val="24"/>
          <w:szCs w:val="24"/>
        </w:rPr>
        <w:t>息；供应商直接控股、存在管理关系的其他单位信</w:t>
      </w:r>
      <w:r>
        <w:rPr>
          <w:sz w:val="24"/>
          <w:szCs w:val="24"/>
        </w:rPr>
        <w:t xml:space="preserve"> 息；供应商为本项目提供整体设计、规范编制或者项目管理、</w:t>
      </w:r>
      <w:r>
        <w:rPr>
          <w:spacing w:val="-1"/>
          <w:sz w:val="24"/>
          <w:szCs w:val="24"/>
        </w:rPr>
        <w:t>监理、检测等服务情形。</w:t>
      </w:r>
    </w:p>
    <w:sdt>
      <w:sdtPr>
        <w:rPr>
          <w:rFonts w:ascii="宋体" w:hAnsi="宋体" w:eastAsia="宋体" w:cs="宋体"/>
          <w:sz w:val="24"/>
          <w:szCs w:val="24"/>
        </w:rPr>
        <w:id w:val="147475983"/>
        <w:docPartObj>
          <w:docPartGallery w:val="Table of Contents"/>
          <w:docPartUnique/>
        </w:docPartObj>
      </w:sdtPr>
      <w:sdtEndPr>
        <w:rPr>
          <w:rFonts w:ascii="宋体" w:hAnsi="宋体" w:eastAsia="宋体" w:cs="宋体"/>
          <w:sz w:val="31"/>
          <w:szCs w:val="31"/>
        </w:rPr>
      </w:sdtEndPr>
      <w:sdtContent>
        <w:p w14:paraId="180F3FA5">
          <w:pPr>
            <w:pStyle w:val="7"/>
            <w:spacing w:before="116" w:line="219" w:lineRule="auto"/>
            <w:ind w:left="486"/>
            <w:rPr>
              <w:sz w:val="24"/>
              <w:szCs w:val="24"/>
            </w:rPr>
          </w:pPr>
          <w:r>
            <w:rPr>
              <w:spacing w:val="-4"/>
              <w:sz w:val="24"/>
              <w:szCs w:val="24"/>
            </w:rPr>
            <w:t>7.2</w:t>
          </w:r>
          <w:r>
            <w:rPr>
              <w:spacing w:val="-32"/>
              <w:sz w:val="24"/>
              <w:szCs w:val="24"/>
            </w:rPr>
            <w:t xml:space="preserve"> </w:t>
          </w:r>
          <w:r>
            <w:rPr>
              <w:spacing w:val="-4"/>
              <w:sz w:val="24"/>
              <w:szCs w:val="24"/>
            </w:rPr>
            <w:t>提供“信用中国</w:t>
          </w:r>
          <w:r>
            <w:rPr>
              <w:spacing w:val="-88"/>
              <w:sz w:val="24"/>
              <w:szCs w:val="24"/>
            </w:rPr>
            <w:t xml:space="preserve"> </w:t>
          </w:r>
          <w:r>
            <w:rPr>
              <w:spacing w:val="-4"/>
              <w:sz w:val="24"/>
              <w:szCs w:val="24"/>
            </w:rPr>
            <w:t>”网站和“</w:t>
          </w:r>
          <w:r>
            <w:rPr>
              <w:spacing w:val="-89"/>
              <w:sz w:val="24"/>
              <w:szCs w:val="24"/>
            </w:rPr>
            <w:t xml:space="preserve"> </w:t>
          </w:r>
          <w:r>
            <w:rPr>
              <w:spacing w:val="-4"/>
              <w:sz w:val="24"/>
              <w:szCs w:val="24"/>
            </w:rPr>
            <w:t>中国政府采购网</w:t>
          </w:r>
          <w:r>
            <w:rPr>
              <w:spacing w:val="-88"/>
              <w:sz w:val="24"/>
              <w:szCs w:val="24"/>
            </w:rPr>
            <w:t xml:space="preserve"> </w:t>
          </w:r>
          <w:r>
            <w:rPr>
              <w:spacing w:val="-4"/>
              <w:sz w:val="24"/>
              <w:szCs w:val="24"/>
            </w:rPr>
            <w:t>”网站企业信用信息查询记录</w:t>
          </w:r>
        </w:p>
        <w:p w14:paraId="38E5A390">
          <w:pPr>
            <w:pStyle w:val="7"/>
            <w:spacing w:before="116" w:line="219" w:lineRule="auto"/>
            <w:ind w:left="486"/>
            <w:rPr>
              <w:sz w:val="24"/>
              <w:szCs w:val="24"/>
            </w:rPr>
          </w:pPr>
          <w:r>
            <w:rPr>
              <w:spacing w:val="-2"/>
              <w:sz w:val="24"/>
              <w:szCs w:val="24"/>
            </w:rPr>
            <w:t>7.3</w:t>
          </w:r>
          <w:r>
            <w:rPr>
              <w:spacing w:val="-43"/>
              <w:sz w:val="24"/>
              <w:szCs w:val="24"/>
            </w:rPr>
            <w:t xml:space="preserve"> </w:t>
          </w:r>
          <w:r>
            <w:rPr>
              <w:spacing w:val="-2"/>
              <w:sz w:val="24"/>
              <w:szCs w:val="24"/>
            </w:rPr>
            <w:t>供应商认为需要提供的其他材料</w:t>
          </w:r>
        </w:p>
        <w:p w14:paraId="617B7C23">
          <w:pPr>
            <w:pStyle w:val="7"/>
            <w:spacing w:before="46" w:line="225" w:lineRule="auto"/>
            <w:ind w:left="9"/>
            <w:rPr>
              <w:sz w:val="31"/>
              <w:szCs w:val="31"/>
            </w:rPr>
          </w:pPr>
          <w:r>
            <w:rPr>
              <w:b/>
              <w:bCs/>
              <w:spacing w:val="5"/>
              <w:sz w:val="31"/>
              <w:szCs w:val="31"/>
            </w:rPr>
            <w:t>二、商务技术文件</w:t>
          </w:r>
        </w:p>
      </w:sdtContent>
    </w:sdt>
    <w:p w14:paraId="37664DEA">
      <w:pPr>
        <w:pStyle w:val="7"/>
        <w:spacing w:before="91" w:line="219" w:lineRule="auto"/>
        <w:ind w:left="492"/>
        <w:rPr>
          <w:sz w:val="24"/>
          <w:szCs w:val="24"/>
        </w:rPr>
      </w:pPr>
      <w:r>
        <w:rPr>
          <w:spacing w:val="-1"/>
          <w:sz w:val="24"/>
          <w:szCs w:val="24"/>
        </w:rPr>
        <w:t>（1）法定代表人（单位负责人）身份证明、授权委托书（格式见附件三）</w:t>
      </w:r>
    </w:p>
    <w:p w14:paraId="18BBE0F0">
      <w:pPr>
        <w:pStyle w:val="7"/>
        <w:spacing w:before="116" w:line="219" w:lineRule="auto"/>
        <w:ind w:left="492"/>
        <w:rPr>
          <w:sz w:val="24"/>
          <w:szCs w:val="24"/>
        </w:rPr>
      </w:pPr>
      <w:r>
        <w:rPr>
          <w:spacing w:val="-2"/>
          <w:sz w:val="24"/>
          <w:szCs w:val="24"/>
        </w:rPr>
        <w:t>（2）投标函（格式见附件四</w:t>
      </w:r>
      <w:r>
        <w:rPr>
          <w:spacing w:val="2"/>
          <w:sz w:val="24"/>
          <w:szCs w:val="24"/>
        </w:rPr>
        <w:t>）；</w:t>
      </w:r>
    </w:p>
    <w:p w14:paraId="75086724">
      <w:pPr>
        <w:pStyle w:val="7"/>
        <w:spacing w:before="113" w:line="219" w:lineRule="auto"/>
        <w:ind w:left="492"/>
        <w:rPr>
          <w:sz w:val="24"/>
          <w:szCs w:val="24"/>
        </w:rPr>
      </w:pPr>
      <w:r>
        <w:rPr>
          <w:spacing w:val="-2"/>
          <w:sz w:val="24"/>
          <w:szCs w:val="24"/>
        </w:rPr>
        <w:t>（3）投标保证金缴纳凭证（格式见附件五）</w:t>
      </w:r>
    </w:p>
    <w:p w14:paraId="66E59501">
      <w:pPr>
        <w:pStyle w:val="7"/>
        <w:spacing w:before="117" w:line="219" w:lineRule="auto"/>
        <w:ind w:left="492"/>
        <w:rPr>
          <w:sz w:val="24"/>
          <w:szCs w:val="24"/>
        </w:rPr>
      </w:pPr>
      <w:r>
        <w:rPr>
          <w:spacing w:val="-2"/>
          <w:sz w:val="24"/>
          <w:szCs w:val="24"/>
        </w:rPr>
        <w:t>（4）开标一览表（格式见附件六</w:t>
      </w:r>
      <w:r>
        <w:rPr>
          <w:spacing w:val="4"/>
          <w:sz w:val="24"/>
          <w:szCs w:val="24"/>
        </w:rPr>
        <w:t>）；</w:t>
      </w:r>
    </w:p>
    <w:p w14:paraId="7111BA04">
      <w:pPr>
        <w:spacing w:line="219" w:lineRule="auto"/>
        <w:rPr>
          <w:sz w:val="24"/>
          <w:szCs w:val="24"/>
        </w:rPr>
        <w:sectPr>
          <w:footerReference r:id="rId34" w:type="default"/>
          <w:pgSz w:w="11906" w:h="16839"/>
          <w:pgMar w:top="400" w:right="999" w:bottom="1156" w:left="1088" w:header="0" w:footer="994" w:gutter="0"/>
          <w:cols w:space="720" w:num="1"/>
        </w:sectPr>
      </w:pPr>
    </w:p>
    <w:p w14:paraId="7B6823FA">
      <w:pPr>
        <w:spacing w:line="267" w:lineRule="auto"/>
        <w:rPr>
          <w:rFonts w:ascii="Arial"/>
          <w:sz w:val="21"/>
        </w:rPr>
      </w:pPr>
    </w:p>
    <w:p w14:paraId="5D015F08">
      <w:pPr>
        <w:spacing w:line="267" w:lineRule="auto"/>
        <w:rPr>
          <w:rFonts w:ascii="Arial"/>
          <w:sz w:val="21"/>
        </w:rPr>
      </w:pPr>
    </w:p>
    <w:p w14:paraId="317928DD">
      <w:pPr>
        <w:spacing w:line="267" w:lineRule="auto"/>
        <w:rPr>
          <w:rFonts w:ascii="Arial"/>
          <w:sz w:val="21"/>
        </w:rPr>
      </w:pPr>
    </w:p>
    <w:p w14:paraId="19C4E598">
      <w:pPr>
        <w:spacing w:line="268" w:lineRule="auto"/>
        <w:rPr>
          <w:rFonts w:ascii="Arial"/>
          <w:sz w:val="21"/>
        </w:rPr>
      </w:pPr>
    </w:p>
    <w:p w14:paraId="1D58D88F">
      <w:pPr>
        <w:pStyle w:val="7"/>
        <w:spacing w:before="78" w:line="218" w:lineRule="auto"/>
        <w:ind w:left="491"/>
        <w:rPr>
          <w:sz w:val="24"/>
          <w:szCs w:val="24"/>
        </w:rPr>
      </w:pPr>
      <w:r>
        <w:rPr>
          <w:spacing w:val="-2"/>
          <w:sz w:val="24"/>
          <w:szCs w:val="24"/>
        </w:rPr>
        <w:t>（5）报价明细表（格式见附件七</w:t>
      </w:r>
      <w:r>
        <w:rPr>
          <w:spacing w:val="4"/>
          <w:sz w:val="24"/>
          <w:szCs w:val="24"/>
        </w:rPr>
        <w:t>）；</w:t>
      </w:r>
    </w:p>
    <w:p w14:paraId="24449658">
      <w:pPr>
        <w:pStyle w:val="7"/>
        <w:spacing w:before="117" w:line="219" w:lineRule="auto"/>
        <w:ind w:left="491"/>
        <w:rPr>
          <w:sz w:val="24"/>
          <w:szCs w:val="24"/>
        </w:rPr>
      </w:pPr>
      <w:r>
        <w:rPr>
          <w:spacing w:val="-2"/>
          <w:sz w:val="24"/>
          <w:szCs w:val="24"/>
        </w:rPr>
        <w:t>（6）商务条款偏差表（格式见附件八</w:t>
      </w:r>
      <w:r>
        <w:rPr>
          <w:spacing w:val="6"/>
          <w:sz w:val="24"/>
          <w:szCs w:val="24"/>
        </w:rPr>
        <w:t>）；</w:t>
      </w:r>
    </w:p>
    <w:p w14:paraId="04657F1B">
      <w:pPr>
        <w:pStyle w:val="7"/>
        <w:spacing w:before="116" w:line="219" w:lineRule="auto"/>
        <w:ind w:left="491"/>
        <w:rPr>
          <w:sz w:val="24"/>
          <w:szCs w:val="24"/>
        </w:rPr>
      </w:pPr>
      <w:r>
        <w:rPr>
          <w:spacing w:val="-2"/>
          <w:sz w:val="24"/>
          <w:szCs w:val="24"/>
        </w:rPr>
        <w:t>（7）技术条款偏差表（格式见附件九</w:t>
      </w:r>
      <w:r>
        <w:rPr>
          <w:spacing w:val="6"/>
          <w:sz w:val="24"/>
          <w:szCs w:val="24"/>
        </w:rPr>
        <w:t>）；</w:t>
      </w:r>
    </w:p>
    <w:p w14:paraId="27173EB2">
      <w:pPr>
        <w:pStyle w:val="7"/>
        <w:spacing w:before="112" w:line="279" w:lineRule="auto"/>
        <w:ind w:firstLine="491"/>
        <w:rPr>
          <w:sz w:val="24"/>
          <w:szCs w:val="24"/>
        </w:rPr>
      </w:pPr>
      <w:r>
        <w:rPr>
          <w:spacing w:val="-4"/>
          <w:sz w:val="24"/>
          <w:szCs w:val="24"/>
        </w:rPr>
        <w:t>（8）响应方案，包括但不限于：业绩、企业实力、人员配置、服务方案、项目实施方案、</w:t>
      </w:r>
      <w:r>
        <w:rPr>
          <w:spacing w:val="2"/>
          <w:sz w:val="24"/>
          <w:szCs w:val="24"/>
        </w:rPr>
        <w:t xml:space="preserve"> </w:t>
      </w:r>
      <w:r>
        <w:rPr>
          <w:spacing w:val="-2"/>
          <w:sz w:val="24"/>
          <w:szCs w:val="24"/>
        </w:rPr>
        <w:t>例行巡检与保养计划、文档管理与汇报机制</w:t>
      </w:r>
      <w:r>
        <w:rPr>
          <w:spacing w:val="-3"/>
          <w:sz w:val="24"/>
          <w:szCs w:val="24"/>
        </w:rPr>
        <w:t>、应急及故障处理方案、保密措施、后续售后服务</w:t>
      </w:r>
      <w:r>
        <w:rPr>
          <w:sz w:val="24"/>
          <w:szCs w:val="24"/>
        </w:rPr>
        <w:t xml:space="preserve"> </w:t>
      </w:r>
      <w:r>
        <w:rPr>
          <w:spacing w:val="-2"/>
          <w:sz w:val="24"/>
          <w:szCs w:val="24"/>
        </w:rPr>
        <w:t>工作安排计划等</w:t>
      </w:r>
    </w:p>
    <w:p w14:paraId="16C90E7C">
      <w:pPr>
        <w:pStyle w:val="7"/>
        <w:spacing w:before="112" w:line="219" w:lineRule="auto"/>
        <w:ind w:left="491"/>
        <w:rPr>
          <w:sz w:val="24"/>
          <w:szCs w:val="24"/>
        </w:rPr>
      </w:pPr>
      <w:r>
        <w:rPr>
          <w:spacing w:val="-2"/>
          <w:sz w:val="24"/>
          <w:szCs w:val="24"/>
        </w:rPr>
        <w:t>（9）其他需要提供的商务和技术文件</w:t>
      </w:r>
    </w:p>
    <w:p w14:paraId="51827AC5">
      <w:pPr>
        <w:pStyle w:val="7"/>
        <w:spacing w:before="48" w:line="225" w:lineRule="auto"/>
        <w:ind w:left="3"/>
        <w:rPr>
          <w:sz w:val="31"/>
          <w:szCs w:val="31"/>
        </w:rPr>
      </w:pPr>
      <w:r>
        <w:rPr>
          <w:b/>
          <w:bCs/>
          <w:spacing w:val="5"/>
          <w:sz w:val="31"/>
          <w:szCs w:val="31"/>
        </w:rPr>
        <w:t>三、其他文件</w:t>
      </w:r>
    </w:p>
    <w:p w14:paraId="3312D49D">
      <w:pPr>
        <w:pStyle w:val="7"/>
        <w:spacing w:before="91" w:line="219" w:lineRule="auto"/>
        <w:ind w:left="491"/>
        <w:rPr>
          <w:sz w:val="24"/>
          <w:szCs w:val="24"/>
        </w:rPr>
      </w:pPr>
      <w:r>
        <w:rPr>
          <w:spacing w:val="-2"/>
          <w:sz w:val="24"/>
          <w:szCs w:val="24"/>
        </w:rPr>
        <w:t>（1）中小企业声明函（格式见附件十</w:t>
      </w:r>
      <w:r>
        <w:rPr>
          <w:spacing w:val="6"/>
          <w:sz w:val="24"/>
          <w:szCs w:val="24"/>
        </w:rPr>
        <w:t>）；</w:t>
      </w:r>
    </w:p>
    <w:p w14:paraId="5B02A47F">
      <w:pPr>
        <w:pStyle w:val="7"/>
        <w:spacing w:before="113" w:line="219" w:lineRule="auto"/>
        <w:ind w:left="491"/>
        <w:rPr>
          <w:sz w:val="24"/>
          <w:szCs w:val="24"/>
        </w:rPr>
      </w:pPr>
      <w:r>
        <w:rPr>
          <w:spacing w:val="-1"/>
          <w:sz w:val="24"/>
          <w:szCs w:val="24"/>
        </w:rPr>
        <w:t>（2）残疾人福利性单位声明函（格式见附件十一</w:t>
      </w:r>
      <w:r>
        <w:rPr>
          <w:sz w:val="24"/>
          <w:szCs w:val="24"/>
        </w:rPr>
        <w:t>）；</w:t>
      </w:r>
    </w:p>
    <w:p w14:paraId="7B559413">
      <w:pPr>
        <w:pStyle w:val="7"/>
        <w:spacing w:before="116" w:line="219" w:lineRule="auto"/>
        <w:ind w:left="491"/>
        <w:rPr>
          <w:sz w:val="24"/>
          <w:szCs w:val="24"/>
        </w:rPr>
      </w:pPr>
      <w:r>
        <w:rPr>
          <w:spacing w:val="-2"/>
          <w:sz w:val="24"/>
          <w:szCs w:val="24"/>
        </w:rPr>
        <w:t>（3）供应商认为需要提供的其他材料</w:t>
      </w:r>
    </w:p>
    <w:p w14:paraId="6D657FE4">
      <w:pPr>
        <w:spacing w:line="219" w:lineRule="auto"/>
        <w:rPr>
          <w:sz w:val="24"/>
          <w:szCs w:val="24"/>
        </w:rPr>
        <w:sectPr>
          <w:footerReference r:id="rId35" w:type="default"/>
          <w:pgSz w:w="11906" w:h="16839"/>
          <w:pgMar w:top="400" w:right="1001" w:bottom="1156" w:left="1089" w:header="0" w:footer="994" w:gutter="0"/>
          <w:cols w:space="720" w:num="1"/>
        </w:sectPr>
      </w:pPr>
    </w:p>
    <w:p w14:paraId="6C4B3C7B">
      <w:pPr>
        <w:spacing w:line="274" w:lineRule="auto"/>
        <w:rPr>
          <w:rFonts w:ascii="Arial"/>
          <w:sz w:val="21"/>
        </w:rPr>
      </w:pPr>
    </w:p>
    <w:p w14:paraId="3A246FBE">
      <w:pPr>
        <w:spacing w:line="274" w:lineRule="auto"/>
        <w:rPr>
          <w:rFonts w:ascii="Arial"/>
          <w:sz w:val="21"/>
        </w:rPr>
      </w:pPr>
    </w:p>
    <w:p w14:paraId="19604B36">
      <w:pPr>
        <w:spacing w:line="275" w:lineRule="auto"/>
        <w:rPr>
          <w:rFonts w:ascii="Arial"/>
          <w:sz w:val="21"/>
        </w:rPr>
      </w:pPr>
    </w:p>
    <w:p w14:paraId="3E9FBCF0">
      <w:pPr>
        <w:spacing w:line="275" w:lineRule="auto"/>
        <w:rPr>
          <w:rFonts w:ascii="Arial"/>
          <w:sz w:val="21"/>
        </w:rPr>
      </w:pPr>
    </w:p>
    <w:p w14:paraId="47CF0F56">
      <w:pPr>
        <w:pStyle w:val="7"/>
        <w:spacing w:before="97" w:line="219" w:lineRule="auto"/>
        <w:ind w:left="21"/>
        <w:outlineLvl w:val="1"/>
        <w:rPr>
          <w:sz w:val="30"/>
          <w:szCs w:val="30"/>
        </w:rPr>
      </w:pPr>
      <w:r>
        <w:rPr>
          <w:spacing w:val="-1"/>
          <w:sz w:val="30"/>
          <w:szCs w:val="30"/>
        </w:rPr>
        <w:t>附件一：具备履行合同所必需的设备和专业</w:t>
      </w:r>
      <w:r>
        <w:rPr>
          <w:spacing w:val="-2"/>
          <w:sz w:val="30"/>
          <w:szCs w:val="30"/>
        </w:rPr>
        <w:t>技术能力的书面声明</w:t>
      </w:r>
    </w:p>
    <w:p w14:paraId="465F1394">
      <w:pPr>
        <w:spacing w:line="256" w:lineRule="auto"/>
        <w:rPr>
          <w:rFonts w:ascii="Arial"/>
          <w:sz w:val="21"/>
        </w:rPr>
      </w:pPr>
    </w:p>
    <w:p w14:paraId="3245BD14">
      <w:pPr>
        <w:pStyle w:val="7"/>
        <w:spacing w:before="78" w:line="303" w:lineRule="auto"/>
        <w:ind w:firstLine="490"/>
        <w:rPr>
          <w:sz w:val="24"/>
          <w:szCs w:val="24"/>
        </w:rPr>
      </w:pPr>
      <w:r>
        <w:rPr>
          <w:spacing w:val="-3"/>
          <w:sz w:val="24"/>
          <w:szCs w:val="24"/>
        </w:rPr>
        <w:t>我单位郑重声明：我单位具备履行本项采购合同所必需的设备和专业技术能力，为履行本</w:t>
      </w:r>
      <w:r>
        <w:rPr>
          <w:sz w:val="24"/>
          <w:szCs w:val="24"/>
        </w:rPr>
        <w:t xml:space="preserve"> </w:t>
      </w:r>
      <w:r>
        <w:rPr>
          <w:spacing w:val="-1"/>
          <w:sz w:val="24"/>
          <w:szCs w:val="24"/>
        </w:rPr>
        <w:t>项采购合同我公司具备如下主要设备和主要专业技术能力：</w:t>
      </w:r>
    </w:p>
    <w:p w14:paraId="75F64EA4">
      <w:pPr>
        <w:pStyle w:val="7"/>
        <w:spacing w:before="149" w:line="220" w:lineRule="auto"/>
        <w:ind w:left="490"/>
        <w:rPr>
          <w:sz w:val="24"/>
          <w:szCs w:val="24"/>
        </w:rPr>
      </w:pPr>
      <w:r>
        <w:rPr>
          <w:spacing w:val="-1"/>
          <w:sz w:val="24"/>
          <w:szCs w:val="24"/>
        </w:rPr>
        <w:t>主要设备有：</w:t>
      </w:r>
      <w:r>
        <w:rPr>
          <w:spacing w:val="-1"/>
          <w:sz w:val="24"/>
          <w:szCs w:val="24"/>
          <w:u w:val="single" w:color="auto"/>
        </w:rPr>
        <w:t xml:space="preserve">                 </w:t>
      </w:r>
      <w:r>
        <w:rPr>
          <w:spacing w:val="-1"/>
          <w:sz w:val="24"/>
          <w:szCs w:val="24"/>
        </w:rPr>
        <w:t>。</w:t>
      </w:r>
    </w:p>
    <w:p w14:paraId="33671214">
      <w:pPr>
        <w:pStyle w:val="7"/>
        <w:spacing w:before="261" w:line="219" w:lineRule="auto"/>
        <w:ind w:left="490"/>
        <w:rPr>
          <w:sz w:val="24"/>
          <w:szCs w:val="24"/>
        </w:rPr>
      </w:pPr>
      <w:r>
        <w:rPr>
          <w:sz w:val="24"/>
          <w:szCs w:val="24"/>
        </w:rPr>
        <w:t>主要专业技术能力有：</w:t>
      </w:r>
      <w:r>
        <w:rPr>
          <w:sz w:val="24"/>
          <w:szCs w:val="24"/>
          <w:u w:val="single" w:color="auto"/>
        </w:rPr>
        <w:t xml:space="preserve">         </w:t>
      </w:r>
      <w:r>
        <w:rPr>
          <w:spacing w:val="-1"/>
          <w:sz w:val="24"/>
          <w:szCs w:val="24"/>
          <w:u w:val="single" w:color="auto"/>
        </w:rPr>
        <w:t xml:space="preserve">            </w:t>
      </w:r>
      <w:r>
        <w:rPr>
          <w:spacing w:val="-1"/>
          <w:sz w:val="24"/>
          <w:szCs w:val="24"/>
        </w:rPr>
        <w:t>。</w:t>
      </w:r>
    </w:p>
    <w:p w14:paraId="50BCEFB9">
      <w:pPr>
        <w:spacing w:line="304" w:lineRule="auto"/>
        <w:rPr>
          <w:rFonts w:ascii="Arial"/>
          <w:sz w:val="21"/>
        </w:rPr>
      </w:pPr>
    </w:p>
    <w:p w14:paraId="26DFE26C">
      <w:pPr>
        <w:spacing w:line="305" w:lineRule="auto"/>
        <w:rPr>
          <w:rFonts w:ascii="Arial"/>
          <w:sz w:val="21"/>
        </w:rPr>
      </w:pPr>
    </w:p>
    <w:p w14:paraId="5059C366">
      <w:pPr>
        <w:pStyle w:val="7"/>
        <w:spacing w:before="78" w:line="219" w:lineRule="auto"/>
        <w:ind w:left="4619"/>
        <w:rPr>
          <w:sz w:val="24"/>
          <w:szCs w:val="24"/>
        </w:rPr>
      </w:pPr>
      <w:r>
        <w:rPr>
          <w:spacing w:val="-2"/>
          <w:sz w:val="24"/>
          <w:szCs w:val="24"/>
        </w:rPr>
        <w:t>投标人名称（公章</w:t>
      </w:r>
      <w:r>
        <w:rPr>
          <w:spacing w:val="1"/>
          <w:sz w:val="24"/>
          <w:szCs w:val="24"/>
        </w:rPr>
        <w:t>）：</w:t>
      </w:r>
      <w:r>
        <w:rPr>
          <w:sz w:val="24"/>
          <w:szCs w:val="24"/>
          <w:u w:val="single" w:color="auto"/>
        </w:rPr>
        <w:t xml:space="preserve">           </w:t>
      </w:r>
    </w:p>
    <w:p w14:paraId="6CF99C0B">
      <w:pPr>
        <w:spacing w:line="316" w:lineRule="auto"/>
        <w:rPr>
          <w:rFonts w:ascii="Arial"/>
          <w:sz w:val="21"/>
        </w:rPr>
      </w:pPr>
    </w:p>
    <w:p w14:paraId="2C59A415">
      <w:pPr>
        <w:spacing w:line="316" w:lineRule="auto"/>
        <w:rPr>
          <w:rFonts w:ascii="Arial"/>
          <w:sz w:val="21"/>
        </w:rPr>
      </w:pPr>
    </w:p>
    <w:p w14:paraId="2428A921">
      <w:pPr>
        <w:pStyle w:val="7"/>
        <w:spacing w:before="79" w:line="219" w:lineRule="auto"/>
        <w:jc w:val="right"/>
        <w:rPr>
          <w:sz w:val="24"/>
          <w:szCs w:val="24"/>
        </w:rPr>
      </w:pPr>
      <w:r>
        <w:rPr>
          <w:spacing w:val="-22"/>
          <w:sz w:val="24"/>
          <w:szCs w:val="24"/>
        </w:rPr>
        <w:t>日期：</w:t>
      </w:r>
      <w:r>
        <w:rPr>
          <w:sz w:val="24"/>
          <w:szCs w:val="24"/>
          <w:u w:val="single" w:color="auto"/>
        </w:rPr>
        <w:t xml:space="preserve">    </w:t>
      </w:r>
      <w:r>
        <w:rPr>
          <w:spacing w:val="-106"/>
          <w:sz w:val="24"/>
          <w:szCs w:val="24"/>
        </w:rPr>
        <w:t xml:space="preserve"> </w:t>
      </w:r>
      <w:r>
        <w:rPr>
          <w:spacing w:val="-22"/>
          <w:sz w:val="24"/>
          <w:szCs w:val="24"/>
        </w:rPr>
        <w:t>年</w:t>
      </w:r>
      <w:r>
        <w:rPr>
          <w:spacing w:val="30"/>
          <w:sz w:val="24"/>
          <w:szCs w:val="24"/>
          <w:u w:val="single" w:color="auto"/>
        </w:rPr>
        <w:t xml:space="preserve">    </w:t>
      </w:r>
      <w:r>
        <w:rPr>
          <w:spacing w:val="-105"/>
          <w:sz w:val="24"/>
          <w:szCs w:val="24"/>
        </w:rPr>
        <w:t xml:space="preserve"> </w:t>
      </w:r>
      <w:r>
        <w:rPr>
          <w:spacing w:val="-22"/>
          <w:sz w:val="24"/>
          <w:szCs w:val="24"/>
        </w:rPr>
        <w:t>月</w:t>
      </w:r>
      <w:r>
        <w:rPr>
          <w:spacing w:val="40"/>
          <w:sz w:val="24"/>
          <w:szCs w:val="24"/>
          <w:u w:val="single" w:color="auto"/>
        </w:rPr>
        <w:t xml:space="preserve">   </w:t>
      </w:r>
      <w:r>
        <w:rPr>
          <w:spacing w:val="-69"/>
          <w:sz w:val="24"/>
          <w:szCs w:val="24"/>
        </w:rPr>
        <w:t xml:space="preserve"> </w:t>
      </w:r>
      <w:r>
        <w:rPr>
          <w:spacing w:val="-22"/>
          <w:sz w:val="24"/>
          <w:szCs w:val="24"/>
        </w:rPr>
        <w:t>日</w:t>
      </w:r>
    </w:p>
    <w:p w14:paraId="446AA930">
      <w:pPr>
        <w:spacing w:line="219" w:lineRule="auto"/>
        <w:rPr>
          <w:sz w:val="24"/>
          <w:szCs w:val="24"/>
        </w:rPr>
        <w:sectPr>
          <w:footerReference r:id="rId36" w:type="default"/>
          <w:pgSz w:w="11906" w:h="16839"/>
          <w:pgMar w:top="400" w:right="1079" w:bottom="1156" w:left="1093" w:header="0" w:footer="994" w:gutter="0"/>
          <w:cols w:space="720" w:num="1"/>
        </w:sectPr>
      </w:pPr>
    </w:p>
    <w:p w14:paraId="609A2CCA">
      <w:pPr>
        <w:spacing w:line="274" w:lineRule="auto"/>
        <w:rPr>
          <w:rFonts w:ascii="Arial"/>
          <w:sz w:val="21"/>
        </w:rPr>
      </w:pPr>
    </w:p>
    <w:p w14:paraId="1F1DF61C">
      <w:pPr>
        <w:spacing w:line="275" w:lineRule="auto"/>
        <w:rPr>
          <w:rFonts w:ascii="Arial"/>
          <w:sz w:val="21"/>
        </w:rPr>
      </w:pPr>
    </w:p>
    <w:p w14:paraId="67071069">
      <w:pPr>
        <w:spacing w:line="275" w:lineRule="auto"/>
        <w:rPr>
          <w:rFonts w:ascii="Arial"/>
          <w:sz w:val="21"/>
        </w:rPr>
      </w:pPr>
    </w:p>
    <w:p w14:paraId="015533A9">
      <w:pPr>
        <w:spacing w:line="275" w:lineRule="auto"/>
        <w:rPr>
          <w:rFonts w:ascii="Arial"/>
          <w:sz w:val="21"/>
        </w:rPr>
      </w:pPr>
    </w:p>
    <w:p w14:paraId="43A735F9">
      <w:pPr>
        <w:pStyle w:val="7"/>
        <w:spacing w:before="97" w:line="386" w:lineRule="auto"/>
        <w:ind w:left="4" w:firstLine="22"/>
        <w:rPr>
          <w:sz w:val="30"/>
          <w:szCs w:val="30"/>
        </w:rPr>
      </w:pPr>
      <w:r>
        <w:rPr>
          <w:spacing w:val="-1"/>
          <w:sz w:val="30"/>
          <w:szCs w:val="30"/>
        </w:rPr>
        <w:t>附件二：参加政府采购活动前 3 年内在经营活动中没有重大</w:t>
      </w:r>
      <w:r>
        <w:rPr>
          <w:spacing w:val="-2"/>
          <w:sz w:val="30"/>
          <w:szCs w:val="30"/>
        </w:rPr>
        <w:t>违法记录的书</w:t>
      </w:r>
      <w:r>
        <w:rPr>
          <w:sz w:val="30"/>
          <w:szCs w:val="30"/>
        </w:rPr>
        <w:t xml:space="preserve"> </w:t>
      </w:r>
      <w:r>
        <w:rPr>
          <w:spacing w:val="-5"/>
          <w:sz w:val="30"/>
          <w:szCs w:val="30"/>
        </w:rPr>
        <w:t>面声明</w:t>
      </w:r>
    </w:p>
    <w:p w14:paraId="49DDD10B">
      <w:pPr>
        <w:pStyle w:val="7"/>
        <w:spacing w:before="78" w:line="223" w:lineRule="auto"/>
        <w:ind w:left="3771"/>
        <w:outlineLvl w:val="1"/>
        <w:rPr>
          <w:sz w:val="43"/>
          <w:szCs w:val="43"/>
        </w:rPr>
      </w:pPr>
      <w:r>
        <w:rPr>
          <w:b/>
          <w:bCs/>
          <w:spacing w:val="-13"/>
          <w:sz w:val="43"/>
          <w:szCs w:val="43"/>
        </w:rPr>
        <w:t>声</w:t>
      </w:r>
      <w:r>
        <w:rPr>
          <w:spacing w:val="36"/>
          <w:sz w:val="43"/>
          <w:szCs w:val="43"/>
        </w:rPr>
        <w:t xml:space="preserve">  </w:t>
      </w:r>
      <w:r>
        <w:rPr>
          <w:b/>
          <w:bCs/>
          <w:spacing w:val="-13"/>
          <w:sz w:val="43"/>
          <w:szCs w:val="43"/>
        </w:rPr>
        <w:t>明</w:t>
      </w:r>
    </w:p>
    <w:p w14:paraId="646E584C">
      <w:pPr>
        <w:spacing w:line="280" w:lineRule="auto"/>
        <w:rPr>
          <w:rFonts w:ascii="Arial"/>
          <w:sz w:val="21"/>
        </w:rPr>
      </w:pPr>
    </w:p>
    <w:p w14:paraId="65F015A9">
      <w:pPr>
        <w:pStyle w:val="7"/>
        <w:spacing w:before="78" w:line="481" w:lineRule="auto"/>
        <w:ind w:firstLine="482"/>
        <w:jc w:val="both"/>
        <w:rPr>
          <w:sz w:val="24"/>
          <w:szCs w:val="24"/>
        </w:rPr>
      </w:pPr>
      <w:r>
        <w:rPr>
          <w:sz w:val="24"/>
          <w:szCs w:val="24"/>
        </w:rPr>
        <w:t>我单位郑重声明：参加本次政府采购活动前 3 年内，我单位在经营活动中没有因违法经</w:t>
      </w:r>
      <w:r>
        <w:rPr>
          <w:spacing w:val="11"/>
          <w:sz w:val="24"/>
          <w:szCs w:val="24"/>
        </w:rPr>
        <w:t xml:space="preserve"> </w:t>
      </w:r>
      <w:r>
        <w:rPr>
          <w:spacing w:val="-8"/>
          <w:sz w:val="24"/>
          <w:szCs w:val="24"/>
        </w:rPr>
        <w:t>营受到刑事处罚或者责令停产停业、吊销许可证或者执照、较大数额罚款等行政</w:t>
      </w:r>
      <w:r>
        <w:rPr>
          <w:spacing w:val="-9"/>
          <w:sz w:val="24"/>
          <w:szCs w:val="24"/>
        </w:rPr>
        <w:t>处罚。符合《政</w:t>
      </w:r>
      <w:r>
        <w:rPr>
          <w:sz w:val="24"/>
          <w:szCs w:val="24"/>
        </w:rPr>
        <w:t xml:space="preserve"> </w:t>
      </w:r>
      <w:r>
        <w:rPr>
          <w:spacing w:val="-2"/>
          <w:sz w:val="24"/>
          <w:szCs w:val="24"/>
        </w:rPr>
        <w:t>府采购法》规定的投标人条件。若贵单位在本</w:t>
      </w:r>
      <w:r>
        <w:rPr>
          <w:spacing w:val="-3"/>
          <w:sz w:val="24"/>
          <w:szCs w:val="24"/>
        </w:rPr>
        <w:t>项目采购过程中发现我方政府采购活动前三年内</w:t>
      </w:r>
      <w:r>
        <w:rPr>
          <w:sz w:val="24"/>
          <w:szCs w:val="24"/>
        </w:rPr>
        <w:t xml:space="preserve"> </w:t>
      </w:r>
      <w:r>
        <w:rPr>
          <w:spacing w:val="-2"/>
          <w:sz w:val="24"/>
          <w:szCs w:val="24"/>
        </w:rPr>
        <w:t>有重大违法记录，我公司将无条件退出本项</w:t>
      </w:r>
      <w:r>
        <w:rPr>
          <w:spacing w:val="-3"/>
          <w:sz w:val="24"/>
          <w:szCs w:val="24"/>
        </w:rPr>
        <w:t>目的投标，并承担因引起的一切后果。我方对此声</w:t>
      </w:r>
      <w:r>
        <w:rPr>
          <w:sz w:val="24"/>
          <w:szCs w:val="24"/>
        </w:rPr>
        <w:t xml:space="preserve"> </w:t>
      </w:r>
      <w:r>
        <w:rPr>
          <w:spacing w:val="-1"/>
          <w:sz w:val="24"/>
          <w:szCs w:val="24"/>
        </w:rPr>
        <w:t>明负全部法律责任。</w:t>
      </w:r>
    </w:p>
    <w:p w14:paraId="07068524">
      <w:pPr>
        <w:rPr>
          <w:rFonts w:ascii="Arial"/>
          <w:sz w:val="21"/>
        </w:rPr>
      </w:pPr>
    </w:p>
    <w:p w14:paraId="564DBFF8">
      <w:pPr>
        <w:rPr>
          <w:rFonts w:ascii="Arial"/>
          <w:sz w:val="21"/>
        </w:rPr>
      </w:pPr>
    </w:p>
    <w:p w14:paraId="0E76C337">
      <w:pPr>
        <w:rPr>
          <w:rFonts w:ascii="Arial"/>
          <w:sz w:val="21"/>
        </w:rPr>
      </w:pPr>
    </w:p>
    <w:p w14:paraId="0A37D563">
      <w:pPr>
        <w:rPr>
          <w:rFonts w:ascii="Arial"/>
          <w:sz w:val="21"/>
        </w:rPr>
      </w:pPr>
    </w:p>
    <w:p w14:paraId="4123815C">
      <w:pPr>
        <w:spacing w:line="241" w:lineRule="auto"/>
        <w:rPr>
          <w:rFonts w:ascii="Arial"/>
          <w:sz w:val="21"/>
        </w:rPr>
      </w:pPr>
    </w:p>
    <w:p w14:paraId="740AD31C">
      <w:pPr>
        <w:spacing w:line="241" w:lineRule="auto"/>
        <w:rPr>
          <w:rFonts w:ascii="Arial"/>
          <w:sz w:val="21"/>
        </w:rPr>
      </w:pPr>
    </w:p>
    <w:p w14:paraId="07C03D4E">
      <w:pPr>
        <w:spacing w:line="241" w:lineRule="auto"/>
        <w:rPr>
          <w:rFonts w:ascii="Arial"/>
          <w:sz w:val="21"/>
        </w:rPr>
      </w:pPr>
    </w:p>
    <w:p w14:paraId="39BD2D36">
      <w:pPr>
        <w:spacing w:line="241" w:lineRule="auto"/>
        <w:rPr>
          <w:rFonts w:ascii="Arial"/>
          <w:sz w:val="21"/>
        </w:rPr>
      </w:pPr>
    </w:p>
    <w:p w14:paraId="5FF86009">
      <w:pPr>
        <w:spacing w:line="241" w:lineRule="auto"/>
        <w:rPr>
          <w:rFonts w:ascii="Arial"/>
          <w:sz w:val="21"/>
        </w:rPr>
      </w:pPr>
    </w:p>
    <w:p w14:paraId="6E944651">
      <w:pPr>
        <w:spacing w:line="241" w:lineRule="auto"/>
        <w:rPr>
          <w:rFonts w:ascii="Arial"/>
          <w:sz w:val="21"/>
        </w:rPr>
      </w:pPr>
    </w:p>
    <w:p w14:paraId="72660671">
      <w:pPr>
        <w:spacing w:line="241" w:lineRule="auto"/>
        <w:rPr>
          <w:rFonts w:ascii="Arial"/>
          <w:sz w:val="21"/>
        </w:rPr>
      </w:pPr>
    </w:p>
    <w:p w14:paraId="0B41262D">
      <w:pPr>
        <w:spacing w:line="241" w:lineRule="auto"/>
        <w:rPr>
          <w:rFonts w:ascii="Arial"/>
          <w:sz w:val="21"/>
        </w:rPr>
      </w:pPr>
    </w:p>
    <w:p w14:paraId="0990628D">
      <w:pPr>
        <w:spacing w:line="241" w:lineRule="auto"/>
        <w:rPr>
          <w:rFonts w:ascii="Arial"/>
          <w:sz w:val="21"/>
        </w:rPr>
      </w:pPr>
    </w:p>
    <w:p w14:paraId="132DC238">
      <w:pPr>
        <w:spacing w:line="241" w:lineRule="auto"/>
        <w:rPr>
          <w:rFonts w:ascii="Arial"/>
          <w:sz w:val="21"/>
        </w:rPr>
      </w:pPr>
    </w:p>
    <w:p w14:paraId="5CFC8B92">
      <w:pPr>
        <w:spacing w:line="241" w:lineRule="auto"/>
        <w:rPr>
          <w:rFonts w:ascii="Arial"/>
          <w:sz w:val="21"/>
        </w:rPr>
      </w:pPr>
    </w:p>
    <w:p w14:paraId="0C9D96C3">
      <w:pPr>
        <w:spacing w:line="241" w:lineRule="auto"/>
        <w:rPr>
          <w:rFonts w:ascii="Arial"/>
          <w:sz w:val="21"/>
        </w:rPr>
      </w:pPr>
    </w:p>
    <w:p w14:paraId="33C6B9F4">
      <w:pPr>
        <w:spacing w:line="241" w:lineRule="auto"/>
        <w:rPr>
          <w:rFonts w:ascii="Arial"/>
          <w:sz w:val="21"/>
        </w:rPr>
      </w:pPr>
    </w:p>
    <w:p w14:paraId="59BAE3DB">
      <w:pPr>
        <w:pStyle w:val="7"/>
        <w:spacing w:before="78" w:line="219" w:lineRule="auto"/>
        <w:ind w:left="4623"/>
        <w:rPr>
          <w:sz w:val="24"/>
          <w:szCs w:val="24"/>
        </w:rPr>
      </w:pPr>
      <w:r>
        <w:rPr>
          <w:spacing w:val="-2"/>
          <w:sz w:val="24"/>
          <w:szCs w:val="24"/>
        </w:rPr>
        <w:t>投标人名称（公章</w:t>
      </w:r>
      <w:r>
        <w:rPr>
          <w:spacing w:val="1"/>
          <w:sz w:val="24"/>
          <w:szCs w:val="24"/>
        </w:rPr>
        <w:t>）：</w:t>
      </w:r>
      <w:r>
        <w:rPr>
          <w:sz w:val="24"/>
          <w:szCs w:val="24"/>
          <w:u w:val="single" w:color="auto"/>
        </w:rPr>
        <w:t xml:space="preserve">           </w:t>
      </w:r>
    </w:p>
    <w:p w14:paraId="5A3292CC">
      <w:pPr>
        <w:spacing w:line="317" w:lineRule="auto"/>
        <w:rPr>
          <w:rFonts w:ascii="Arial"/>
          <w:sz w:val="21"/>
        </w:rPr>
      </w:pPr>
    </w:p>
    <w:p w14:paraId="00724C72">
      <w:pPr>
        <w:spacing w:line="318" w:lineRule="auto"/>
        <w:rPr>
          <w:rFonts w:ascii="Arial"/>
          <w:sz w:val="21"/>
        </w:rPr>
      </w:pPr>
    </w:p>
    <w:p w14:paraId="0EBAAED4">
      <w:pPr>
        <w:pStyle w:val="7"/>
        <w:spacing w:before="78" w:line="219" w:lineRule="auto"/>
        <w:ind w:left="5214"/>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47C7A6F8">
      <w:pPr>
        <w:spacing w:line="219" w:lineRule="auto"/>
        <w:rPr>
          <w:sz w:val="24"/>
          <w:szCs w:val="24"/>
        </w:rPr>
        <w:sectPr>
          <w:footerReference r:id="rId37" w:type="default"/>
          <w:pgSz w:w="11906" w:h="16839"/>
          <w:pgMar w:top="400" w:right="1079" w:bottom="1156" w:left="1088" w:header="0" w:footer="994" w:gutter="0"/>
          <w:cols w:space="720" w:num="1"/>
        </w:sectPr>
      </w:pPr>
    </w:p>
    <w:p w14:paraId="4038CC2C">
      <w:pPr>
        <w:spacing w:line="274" w:lineRule="auto"/>
        <w:rPr>
          <w:rFonts w:ascii="Arial"/>
          <w:sz w:val="21"/>
        </w:rPr>
      </w:pPr>
    </w:p>
    <w:p w14:paraId="533B6B75">
      <w:pPr>
        <w:spacing w:line="274" w:lineRule="auto"/>
        <w:rPr>
          <w:rFonts w:ascii="Arial"/>
          <w:sz w:val="21"/>
        </w:rPr>
      </w:pPr>
    </w:p>
    <w:p w14:paraId="7C40AB4B">
      <w:pPr>
        <w:spacing w:line="275" w:lineRule="auto"/>
        <w:rPr>
          <w:rFonts w:ascii="Arial"/>
          <w:sz w:val="21"/>
        </w:rPr>
      </w:pPr>
    </w:p>
    <w:p w14:paraId="2C50C6F7">
      <w:pPr>
        <w:spacing w:line="275" w:lineRule="auto"/>
        <w:rPr>
          <w:rFonts w:ascii="Arial"/>
          <w:sz w:val="21"/>
        </w:rPr>
      </w:pPr>
    </w:p>
    <w:p w14:paraId="5FCBF90D">
      <w:pPr>
        <w:pStyle w:val="7"/>
        <w:spacing w:before="97" w:line="219" w:lineRule="auto"/>
        <w:outlineLvl w:val="1"/>
        <w:rPr>
          <w:sz w:val="30"/>
          <w:szCs w:val="30"/>
        </w:rPr>
      </w:pPr>
      <w:r>
        <w:rPr>
          <w:spacing w:val="-2"/>
          <w:sz w:val="30"/>
          <w:szCs w:val="30"/>
        </w:rPr>
        <w:t>附件三：法定代表人（单位负责人）身份证明及授权委托书</w:t>
      </w:r>
    </w:p>
    <w:p w14:paraId="32CC3661">
      <w:pPr>
        <w:spacing w:line="343" w:lineRule="auto"/>
        <w:rPr>
          <w:rFonts w:ascii="Arial"/>
          <w:sz w:val="21"/>
        </w:rPr>
      </w:pPr>
    </w:p>
    <w:p w14:paraId="5BF7B0C5">
      <w:pPr>
        <w:spacing w:line="344" w:lineRule="auto"/>
        <w:rPr>
          <w:rFonts w:ascii="Arial"/>
          <w:sz w:val="21"/>
        </w:rPr>
      </w:pPr>
    </w:p>
    <w:p w14:paraId="69B784D9">
      <w:pPr>
        <w:pStyle w:val="7"/>
        <w:spacing w:before="78" w:line="219" w:lineRule="auto"/>
        <w:ind w:left="2687"/>
        <w:rPr>
          <w:sz w:val="24"/>
          <w:szCs w:val="24"/>
        </w:rPr>
      </w:pPr>
      <w:r>
        <w:rPr>
          <w:spacing w:val="-1"/>
          <w:sz w:val="24"/>
          <w:szCs w:val="24"/>
        </w:rPr>
        <w:t>法定代表人（单位负责人）资格证明文件</w:t>
      </w:r>
    </w:p>
    <w:p w14:paraId="3FDC8F68">
      <w:pPr>
        <w:pStyle w:val="7"/>
        <w:spacing w:before="213" w:line="219" w:lineRule="auto"/>
        <w:ind w:left="454"/>
        <w:rPr>
          <w:sz w:val="24"/>
          <w:szCs w:val="24"/>
        </w:rPr>
      </w:pPr>
      <w:r>
        <w:rPr>
          <w:spacing w:val="-2"/>
          <w:sz w:val="24"/>
          <w:szCs w:val="24"/>
        </w:rPr>
        <w:t>供应商名称：</w:t>
      </w:r>
      <w:r>
        <w:rPr>
          <w:sz w:val="24"/>
          <w:szCs w:val="24"/>
          <w:u w:val="single" w:color="auto"/>
        </w:rPr>
        <w:t xml:space="preserve">                               </w:t>
      </w:r>
    </w:p>
    <w:p w14:paraId="5E7B9038">
      <w:pPr>
        <w:pStyle w:val="7"/>
        <w:spacing w:before="215" w:line="220" w:lineRule="auto"/>
        <w:ind w:left="456"/>
        <w:rPr>
          <w:sz w:val="24"/>
          <w:szCs w:val="24"/>
        </w:rPr>
      </w:pPr>
      <w:r>
        <w:rPr>
          <w:spacing w:val="-2"/>
          <w:sz w:val="24"/>
          <w:szCs w:val="24"/>
        </w:rPr>
        <w:t xml:space="preserve">单位性质： </w:t>
      </w:r>
      <w:r>
        <w:rPr>
          <w:sz w:val="24"/>
          <w:szCs w:val="24"/>
          <w:u w:val="single" w:color="auto"/>
        </w:rPr>
        <w:t xml:space="preserve">                                </w:t>
      </w:r>
    </w:p>
    <w:p w14:paraId="310385B1">
      <w:pPr>
        <w:pStyle w:val="7"/>
        <w:spacing w:before="215" w:line="229" w:lineRule="auto"/>
        <w:ind w:left="454"/>
        <w:rPr>
          <w:sz w:val="24"/>
          <w:szCs w:val="24"/>
        </w:rPr>
      </w:pPr>
      <w:r>
        <w:rPr>
          <w:spacing w:val="-17"/>
          <w:sz w:val="24"/>
          <w:szCs w:val="24"/>
        </w:rPr>
        <w:t>地</w:t>
      </w:r>
      <w:r>
        <w:rPr>
          <w:spacing w:val="10"/>
          <w:sz w:val="24"/>
          <w:szCs w:val="24"/>
        </w:rPr>
        <w:t xml:space="preserve"> </w:t>
      </w:r>
      <w:r>
        <w:rPr>
          <w:spacing w:val="-17"/>
          <w:sz w:val="24"/>
          <w:szCs w:val="24"/>
        </w:rPr>
        <w:t>址</w:t>
      </w:r>
      <w:r>
        <w:rPr>
          <w:spacing w:val="-90"/>
          <w:sz w:val="24"/>
          <w:szCs w:val="24"/>
        </w:rPr>
        <w:t xml:space="preserve"> </w:t>
      </w:r>
      <w:r>
        <w:rPr>
          <w:spacing w:val="-17"/>
          <w:sz w:val="24"/>
          <w:szCs w:val="24"/>
        </w:rPr>
        <w:t>：</w:t>
      </w:r>
      <w:r>
        <w:rPr>
          <w:sz w:val="24"/>
          <w:szCs w:val="24"/>
          <w:u w:val="single" w:color="auto"/>
        </w:rPr>
        <w:t xml:space="preserve">                                    </w:t>
      </w:r>
    </w:p>
    <w:p w14:paraId="2F1B6F80">
      <w:pPr>
        <w:pStyle w:val="7"/>
        <w:spacing w:before="202" w:line="219" w:lineRule="auto"/>
        <w:ind w:left="456"/>
        <w:rPr>
          <w:sz w:val="24"/>
          <w:szCs w:val="24"/>
        </w:rPr>
      </w:pPr>
      <w:r>
        <w:rPr>
          <w:spacing w:val="-11"/>
          <w:sz w:val="24"/>
          <w:szCs w:val="24"/>
        </w:rPr>
        <w:t>成立时间：</w:t>
      </w:r>
      <w:r>
        <w:rPr>
          <w:spacing w:val="2"/>
          <w:sz w:val="24"/>
          <w:szCs w:val="24"/>
          <w:u w:val="single" w:color="auto"/>
        </w:rPr>
        <w:t xml:space="preserve">    </w:t>
      </w:r>
      <w:r>
        <w:rPr>
          <w:spacing w:val="-11"/>
          <w:sz w:val="24"/>
          <w:szCs w:val="24"/>
          <w:u w:val="single" w:color="auto"/>
        </w:rPr>
        <w:t>年</w:t>
      </w:r>
      <w:r>
        <w:rPr>
          <w:spacing w:val="5"/>
          <w:sz w:val="24"/>
          <w:szCs w:val="24"/>
          <w:u w:val="single" w:color="auto"/>
        </w:rPr>
        <w:t xml:space="preserve">   </w:t>
      </w:r>
      <w:r>
        <w:rPr>
          <w:spacing w:val="-11"/>
          <w:sz w:val="24"/>
          <w:szCs w:val="24"/>
          <w:u w:val="single" w:color="auto"/>
        </w:rPr>
        <w:t>月</w:t>
      </w:r>
      <w:r>
        <w:rPr>
          <w:spacing w:val="17"/>
          <w:sz w:val="24"/>
          <w:szCs w:val="24"/>
          <w:u w:val="single" w:color="auto"/>
        </w:rPr>
        <w:t xml:space="preserve">   </w:t>
      </w:r>
      <w:r>
        <w:rPr>
          <w:spacing w:val="-11"/>
          <w:sz w:val="24"/>
          <w:szCs w:val="24"/>
          <w:u w:val="single" w:color="auto"/>
        </w:rPr>
        <w:t>日</w:t>
      </w:r>
      <w:r>
        <w:rPr>
          <w:spacing w:val="1"/>
          <w:sz w:val="24"/>
          <w:szCs w:val="24"/>
          <w:u w:val="single" w:color="auto"/>
        </w:rPr>
        <w:t xml:space="preserve"> </w:t>
      </w:r>
    </w:p>
    <w:p w14:paraId="7AF2F98A">
      <w:pPr>
        <w:pStyle w:val="7"/>
        <w:spacing w:before="214" w:line="220" w:lineRule="auto"/>
        <w:ind w:left="456"/>
        <w:rPr>
          <w:sz w:val="24"/>
          <w:szCs w:val="24"/>
        </w:rPr>
      </w:pPr>
      <w:r>
        <w:rPr>
          <w:spacing w:val="-3"/>
          <w:sz w:val="24"/>
          <w:szCs w:val="24"/>
        </w:rPr>
        <w:t>经营期限：</w:t>
      </w:r>
      <w:r>
        <w:rPr>
          <w:sz w:val="24"/>
          <w:szCs w:val="24"/>
          <w:u w:val="single" w:color="auto"/>
        </w:rPr>
        <w:t xml:space="preserve">                                 </w:t>
      </w:r>
    </w:p>
    <w:p w14:paraId="2EC3FB10">
      <w:pPr>
        <w:pStyle w:val="7"/>
        <w:spacing w:before="216" w:line="219" w:lineRule="auto"/>
        <w:ind w:left="454"/>
        <w:rPr>
          <w:sz w:val="24"/>
          <w:szCs w:val="24"/>
        </w:rPr>
      </w:pPr>
      <w:r>
        <w:rPr>
          <w:spacing w:val="-6"/>
          <w:sz w:val="24"/>
          <w:szCs w:val="24"/>
        </w:rPr>
        <w:t>姓</w:t>
      </w:r>
      <w:r>
        <w:rPr>
          <w:spacing w:val="13"/>
          <w:sz w:val="24"/>
          <w:szCs w:val="24"/>
        </w:rPr>
        <w:t xml:space="preserve"> </w:t>
      </w:r>
      <w:r>
        <w:rPr>
          <w:spacing w:val="-6"/>
          <w:sz w:val="24"/>
          <w:szCs w:val="24"/>
        </w:rPr>
        <w:t>名：</w:t>
      </w:r>
      <w:r>
        <w:rPr>
          <w:sz w:val="24"/>
          <w:szCs w:val="24"/>
          <w:u w:val="single" w:color="auto"/>
        </w:rPr>
        <w:t xml:space="preserve">          </w:t>
      </w:r>
      <w:r>
        <w:rPr>
          <w:spacing w:val="12"/>
          <w:sz w:val="24"/>
          <w:szCs w:val="24"/>
        </w:rPr>
        <w:t xml:space="preserve"> </w:t>
      </w:r>
      <w:r>
        <w:rPr>
          <w:spacing w:val="-6"/>
          <w:sz w:val="24"/>
          <w:szCs w:val="24"/>
        </w:rPr>
        <w:t>性别：</w:t>
      </w:r>
      <w:r>
        <w:rPr>
          <w:sz w:val="24"/>
          <w:szCs w:val="24"/>
          <w:u w:val="single" w:color="auto"/>
        </w:rPr>
        <w:t xml:space="preserve">                </w:t>
      </w:r>
    </w:p>
    <w:p w14:paraId="37199865">
      <w:pPr>
        <w:pStyle w:val="7"/>
        <w:spacing w:before="214" w:line="219" w:lineRule="auto"/>
        <w:ind w:left="455"/>
        <w:rPr>
          <w:sz w:val="24"/>
          <w:szCs w:val="24"/>
        </w:rPr>
      </w:pPr>
      <w:r>
        <w:rPr>
          <w:spacing w:val="-3"/>
          <w:sz w:val="24"/>
          <w:szCs w:val="24"/>
        </w:rPr>
        <w:t>年 龄：</w:t>
      </w:r>
      <w:r>
        <w:rPr>
          <w:sz w:val="24"/>
          <w:szCs w:val="24"/>
          <w:u w:val="single" w:color="auto"/>
        </w:rPr>
        <w:t xml:space="preserve">          </w:t>
      </w:r>
      <w:r>
        <w:rPr>
          <w:spacing w:val="10"/>
          <w:sz w:val="24"/>
          <w:szCs w:val="24"/>
        </w:rPr>
        <w:t xml:space="preserve"> </w:t>
      </w:r>
      <w:r>
        <w:rPr>
          <w:spacing w:val="-3"/>
          <w:sz w:val="24"/>
          <w:szCs w:val="24"/>
        </w:rPr>
        <w:t>职务：</w:t>
      </w:r>
      <w:r>
        <w:rPr>
          <w:sz w:val="24"/>
          <w:szCs w:val="24"/>
          <w:u w:val="single" w:color="auto"/>
        </w:rPr>
        <w:t xml:space="preserve">                </w:t>
      </w:r>
    </w:p>
    <w:p w14:paraId="3968E67A">
      <w:pPr>
        <w:pStyle w:val="7"/>
        <w:spacing w:before="214" w:line="219" w:lineRule="auto"/>
        <w:ind w:left="459"/>
        <w:rPr>
          <w:sz w:val="24"/>
          <w:szCs w:val="24"/>
        </w:rPr>
      </w:pPr>
      <w:r>
        <w:rPr>
          <w:spacing w:val="-1"/>
          <w:sz w:val="24"/>
          <w:szCs w:val="24"/>
        </w:rPr>
        <w:t>系</w:t>
      </w:r>
      <w:r>
        <w:rPr>
          <w:spacing w:val="-1"/>
          <w:sz w:val="24"/>
          <w:szCs w:val="24"/>
          <w:u w:val="single" w:color="auto"/>
        </w:rPr>
        <w:t xml:space="preserve">            （供应商名称）</w:t>
      </w:r>
      <w:r>
        <w:rPr>
          <w:spacing w:val="-1"/>
          <w:sz w:val="24"/>
          <w:szCs w:val="24"/>
        </w:rPr>
        <w:t>的法定代表人。</w:t>
      </w:r>
    </w:p>
    <w:p w14:paraId="2BBB1BA7">
      <w:pPr>
        <w:pStyle w:val="7"/>
        <w:spacing w:before="218" w:line="219" w:lineRule="auto"/>
        <w:ind w:left="454"/>
        <w:rPr>
          <w:sz w:val="24"/>
          <w:szCs w:val="24"/>
        </w:rPr>
      </w:pPr>
      <w:r>
        <w:rPr>
          <w:spacing w:val="-3"/>
          <w:sz w:val="24"/>
          <w:szCs w:val="24"/>
        </w:rPr>
        <w:t>特此证明</w:t>
      </w:r>
    </w:p>
    <w:p w14:paraId="51A62E96">
      <w:pPr>
        <w:spacing w:before="18"/>
      </w:pPr>
    </w:p>
    <w:p w14:paraId="5CAF1861">
      <w:pPr>
        <w:spacing w:before="18"/>
      </w:pPr>
    </w:p>
    <w:tbl>
      <w:tblPr>
        <w:tblStyle w:val="53"/>
        <w:tblW w:w="6808" w:type="dxa"/>
        <w:tblInd w:w="123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808"/>
      </w:tblGrid>
      <w:tr w14:paraId="7094692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97" w:hRule="atLeast"/>
        </w:trPr>
        <w:tc>
          <w:tcPr>
            <w:tcW w:w="6808" w:type="dxa"/>
            <w:vAlign w:val="top"/>
          </w:tcPr>
          <w:p w14:paraId="35619E1A">
            <w:pPr>
              <w:spacing w:line="278" w:lineRule="auto"/>
              <w:rPr>
                <w:rFonts w:ascii="Arial"/>
                <w:sz w:val="21"/>
              </w:rPr>
            </w:pPr>
          </w:p>
          <w:p w14:paraId="1F98B0C2">
            <w:pPr>
              <w:spacing w:line="279" w:lineRule="auto"/>
              <w:rPr>
                <w:rFonts w:ascii="Arial"/>
                <w:sz w:val="21"/>
              </w:rPr>
            </w:pPr>
          </w:p>
          <w:p w14:paraId="45D48A62">
            <w:pPr>
              <w:spacing w:line="279" w:lineRule="auto"/>
              <w:rPr>
                <w:rFonts w:ascii="Arial"/>
                <w:sz w:val="21"/>
              </w:rPr>
            </w:pPr>
          </w:p>
          <w:p w14:paraId="424216E6">
            <w:pPr>
              <w:spacing w:line="279" w:lineRule="auto"/>
              <w:rPr>
                <w:rFonts w:ascii="Arial"/>
                <w:sz w:val="21"/>
              </w:rPr>
            </w:pPr>
          </w:p>
          <w:p w14:paraId="4C842FCF">
            <w:pPr>
              <w:pStyle w:val="52"/>
              <w:spacing w:before="78" w:line="219" w:lineRule="auto"/>
              <w:ind w:left="771"/>
            </w:pPr>
            <w:r>
              <w:rPr>
                <w:spacing w:val="-1"/>
              </w:rPr>
              <w:t>法定代表人（单位负责人）《居民身份证》扫描件</w:t>
            </w:r>
          </w:p>
        </w:tc>
      </w:tr>
    </w:tbl>
    <w:p w14:paraId="0D508134">
      <w:pPr>
        <w:spacing w:line="306" w:lineRule="auto"/>
        <w:rPr>
          <w:rFonts w:ascii="Arial"/>
          <w:sz w:val="21"/>
        </w:rPr>
      </w:pPr>
    </w:p>
    <w:p w14:paraId="225B4A09">
      <w:pPr>
        <w:spacing w:line="306" w:lineRule="auto"/>
        <w:rPr>
          <w:rFonts w:ascii="Arial"/>
          <w:sz w:val="21"/>
        </w:rPr>
      </w:pPr>
    </w:p>
    <w:p w14:paraId="22832051">
      <w:pPr>
        <w:pStyle w:val="7"/>
        <w:spacing w:before="79" w:line="219" w:lineRule="auto"/>
        <w:ind w:left="723"/>
        <w:rPr>
          <w:sz w:val="24"/>
          <w:szCs w:val="24"/>
        </w:rPr>
      </w:pPr>
      <w:r>
        <w:rPr>
          <w:spacing w:val="-2"/>
          <w:sz w:val="24"/>
          <w:szCs w:val="24"/>
        </w:rPr>
        <w:t>供应商名称（公章</w:t>
      </w:r>
      <w:r>
        <w:rPr>
          <w:spacing w:val="2"/>
          <w:sz w:val="24"/>
          <w:szCs w:val="24"/>
        </w:rPr>
        <w:t>）：</w:t>
      </w:r>
      <w:r>
        <w:rPr>
          <w:sz w:val="24"/>
          <w:szCs w:val="24"/>
          <w:u w:val="single" w:color="auto"/>
        </w:rPr>
        <w:t xml:space="preserve">           </w:t>
      </w:r>
    </w:p>
    <w:p w14:paraId="684D6AF1">
      <w:pPr>
        <w:spacing w:line="317" w:lineRule="auto"/>
        <w:rPr>
          <w:rFonts w:ascii="Arial"/>
          <w:sz w:val="21"/>
        </w:rPr>
      </w:pPr>
    </w:p>
    <w:p w14:paraId="0C12F289">
      <w:pPr>
        <w:spacing w:line="317" w:lineRule="auto"/>
        <w:rPr>
          <w:rFonts w:ascii="Arial"/>
          <w:sz w:val="21"/>
        </w:rPr>
      </w:pPr>
    </w:p>
    <w:p w14:paraId="6D969EA7">
      <w:pPr>
        <w:pStyle w:val="7"/>
        <w:spacing w:before="78" w:line="219" w:lineRule="auto"/>
        <w:ind w:left="695"/>
        <w:rPr>
          <w:sz w:val="24"/>
          <w:szCs w:val="24"/>
        </w:rPr>
      </w:pPr>
      <w:r>
        <w:rPr>
          <w:spacing w:val="1"/>
          <w:sz w:val="24"/>
          <w:szCs w:val="24"/>
        </w:rPr>
        <w:t>法定代表人（单位负责人</w:t>
      </w:r>
      <w:r>
        <w:rPr>
          <w:spacing w:val="-15"/>
          <w:sz w:val="24"/>
          <w:szCs w:val="24"/>
        </w:rPr>
        <w:t>）（</w:t>
      </w:r>
      <w:r>
        <w:rPr>
          <w:spacing w:val="1"/>
          <w:sz w:val="24"/>
          <w:szCs w:val="24"/>
        </w:rPr>
        <w:t>签字或盖章</w:t>
      </w:r>
      <w:r>
        <w:rPr>
          <w:spacing w:val="-15"/>
          <w:sz w:val="24"/>
          <w:szCs w:val="24"/>
        </w:rPr>
        <w:t>）</w:t>
      </w:r>
      <w:r>
        <w:rPr>
          <w:spacing w:val="32"/>
          <w:sz w:val="24"/>
          <w:szCs w:val="24"/>
        </w:rPr>
        <w:t xml:space="preserve"> </w:t>
      </w:r>
      <w:r>
        <w:rPr>
          <w:spacing w:val="-15"/>
          <w:sz w:val="24"/>
          <w:szCs w:val="24"/>
        </w:rPr>
        <w:t>：</w:t>
      </w:r>
      <w:r>
        <w:rPr>
          <w:sz w:val="24"/>
          <w:szCs w:val="24"/>
          <w:u w:val="single" w:color="auto"/>
        </w:rPr>
        <w:t xml:space="preserve">           </w:t>
      </w:r>
    </w:p>
    <w:p w14:paraId="4B218F96">
      <w:pPr>
        <w:spacing w:line="316" w:lineRule="auto"/>
        <w:rPr>
          <w:rFonts w:ascii="Arial"/>
          <w:sz w:val="21"/>
        </w:rPr>
      </w:pPr>
    </w:p>
    <w:p w14:paraId="40DE249E">
      <w:pPr>
        <w:spacing w:line="316" w:lineRule="auto"/>
        <w:rPr>
          <w:rFonts w:ascii="Arial"/>
          <w:sz w:val="21"/>
        </w:rPr>
      </w:pPr>
    </w:p>
    <w:p w14:paraId="34E0961A">
      <w:pPr>
        <w:pStyle w:val="7"/>
        <w:spacing w:before="79" w:line="219" w:lineRule="auto"/>
        <w:ind w:left="735"/>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06F029BE">
      <w:pPr>
        <w:spacing w:line="219" w:lineRule="auto"/>
        <w:rPr>
          <w:sz w:val="24"/>
          <w:szCs w:val="24"/>
        </w:rPr>
        <w:sectPr>
          <w:footerReference r:id="rId38" w:type="default"/>
          <w:pgSz w:w="11906" w:h="16839"/>
          <w:pgMar w:top="400" w:right="1785" w:bottom="1156" w:left="1115" w:header="0" w:footer="994" w:gutter="0"/>
          <w:cols w:space="720" w:num="1"/>
        </w:sectPr>
      </w:pPr>
    </w:p>
    <w:p w14:paraId="7A692569">
      <w:pPr>
        <w:spacing w:line="252" w:lineRule="auto"/>
        <w:rPr>
          <w:rFonts w:ascii="Arial"/>
          <w:sz w:val="21"/>
        </w:rPr>
      </w:pPr>
    </w:p>
    <w:p w14:paraId="0F8C7847">
      <w:pPr>
        <w:spacing w:line="253" w:lineRule="auto"/>
        <w:rPr>
          <w:rFonts w:ascii="Arial"/>
          <w:sz w:val="21"/>
        </w:rPr>
      </w:pPr>
    </w:p>
    <w:p w14:paraId="06198148">
      <w:pPr>
        <w:spacing w:line="253" w:lineRule="auto"/>
        <w:rPr>
          <w:rFonts w:ascii="Arial"/>
          <w:sz w:val="21"/>
        </w:rPr>
      </w:pPr>
    </w:p>
    <w:p w14:paraId="13CC674D">
      <w:pPr>
        <w:spacing w:line="253" w:lineRule="auto"/>
        <w:rPr>
          <w:rFonts w:ascii="Arial"/>
          <w:sz w:val="21"/>
        </w:rPr>
      </w:pPr>
    </w:p>
    <w:p w14:paraId="6AA487D1">
      <w:pPr>
        <w:spacing w:line="253" w:lineRule="auto"/>
        <w:rPr>
          <w:rFonts w:ascii="Arial"/>
          <w:sz w:val="21"/>
        </w:rPr>
      </w:pPr>
    </w:p>
    <w:p w14:paraId="21546DCE">
      <w:pPr>
        <w:spacing w:line="253" w:lineRule="auto"/>
        <w:rPr>
          <w:rFonts w:ascii="Arial"/>
          <w:sz w:val="21"/>
        </w:rPr>
      </w:pPr>
    </w:p>
    <w:p w14:paraId="5E4F1637">
      <w:pPr>
        <w:spacing w:line="253" w:lineRule="auto"/>
        <w:rPr>
          <w:rFonts w:ascii="Arial"/>
          <w:sz w:val="21"/>
        </w:rPr>
      </w:pPr>
    </w:p>
    <w:p w14:paraId="5B90524A">
      <w:pPr>
        <w:pStyle w:val="7"/>
        <w:spacing w:before="78" w:line="219" w:lineRule="auto"/>
        <w:ind w:left="3135"/>
        <w:rPr>
          <w:sz w:val="24"/>
          <w:szCs w:val="24"/>
        </w:rPr>
      </w:pPr>
      <w:r>
        <w:rPr>
          <w:spacing w:val="-1"/>
          <w:sz w:val="24"/>
          <w:szCs w:val="24"/>
        </w:rPr>
        <w:t>法定代表人（单位负责人）授权书</w:t>
      </w:r>
    </w:p>
    <w:p w14:paraId="5515FC1C">
      <w:pPr>
        <w:pStyle w:val="7"/>
        <w:tabs>
          <w:tab w:val="left" w:pos="1335"/>
        </w:tabs>
        <w:spacing w:before="214" w:line="219" w:lineRule="auto"/>
        <w:rPr>
          <w:sz w:val="24"/>
          <w:szCs w:val="24"/>
        </w:rPr>
      </w:pPr>
      <w:r>
        <w:rPr>
          <w:sz w:val="24"/>
          <w:szCs w:val="24"/>
          <w:u w:val="single" w:color="auto"/>
        </w:rPr>
        <w:tab/>
      </w:r>
      <w:r>
        <w:rPr>
          <w:spacing w:val="-29"/>
          <w:w w:val="98"/>
          <w:sz w:val="24"/>
          <w:szCs w:val="24"/>
          <w:u w:val="single" w:color="auto"/>
        </w:rPr>
        <w:t>（采购人</w:t>
      </w:r>
      <w:r>
        <w:rPr>
          <w:sz w:val="24"/>
          <w:szCs w:val="24"/>
          <w:u w:val="single" w:color="auto"/>
        </w:rPr>
        <w:t xml:space="preserve">）   </w:t>
      </w:r>
      <w:r>
        <w:rPr>
          <w:sz w:val="24"/>
          <w:szCs w:val="24"/>
        </w:rPr>
        <w:t>：</w:t>
      </w:r>
    </w:p>
    <w:p w14:paraId="7D94F1C5">
      <w:pPr>
        <w:pStyle w:val="7"/>
        <w:spacing w:before="216" w:line="386" w:lineRule="auto"/>
        <w:ind w:left="8" w:firstLine="484"/>
        <w:jc w:val="both"/>
        <w:rPr>
          <w:sz w:val="24"/>
          <w:szCs w:val="24"/>
        </w:rPr>
      </w:pPr>
      <w:r>
        <w:rPr>
          <w:spacing w:val="-8"/>
          <w:sz w:val="24"/>
          <w:szCs w:val="24"/>
        </w:rPr>
        <w:t>兹授权</w:t>
      </w:r>
      <w:r>
        <w:rPr>
          <w:spacing w:val="-8"/>
          <w:sz w:val="24"/>
          <w:szCs w:val="24"/>
          <w:u w:val="single" w:color="auto"/>
        </w:rPr>
        <w:t xml:space="preserve">           </w:t>
      </w:r>
      <w:r>
        <w:rPr>
          <w:spacing w:val="-73"/>
          <w:sz w:val="24"/>
          <w:szCs w:val="24"/>
        </w:rPr>
        <w:t xml:space="preserve"> </w:t>
      </w:r>
      <w:r>
        <w:rPr>
          <w:spacing w:val="-8"/>
          <w:sz w:val="24"/>
          <w:szCs w:val="24"/>
        </w:rPr>
        <w:t>同志为我公司参加贵单位组织的编号为</w:t>
      </w:r>
      <w:r>
        <w:rPr>
          <w:spacing w:val="-8"/>
          <w:sz w:val="24"/>
          <w:szCs w:val="24"/>
          <w:u w:val="single" w:color="auto"/>
        </w:rPr>
        <w:t>（项目编号）</w:t>
      </w:r>
      <w:r>
        <w:rPr>
          <w:spacing w:val="-8"/>
          <w:sz w:val="24"/>
          <w:szCs w:val="24"/>
        </w:rPr>
        <w:t>的</w:t>
      </w:r>
      <w:r>
        <w:rPr>
          <w:spacing w:val="-8"/>
          <w:sz w:val="24"/>
          <w:szCs w:val="24"/>
          <w:u w:val="single" w:color="auto"/>
        </w:rPr>
        <w:t>（项</w:t>
      </w:r>
      <w:r>
        <w:rPr>
          <w:spacing w:val="55"/>
          <w:sz w:val="24"/>
          <w:szCs w:val="24"/>
          <w:u w:val="single" w:color="auto"/>
        </w:rPr>
        <w:t xml:space="preserve"> </w:t>
      </w:r>
      <w:r>
        <w:rPr>
          <w:spacing w:val="-8"/>
          <w:sz w:val="24"/>
          <w:szCs w:val="24"/>
          <w:u w:val="single" w:color="auto"/>
        </w:rPr>
        <w:t>目 名</w:t>
      </w:r>
      <w:r>
        <w:rPr>
          <w:spacing w:val="9"/>
          <w:sz w:val="24"/>
          <w:szCs w:val="24"/>
          <w:u w:val="single" w:color="auto"/>
        </w:rPr>
        <w:t xml:space="preserve"> </w:t>
      </w:r>
      <w:r>
        <w:rPr>
          <w:spacing w:val="-8"/>
          <w:sz w:val="24"/>
          <w:szCs w:val="24"/>
          <w:u w:val="single" w:color="auto"/>
        </w:rPr>
        <w:t>称）</w:t>
      </w:r>
      <w:r>
        <w:rPr>
          <w:sz w:val="24"/>
          <w:szCs w:val="24"/>
        </w:rPr>
        <w:t xml:space="preserve"> </w:t>
      </w:r>
      <w:r>
        <w:rPr>
          <w:spacing w:val="3"/>
          <w:sz w:val="24"/>
          <w:szCs w:val="24"/>
        </w:rPr>
        <w:t>采购活动的投标代表人，全权代表我公司处理在该项目采购活动中的一切事宜。代理期限</w:t>
      </w:r>
      <w:r>
        <w:rPr>
          <w:spacing w:val="3"/>
          <w:sz w:val="24"/>
          <w:szCs w:val="24"/>
          <w:u w:val="single" w:color="auto"/>
        </w:rPr>
        <w:t>从</w:t>
      </w:r>
      <w:r>
        <w:rPr>
          <w:spacing w:val="16"/>
          <w:sz w:val="24"/>
          <w:szCs w:val="24"/>
        </w:rPr>
        <w:t xml:space="preserve"> </w:t>
      </w:r>
      <w:r>
        <w:rPr>
          <w:spacing w:val="-16"/>
          <w:sz w:val="24"/>
          <w:szCs w:val="24"/>
        </w:rPr>
        <w:t>年</w:t>
      </w:r>
      <w:r>
        <w:rPr>
          <w:spacing w:val="2"/>
          <w:sz w:val="24"/>
          <w:szCs w:val="24"/>
          <w:u w:val="single" w:color="auto"/>
        </w:rPr>
        <w:t xml:space="preserve">    </w:t>
      </w:r>
      <w:r>
        <w:rPr>
          <w:spacing w:val="-105"/>
          <w:sz w:val="24"/>
          <w:szCs w:val="24"/>
        </w:rPr>
        <w:t xml:space="preserve"> </w:t>
      </w:r>
      <w:r>
        <w:rPr>
          <w:spacing w:val="-16"/>
          <w:sz w:val="24"/>
          <w:szCs w:val="24"/>
        </w:rPr>
        <w:t>月</w:t>
      </w:r>
      <w:r>
        <w:rPr>
          <w:sz w:val="24"/>
          <w:szCs w:val="24"/>
          <w:u w:val="single" w:color="auto"/>
        </w:rPr>
        <w:t xml:space="preserve">    </w:t>
      </w:r>
      <w:r>
        <w:rPr>
          <w:spacing w:val="-69"/>
          <w:sz w:val="24"/>
          <w:szCs w:val="24"/>
        </w:rPr>
        <w:t xml:space="preserve"> </w:t>
      </w:r>
      <w:r>
        <w:rPr>
          <w:spacing w:val="-16"/>
          <w:sz w:val="24"/>
          <w:szCs w:val="24"/>
        </w:rPr>
        <w:t>日起至</w:t>
      </w:r>
      <w:r>
        <w:rPr>
          <w:sz w:val="24"/>
          <w:szCs w:val="24"/>
          <w:u w:val="single" w:color="auto"/>
        </w:rPr>
        <w:t xml:space="preserve">      </w:t>
      </w:r>
      <w:r>
        <w:rPr>
          <w:spacing w:val="-110"/>
          <w:sz w:val="24"/>
          <w:szCs w:val="24"/>
        </w:rPr>
        <w:t xml:space="preserve"> </w:t>
      </w:r>
      <w:r>
        <w:rPr>
          <w:spacing w:val="-16"/>
          <w:sz w:val="24"/>
          <w:szCs w:val="24"/>
        </w:rPr>
        <w:t>年</w:t>
      </w:r>
      <w:r>
        <w:rPr>
          <w:sz w:val="24"/>
          <w:szCs w:val="24"/>
          <w:u w:val="single" w:color="auto"/>
        </w:rPr>
        <w:t xml:space="preserve">    </w:t>
      </w:r>
      <w:r>
        <w:rPr>
          <w:spacing w:val="-105"/>
          <w:sz w:val="24"/>
          <w:szCs w:val="24"/>
        </w:rPr>
        <w:t xml:space="preserve"> </w:t>
      </w:r>
      <w:r>
        <w:rPr>
          <w:spacing w:val="-16"/>
          <w:sz w:val="24"/>
          <w:szCs w:val="24"/>
        </w:rPr>
        <w:t>月</w:t>
      </w:r>
      <w:r>
        <w:rPr>
          <w:sz w:val="24"/>
          <w:szCs w:val="24"/>
          <w:u w:val="single" w:color="auto"/>
        </w:rPr>
        <w:t xml:space="preserve">    </w:t>
      </w:r>
      <w:r>
        <w:rPr>
          <w:spacing w:val="-69"/>
          <w:sz w:val="24"/>
          <w:szCs w:val="24"/>
        </w:rPr>
        <w:t xml:space="preserve"> </w:t>
      </w:r>
      <w:r>
        <w:rPr>
          <w:spacing w:val="-16"/>
          <w:sz w:val="24"/>
          <w:szCs w:val="24"/>
        </w:rPr>
        <w:t>日止。</w:t>
      </w:r>
    </w:p>
    <w:p w14:paraId="057661A7">
      <w:pPr>
        <w:spacing w:line="413" w:lineRule="auto"/>
        <w:rPr>
          <w:rFonts w:ascii="Arial"/>
          <w:sz w:val="21"/>
        </w:rPr>
      </w:pPr>
    </w:p>
    <w:p w14:paraId="27F3A37A">
      <w:pPr>
        <w:pStyle w:val="7"/>
        <w:spacing w:before="78" w:line="219" w:lineRule="auto"/>
        <w:ind w:left="12"/>
        <w:rPr>
          <w:sz w:val="24"/>
          <w:szCs w:val="24"/>
        </w:rPr>
      </w:pPr>
      <w:r>
        <w:rPr>
          <w:spacing w:val="-3"/>
          <w:sz w:val="24"/>
          <w:szCs w:val="24"/>
        </w:rPr>
        <w:t>投标人（公章</w:t>
      </w:r>
      <w:r>
        <w:rPr>
          <w:spacing w:val="2"/>
          <w:sz w:val="24"/>
          <w:szCs w:val="24"/>
        </w:rPr>
        <w:t>）：</w:t>
      </w:r>
      <w:r>
        <w:rPr>
          <w:sz w:val="24"/>
          <w:szCs w:val="24"/>
          <w:u w:val="single" w:color="auto"/>
        </w:rPr>
        <w:t xml:space="preserve">               </w:t>
      </w:r>
    </w:p>
    <w:p w14:paraId="2388FC88">
      <w:pPr>
        <w:pStyle w:val="7"/>
        <w:spacing w:before="214" w:line="219" w:lineRule="auto"/>
        <w:ind w:left="10"/>
        <w:rPr>
          <w:sz w:val="24"/>
          <w:szCs w:val="24"/>
        </w:rPr>
      </w:pPr>
      <w:r>
        <w:rPr>
          <w:spacing w:val="1"/>
          <w:sz w:val="24"/>
          <w:szCs w:val="24"/>
        </w:rPr>
        <w:t>法定代表人（单位负责人</w:t>
      </w:r>
      <w:r>
        <w:rPr>
          <w:spacing w:val="-7"/>
          <w:sz w:val="24"/>
          <w:szCs w:val="24"/>
        </w:rPr>
        <w:t>）（</w:t>
      </w:r>
      <w:r>
        <w:rPr>
          <w:spacing w:val="1"/>
          <w:sz w:val="24"/>
          <w:szCs w:val="24"/>
        </w:rPr>
        <w:t>签字或盖章</w:t>
      </w:r>
      <w:r>
        <w:rPr>
          <w:spacing w:val="-7"/>
          <w:sz w:val="24"/>
          <w:szCs w:val="24"/>
        </w:rPr>
        <w:t>）：</w:t>
      </w:r>
      <w:r>
        <w:rPr>
          <w:sz w:val="24"/>
          <w:szCs w:val="24"/>
          <w:u w:val="single" w:color="auto"/>
        </w:rPr>
        <w:t xml:space="preserve">                   </w:t>
      </w:r>
    </w:p>
    <w:p w14:paraId="4CC0FDF1">
      <w:pPr>
        <w:pStyle w:val="7"/>
        <w:spacing w:before="215" w:line="219" w:lineRule="auto"/>
        <w:ind w:left="9"/>
        <w:rPr>
          <w:sz w:val="24"/>
          <w:szCs w:val="24"/>
        </w:rPr>
      </w:pPr>
      <w:r>
        <w:rPr>
          <w:spacing w:val="-2"/>
          <w:sz w:val="24"/>
          <w:szCs w:val="24"/>
        </w:rPr>
        <w:t>签发日期：</w:t>
      </w:r>
      <w:r>
        <w:rPr>
          <w:spacing w:val="-2"/>
          <w:sz w:val="24"/>
          <w:szCs w:val="24"/>
          <w:u w:val="single" w:color="auto"/>
        </w:rPr>
        <w:t xml:space="preserve">       </w:t>
      </w:r>
      <w:r>
        <w:rPr>
          <w:spacing w:val="-106"/>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z w:val="24"/>
          <w:szCs w:val="24"/>
          <w:u w:val="single" w:color="auto"/>
        </w:rPr>
        <w:t xml:space="preserve">     </w:t>
      </w:r>
      <w:r>
        <w:rPr>
          <w:spacing w:val="-69"/>
          <w:sz w:val="24"/>
          <w:szCs w:val="24"/>
        </w:rPr>
        <w:t xml:space="preserve"> </w:t>
      </w:r>
      <w:r>
        <w:rPr>
          <w:spacing w:val="-2"/>
          <w:sz w:val="24"/>
          <w:szCs w:val="24"/>
        </w:rPr>
        <w:t>日</w:t>
      </w:r>
    </w:p>
    <w:p w14:paraId="002AF1AA">
      <w:pPr>
        <w:spacing w:line="316" w:lineRule="auto"/>
        <w:rPr>
          <w:rFonts w:ascii="Arial"/>
          <w:sz w:val="21"/>
        </w:rPr>
      </w:pPr>
    </w:p>
    <w:p w14:paraId="21DFC97A">
      <w:pPr>
        <w:spacing w:line="317" w:lineRule="auto"/>
        <w:rPr>
          <w:rFonts w:ascii="Arial"/>
          <w:sz w:val="21"/>
        </w:rPr>
      </w:pPr>
    </w:p>
    <w:p w14:paraId="1778B791">
      <w:pPr>
        <w:pStyle w:val="7"/>
        <w:spacing w:before="79" w:line="219" w:lineRule="auto"/>
        <w:ind w:left="28"/>
        <w:rPr>
          <w:sz w:val="24"/>
          <w:szCs w:val="24"/>
        </w:rPr>
      </w:pPr>
      <w:r>
        <w:rPr>
          <w:spacing w:val="-15"/>
          <w:sz w:val="24"/>
          <w:szCs w:val="24"/>
        </w:rPr>
        <w:t>附：</w:t>
      </w:r>
    </w:p>
    <w:p w14:paraId="2E153B4A">
      <w:pPr>
        <w:pStyle w:val="7"/>
        <w:spacing w:before="215" w:line="219" w:lineRule="auto"/>
        <w:ind w:left="8"/>
        <w:rPr>
          <w:sz w:val="24"/>
          <w:szCs w:val="24"/>
        </w:rPr>
      </w:pPr>
      <w:r>
        <w:rPr>
          <w:spacing w:val="-2"/>
          <w:sz w:val="24"/>
          <w:szCs w:val="24"/>
        </w:rPr>
        <w:t>代理人工作单位：</w:t>
      </w:r>
      <w:r>
        <w:rPr>
          <w:sz w:val="24"/>
          <w:szCs w:val="24"/>
          <w:u w:val="single" w:color="auto"/>
        </w:rPr>
        <w:t xml:space="preserve">                          </w:t>
      </w:r>
    </w:p>
    <w:p w14:paraId="38DDB58C">
      <w:pPr>
        <w:pStyle w:val="7"/>
        <w:spacing w:before="217" w:line="219" w:lineRule="auto"/>
        <w:ind w:left="10"/>
        <w:rPr>
          <w:sz w:val="24"/>
          <w:szCs w:val="24"/>
        </w:rPr>
      </w:pPr>
      <w:r>
        <w:rPr>
          <w:spacing w:val="-4"/>
          <w:sz w:val="24"/>
          <w:szCs w:val="24"/>
        </w:rPr>
        <w:t>职务：</w:t>
      </w:r>
      <w:r>
        <w:rPr>
          <w:sz w:val="24"/>
          <w:szCs w:val="24"/>
          <w:u w:val="single" w:color="auto"/>
        </w:rPr>
        <w:t xml:space="preserve">                    </w:t>
      </w:r>
      <w:r>
        <w:rPr>
          <w:spacing w:val="3"/>
          <w:sz w:val="24"/>
          <w:szCs w:val="24"/>
        </w:rPr>
        <w:t xml:space="preserve">    </w:t>
      </w:r>
      <w:r>
        <w:rPr>
          <w:spacing w:val="-4"/>
          <w:sz w:val="24"/>
          <w:szCs w:val="24"/>
        </w:rPr>
        <w:t>性别：</w:t>
      </w:r>
      <w:r>
        <w:rPr>
          <w:sz w:val="24"/>
          <w:szCs w:val="24"/>
          <w:u w:val="single" w:color="auto"/>
        </w:rPr>
        <w:t xml:space="preserve">      </w:t>
      </w:r>
    </w:p>
    <w:p w14:paraId="62143D43">
      <w:pPr>
        <w:pStyle w:val="7"/>
        <w:spacing w:before="214" w:line="219" w:lineRule="auto"/>
        <w:ind w:left="15"/>
        <w:rPr>
          <w:sz w:val="24"/>
          <w:szCs w:val="24"/>
        </w:rPr>
      </w:pPr>
      <w:r>
        <w:rPr>
          <w:spacing w:val="-3"/>
          <w:sz w:val="24"/>
          <w:szCs w:val="24"/>
        </w:rPr>
        <w:t>身份证号码：</w:t>
      </w:r>
      <w:r>
        <w:rPr>
          <w:sz w:val="24"/>
          <w:szCs w:val="24"/>
          <w:u w:val="single" w:color="auto"/>
        </w:rPr>
        <w:t xml:space="preserve">                              </w:t>
      </w:r>
    </w:p>
    <w:p w14:paraId="10B4D5EB">
      <w:pPr>
        <w:spacing w:before="19"/>
      </w:pPr>
    </w:p>
    <w:p w14:paraId="67222A94">
      <w:pPr>
        <w:spacing w:before="18"/>
      </w:pPr>
    </w:p>
    <w:tbl>
      <w:tblPr>
        <w:tblStyle w:val="53"/>
        <w:tblW w:w="7672" w:type="dxa"/>
        <w:tblInd w:w="22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672"/>
      </w:tblGrid>
      <w:tr w14:paraId="58112A7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871" w:hRule="atLeast"/>
        </w:trPr>
        <w:tc>
          <w:tcPr>
            <w:tcW w:w="7672" w:type="dxa"/>
            <w:vAlign w:val="top"/>
          </w:tcPr>
          <w:p w14:paraId="56D6CFE9">
            <w:pPr>
              <w:pStyle w:val="52"/>
              <w:spacing w:before="200" w:line="219" w:lineRule="auto"/>
              <w:ind w:left="117"/>
            </w:pPr>
            <w:r>
              <w:rPr>
                <w:spacing w:val="-1"/>
              </w:rPr>
              <w:t>粘贴被授权人身份证（扫描件）</w:t>
            </w:r>
          </w:p>
        </w:tc>
      </w:tr>
    </w:tbl>
    <w:p w14:paraId="56591385">
      <w:pPr>
        <w:spacing w:line="241" w:lineRule="auto"/>
        <w:rPr>
          <w:rFonts w:ascii="Arial"/>
          <w:sz w:val="21"/>
        </w:rPr>
      </w:pPr>
    </w:p>
    <w:p w14:paraId="45E4AE50">
      <w:pPr>
        <w:spacing w:line="242" w:lineRule="auto"/>
        <w:rPr>
          <w:rFonts w:ascii="Arial"/>
          <w:sz w:val="21"/>
        </w:rPr>
      </w:pPr>
    </w:p>
    <w:p w14:paraId="37937864">
      <w:pPr>
        <w:spacing w:line="242" w:lineRule="auto"/>
        <w:rPr>
          <w:rFonts w:ascii="Arial"/>
          <w:sz w:val="21"/>
        </w:rPr>
      </w:pPr>
    </w:p>
    <w:p w14:paraId="076541D0">
      <w:pPr>
        <w:spacing w:line="242" w:lineRule="auto"/>
        <w:rPr>
          <w:rFonts w:ascii="Arial"/>
          <w:sz w:val="21"/>
        </w:rPr>
      </w:pPr>
    </w:p>
    <w:p w14:paraId="22DF33CB">
      <w:pPr>
        <w:pStyle w:val="7"/>
        <w:spacing w:before="79" w:line="219" w:lineRule="auto"/>
        <w:ind w:left="9"/>
        <w:rPr>
          <w:sz w:val="24"/>
          <w:szCs w:val="24"/>
        </w:rPr>
      </w:pPr>
      <w:r>
        <w:rPr>
          <w:b/>
          <w:bCs/>
          <w:spacing w:val="-2"/>
          <w:sz w:val="24"/>
          <w:szCs w:val="24"/>
        </w:rPr>
        <w:t>注：投标人法定代表人（单位负责人）亲自签署投标文件、亲自参加投标的，不需提供。</w:t>
      </w:r>
    </w:p>
    <w:p w14:paraId="01A1C1D6">
      <w:pPr>
        <w:spacing w:line="219" w:lineRule="auto"/>
        <w:rPr>
          <w:sz w:val="24"/>
          <w:szCs w:val="24"/>
        </w:rPr>
        <w:sectPr>
          <w:footerReference r:id="rId39" w:type="default"/>
          <w:pgSz w:w="11906" w:h="16839"/>
          <w:pgMar w:top="400" w:right="980" w:bottom="1156" w:left="1080" w:header="0" w:footer="994" w:gutter="0"/>
          <w:cols w:space="720" w:num="1"/>
        </w:sectPr>
      </w:pPr>
    </w:p>
    <w:p w14:paraId="0F76F33C">
      <w:pPr>
        <w:spacing w:line="274" w:lineRule="auto"/>
        <w:rPr>
          <w:rFonts w:ascii="Arial"/>
          <w:sz w:val="21"/>
        </w:rPr>
      </w:pPr>
    </w:p>
    <w:p w14:paraId="4C0083F2">
      <w:pPr>
        <w:spacing w:line="274" w:lineRule="auto"/>
        <w:rPr>
          <w:rFonts w:ascii="Arial"/>
          <w:sz w:val="21"/>
        </w:rPr>
      </w:pPr>
    </w:p>
    <w:p w14:paraId="2566B5E1">
      <w:pPr>
        <w:spacing w:line="275" w:lineRule="auto"/>
        <w:rPr>
          <w:rFonts w:ascii="Arial"/>
          <w:sz w:val="21"/>
        </w:rPr>
      </w:pPr>
    </w:p>
    <w:p w14:paraId="4460F723">
      <w:pPr>
        <w:spacing w:line="275" w:lineRule="auto"/>
        <w:rPr>
          <w:rFonts w:ascii="Arial"/>
          <w:sz w:val="21"/>
        </w:rPr>
      </w:pPr>
    </w:p>
    <w:p w14:paraId="5AAEBC7F">
      <w:pPr>
        <w:pStyle w:val="7"/>
        <w:spacing w:before="97" w:line="219" w:lineRule="auto"/>
        <w:ind w:left="26"/>
        <w:outlineLvl w:val="1"/>
        <w:rPr>
          <w:sz w:val="30"/>
          <w:szCs w:val="30"/>
        </w:rPr>
      </w:pPr>
      <w:r>
        <w:rPr>
          <w:spacing w:val="-6"/>
          <w:sz w:val="30"/>
          <w:szCs w:val="30"/>
        </w:rPr>
        <w:t>附件四：投标函</w:t>
      </w:r>
    </w:p>
    <w:p w14:paraId="61895534">
      <w:pPr>
        <w:pStyle w:val="7"/>
        <w:spacing w:before="219" w:line="220" w:lineRule="auto"/>
        <w:ind w:left="4515"/>
        <w:rPr>
          <w:sz w:val="24"/>
          <w:szCs w:val="24"/>
        </w:rPr>
      </w:pPr>
      <w:r>
        <w:rPr>
          <w:spacing w:val="-5"/>
          <w:sz w:val="24"/>
          <w:szCs w:val="24"/>
        </w:rPr>
        <w:t>投标函</w:t>
      </w:r>
    </w:p>
    <w:p w14:paraId="6547B46D">
      <w:pPr>
        <w:pStyle w:val="7"/>
        <w:spacing w:before="181" w:line="239" w:lineRule="auto"/>
        <w:ind w:left="2541"/>
        <w:rPr>
          <w:sz w:val="24"/>
          <w:szCs w:val="24"/>
        </w:rPr>
      </w:pPr>
      <w:r>
        <mc:AlternateContent>
          <mc:Choice Requires="wps">
            <w:drawing>
              <wp:anchor distT="0" distB="0" distL="114300" distR="114300" simplePos="0" relativeHeight="251664384" behindDoc="0" locked="0" layoutInCell="1" allowOverlap="1">
                <wp:simplePos x="0" y="0"/>
                <wp:positionH relativeFrom="column">
                  <wp:posOffset>74295</wp:posOffset>
                </wp:positionH>
                <wp:positionV relativeFrom="paragraph">
                  <wp:posOffset>263525</wp:posOffset>
                </wp:positionV>
                <wp:extent cx="1524000" cy="7620"/>
                <wp:effectExtent l="0" t="0" r="0" b="0"/>
                <wp:wrapNone/>
                <wp:docPr id="4" name="任意多边形 4"/>
                <wp:cNvGraphicFramePr/>
                <a:graphic xmlns:a="http://schemas.openxmlformats.org/drawingml/2006/main">
                  <a:graphicData uri="http://schemas.microsoft.com/office/word/2010/wordprocessingShape">
                    <wps:wsp>
                      <wps:cNvSpPr/>
                      <wps:spPr>
                        <a:xfrm>
                          <a:off x="0" y="0"/>
                          <a:ext cx="1524000" cy="7620"/>
                        </a:xfrm>
                        <a:custGeom>
                          <a:avLst/>
                          <a:gdLst/>
                          <a:ahLst/>
                          <a:cxnLst/>
                          <a:pathLst>
                            <a:path w="2400" h="12">
                              <a:moveTo>
                                <a:pt x="0" y="5"/>
                              </a:moveTo>
                              <a:lnTo>
                                <a:pt x="2400"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5.85pt;margin-top:20.75pt;height:0.6pt;width:120pt;z-index:251664384;mso-width-relative:page;mso-height-relative:page;" filled="f" stroked="t" coordsize="2400,12" o:gfxdata="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Y0M7fUAAAACAEAAA8AAAAAAAAAAQAgAAAAIgAAAGRycy9kb3ducmV2Lnht&#10;bFBLAQIUABQAAAAIAIdO4kBwmq5ZNgIAAJYEAAAOAAAAAAAAAAEAIAAAACMBAABkcnMvZTJvRG9j&#10;LnhtbFBLBQYAAAAABgAGAFkBAADLBQAAAAA=&#10;" path="m0,5l2400,5e">
                <v:fill on="f" focussize="0,0"/>
                <v:stroke weight="0.6pt" color="#000000" joinstyle="bevel"/>
                <v:imagedata o:title=""/>
                <o:lock v:ext="edit" aspectratio="f"/>
              </v:shape>
            </w:pict>
          </mc:Fallback>
        </mc:AlternateContent>
      </w:r>
      <w:r>
        <w:rPr>
          <w:sz w:val="24"/>
          <w:szCs w:val="24"/>
        </w:rPr>
        <w:t>:</w:t>
      </w:r>
    </w:p>
    <w:p w14:paraId="06A711FB">
      <w:pPr>
        <w:pStyle w:val="7"/>
        <w:spacing w:before="90" w:line="219" w:lineRule="auto"/>
        <w:ind w:right="2"/>
        <w:jc w:val="right"/>
        <w:rPr>
          <w:sz w:val="24"/>
          <w:szCs w:val="24"/>
        </w:rPr>
      </w:pPr>
      <w:r>
        <mc:AlternateContent>
          <mc:Choice Requires="wps">
            <w:drawing>
              <wp:anchor distT="0" distB="0" distL="114300" distR="114300" simplePos="0" relativeHeight="251663360" behindDoc="0" locked="0" layoutInCell="1" allowOverlap="1">
                <wp:simplePos x="0" y="0"/>
                <wp:positionH relativeFrom="column">
                  <wp:posOffset>379095</wp:posOffset>
                </wp:positionH>
                <wp:positionV relativeFrom="paragraph">
                  <wp:posOffset>205105</wp:posOffset>
                </wp:positionV>
                <wp:extent cx="1524000" cy="7620"/>
                <wp:effectExtent l="0" t="0" r="0" b="0"/>
                <wp:wrapNone/>
                <wp:docPr id="5" name="任意多边形 5"/>
                <wp:cNvGraphicFramePr/>
                <a:graphic xmlns:a="http://schemas.openxmlformats.org/drawingml/2006/main">
                  <a:graphicData uri="http://schemas.microsoft.com/office/word/2010/wordprocessingShape">
                    <wps:wsp>
                      <wps:cNvSpPr/>
                      <wps:spPr>
                        <a:xfrm>
                          <a:off x="0" y="0"/>
                          <a:ext cx="1524000" cy="7620"/>
                        </a:xfrm>
                        <a:custGeom>
                          <a:avLst/>
                          <a:gdLst/>
                          <a:ahLst/>
                          <a:cxnLst/>
                          <a:pathLst>
                            <a:path w="2400" h="12">
                              <a:moveTo>
                                <a:pt x="0" y="5"/>
                              </a:moveTo>
                              <a:lnTo>
                                <a:pt x="2400"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29.85pt;margin-top:16.15pt;height:0.6pt;width:120pt;z-index:251663360;mso-width-relative:page;mso-height-relative:page;" filled="f" stroked="t" coordsize="2400,12" o:gfxdata="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jMUobWAAAACAEAAA8AAAAAAAAAAQAgAAAAIgAAAGRycy9kb3ducmV2&#10;LnhtbFBLAQIUABQAAAAIAIdO4kCH9OGbNwIAAJYEAAAOAAAAAAAAAAEAIAAAACUBAABkcnMvZTJv&#10;RG9jLnhtbFBLBQYAAAAABgAGAFkBAADOBQAAAAA=&#10;" path="m0,5l2400,5e">
                <v:fill on="f" focussize="0,0"/>
                <v:stroke weight="0.6pt" color="#000000" joinstyle="bevel"/>
                <v:imagedata o:title=""/>
                <o:lock v:ext="edit" aspectratio="f"/>
              </v:shape>
            </w:pict>
          </mc:Fallback>
        </mc:AlternateContent>
      </w:r>
      <w:r>
        <w:rPr>
          <w:spacing w:val="-5"/>
          <w:sz w:val="24"/>
          <w:szCs w:val="24"/>
        </w:rPr>
        <w:t>(投标人名称)授权</w:t>
      </w:r>
      <w:r>
        <w:rPr>
          <w:sz w:val="24"/>
          <w:szCs w:val="24"/>
          <w:u w:val="single" w:color="auto"/>
        </w:rPr>
        <w:t xml:space="preserve">                    </w:t>
      </w:r>
      <w:r>
        <w:rPr>
          <w:spacing w:val="-54"/>
          <w:sz w:val="24"/>
          <w:szCs w:val="24"/>
        </w:rPr>
        <w:t xml:space="preserve"> </w:t>
      </w:r>
      <w:r>
        <w:rPr>
          <w:spacing w:val="-5"/>
          <w:sz w:val="24"/>
          <w:szCs w:val="24"/>
        </w:rPr>
        <w:t>(投标人授权代理人姓</w:t>
      </w:r>
    </w:p>
    <w:p w14:paraId="78300B8D">
      <w:pPr>
        <w:pStyle w:val="7"/>
        <w:spacing w:before="117" w:line="307" w:lineRule="auto"/>
        <w:ind w:left="1" w:firstLine="1"/>
        <w:rPr>
          <w:sz w:val="24"/>
          <w:szCs w:val="24"/>
        </w:rPr>
      </w:pPr>
      <w:r>
        <w:rPr>
          <w:spacing w:val="-8"/>
          <w:sz w:val="24"/>
          <w:szCs w:val="24"/>
        </w:rPr>
        <w:t>名)</w:t>
      </w:r>
      <w:r>
        <w:rPr>
          <w:spacing w:val="-8"/>
          <w:sz w:val="24"/>
          <w:szCs w:val="24"/>
          <w:u w:val="single" w:color="auto"/>
        </w:rPr>
        <w:t xml:space="preserve">         </w:t>
      </w:r>
      <w:r>
        <w:rPr>
          <w:spacing w:val="-68"/>
          <w:sz w:val="24"/>
          <w:szCs w:val="24"/>
        </w:rPr>
        <w:t xml:space="preserve"> </w:t>
      </w:r>
      <w:r>
        <w:rPr>
          <w:spacing w:val="-8"/>
          <w:sz w:val="24"/>
          <w:szCs w:val="24"/>
        </w:rPr>
        <w:t>(职务、职称)为我方代表，参加贵方组织的</w:t>
      </w:r>
      <w:r>
        <w:rPr>
          <w:spacing w:val="-8"/>
          <w:sz w:val="24"/>
          <w:szCs w:val="24"/>
          <w:u w:val="single" w:color="auto"/>
        </w:rPr>
        <w:t xml:space="preserve">              </w:t>
      </w:r>
      <w:r>
        <w:rPr>
          <w:spacing w:val="-68"/>
          <w:sz w:val="24"/>
          <w:szCs w:val="24"/>
        </w:rPr>
        <w:t xml:space="preserve"> </w:t>
      </w:r>
      <w:r>
        <w:rPr>
          <w:spacing w:val="-8"/>
          <w:sz w:val="24"/>
          <w:szCs w:val="24"/>
        </w:rPr>
        <w:t>(项目名称、项目</w:t>
      </w:r>
      <w:r>
        <w:rPr>
          <w:spacing w:val="-9"/>
          <w:sz w:val="24"/>
          <w:szCs w:val="24"/>
        </w:rPr>
        <w:t>编号)</w:t>
      </w:r>
      <w:r>
        <w:rPr>
          <w:sz w:val="24"/>
          <w:szCs w:val="24"/>
        </w:rPr>
        <w:t xml:space="preserve"> </w:t>
      </w:r>
      <w:r>
        <w:rPr>
          <w:spacing w:val="-1"/>
          <w:sz w:val="24"/>
          <w:szCs w:val="24"/>
        </w:rPr>
        <w:t>招标的有关活动，并对此项目进行投标。为此：</w:t>
      </w:r>
    </w:p>
    <w:p w14:paraId="5EB5E96E">
      <w:pPr>
        <w:pStyle w:val="7"/>
        <w:spacing w:before="2" w:line="263" w:lineRule="auto"/>
        <w:ind w:left="17" w:firstLine="480"/>
        <w:rPr>
          <w:sz w:val="24"/>
          <w:szCs w:val="24"/>
        </w:rPr>
      </w:pPr>
      <w:r>
        <w:rPr>
          <w:sz w:val="24"/>
          <w:szCs w:val="24"/>
        </w:rPr>
        <w:t>1、我方同意在本项目招标文件中规定的投标有效期内遵守本投标文件中的承诺且在</w:t>
      </w:r>
      <w:r>
        <w:rPr>
          <w:spacing w:val="-1"/>
          <w:sz w:val="24"/>
          <w:szCs w:val="24"/>
        </w:rPr>
        <w:t>此期</w:t>
      </w:r>
      <w:r>
        <w:rPr>
          <w:sz w:val="24"/>
          <w:szCs w:val="24"/>
        </w:rPr>
        <w:t xml:space="preserve"> </w:t>
      </w:r>
      <w:r>
        <w:rPr>
          <w:spacing w:val="-3"/>
          <w:sz w:val="24"/>
          <w:szCs w:val="24"/>
        </w:rPr>
        <w:t>限期满之前均具有约束力。</w:t>
      </w:r>
    </w:p>
    <w:p w14:paraId="3B28DC12">
      <w:pPr>
        <w:pStyle w:val="7"/>
        <w:spacing w:before="113" w:line="264" w:lineRule="auto"/>
        <w:ind w:left="5" w:firstLine="478"/>
        <w:rPr>
          <w:sz w:val="24"/>
          <w:szCs w:val="24"/>
        </w:rPr>
      </w:pPr>
      <w:r>
        <w:rPr>
          <w:sz w:val="24"/>
          <w:szCs w:val="24"/>
        </w:rPr>
        <w:t>2、我方承诺已经具备《中华人民共和国政府采购法》中规定的参加政府采购活动的供应</w:t>
      </w:r>
      <w:r>
        <w:rPr>
          <w:spacing w:val="13"/>
          <w:sz w:val="24"/>
          <w:szCs w:val="24"/>
        </w:rPr>
        <w:t xml:space="preserve"> </w:t>
      </w:r>
      <w:r>
        <w:rPr>
          <w:spacing w:val="-2"/>
          <w:sz w:val="24"/>
          <w:szCs w:val="24"/>
        </w:rPr>
        <w:t>商应当具备的条件：</w:t>
      </w:r>
    </w:p>
    <w:p w14:paraId="062031A2">
      <w:pPr>
        <w:pStyle w:val="7"/>
        <w:spacing w:before="116" w:line="219" w:lineRule="auto"/>
        <w:ind w:left="498"/>
        <w:rPr>
          <w:sz w:val="24"/>
          <w:szCs w:val="24"/>
        </w:rPr>
      </w:pPr>
      <w:r>
        <w:rPr>
          <w:spacing w:val="-2"/>
          <w:sz w:val="24"/>
          <w:szCs w:val="24"/>
        </w:rPr>
        <w:t>1）具有独立承担民事责任的能力；</w:t>
      </w:r>
    </w:p>
    <w:p w14:paraId="50E9638E">
      <w:pPr>
        <w:pStyle w:val="7"/>
        <w:spacing w:before="113" w:line="219" w:lineRule="auto"/>
        <w:ind w:left="483"/>
        <w:rPr>
          <w:sz w:val="24"/>
          <w:szCs w:val="24"/>
        </w:rPr>
      </w:pPr>
      <w:r>
        <w:rPr>
          <w:spacing w:val="-1"/>
          <w:sz w:val="24"/>
          <w:szCs w:val="24"/>
        </w:rPr>
        <w:t>2）具有良好的商业信誉和健全的财务会计制度；</w:t>
      </w:r>
    </w:p>
    <w:p w14:paraId="69E1DE71">
      <w:pPr>
        <w:pStyle w:val="7"/>
        <w:spacing w:before="117" w:line="219" w:lineRule="auto"/>
        <w:ind w:left="485"/>
        <w:rPr>
          <w:sz w:val="24"/>
          <w:szCs w:val="24"/>
        </w:rPr>
      </w:pPr>
      <w:r>
        <w:rPr>
          <w:spacing w:val="-1"/>
          <w:sz w:val="24"/>
          <w:szCs w:val="24"/>
        </w:rPr>
        <w:t>3）具有履行合同所必需的设备和专业技术能力；</w:t>
      </w:r>
    </w:p>
    <w:p w14:paraId="7B95AD81">
      <w:pPr>
        <w:pStyle w:val="7"/>
        <w:spacing w:before="115" w:line="219" w:lineRule="auto"/>
        <w:ind w:left="480"/>
        <w:rPr>
          <w:sz w:val="24"/>
          <w:szCs w:val="24"/>
        </w:rPr>
      </w:pPr>
      <w:r>
        <w:rPr>
          <w:spacing w:val="-1"/>
          <w:sz w:val="24"/>
          <w:szCs w:val="24"/>
        </w:rPr>
        <w:t>4）有依法缴纳税收和社会保障资金的良好记录；</w:t>
      </w:r>
    </w:p>
    <w:p w14:paraId="6711AFF7">
      <w:pPr>
        <w:pStyle w:val="7"/>
        <w:spacing w:before="114" w:line="219" w:lineRule="auto"/>
        <w:ind w:left="485"/>
        <w:rPr>
          <w:sz w:val="24"/>
          <w:szCs w:val="24"/>
        </w:rPr>
      </w:pPr>
      <w:r>
        <w:rPr>
          <w:spacing w:val="-1"/>
          <w:sz w:val="24"/>
          <w:szCs w:val="24"/>
        </w:rPr>
        <w:t>5）参加此项采购活动前三年内，在经营活动中没有重大违法记录；</w:t>
      </w:r>
    </w:p>
    <w:p w14:paraId="176C0966">
      <w:pPr>
        <w:pStyle w:val="7"/>
        <w:spacing w:before="117" w:line="219" w:lineRule="auto"/>
        <w:ind w:left="482"/>
        <w:rPr>
          <w:sz w:val="24"/>
          <w:szCs w:val="24"/>
        </w:rPr>
      </w:pPr>
      <w:r>
        <w:rPr>
          <w:spacing w:val="-1"/>
          <w:sz w:val="24"/>
          <w:szCs w:val="24"/>
        </w:rPr>
        <w:t>6）法律、行政法规规定的其他条件。</w:t>
      </w:r>
    </w:p>
    <w:p w14:paraId="7E4ED0D6">
      <w:pPr>
        <w:pStyle w:val="7"/>
        <w:spacing w:before="115" w:line="219" w:lineRule="auto"/>
        <w:ind w:left="485"/>
        <w:rPr>
          <w:sz w:val="24"/>
          <w:szCs w:val="24"/>
        </w:rPr>
      </w:pPr>
      <w:r>
        <w:rPr>
          <w:spacing w:val="-1"/>
          <w:sz w:val="24"/>
          <w:szCs w:val="24"/>
        </w:rPr>
        <w:t>3、提供投标人须知规定的全部投标文件。</w:t>
      </w:r>
    </w:p>
    <w:p w14:paraId="77D7D77A">
      <w:pPr>
        <w:pStyle w:val="7"/>
        <w:spacing w:before="114" w:line="218" w:lineRule="auto"/>
        <w:ind w:left="480"/>
        <w:rPr>
          <w:sz w:val="24"/>
          <w:szCs w:val="24"/>
        </w:rPr>
      </w:pPr>
      <w:r>
        <w:rPr>
          <w:sz w:val="24"/>
          <w:szCs w:val="24"/>
        </w:rPr>
        <w:t>4、按招标文件要求提供和交付的货物及相关服务的投标</w:t>
      </w:r>
      <w:r>
        <w:rPr>
          <w:spacing w:val="-1"/>
          <w:sz w:val="24"/>
          <w:szCs w:val="24"/>
        </w:rPr>
        <w:t>报价详见开标一览表。</w:t>
      </w:r>
    </w:p>
    <w:p w14:paraId="7F1FC7AC">
      <w:pPr>
        <w:pStyle w:val="7"/>
        <w:spacing w:before="118" w:line="219" w:lineRule="auto"/>
        <w:ind w:left="485"/>
        <w:rPr>
          <w:sz w:val="24"/>
          <w:szCs w:val="24"/>
        </w:rPr>
      </w:pPr>
      <w:r>
        <w:rPr>
          <w:spacing w:val="-1"/>
          <w:sz w:val="24"/>
          <w:szCs w:val="24"/>
        </w:rPr>
        <w:t>5、保证忠实地执行双方所签订的合同，并承担合同规定的责任和义务。</w:t>
      </w:r>
    </w:p>
    <w:p w14:paraId="267A28F3">
      <w:pPr>
        <w:pStyle w:val="7"/>
        <w:spacing w:before="115" w:line="263" w:lineRule="auto"/>
        <w:ind w:firstLine="482"/>
        <w:rPr>
          <w:sz w:val="24"/>
          <w:szCs w:val="24"/>
        </w:rPr>
      </w:pPr>
      <w:r>
        <w:rPr>
          <w:sz w:val="24"/>
          <w:szCs w:val="24"/>
        </w:rPr>
        <w:t>6、我方承诺完全满足和响应招标文件中的各项技术和服务要求，若有偏差，已在投标文</w:t>
      </w:r>
      <w:r>
        <w:rPr>
          <w:spacing w:val="14"/>
          <w:sz w:val="24"/>
          <w:szCs w:val="24"/>
        </w:rPr>
        <w:t xml:space="preserve"> </w:t>
      </w:r>
      <w:r>
        <w:rPr>
          <w:spacing w:val="-1"/>
          <w:sz w:val="24"/>
          <w:szCs w:val="24"/>
        </w:rPr>
        <w:t>件偏离表中予以明确特别说明。</w:t>
      </w:r>
    </w:p>
    <w:p w14:paraId="064445B9">
      <w:pPr>
        <w:pStyle w:val="7"/>
        <w:spacing w:before="116" w:line="218" w:lineRule="auto"/>
        <w:ind w:left="486"/>
        <w:rPr>
          <w:sz w:val="24"/>
          <w:szCs w:val="24"/>
        </w:rPr>
      </w:pPr>
      <w:r>
        <w:rPr>
          <w:spacing w:val="-1"/>
          <w:sz w:val="24"/>
          <w:szCs w:val="24"/>
        </w:rPr>
        <w:t>7、我方承诺：完全理解投标报价若超过项目预算时，投标将被拒绝。</w:t>
      </w:r>
    </w:p>
    <w:p w14:paraId="046C9FFC">
      <w:pPr>
        <w:pStyle w:val="7"/>
        <w:spacing w:before="118" w:line="263" w:lineRule="auto"/>
        <w:ind w:left="1" w:firstLine="480"/>
        <w:rPr>
          <w:sz w:val="24"/>
          <w:szCs w:val="24"/>
        </w:rPr>
      </w:pPr>
      <w:r>
        <w:rPr>
          <w:sz w:val="24"/>
          <w:szCs w:val="24"/>
        </w:rPr>
        <w:t>8、我方承诺：与在本项目中设计编制技术规格的机构及其附属机构无任何直接隶属关系</w:t>
      </w:r>
      <w:r>
        <w:rPr>
          <w:spacing w:val="14"/>
          <w:sz w:val="24"/>
          <w:szCs w:val="24"/>
        </w:rPr>
        <w:t xml:space="preserve"> </w:t>
      </w:r>
      <w:r>
        <w:rPr>
          <w:spacing w:val="-2"/>
          <w:sz w:val="24"/>
          <w:szCs w:val="24"/>
        </w:rPr>
        <w:t>和利益关联。</w:t>
      </w:r>
    </w:p>
    <w:p w14:paraId="35BEA9EF">
      <w:pPr>
        <w:pStyle w:val="7"/>
        <w:spacing w:before="114" w:line="264" w:lineRule="auto"/>
        <w:ind w:left="1" w:firstLine="480"/>
        <w:rPr>
          <w:sz w:val="24"/>
          <w:szCs w:val="24"/>
        </w:rPr>
      </w:pPr>
      <w:r>
        <w:rPr>
          <w:spacing w:val="-1"/>
          <w:sz w:val="24"/>
          <w:szCs w:val="24"/>
        </w:rPr>
        <w:t>9、如果在开标后规定的</w:t>
      </w:r>
      <w:r>
        <w:rPr>
          <w:b/>
          <w:bCs/>
          <w:spacing w:val="-1"/>
          <w:sz w:val="24"/>
          <w:szCs w:val="24"/>
        </w:rPr>
        <w:t>投标有效期</w:t>
      </w:r>
      <w:r>
        <w:rPr>
          <w:spacing w:val="-1"/>
          <w:sz w:val="24"/>
          <w:szCs w:val="24"/>
          <w:u w:val="single" w:color="auto"/>
        </w:rPr>
        <w:t xml:space="preserve">      </w:t>
      </w:r>
      <w:r>
        <w:rPr>
          <w:spacing w:val="-69"/>
          <w:sz w:val="24"/>
          <w:szCs w:val="24"/>
        </w:rPr>
        <w:t xml:space="preserve"> </w:t>
      </w:r>
      <w:r>
        <w:rPr>
          <w:b/>
          <w:bCs/>
          <w:spacing w:val="-1"/>
          <w:sz w:val="24"/>
          <w:szCs w:val="24"/>
        </w:rPr>
        <w:t>日历天</w:t>
      </w:r>
      <w:r>
        <w:rPr>
          <w:spacing w:val="-1"/>
          <w:sz w:val="24"/>
          <w:szCs w:val="24"/>
        </w:rPr>
        <w:t>内撤</w:t>
      </w:r>
      <w:r>
        <w:rPr>
          <w:spacing w:val="-2"/>
          <w:sz w:val="24"/>
          <w:szCs w:val="24"/>
        </w:rPr>
        <w:t>回投标，我方的投标保证金可被贵</w:t>
      </w:r>
      <w:r>
        <w:rPr>
          <w:sz w:val="24"/>
          <w:szCs w:val="24"/>
        </w:rPr>
        <w:t xml:space="preserve"> </w:t>
      </w:r>
      <w:r>
        <w:rPr>
          <w:spacing w:val="-3"/>
          <w:sz w:val="24"/>
          <w:szCs w:val="24"/>
        </w:rPr>
        <w:t>方没收。</w:t>
      </w:r>
    </w:p>
    <w:p w14:paraId="26B05D19">
      <w:pPr>
        <w:pStyle w:val="7"/>
        <w:spacing w:before="114" w:line="218" w:lineRule="auto"/>
        <w:ind w:left="498"/>
        <w:rPr>
          <w:sz w:val="24"/>
          <w:szCs w:val="24"/>
        </w:rPr>
      </w:pPr>
      <w:r>
        <w:rPr>
          <w:spacing w:val="-1"/>
          <w:sz w:val="24"/>
          <w:szCs w:val="24"/>
        </w:rPr>
        <w:t>10、我方完全理解贵方不一定接受最低价的投标或收到的任何投标。</w:t>
      </w:r>
    </w:p>
    <w:p w14:paraId="7607D8C5">
      <w:pPr>
        <w:pStyle w:val="7"/>
        <w:spacing w:before="116" w:line="278" w:lineRule="auto"/>
        <w:ind w:firstLine="498"/>
        <w:rPr>
          <w:sz w:val="24"/>
          <w:szCs w:val="24"/>
        </w:rPr>
      </w:pPr>
      <w:r>
        <w:rPr>
          <w:spacing w:val="-3"/>
          <w:sz w:val="24"/>
          <w:szCs w:val="24"/>
        </w:rPr>
        <w:t>11、我方承诺：投标文件所提供的一切资料真实、及时、有效。由于我方提供资料不</w:t>
      </w:r>
      <w:r>
        <w:rPr>
          <w:spacing w:val="-4"/>
          <w:sz w:val="24"/>
          <w:szCs w:val="24"/>
        </w:rPr>
        <w:t>实而</w:t>
      </w:r>
      <w:r>
        <w:rPr>
          <w:sz w:val="24"/>
          <w:szCs w:val="24"/>
        </w:rPr>
        <w:t xml:space="preserve"> </w:t>
      </w:r>
      <w:r>
        <w:rPr>
          <w:spacing w:val="-2"/>
          <w:sz w:val="24"/>
          <w:szCs w:val="24"/>
        </w:rPr>
        <w:t>造成的责任和后果由我方承担。我方同意按</w:t>
      </w:r>
      <w:r>
        <w:rPr>
          <w:spacing w:val="-3"/>
          <w:sz w:val="24"/>
          <w:szCs w:val="24"/>
        </w:rPr>
        <w:t>照贵方提出的要求，向贵方提供任何与本项投标有</w:t>
      </w:r>
      <w:r>
        <w:rPr>
          <w:sz w:val="24"/>
          <w:szCs w:val="24"/>
        </w:rPr>
        <w:t xml:space="preserve"> 关的数据、情况和技术资料。若贵方需要，我方愿意提供我方作出的</w:t>
      </w:r>
      <w:r>
        <w:rPr>
          <w:spacing w:val="-1"/>
          <w:sz w:val="24"/>
          <w:szCs w:val="24"/>
        </w:rPr>
        <w:t>一切承诺的证明材料。</w:t>
      </w:r>
    </w:p>
    <w:p w14:paraId="5A743339">
      <w:pPr>
        <w:pStyle w:val="7"/>
        <w:spacing w:before="118" w:line="263" w:lineRule="auto"/>
        <w:ind w:left="19" w:firstLine="479"/>
        <w:rPr>
          <w:sz w:val="24"/>
          <w:szCs w:val="24"/>
        </w:rPr>
      </w:pPr>
      <w:r>
        <w:rPr>
          <w:spacing w:val="-3"/>
          <w:sz w:val="24"/>
          <w:szCs w:val="24"/>
        </w:rPr>
        <w:t>12、我方已详细审核全部投标文件，包括投标文件修改书（如有的话）、参考资料及</w:t>
      </w:r>
      <w:r>
        <w:rPr>
          <w:spacing w:val="-4"/>
          <w:sz w:val="24"/>
          <w:szCs w:val="24"/>
        </w:rPr>
        <w:t>有关</w:t>
      </w:r>
      <w:r>
        <w:rPr>
          <w:sz w:val="24"/>
          <w:szCs w:val="24"/>
        </w:rPr>
        <w:t xml:space="preserve"> </w:t>
      </w:r>
      <w:r>
        <w:rPr>
          <w:spacing w:val="-4"/>
          <w:sz w:val="24"/>
          <w:szCs w:val="24"/>
        </w:rPr>
        <w:t>附件，确认无误。</w:t>
      </w:r>
    </w:p>
    <w:p w14:paraId="32EDCFD7">
      <w:pPr>
        <w:pStyle w:val="7"/>
        <w:spacing w:before="115" w:line="263" w:lineRule="auto"/>
        <w:ind w:left="24" w:firstLine="474"/>
        <w:rPr>
          <w:sz w:val="24"/>
          <w:szCs w:val="24"/>
        </w:rPr>
      </w:pPr>
      <w:r>
        <w:rPr>
          <w:spacing w:val="-3"/>
          <w:sz w:val="24"/>
          <w:szCs w:val="24"/>
        </w:rPr>
        <w:t>13、我方承诺：采购人若需追加采购本项目招标文件所列货物及相关服务的，在不改</w:t>
      </w:r>
      <w:r>
        <w:rPr>
          <w:spacing w:val="-4"/>
          <w:sz w:val="24"/>
          <w:szCs w:val="24"/>
        </w:rPr>
        <w:t>变合</w:t>
      </w:r>
      <w:r>
        <w:rPr>
          <w:sz w:val="24"/>
          <w:szCs w:val="24"/>
        </w:rPr>
        <w:t xml:space="preserve"> </w:t>
      </w:r>
      <w:r>
        <w:rPr>
          <w:spacing w:val="-1"/>
          <w:sz w:val="24"/>
          <w:szCs w:val="24"/>
        </w:rPr>
        <w:t>同其他实质性条款的前提下，按相同或更优惠的折扣率</w:t>
      </w:r>
      <w:r>
        <w:rPr>
          <w:spacing w:val="-2"/>
          <w:sz w:val="24"/>
          <w:szCs w:val="24"/>
        </w:rPr>
        <w:t>保证供货。</w:t>
      </w:r>
    </w:p>
    <w:p w14:paraId="4CB0972E">
      <w:pPr>
        <w:spacing w:line="263" w:lineRule="auto"/>
        <w:rPr>
          <w:sz w:val="24"/>
          <w:szCs w:val="24"/>
        </w:rPr>
        <w:sectPr>
          <w:footerReference r:id="rId40" w:type="default"/>
          <w:pgSz w:w="11906" w:h="16839"/>
          <w:pgMar w:top="400" w:right="1079" w:bottom="1156" w:left="1088" w:header="0" w:footer="994" w:gutter="0"/>
          <w:cols w:space="720" w:num="1"/>
        </w:sectPr>
      </w:pPr>
    </w:p>
    <w:p w14:paraId="6CAEEB1C">
      <w:pPr>
        <w:spacing w:line="267" w:lineRule="auto"/>
        <w:rPr>
          <w:rFonts w:ascii="Arial"/>
          <w:sz w:val="21"/>
        </w:rPr>
      </w:pPr>
    </w:p>
    <w:p w14:paraId="52DAC5C0">
      <w:pPr>
        <w:spacing w:line="267" w:lineRule="auto"/>
        <w:rPr>
          <w:rFonts w:ascii="Arial"/>
          <w:sz w:val="21"/>
        </w:rPr>
      </w:pPr>
    </w:p>
    <w:p w14:paraId="3431033E">
      <w:pPr>
        <w:spacing w:line="267" w:lineRule="auto"/>
        <w:rPr>
          <w:rFonts w:ascii="Arial"/>
          <w:sz w:val="21"/>
        </w:rPr>
      </w:pPr>
    </w:p>
    <w:p w14:paraId="445D02BB">
      <w:pPr>
        <w:spacing w:line="267" w:lineRule="auto"/>
        <w:rPr>
          <w:rFonts w:ascii="Arial"/>
          <w:sz w:val="21"/>
        </w:rPr>
      </w:pPr>
    </w:p>
    <w:p w14:paraId="308B70C5">
      <w:pPr>
        <w:pStyle w:val="7"/>
        <w:spacing w:before="78" w:line="264" w:lineRule="auto"/>
        <w:ind w:left="30" w:firstLine="468"/>
        <w:rPr>
          <w:sz w:val="24"/>
          <w:szCs w:val="24"/>
        </w:rPr>
      </w:pPr>
      <w:r>
        <w:rPr>
          <w:spacing w:val="-2"/>
          <w:sz w:val="24"/>
          <w:szCs w:val="24"/>
        </w:rPr>
        <w:t>14、我方承诺：如所报货物属国家强制认证产品的，均已通过认证且在有</w:t>
      </w:r>
      <w:r>
        <w:rPr>
          <w:spacing w:val="-3"/>
          <w:sz w:val="24"/>
          <w:szCs w:val="24"/>
        </w:rPr>
        <w:t>效期内，否则，</w:t>
      </w:r>
      <w:r>
        <w:rPr>
          <w:sz w:val="24"/>
          <w:szCs w:val="24"/>
        </w:rPr>
        <w:t xml:space="preserve"> </w:t>
      </w:r>
      <w:r>
        <w:rPr>
          <w:spacing w:val="-3"/>
          <w:sz w:val="24"/>
          <w:szCs w:val="24"/>
        </w:rPr>
        <w:t>由此产生的一切法律责任由我方承担。</w:t>
      </w:r>
    </w:p>
    <w:p w14:paraId="420D78AA">
      <w:pPr>
        <w:pStyle w:val="7"/>
        <w:spacing w:before="116" w:line="219" w:lineRule="auto"/>
        <w:ind w:left="499"/>
        <w:rPr>
          <w:sz w:val="24"/>
          <w:szCs w:val="24"/>
        </w:rPr>
      </w:pPr>
      <w:r>
        <w:rPr>
          <w:spacing w:val="-1"/>
          <w:sz w:val="24"/>
          <w:szCs w:val="24"/>
        </w:rPr>
        <w:t>15、我方承诺：接受招标文件中的全部条款且无任何异议，保证遵守招标文件的规定。</w:t>
      </w:r>
    </w:p>
    <w:p w14:paraId="1CB5E7A9">
      <w:pPr>
        <w:pStyle w:val="7"/>
        <w:spacing w:before="115" w:line="285" w:lineRule="auto"/>
        <w:ind w:firstLine="499"/>
        <w:rPr>
          <w:sz w:val="24"/>
          <w:szCs w:val="24"/>
        </w:rPr>
      </w:pPr>
      <w:r>
        <w:rPr>
          <w:spacing w:val="-2"/>
          <w:sz w:val="24"/>
          <w:szCs w:val="24"/>
        </w:rPr>
        <w:t>16、我方将严格遵守《中华人民共和国政府采购法》的有关规定，若有下</w:t>
      </w:r>
      <w:r>
        <w:rPr>
          <w:spacing w:val="-3"/>
          <w:sz w:val="24"/>
          <w:szCs w:val="24"/>
        </w:rPr>
        <w:t>列情形之一的，</w:t>
      </w:r>
      <w:r>
        <w:rPr>
          <w:sz w:val="24"/>
          <w:szCs w:val="24"/>
        </w:rPr>
        <w:t xml:space="preserve"> </w:t>
      </w:r>
      <w:r>
        <w:rPr>
          <w:spacing w:val="-2"/>
          <w:sz w:val="24"/>
          <w:szCs w:val="24"/>
        </w:rPr>
        <w:t>将被处以采购金额千分之五以上千分之十以下</w:t>
      </w:r>
      <w:r>
        <w:rPr>
          <w:spacing w:val="-3"/>
          <w:sz w:val="24"/>
          <w:szCs w:val="24"/>
        </w:rPr>
        <w:t>的罚款，列入不良行为记录名单，在一至三年内</w:t>
      </w:r>
      <w:r>
        <w:rPr>
          <w:sz w:val="24"/>
          <w:szCs w:val="24"/>
        </w:rPr>
        <w:t xml:space="preserve"> </w:t>
      </w:r>
      <w:r>
        <w:rPr>
          <w:spacing w:val="-2"/>
          <w:sz w:val="24"/>
          <w:szCs w:val="24"/>
        </w:rPr>
        <w:t>禁止参加政府采购活动；有违法所得的，并处</w:t>
      </w:r>
      <w:r>
        <w:rPr>
          <w:spacing w:val="-3"/>
          <w:sz w:val="24"/>
          <w:szCs w:val="24"/>
        </w:rPr>
        <w:t>没收违法所得；情节严重的，由工商行政管理机</w:t>
      </w:r>
      <w:r>
        <w:rPr>
          <w:sz w:val="24"/>
          <w:szCs w:val="24"/>
        </w:rPr>
        <w:t xml:space="preserve"> </w:t>
      </w:r>
      <w:r>
        <w:rPr>
          <w:spacing w:val="-1"/>
          <w:sz w:val="24"/>
          <w:szCs w:val="24"/>
        </w:rPr>
        <w:t>关吊销营业执照；构成犯罪的，依法追究刑事责任：</w:t>
      </w:r>
    </w:p>
    <w:p w14:paraId="558E87A1">
      <w:pPr>
        <w:pStyle w:val="7"/>
        <w:spacing w:before="116" w:line="219" w:lineRule="auto"/>
        <w:ind w:left="499"/>
        <w:rPr>
          <w:sz w:val="24"/>
          <w:szCs w:val="24"/>
        </w:rPr>
      </w:pPr>
      <w:r>
        <w:rPr>
          <w:spacing w:val="-2"/>
          <w:sz w:val="24"/>
          <w:szCs w:val="24"/>
        </w:rPr>
        <w:t>1）提供虚假材料谋取中标、成交的；</w:t>
      </w:r>
    </w:p>
    <w:p w14:paraId="0832F9E5">
      <w:pPr>
        <w:pStyle w:val="7"/>
        <w:spacing w:before="116" w:line="219" w:lineRule="auto"/>
        <w:ind w:left="484"/>
        <w:rPr>
          <w:sz w:val="24"/>
          <w:szCs w:val="24"/>
        </w:rPr>
      </w:pPr>
      <w:r>
        <w:rPr>
          <w:spacing w:val="-1"/>
          <w:sz w:val="24"/>
          <w:szCs w:val="24"/>
        </w:rPr>
        <w:t>2）采取不正当手段诋毁、排挤其他供应商的；</w:t>
      </w:r>
    </w:p>
    <w:p w14:paraId="76F5D6EA">
      <w:pPr>
        <w:pStyle w:val="7"/>
        <w:spacing w:before="113" w:line="219" w:lineRule="auto"/>
        <w:ind w:left="486"/>
        <w:rPr>
          <w:sz w:val="24"/>
          <w:szCs w:val="24"/>
        </w:rPr>
      </w:pPr>
      <w:r>
        <w:rPr>
          <w:spacing w:val="-1"/>
          <w:sz w:val="24"/>
          <w:szCs w:val="24"/>
        </w:rPr>
        <w:t>3）与采购人、其他供应商或者采购代理机构工作人员恶意串通的；</w:t>
      </w:r>
    </w:p>
    <w:p w14:paraId="671D9BE8">
      <w:pPr>
        <w:pStyle w:val="7"/>
        <w:spacing w:before="116" w:line="219" w:lineRule="auto"/>
        <w:ind w:left="480"/>
        <w:rPr>
          <w:sz w:val="24"/>
          <w:szCs w:val="24"/>
        </w:rPr>
      </w:pPr>
      <w:r>
        <w:rPr>
          <w:sz w:val="24"/>
          <w:szCs w:val="24"/>
        </w:rPr>
        <w:t>4）向采购人、采购代理机构工作人员行贿或者提</w:t>
      </w:r>
      <w:r>
        <w:rPr>
          <w:spacing w:val="-1"/>
          <w:sz w:val="24"/>
          <w:szCs w:val="24"/>
        </w:rPr>
        <w:t>供其他不正当利益的；</w:t>
      </w:r>
    </w:p>
    <w:p w14:paraId="006E33C1">
      <w:pPr>
        <w:pStyle w:val="7"/>
        <w:spacing w:before="116" w:line="219" w:lineRule="auto"/>
        <w:ind w:left="486"/>
        <w:rPr>
          <w:sz w:val="24"/>
          <w:szCs w:val="24"/>
        </w:rPr>
      </w:pPr>
      <w:r>
        <w:rPr>
          <w:spacing w:val="-1"/>
          <w:sz w:val="24"/>
          <w:szCs w:val="24"/>
        </w:rPr>
        <w:t>5）在采购过程中与采购人进行协商谈判的；</w:t>
      </w:r>
    </w:p>
    <w:p w14:paraId="70F15C6C">
      <w:pPr>
        <w:pStyle w:val="7"/>
        <w:spacing w:before="114" w:line="219" w:lineRule="auto"/>
        <w:ind w:left="483"/>
        <w:rPr>
          <w:sz w:val="24"/>
          <w:szCs w:val="24"/>
        </w:rPr>
      </w:pPr>
      <w:r>
        <w:rPr>
          <w:spacing w:val="-1"/>
          <w:sz w:val="24"/>
          <w:szCs w:val="24"/>
        </w:rPr>
        <w:t>6）拒绝有关部门监督检查或提供虚假情况的。</w:t>
      </w:r>
    </w:p>
    <w:p w14:paraId="68D68689">
      <w:pPr>
        <w:pStyle w:val="7"/>
        <w:spacing w:before="116" w:line="219" w:lineRule="auto"/>
        <w:ind w:left="499"/>
        <w:rPr>
          <w:sz w:val="24"/>
          <w:szCs w:val="24"/>
        </w:rPr>
      </w:pPr>
      <w:r>
        <w:rPr>
          <w:spacing w:val="-2"/>
          <w:sz w:val="24"/>
          <w:szCs w:val="24"/>
        </w:rPr>
        <w:t>17、与本投标有关的一切往来通讯请寄：</w:t>
      </w:r>
    </w:p>
    <w:p w14:paraId="60E1EF4A">
      <w:pPr>
        <w:pStyle w:val="7"/>
        <w:spacing w:before="116" w:line="213" w:lineRule="auto"/>
        <w:ind w:left="481"/>
        <w:rPr>
          <w:sz w:val="24"/>
          <w:szCs w:val="24"/>
        </w:rPr>
      </w:pPr>
      <w:r>
        <w:rPr>
          <w:sz w:val="24"/>
          <w:szCs w:val="24"/>
        </w:rPr>
        <w:t>地址：_________________________________________</w:t>
      </w:r>
      <w:r>
        <w:rPr>
          <w:spacing w:val="-1"/>
          <w:sz w:val="24"/>
          <w:szCs w:val="24"/>
        </w:rPr>
        <w:t>___________</w:t>
      </w:r>
    </w:p>
    <w:p w14:paraId="280D4CEC">
      <w:pPr>
        <w:pStyle w:val="7"/>
        <w:spacing w:before="122" w:line="213" w:lineRule="auto"/>
        <w:ind w:left="499"/>
        <w:rPr>
          <w:sz w:val="24"/>
          <w:szCs w:val="24"/>
        </w:rPr>
      </w:pPr>
      <w:r>
        <w:rPr>
          <w:spacing w:val="-2"/>
          <w:sz w:val="24"/>
          <w:szCs w:val="24"/>
        </w:rPr>
        <w:t>邮编：____________</w:t>
      </w:r>
    </w:p>
    <w:p w14:paraId="1D0B3091">
      <w:pPr>
        <w:pStyle w:val="7"/>
        <w:spacing w:before="124" w:line="213" w:lineRule="auto"/>
        <w:ind w:left="510"/>
        <w:rPr>
          <w:sz w:val="24"/>
          <w:szCs w:val="24"/>
        </w:rPr>
      </w:pPr>
      <w:r>
        <w:rPr>
          <w:spacing w:val="-3"/>
          <w:sz w:val="24"/>
          <w:szCs w:val="24"/>
        </w:rPr>
        <w:t>电话：____________</w:t>
      </w:r>
    </w:p>
    <w:p w14:paraId="579C49E8">
      <w:pPr>
        <w:pStyle w:val="7"/>
        <w:spacing w:before="124" w:line="213" w:lineRule="auto"/>
        <w:ind w:left="480"/>
        <w:rPr>
          <w:sz w:val="24"/>
          <w:szCs w:val="24"/>
        </w:rPr>
      </w:pPr>
      <w:r>
        <w:rPr>
          <w:spacing w:val="-1"/>
          <w:sz w:val="24"/>
          <w:szCs w:val="24"/>
        </w:rPr>
        <w:t>传真：____________</w:t>
      </w:r>
    </w:p>
    <w:p w14:paraId="217D5098">
      <w:pPr>
        <w:pStyle w:val="7"/>
        <w:spacing w:before="122" w:line="219" w:lineRule="auto"/>
        <w:ind w:left="484"/>
        <w:rPr>
          <w:sz w:val="24"/>
          <w:szCs w:val="24"/>
        </w:rPr>
      </w:pPr>
      <w:r>
        <w:rPr>
          <w:spacing w:val="-1"/>
          <w:sz w:val="24"/>
          <w:szCs w:val="24"/>
        </w:rPr>
        <w:t>投标人法定代表人或授权代理人联系电话，e-mail：</w:t>
      </w:r>
      <w:r>
        <w:rPr>
          <w:sz w:val="24"/>
          <w:szCs w:val="24"/>
          <w:u w:val="single" w:color="auto"/>
        </w:rPr>
        <w:t xml:space="preserve">                           </w:t>
      </w:r>
    </w:p>
    <w:p w14:paraId="3C8BC528">
      <w:pPr>
        <w:spacing w:line="435" w:lineRule="auto"/>
        <w:rPr>
          <w:rFonts w:ascii="Arial"/>
          <w:sz w:val="21"/>
        </w:rPr>
      </w:pPr>
    </w:p>
    <w:p w14:paraId="480B812F">
      <w:pPr>
        <w:pStyle w:val="7"/>
        <w:spacing w:before="78" w:line="219" w:lineRule="auto"/>
        <w:ind w:left="484"/>
        <w:rPr>
          <w:sz w:val="24"/>
          <w:szCs w:val="24"/>
        </w:rPr>
      </w:pPr>
      <w:r>
        <w:rPr>
          <w:b/>
          <w:bCs/>
          <w:spacing w:val="-4"/>
          <w:sz w:val="24"/>
          <w:szCs w:val="24"/>
        </w:rPr>
        <w:t>投标人（公章</w:t>
      </w:r>
      <w:r>
        <w:rPr>
          <w:b/>
          <w:bCs/>
          <w:spacing w:val="-3"/>
          <w:sz w:val="24"/>
          <w:szCs w:val="24"/>
        </w:rPr>
        <w:t>）：</w:t>
      </w:r>
    </w:p>
    <w:p w14:paraId="20D038FC">
      <w:pPr>
        <w:pStyle w:val="7"/>
        <w:spacing w:before="114" w:line="219" w:lineRule="auto"/>
        <w:ind w:left="463"/>
        <w:rPr>
          <w:sz w:val="24"/>
          <w:szCs w:val="24"/>
        </w:rPr>
      </w:pPr>
      <w:r>
        <w:rPr>
          <w:b/>
          <w:bCs/>
          <w:spacing w:val="-2"/>
          <w:sz w:val="24"/>
          <w:szCs w:val="24"/>
        </w:rPr>
        <w:t>法定代表人（单位负责人）或其授权委托人（签字</w:t>
      </w:r>
      <w:r>
        <w:rPr>
          <w:b/>
          <w:bCs/>
          <w:spacing w:val="-3"/>
          <w:sz w:val="24"/>
          <w:szCs w:val="24"/>
        </w:rPr>
        <w:t>或盖章）：</w:t>
      </w:r>
    </w:p>
    <w:p w14:paraId="48A15797">
      <w:pPr>
        <w:pStyle w:val="7"/>
        <w:spacing w:before="117" w:line="219" w:lineRule="auto"/>
        <w:ind w:left="583"/>
        <w:rPr>
          <w:sz w:val="24"/>
          <w:szCs w:val="24"/>
        </w:rPr>
      </w:pPr>
      <w:r>
        <w:rPr>
          <w:b/>
          <w:bCs/>
          <w:spacing w:val="-16"/>
          <w:sz w:val="24"/>
          <w:szCs w:val="24"/>
        </w:rPr>
        <w:t>日期：</w:t>
      </w:r>
      <w:r>
        <w:rPr>
          <w:spacing w:val="4"/>
          <w:sz w:val="24"/>
          <w:szCs w:val="24"/>
        </w:rPr>
        <w:t xml:space="preserve">    </w:t>
      </w:r>
      <w:r>
        <w:rPr>
          <w:b/>
          <w:bCs/>
          <w:spacing w:val="-16"/>
          <w:sz w:val="24"/>
          <w:szCs w:val="24"/>
        </w:rPr>
        <w:t>年</w:t>
      </w:r>
      <w:r>
        <w:rPr>
          <w:spacing w:val="4"/>
          <w:sz w:val="24"/>
          <w:szCs w:val="24"/>
        </w:rPr>
        <w:t xml:space="preserve">     </w:t>
      </w:r>
      <w:r>
        <w:rPr>
          <w:b/>
          <w:bCs/>
          <w:spacing w:val="-16"/>
          <w:sz w:val="24"/>
          <w:szCs w:val="24"/>
        </w:rPr>
        <w:t>月</w:t>
      </w:r>
      <w:r>
        <w:rPr>
          <w:spacing w:val="13"/>
          <w:sz w:val="24"/>
          <w:szCs w:val="24"/>
        </w:rPr>
        <w:t xml:space="preserve">    </w:t>
      </w:r>
      <w:r>
        <w:rPr>
          <w:b/>
          <w:bCs/>
          <w:spacing w:val="-16"/>
          <w:sz w:val="24"/>
          <w:szCs w:val="24"/>
        </w:rPr>
        <w:t>日</w:t>
      </w:r>
    </w:p>
    <w:p w14:paraId="12C73C1C">
      <w:pPr>
        <w:spacing w:line="432" w:lineRule="auto"/>
        <w:rPr>
          <w:rFonts w:ascii="Arial"/>
          <w:sz w:val="21"/>
        </w:rPr>
      </w:pPr>
    </w:p>
    <w:p w14:paraId="5B9BF497">
      <w:pPr>
        <w:pStyle w:val="7"/>
        <w:spacing w:before="79" w:line="219" w:lineRule="auto"/>
        <w:ind w:left="4"/>
        <w:rPr>
          <w:sz w:val="24"/>
          <w:szCs w:val="24"/>
        </w:rPr>
      </w:pPr>
      <w:r>
        <w:rPr>
          <w:b/>
          <w:bCs/>
          <w:spacing w:val="1"/>
          <w:sz w:val="24"/>
          <w:szCs w:val="24"/>
        </w:rPr>
        <w:t>说明：除可填报项目外，对本投标函的任何修改将被视为非实质性</w:t>
      </w:r>
      <w:r>
        <w:rPr>
          <w:b/>
          <w:bCs/>
          <w:sz w:val="24"/>
          <w:szCs w:val="24"/>
        </w:rPr>
        <w:t>响应投标，从而导致该投</w:t>
      </w:r>
    </w:p>
    <w:p w14:paraId="79646241">
      <w:pPr>
        <w:pStyle w:val="7"/>
        <w:spacing w:before="117" w:line="219" w:lineRule="auto"/>
        <w:ind w:left="2"/>
        <w:outlineLvl w:val="1"/>
        <w:rPr>
          <w:sz w:val="24"/>
          <w:szCs w:val="24"/>
        </w:rPr>
      </w:pPr>
      <w:r>
        <w:rPr>
          <w:b/>
          <w:bCs/>
          <w:spacing w:val="-5"/>
          <w:sz w:val="24"/>
          <w:szCs w:val="24"/>
        </w:rPr>
        <w:t>标被拒绝。</w:t>
      </w:r>
    </w:p>
    <w:p w14:paraId="14EDC8B5">
      <w:pPr>
        <w:spacing w:line="219" w:lineRule="auto"/>
        <w:rPr>
          <w:sz w:val="24"/>
          <w:szCs w:val="24"/>
        </w:rPr>
        <w:sectPr>
          <w:footerReference r:id="rId41" w:type="default"/>
          <w:pgSz w:w="11906" w:h="16839"/>
          <w:pgMar w:top="400" w:right="1044" w:bottom="1156" w:left="1087" w:header="0" w:footer="994" w:gutter="0"/>
          <w:cols w:space="720" w:num="1"/>
        </w:sectPr>
      </w:pPr>
    </w:p>
    <w:p w14:paraId="6EB675B7">
      <w:pPr>
        <w:spacing w:line="274" w:lineRule="auto"/>
        <w:rPr>
          <w:rFonts w:ascii="Arial"/>
          <w:sz w:val="21"/>
        </w:rPr>
      </w:pPr>
    </w:p>
    <w:p w14:paraId="4ABA6F51">
      <w:pPr>
        <w:spacing w:line="274" w:lineRule="auto"/>
        <w:rPr>
          <w:rFonts w:ascii="Arial"/>
          <w:sz w:val="21"/>
        </w:rPr>
      </w:pPr>
    </w:p>
    <w:p w14:paraId="3A32C6BC">
      <w:pPr>
        <w:spacing w:line="275" w:lineRule="auto"/>
        <w:rPr>
          <w:rFonts w:ascii="Arial"/>
          <w:sz w:val="21"/>
        </w:rPr>
      </w:pPr>
    </w:p>
    <w:p w14:paraId="01FCBC20">
      <w:pPr>
        <w:spacing w:line="275" w:lineRule="auto"/>
        <w:rPr>
          <w:rFonts w:ascii="Arial"/>
          <w:sz w:val="21"/>
        </w:rPr>
      </w:pPr>
    </w:p>
    <w:p w14:paraId="7DF5698E">
      <w:pPr>
        <w:pStyle w:val="7"/>
        <w:spacing w:before="97" w:line="219" w:lineRule="auto"/>
        <w:outlineLvl w:val="1"/>
        <w:rPr>
          <w:sz w:val="30"/>
          <w:szCs w:val="30"/>
        </w:rPr>
      </w:pPr>
      <w:r>
        <w:rPr>
          <w:spacing w:val="-3"/>
          <w:sz w:val="30"/>
          <w:szCs w:val="30"/>
        </w:rPr>
        <w:t>附件五：投标保证金缴纳凭证</w:t>
      </w:r>
    </w:p>
    <w:p w14:paraId="37F16C8F">
      <w:pPr>
        <w:spacing w:line="219" w:lineRule="auto"/>
        <w:rPr>
          <w:sz w:val="30"/>
          <w:szCs w:val="30"/>
        </w:rPr>
        <w:sectPr>
          <w:footerReference r:id="rId42" w:type="default"/>
          <w:pgSz w:w="11906" w:h="16839"/>
          <w:pgMar w:top="400" w:right="1785" w:bottom="1156" w:left="1115" w:header="0" w:footer="994" w:gutter="0"/>
          <w:cols w:space="720" w:num="1"/>
        </w:sectPr>
      </w:pPr>
    </w:p>
    <w:p w14:paraId="5ED78619">
      <w:pPr>
        <w:spacing w:line="274" w:lineRule="auto"/>
        <w:rPr>
          <w:rFonts w:ascii="Arial"/>
          <w:sz w:val="21"/>
        </w:rPr>
      </w:pPr>
    </w:p>
    <w:p w14:paraId="5370DE96">
      <w:pPr>
        <w:spacing w:line="274" w:lineRule="auto"/>
        <w:rPr>
          <w:rFonts w:ascii="Arial"/>
          <w:sz w:val="21"/>
        </w:rPr>
      </w:pPr>
    </w:p>
    <w:p w14:paraId="3D8E6122">
      <w:pPr>
        <w:spacing w:line="275" w:lineRule="auto"/>
        <w:rPr>
          <w:rFonts w:ascii="Arial"/>
          <w:sz w:val="21"/>
        </w:rPr>
      </w:pPr>
    </w:p>
    <w:p w14:paraId="3B296682">
      <w:pPr>
        <w:spacing w:line="275" w:lineRule="auto"/>
        <w:rPr>
          <w:rFonts w:ascii="Arial"/>
          <w:sz w:val="21"/>
        </w:rPr>
      </w:pPr>
    </w:p>
    <w:p w14:paraId="645081FF">
      <w:pPr>
        <w:pStyle w:val="7"/>
        <w:spacing w:before="97" w:line="219" w:lineRule="auto"/>
        <w:ind w:left="23"/>
        <w:rPr>
          <w:sz w:val="30"/>
          <w:szCs w:val="30"/>
        </w:rPr>
      </w:pPr>
      <w:r>
        <w:rPr>
          <w:spacing w:val="-4"/>
          <w:sz w:val="30"/>
          <w:szCs w:val="30"/>
        </w:rPr>
        <w:t>附件六：开标一览表</w:t>
      </w:r>
    </w:p>
    <w:p w14:paraId="259F78B1">
      <w:pPr>
        <w:pStyle w:val="7"/>
        <w:spacing w:before="219" w:line="220" w:lineRule="auto"/>
        <w:ind w:left="4271"/>
        <w:rPr>
          <w:sz w:val="24"/>
          <w:szCs w:val="24"/>
        </w:rPr>
      </w:pPr>
      <w:r>
        <w:rPr>
          <w:spacing w:val="-3"/>
          <w:sz w:val="24"/>
          <w:szCs w:val="24"/>
        </w:rPr>
        <w:t>开标一览表</w:t>
      </w:r>
    </w:p>
    <w:p w14:paraId="29DC9A69">
      <w:pPr>
        <w:pStyle w:val="7"/>
        <w:spacing w:before="181" w:line="218" w:lineRule="auto"/>
        <w:jc w:val="right"/>
        <w:rPr>
          <w:sz w:val="24"/>
          <w:szCs w:val="24"/>
        </w:rPr>
      </w:pPr>
      <w:r>
        <w:rPr>
          <w:spacing w:val="-2"/>
          <w:sz w:val="24"/>
          <w:szCs w:val="24"/>
        </w:rPr>
        <w:t>价格单位：元</w:t>
      </w:r>
    </w:p>
    <w:p w14:paraId="7B4A0A15">
      <w:pPr>
        <w:spacing w:line="70" w:lineRule="exact"/>
      </w:pPr>
    </w:p>
    <w:tbl>
      <w:tblPr>
        <w:tblStyle w:val="53"/>
        <w:tblW w:w="9184" w:type="dxa"/>
        <w:tblInd w:w="2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771"/>
      </w:tblGrid>
      <w:tr w14:paraId="7C9EC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413" w:type="dxa"/>
            <w:vAlign w:val="top"/>
          </w:tcPr>
          <w:p w14:paraId="787AC56B">
            <w:pPr>
              <w:pStyle w:val="52"/>
              <w:spacing w:before="118" w:line="220" w:lineRule="auto"/>
              <w:ind w:left="738"/>
            </w:pPr>
            <w:r>
              <w:rPr>
                <w:spacing w:val="-4"/>
              </w:rPr>
              <w:t>项目名称</w:t>
            </w:r>
          </w:p>
        </w:tc>
        <w:tc>
          <w:tcPr>
            <w:tcW w:w="6771" w:type="dxa"/>
            <w:vAlign w:val="top"/>
          </w:tcPr>
          <w:p w14:paraId="5B0256F7">
            <w:pPr>
              <w:rPr>
                <w:rFonts w:ascii="Arial"/>
                <w:sz w:val="21"/>
              </w:rPr>
            </w:pPr>
          </w:p>
        </w:tc>
      </w:tr>
      <w:tr w14:paraId="11B61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413" w:type="dxa"/>
            <w:vAlign w:val="top"/>
          </w:tcPr>
          <w:p w14:paraId="2869DDB8">
            <w:pPr>
              <w:pStyle w:val="52"/>
              <w:spacing w:before="117" w:line="219" w:lineRule="auto"/>
              <w:ind w:left="738"/>
            </w:pPr>
            <w:r>
              <w:rPr>
                <w:spacing w:val="-4"/>
              </w:rPr>
              <w:t>项目编号</w:t>
            </w:r>
          </w:p>
        </w:tc>
        <w:tc>
          <w:tcPr>
            <w:tcW w:w="6771" w:type="dxa"/>
            <w:vAlign w:val="top"/>
          </w:tcPr>
          <w:p w14:paraId="5C53896E">
            <w:pPr>
              <w:rPr>
                <w:rFonts w:ascii="Arial"/>
                <w:sz w:val="21"/>
              </w:rPr>
            </w:pPr>
          </w:p>
        </w:tc>
      </w:tr>
      <w:tr w14:paraId="36D52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2413" w:type="dxa"/>
            <w:vAlign w:val="top"/>
          </w:tcPr>
          <w:p w14:paraId="6A9560E0">
            <w:pPr>
              <w:spacing w:line="242" w:lineRule="auto"/>
              <w:rPr>
                <w:rFonts w:ascii="Arial"/>
                <w:sz w:val="21"/>
              </w:rPr>
            </w:pPr>
          </w:p>
          <w:p w14:paraId="7E114009">
            <w:pPr>
              <w:spacing w:line="242" w:lineRule="auto"/>
              <w:rPr>
                <w:rFonts w:ascii="Arial"/>
                <w:sz w:val="21"/>
              </w:rPr>
            </w:pPr>
          </w:p>
          <w:p w14:paraId="7042D0D1">
            <w:pPr>
              <w:spacing w:line="242" w:lineRule="auto"/>
              <w:rPr>
                <w:rFonts w:ascii="Arial"/>
                <w:sz w:val="21"/>
              </w:rPr>
            </w:pPr>
          </w:p>
          <w:p w14:paraId="0DDCF6D0">
            <w:pPr>
              <w:spacing w:line="242" w:lineRule="auto"/>
              <w:rPr>
                <w:rFonts w:ascii="Arial"/>
                <w:sz w:val="21"/>
              </w:rPr>
            </w:pPr>
          </w:p>
          <w:p w14:paraId="0E0F4423">
            <w:pPr>
              <w:pStyle w:val="52"/>
              <w:spacing w:before="78" w:line="218" w:lineRule="auto"/>
              <w:ind w:left="557"/>
            </w:pPr>
            <w:r>
              <w:rPr>
                <w:spacing w:val="-10"/>
              </w:rPr>
              <w:t>投</w:t>
            </w:r>
            <w:r>
              <w:rPr>
                <w:spacing w:val="10"/>
              </w:rPr>
              <w:t xml:space="preserve"> </w:t>
            </w:r>
            <w:r>
              <w:rPr>
                <w:spacing w:val="-10"/>
              </w:rPr>
              <w:t>标</w:t>
            </w:r>
            <w:r>
              <w:rPr>
                <w:spacing w:val="16"/>
              </w:rPr>
              <w:t xml:space="preserve"> </w:t>
            </w:r>
            <w:r>
              <w:rPr>
                <w:spacing w:val="-10"/>
              </w:rPr>
              <w:t>总</w:t>
            </w:r>
            <w:r>
              <w:rPr>
                <w:spacing w:val="11"/>
              </w:rPr>
              <w:t xml:space="preserve"> </w:t>
            </w:r>
            <w:r>
              <w:rPr>
                <w:spacing w:val="-10"/>
              </w:rPr>
              <w:t>价</w:t>
            </w:r>
          </w:p>
        </w:tc>
        <w:tc>
          <w:tcPr>
            <w:tcW w:w="6771" w:type="dxa"/>
            <w:vAlign w:val="top"/>
          </w:tcPr>
          <w:p w14:paraId="468CB11B">
            <w:pPr>
              <w:spacing w:line="251" w:lineRule="auto"/>
              <w:rPr>
                <w:rFonts w:ascii="Arial"/>
                <w:sz w:val="21"/>
              </w:rPr>
            </w:pPr>
          </w:p>
          <w:p w14:paraId="4C3F1C37">
            <w:pPr>
              <w:spacing w:line="252" w:lineRule="auto"/>
              <w:rPr>
                <w:rFonts w:ascii="Arial"/>
                <w:sz w:val="21"/>
              </w:rPr>
            </w:pPr>
          </w:p>
          <w:p w14:paraId="020C64EF">
            <w:pPr>
              <w:pStyle w:val="52"/>
              <w:spacing w:before="78" w:line="220" w:lineRule="auto"/>
              <w:ind w:left="120"/>
            </w:pPr>
            <w:r>
              <w:rPr>
                <w:spacing w:val="-5"/>
              </w:rPr>
              <w:t>小写：</w:t>
            </w:r>
            <w:r>
              <w:rPr>
                <w:u w:val="single" w:color="auto"/>
              </w:rPr>
              <w:t xml:space="preserve">                               </w:t>
            </w:r>
            <w:r>
              <w:rPr>
                <w:spacing w:val="-106"/>
              </w:rPr>
              <w:t xml:space="preserve"> </w:t>
            </w:r>
            <w:r>
              <w:rPr>
                <w:spacing w:val="-5"/>
              </w:rPr>
              <w:t>元</w:t>
            </w:r>
          </w:p>
          <w:p w14:paraId="3283BC5D">
            <w:pPr>
              <w:spacing w:line="284" w:lineRule="auto"/>
              <w:rPr>
                <w:rFonts w:ascii="Arial"/>
                <w:sz w:val="21"/>
              </w:rPr>
            </w:pPr>
          </w:p>
          <w:p w14:paraId="485B71BA">
            <w:pPr>
              <w:spacing w:line="284" w:lineRule="auto"/>
              <w:rPr>
                <w:rFonts w:ascii="Arial"/>
                <w:sz w:val="21"/>
              </w:rPr>
            </w:pPr>
          </w:p>
          <w:p w14:paraId="05F728A0">
            <w:pPr>
              <w:pStyle w:val="52"/>
              <w:spacing w:before="78" w:line="220" w:lineRule="auto"/>
              <w:ind w:left="116"/>
            </w:pPr>
            <w:r>
              <w:rPr>
                <w:spacing w:val="-4"/>
              </w:rPr>
              <w:t>大写：</w:t>
            </w:r>
            <w:r>
              <w:rPr>
                <w:u w:val="single" w:color="auto"/>
              </w:rPr>
              <w:t xml:space="preserve">                               </w:t>
            </w:r>
            <w:r>
              <w:rPr>
                <w:spacing w:val="-106"/>
              </w:rPr>
              <w:t xml:space="preserve"> </w:t>
            </w:r>
            <w:r>
              <w:rPr>
                <w:spacing w:val="-4"/>
              </w:rPr>
              <w:t>元</w:t>
            </w:r>
          </w:p>
        </w:tc>
      </w:tr>
      <w:tr w14:paraId="6A8B9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13" w:type="dxa"/>
            <w:vAlign w:val="top"/>
          </w:tcPr>
          <w:p w14:paraId="4F32A53A">
            <w:pPr>
              <w:pStyle w:val="52"/>
              <w:spacing w:before="118" w:line="219" w:lineRule="auto"/>
              <w:ind w:left="734"/>
            </w:pPr>
            <w:r>
              <w:rPr>
                <w:spacing w:val="-3"/>
              </w:rPr>
              <w:t>服务期限</w:t>
            </w:r>
          </w:p>
        </w:tc>
        <w:tc>
          <w:tcPr>
            <w:tcW w:w="6771" w:type="dxa"/>
            <w:vAlign w:val="top"/>
          </w:tcPr>
          <w:p w14:paraId="2928539A">
            <w:pPr>
              <w:rPr>
                <w:rFonts w:ascii="Arial"/>
                <w:sz w:val="21"/>
              </w:rPr>
            </w:pPr>
          </w:p>
        </w:tc>
      </w:tr>
      <w:tr w14:paraId="4D6E5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13" w:type="dxa"/>
            <w:vAlign w:val="top"/>
          </w:tcPr>
          <w:p w14:paraId="450D78DB">
            <w:pPr>
              <w:pStyle w:val="52"/>
              <w:spacing w:before="118" w:line="219" w:lineRule="auto"/>
              <w:ind w:left="734"/>
            </w:pPr>
            <w:r>
              <w:rPr>
                <w:spacing w:val="-3"/>
              </w:rPr>
              <w:t>服务地址</w:t>
            </w:r>
          </w:p>
        </w:tc>
        <w:tc>
          <w:tcPr>
            <w:tcW w:w="6771" w:type="dxa"/>
            <w:vAlign w:val="top"/>
          </w:tcPr>
          <w:p w14:paraId="291F96A3">
            <w:pPr>
              <w:rPr>
                <w:rFonts w:ascii="Arial"/>
                <w:sz w:val="21"/>
              </w:rPr>
            </w:pPr>
          </w:p>
        </w:tc>
      </w:tr>
      <w:tr w14:paraId="45D43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9184" w:type="dxa"/>
            <w:gridSpan w:val="2"/>
            <w:vAlign w:val="top"/>
          </w:tcPr>
          <w:p w14:paraId="58D0F548">
            <w:pPr>
              <w:pStyle w:val="52"/>
              <w:spacing w:before="118" w:line="221" w:lineRule="auto"/>
              <w:ind w:left="120"/>
            </w:pPr>
            <w:r>
              <w:rPr>
                <w:spacing w:val="-5"/>
              </w:rPr>
              <w:t>备注：</w:t>
            </w:r>
          </w:p>
        </w:tc>
      </w:tr>
    </w:tbl>
    <w:p w14:paraId="46036167">
      <w:pPr>
        <w:pStyle w:val="7"/>
        <w:spacing w:before="117" w:line="361" w:lineRule="auto"/>
        <w:ind w:right="2"/>
        <w:rPr>
          <w:sz w:val="24"/>
          <w:szCs w:val="24"/>
        </w:rPr>
      </w:pPr>
      <w:r>
        <w:rPr>
          <w:sz w:val="24"/>
          <w:szCs w:val="24"/>
        </w:rPr>
        <w:t>说明：1、投标人严格按照规定的格式填写。2.任何有选择或有条件的投标总价或表中某一包</w:t>
      </w:r>
      <w:r>
        <w:rPr>
          <w:spacing w:val="10"/>
          <w:sz w:val="24"/>
          <w:szCs w:val="24"/>
        </w:rPr>
        <w:t xml:space="preserve"> </w:t>
      </w:r>
      <w:r>
        <w:rPr>
          <w:spacing w:val="-1"/>
          <w:sz w:val="24"/>
          <w:szCs w:val="24"/>
        </w:rPr>
        <w:t>填写多个报价，均将导致投标被拒绝。</w:t>
      </w:r>
    </w:p>
    <w:p w14:paraId="5C9C1A08">
      <w:pPr>
        <w:spacing w:line="278" w:lineRule="auto"/>
        <w:rPr>
          <w:rFonts w:ascii="Arial"/>
          <w:sz w:val="21"/>
        </w:rPr>
      </w:pPr>
    </w:p>
    <w:p w14:paraId="586F0E73">
      <w:pPr>
        <w:spacing w:line="278" w:lineRule="auto"/>
        <w:rPr>
          <w:rFonts w:ascii="Arial"/>
          <w:sz w:val="21"/>
        </w:rPr>
      </w:pPr>
    </w:p>
    <w:p w14:paraId="3624669B">
      <w:pPr>
        <w:spacing w:line="278" w:lineRule="auto"/>
        <w:rPr>
          <w:rFonts w:ascii="Arial"/>
          <w:sz w:val="21"/>
        </w:rPr>
      </w:pPr>
    </w:p>
    <w:p w14:paraId="335E99D2">
      <w:pPr>
        <w:spacing w:line="279" w:lineRule="auto"/>
        <w:rPr>
          <w:rFonts w:ascii="Arial"/>
          <w:sz w:val="21"/>
        </w:rPr>
      </w:pPr>
    </w:p>
    <w:p w14:paraId="587BF1F4">
      <w:pPr>
        <w:spacing w:line="279" w:lineRule="auto"/>
        <w:rPr>
          <w:rFonts w:ascii="Arial"/>
          <w:sz w:val="21"/>
        </w:rPr>
      </w:pPr>
    </w:p>
    <w:p w14:paraId="6E5E8FAF">
      <w:pPr>
        <w:pStyle w:val="7"/>
        <w:spacing w:before="78" w:line="219" w:lineRule="auto"/>
        <w:ind w:left="3672"/>
        <w:rPr>
          <w:sz w:val="24"/>
          <w:szCs w:val="24"/>
        </w:rPr>
      </w:pPr>
      <w:r>
        <w:rPr>
          <w:spacing w:val="-2"/>
          <w:sz w:val="24"/>
          <w:szCs w:val="24"/>
        </w:rPr>
        <w:t>投标人名称（公章</w:t>
      </w:r>
      <w:r>
        <w:rPr>
          <w:spacing w:val="1"/>
          <w:sz w:val="24"/>
          <w:szCs w:val="24"/>
        </w:rPr>
        <w:t>）：</w:t>
      </w:r>
      <w:r>
        <w:rPr>
          <w:sz w:val="24"/>
          <w:szCs w:val="24"/>
          <w:u w:val="single" w:color="auto"/>
        </w:rPr>
        <w:t xml:space="preserve">                         </w:t>
      </w:r>
    </w:p>
    <w:p w14:paraId="4FBE003B">
      <w:pPr>
        <w:pStyle w:val="7"/>
        <w:spacing w:before="217" w:line="219" w:lineRule="auto"/>
        <w:ind w:left="1931"/>
        <w:rPr>
          <w:sz w:val="24"/>
          <w:szCs w:val="24"/>
        </w:rPr>
      </w:pPr>
      <w:r>
        <w:rPr>
          <w:spacing w:val="-1"/>
          <w:sz w:val="24"/>
          <w:szCs w:val="24"/>
        </w:rPr>
        <w:t>法定代表人（单位负责人）或其授权委托人（签字或盖章</w:t>
      </w:r>
      <w:r>
        <w:rPr>
          <w:spacing w:val="-9"/>
          <w:sz w:val="24"/>
          <w:szCs w:val="24"/>
        </w:rPr>
        <w:t>）</w:t>
      </w:r>
      <w:r>
        <w:rPr>
          <w:spacing w:val="31"/>
          <w:sz w:val="24"/>
          <w:szCs w:val="24"/>
        </w:rPr>
        <w:t xml:space="preserve"> </w:t>
      </w:r>
      <w:r>
        <w:rPr>
          <w:spacing w:val="-9"/>
          <w:sz w:val="24"/>
          <w:szCs w:val="24"/>
        </w:rPr>
        <w:t>：</w:t>
      </w:r>
      <w:r>
        <w:rPr>
          <w:sz w:val="24"/>
          <w:szCs w:val="24"/>
          <w:u w:val="single" w:color="auto"/>
        </w:rPr>
        <w:t xml:space="preserve">           </w:t>
      </w:r>
    </w:p>
    <w:p w14:paraId="3A140A46">
      <w:pPr>
        <w:pStyle w:val="7"/>
        <w:spacing w:before="216" w:line="219" w:lineRule="auto"/>
        <w:jc w:val="right"/>
        <w:rPr>
          <w:sz w:val="24"/>
          <w:szCs w:val="24"/>
        </w:rPr>
      </w:pPr>
      <w:r>
        <w:rPr>
          <w:spacing w:val="-22"/>
          <w:sz w:val="24"/>
          <w:szCs w:val="24"/>
        </w:rPr>
        <w:t>日期：</w:t>
      </w:r>
      <w:r>
        <w:rPr>
          <w:sz w:val="24"/>
          <w:szCs w:val="24"/>
          <w:u w:val="single" w:color="auto"/>
        </w:rPr>
        <w:t xml:space="preserve">    </w:t>
      </w:r>
      <w:r>
        <w:rPr>
          <w:spacing w:val="-106"/>
          <w:sz w:val="24"/>
          <w:szCs w:val="24"/>
        </w:rPr>
        <w:t xml:space="preserve"> </w:t>
      </w:r>
      <w:r>
        <w:rPr>
          <w:spacing w:val="-22"/>
          <w:sz w:val="24"/>
          <w:szCs w:val="24"/>
        </w:rPr>
        <w:t>年</w:t>
      </w:r>
      <w:r>
        <w:rPr>
          <w:spacing w:val="30"/>
          <w:sz w:val="24"/>
          <w:szCs w:val="24"/>
          <w:u w:val="single" w:color="auto"/>
        </w:rPr>
        <w:t xml:space="preserve">    </w:t>
      </w:r>
      <w:r>
        <w:rPr>
          <w:spacing w:val="-105"/>
          <w:sz w:val="24"/>
          <w:szCs w:val="24"/>
        </w:rPr>
        <w:t xml:space="preserve"> </w:t>
      </w:r>
      <w:r>
        <w:rPr>
          <w:spacing w:val="-22"/>
          <w:sz w:val="24"/>
          <w:szCs w:val="24"/>
        </w:rPr>
        <w:t>月</w:t>
      </w:r>
      <w:r>
        <w:rPr>
          <w:spacing w:val="40"/>
          <w:sz w:val="24"/>
          <w:szCs w:val="24"/>
          <w:u w:val="single" w:color="auto"/>
        </w:rPr>
        <w:t xml:space="preserve">   </w:t>
      </w:r>
      <w:r>
        <w:rPr>
          <w:spacing w:val="-69"/>
          <w:sz w:val="24"/>
          <w:szCs w:val="24"/>
        </w:rPr>
        <w:t xml:space="preserve"> </w:t>
      </w:r>
      <w:r>
        <w:rPr>
          <w:spacing w:val="-22"/>
          <w:sz w:val="24"/>
          <w:szCs w:val="24"/>
        </w:rPr>
        <w:t>日</w:t>
      </w:r>
    </w:p>
    <w:p w14:paraId="0EFA7A0F">
      <w:pPr>
        <w:spacing w:line="219" w:lineRule="auto"/>
        <w:rPr>
          <w:sz w:val="24"/>
          <w:szCs w:val="24"/>
        </w:rPr>
        <w:sectPr>
          <w:footerReference r:id="rId43" w:type="default"/>
          <w:pgSz w:w="11906" w:h="16839"/>
          <w:pgMar w:top="400" w:right="1079" w:bottom="1156" w:left="1091" w:header="0" w:footer="994" w:gutter="0"/>
          <w:cols w:space="720" w:num="1"/>
        </w:sectPr>
      </w:pPr>
    </w:p>
    <w:p w14:paraId="72F60AAA">
      <w:pPr>
        <w:spacing w:line="271" w:lineRule="auto"/>
        <w:rPr>
          <w:rFonts w:ascii="Arial"/>
          <w:sz w:val="21"/>
        </w:rPr>
      </w:pPr>
    </w:p>
    <w:p w14:paraId="65508EDD">
      <w:pPr>
        <w:spacing w:line="272" w:lineRule="auto"/>
        <w:rPr>
          <w:rFonts w:ascii="Arial"/>
          <w:sz w:val="21"/>
        </w:rPr>
      </w:pPr>
    </w:p>
    <w:p w14:paraId="1BCF69DA">
      <w:pPr>
        <w:spacing w:line="272" w:lineRule="auto"/>
        <w:rPr>
          <w:rFonts w:ascii="Arial"/>
          <w:sz w:val="21"/>
        </w:rPr>
      </w:pPr>
    </w:p>
    <w:p w14:paraId="291F3564">
      <w:pPr>
        <w:spacing w:line="272" w:lineRule="auto"/>
        <w:rPr>
          <w:rFonts w:ascii="Arial"/>
          <w:sz w:val="21"/>
        </w:rPr>
      </w:pPr>
    </w:p>
    <w:p w14:paraId="25CA966F">
      <w:pPr>
        <w:pStyle w:val="7"/>
        <w:spacing w:before="100" w:line="223" w:lineRule="auto"/>
        <w:ind w:left="427"/>
        <w:outlineLvl w:val="1"/>
        <w:rPr>
          <w:sz w:val="31"/>
          <w:szCs w:val="31"/>
        </w:rPr>
      </w:pPr>
      <w:r>
        <w:rPr>
          <w:spacing w:val="5"/>
          <w:sz w:val="31"/>
          <w:szCs w:val="31"/>
        </w:rPr>
        <w:t>附件七：报价明细表</w:t>
      </w:r>
    </w:p>
    <w:p w14:paraId="397E4AA4">
      <w:pPr>
        <w:spacing w:line="440" w:lineRule="auto"/>
        <w:rPr>
          <w:rFonts w:ascii="Arial"/>
          <w:sz w:val="21"/>
        </w:rPr>
      </w:pPr>
    </w:p>
    <w:p w14:paraId="2CC99C0A">
      <w:pPr>
        <w:pStyle w:val="7"/>
        <w:spacing w:before="78" w:line="218" w:lineRule="auto"/>
        <w:ind w:left="4669"/>
        <w:rPr>
          <w:sz w:val="24"/>
          <w:szCs w:val="24"/>
        </w:rPr>
      </w:pPr>
      <w:r>
        <w:rPr>
          <w:spacing w:val="-2"/>
          <w:sz w:val="24"/>
          <w:szCs w:val="24"/>
        </w:rPr>
        <w:t>报价明细表</w:t>
      </w:r>
    </w:p>
    <w:p w14:paraId="0741C928">
      <w:pPr>
        <w:pStyle w:val="7"/>
        <w:spacing w:before="108" w:line="220" w:lineRule="auto"/>
        <w:ind w:left="403"/>
        <w:rPr>
          <w:sz w:val="24"/>
          <w:szCs w:val="24"/>
        </w:rPr>
      </w:pPr>
      <w:r>
        <w:rPr>
          <w:spacing w:val="-3"/>
          <w:sz w:val="24"/>
          <w:szCs w:val="24"/>
        </w:rPr>
        <w:t>项目名称：</w:t>
      </w:r>
      <w:r>
        <w:rPr>
          <w:sz w:val="24"/>
          <w:szCs w:val="24"/>
          <w:u w:val="single" w:color="auto"/>
        </w:rPr>
        <w:t xml:space="preserve">                     </w:t>
      </w:r>
    </w:p>
    <w:p w14:paraId="7F40E5D7">
      <w:pPr>
        <w:pStyle w:val="7"/>
        <w:spacing w:before="26" w:line="211" w:lineRule="auto"/>
        <w:ind w:left="403"/>
        <w:rPr>
          <w:sz w:val="24"/>
          <w:szCs w:val="24"/>
        </w:rPr>
      </w:pPr>
      <w:r>
        <w:rPr>
          <w:sz w:val="24"/>
          <w:szCs w:val="24"/>
        </w:rPr>
        <w:t>项目编号：</w:t>
      </w:r>
      <w:r>
        <w:rPr>
          <w:sz w:val="24"/>
          <w:szCs w:val="24"/>
          <w:u w:val="single" w:color="auto"/>
        </w:rPr>
        <w:t xml:space="preserve">                     </w:t>
      </w:r>
      <w:r>
        <w:rPr>
          <w:sz w:val="24"/>
          <w:szCs w:val="24"/>
        </w:rPr>
        <w:t xml:space="preserve">                    价格单</w:t>
      </w:r>
      <w:r>
        <w:rPr>
          <w:spacing w:val="-1"/>
          <w:sz w:val="24"/>
          <w:szCs w:val="24"/>
        </w:rPr>
        <w:t>位：元</w:t>
      </w:r>
    </w:p>
    <w:tbl>
      <w:tblPr>
        <w:tblStyle w:val="53"/>
        <w:tblW w:w="10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1"/>
        <w:gridCol w:w="1488"/>
        <w:gridCol w:w="870"/>
        <w:gridCol w:w="878"/>
        <w:gridCol w:w="1972"/>
        <w:gridCol w:w="1521"/>
        <w:gridCol w:w="1099"/>
        <w:gridCol w:w="1147"/>
        <w:gridCol w:w="1183"/>
      </w:tblGrid>
      <w:tr w14:paraId="0A738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361" w:type="dxa"/>
            <w:vAlign w:val="top"/>
          </w:tcPr>
          <w:p w14:paraId="0E4DA964">
            <w:pPr>
              <w:pStyle w:val="52"/>
              <w:spacing w:before="121" w:line="220" w:lineRule="auto"/>
              <w:ind w:left="78"/>
            </w:pPr>
            <w:r>
              <w:t>项</w:t>
            </w:r>
          </w:p>
        </w:tc>
        <w:tc>
          <w:tcPr>
            <w:tcW w:w="1488" w:type="dxa"/>
            <w:vAlign w:val="top"/>
          </w:tcPr>
          <w:p w14:paraId="71F12171">
            <w:pPr>
              <w:pStyle w:val="52"/>
              <w:spacing w:before="120" w:line="241" w:lineRule="auto"/>
              <w:ind w:left="706"/>
            </w:pPr>
            <w:r>
              <w:t>1</w:t>
            </w:r>
          </w:p>
        </w:tc>
        <w:tc>
          <w:tcPr>
            <w:tcW w:w="870" w:type="dxa"/>
            <w:vAlign w:val="top"/>
          </w:tcPr>
          <w:p w14:paraId="4D702722">
            <w:pPr>
              <w:pStyle w:val="52"/>
              <w:spacing w:before="120" w:line="241" w:lineRule="auto"/>
              <w:ind w:left="403"/>
            </w:pPr>
            <w:r>
              <w:t>2</w:t>
            </w:r>
          </w:p>
        </w:tc>
        <w:tc>
          <w:tcPr>
            <w:tcW w:w="878" w:type="dxa"/>
            <w:vAlign w:val="top"/>
          </w:tcPr>
          <w:p w14:paraId="1E16C028">
            <w:pPr>
              <w:pStyle w:val="52"/>
              <w:spacing w:before="120"/>
              <w:ind w:left="408"/>
            </w:pPr>
            <w:r>
              <w:t>3</w:t>
            </w:r>
          </w:p>
        </w:tc>
        <w:tc>
          <w:tcPr>
            <w:tcW w:w="1972" w:type="dxa"/>
            <w:vAlign w:val="top"/>
          </w:tcPr>
          <w:p w14:paraId="3C7FCE61">
            <w:pPr>
              <w:pStyle w:val="52"/>
              <w:spacing w:before="120" w:line="241" w:lineRule="auto"/>
              <w:ind w:left="950"/>
            </w:pPr>
            <w:r>
              <w:t>4</w:t>
            </w:r>
          </w:p>
        </w:tc>
        <w:tc>
          <w:tcPr>
            <w:tcW w:w="1521" w:type="dxa"/>
            <w:vAlign w:val="top"/>
          </w:tcPr>
          <w:p w14:paraId="3693C3F4">
            <w:pPr>
              <w:pStyle w:val="52"/>
              <w:spacing w:before="120"/>
              <w:ind w:left="733"/>
            </w:pPr>
            <w:r>
              <w:t>5</w:t>
            </w:r>
          </w:p>
        </w:tc>
        <w:tc>
          <w:tcPr>
            <w:tcW w:w="1099" w:type="dxa"/>
            <w:vAlign w:val="top"/>
          </w:tcPr>
          <w:p w14:paraId="0C58ACF9">
            <w:pPr>
              <w:pStyle w:val="52"/>
              <w:spacing w:before="120"/>
              <w:ind w:left="520"/>
            </w:pPr>
            <w:r>
              <w:t>6</w:t>
            </w:r>
          </w:p>
        </w:tc>
        <w:tc>
          <w:tcPr>
            <w:tcW w:w="1147" w:type="dxa"/>
            <w:vAlign w:val="top"/>
          </w:tcPr>
          <w:p w14:paraId="775E9BEE">
            <w:pPr>
              <w:pStyle w:val="52"/>
              <w:spacing w:before="120"/>
              <w:ind w:left="548"/>
            </w:pPr>
            <w:r>
              <w:t>7</w:t>
            </w:r>
          </w:p>
        </w:tc>
        <w:tc>
          <w:tcPr>
            <w:tcW w:w="1183" w:type="dxa"/>
            <w:vAlign w:val="top"/>
          </w:tcPr>
          <w:p w14:paraId="1C390267">
            <w:pPr>
              <w:pStyle w:val="52"/>
              <w:spacing w:before="120"/>
              <w:ind w:left="560"/>
            </w:pPr>
            <w:r>
              <w:t>8</w:t>
            </w:r>
          </w:p>
        </w:tc>
      </w:tr>
      <w:tr w14:paraId="33CA8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61" w:type="dxa"/>
            <w:textDirection w:val="tbRlV"/>
            <w:vAlign w:val="top"/>
          </w:tcPr>
          <w:p w14:paraId="0C854ADA">
            <w:pPr>
              <w:pStyle w:val="52"/>
              <w:spacing w:before="50" w:line="210" w:lineRule="auto"/>
              <w:ind w:left="116"/>
            </w:pPr>
            <w:r>
              <w:rPr>
                <w:spacing w:val="-1"/>
              </w:rPr>
              <w:t>序</w:t>
            </w:r>
            <w:r>
              <w:rPr>
                <w:spacing w:val="108"/>
              </w:rPr>
              <w:t xml:space="preserve"> </w:t>
            </w:r>
            <w:r>
              <w:rPr>
                <w:spacing w:val="-1"/>
              </w:rPr>
              <w:t>号</w:t>
            </w:r>
          </w:p>
        </w:tc>
        <w:tc>
          <w:tcPr>
            <w:tcW w:w="1488" w:type="dxa"/>
            <w:vAlign w:val="top"/>
          </w:tcPr>
          <w:p w14:paraId="2D57D4AA">
            <w:pPr>
              <w:pStyle w:val="52"/>
              <w:spacing w:before="116" w:line="219" w:lineRule="auto"/>
              <w:ind w:left="148"/>
            </w:pPr>
            <w:r>
              <w:rPr>
                <w:spacing w:val="-2"/>
              </w:rPr>
              <w:t>服务费用分</w:t>
            </w:r>
          </w:p>
          <w:p w14:paraId="4DFFCFE0">
            <w:pPr>
              <w:pStyle w:val="52"/>
              <w:spacing w:before="182" w:line="220" w:lineRule="auto"/>
              <w:ind w:left="392"/>
            </w:pPr>
            <w:r>
              <w:rPr>
                <w:spacing w:val="-5"/>
              </w:rPr>
              <w:t>项名称</w:t>
            </w:r>
          </w:p>
        </w:tc>
        <w:tc>
          <w:tcPr>
            <w:tcW w:w="870" w:type="dxa"/>
            <w:vAlign w:val="top"/>
          </w:tcPr>
          <w:p w14:paraId="5D096CE4">
            <w:pPr>
              <w:spacing w:line="269" w:lineRule="auto"/>
              <w:rPr>
                <w:rFonts w:ascii="Arial"/>
                <w:sz w:val="21"/>
              </w:rPr>
            </w:pPr>
          </w:p>
          <w:p w14:paraId="4EAFF402">
            <w:pPr>
              <w:pStyle w:val="52"/>
              <w:spacing w:before="78" w:line="219" w:lineRule="auto"/>
              <w:ind w:left="203"/>
            </w:pPr>
            <w:r>
              <w:rPr>
                <w:spacing w:val="-6"/>
              </w:rPr>
              <w:t>数量</w:t>
            </w:r>
          </w:p>
        </w:tc>
        <w:tc>
          <w:tcPr>
            <w:tcW w:w="878" w:type="dxa"/>
            <w:vAlign w:val="top"/>
          </w:tcPr>
          <w:p w14:paraId="6FA832E0">
            <w:pPr>
              <w:spacing w:line="269" w:lineRule="auto"/>
              <w:rPr>
                <w:rFonts w:ascii="Arial"/>
                <w:sz w:val="21"/>
              </w:rPr>
            </w:pPr>
          </w:p>
          <w:p w14:paraId="1890FD0A">
            <w:pPr>
              <w:pStyle w:val="52"/>
              <w:spacing w:before="78" w:line="220" w:lineRule="auto"/>
              <w:ind w:left="206"/>
            </w:pPr>
            <w:r>
              <w:rPr>
                <w:spacing w:val="-6"/>
              </w:rPr>
              <w:t>单位</w:t>
            </w:r>
          </w:p>
        </w:tc>
        <w:tc>
          <w:tcPr>
            <w:tcW w:w="1972" w:type="dxa"/>
            <w:vAlign w:val="top"/>
          </w:tcPr>
          <w:p w14:paraId="6BD26A6F">
            <w:pPr>
              <w:spacing w:line="269" w:lineRule="auto"/>
              <w:rPr>
                <w:rFonts w:ascii="Arial"/>
                <w:sz w:val="21"/>
              </w:rPr>
            </w:pPr>
          </w:p>
          <w:p w14:paraId="551B40F9">
            <w:pPr>
              <w:pStyle w:val="52"/>
              <w:spacing w:before="78" w:line="219" w:lineRule="auto"/>
              <w:ind w:left="509"/>
            </w:pPr>
            <w:r>
              <w:rPr>
                <w:spacing w:val="-3"/>
              </w:rPr>
              <w:t>服务内容</w:t>
            </w:r>
          </w:p>
        </w:tc>
        <w:tc>
          <w:tcPr>
            <w:tcW w:w="1521" w:type="dxa"/>
            <w:vAlign w:val="top"/>
          </w:tcPr>
          <w:p w14:paraId="0540A08B">
            <w:pPr>
              <w:spacing w:line="269" w:lineRule="auto"/>
              <w:rPr>
                <w:rFonts w:ascii="Arial"/>
                <w:sz w:val="21"/>
              </w:rPr>
            </w:pPr>
          </w:p>
          <w:p w14:paraId="74EC4C95">
            <w:pPr>
              <w:pStyle w:val="52"/>
              <w:spacing w:before="78" w:line="220" w:lineRule="auto"/>
              <w:ind w:left="169"/>
            </w:pPr>
            <w:r>
              <w:rPr>
                <w:spacing w:val="-3"/>
              </w:rPr>
              <w:t>主要工作量</w:t>
            </w:r>
          </w:p>
        </w:tc>
        <w:tc>
          <w:tcPr>
            <w:tcW w:w="1099" w:type="dxa"/>
            <w:vAlign w:val="top"/>
          </w:tcPr>
          <w:p w14:paraId="09200585">
            <w:pPr>
              <w:spacing w:line="269" w:lineRule="auto"/>
              <w:rPr>
                <w:rFonts w:ascii="Arial"/>
                <w:sz w:val="21"/>
              </w:rPr>
            </w:pPr>
          </w:p>
          <w:p w14:paraId="492499AC">
            <w:pPr>
              <w:pStyle w:val="52"/>
              <w:spacing w:before="78" w:line="218" w:lineRule="auto"/>
              <w:ind w:left="318"/>
            </w:pPr>
            <w:r>
              <w:rPr>
                <w:spacing w:val="-6"/>
              </w:rPr>
              <w:t>单价</w:t>
            </w:r>
          </w:p>
        </w:tc>
        <w:tc>
          <w:tcPr>
            <w:tcW w:w="1147" w:type="dxa"/>
            <w:vAlign w:val="top"/>
          </w:tcPr>
          <w:p w14:paraId="266C6BAD">
            <w:pPr>
              <w:spacing w:line="269" w:lineRule="auto"/>
              <w:rPr>
                <w:rFonts w:ascii="Arial"/>
                <w:sz w:val="21"/>
              </w:rPr>
            </w:pPr>
          </w:p>
          <w:p w14:paraId="5A4503F6">
            <w:pPr>
              <w:pStyle w:val="52"/>
              <w:spacing w:before="78" w:line="218" w:lineRule="auto"/>
              <w:ind w:left="347"/>
            </w:pPr>
            <w:r>
              <w:rPr>
                <w:spacing w:val="-8"/>
              </w:rPr>
              <w:t>总价</w:t>
            </w:r>
          </w:p>
        </w:tc>
        <w:tc>
          <w:tcPr>
            <w:tcW w:w="1183" w:type="dxa"/>
            <w:vAlign w:val="top"/>
          </w:tcPr>
          <w:p w14:paraId="7AEE17EB">
            <w:pPr>
              <w:spacing w:line="268" w:lineRule="auto"/>
              <w:rPr>
                <w:rFonts w:ascii="Arial"/>
                <w:sz w:val="21"/>
              </w:rPr>
            </w:pPr>
          </w:p>
          <w:p w14:paraId="6BA85C77">
            <w:pPr>
              <w:pStyle w:val="52"/>
              <w:spacing w:before="78" w:line="221" w:lineRule="auto"/>
              <w:ind w:left="361"/>
            </w:pPr>
            <w:r>
              <w:rPr>
                <w:spacing w:val="-7"/>
              </w:rPr>
              <w:t>备注</w:t>
            </w:r>
          </w:p>
        </w:tc>
      </w:tr>
      <w:tr w14:paraId="1C4BF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61" w:type="dxa"/>
            <w:vAlign w:val="top"/>
          </w:tcPr>
          <w:p w14:paraId="578832F8">
            <w:pPr>
              <w:pStyle w:val="52"/>
              <w:spacing w:before="116" w:line="241" w:lineRule="auto"/>
              <w:ind w:left="145"/>
            </w:pPr>
            <w:r>
              <w:t>1</w:t>
            </w:r>
          </w:p>
        </w:tc>
        <w:tc>
          <w:tcPr>
            <w:tcW w:w="1488" w:type="dxa"/>
            <w:vAlign w:val="top"/>
          </w:tcPr>
          <w:p w14:paraId="3502E962">
            <w:pPr>
              <w:rPr>
                <w:rFonts w:ascii="Arial"/>
                <w:sz w:val="21"/>
              </w:rPr>
            </w:pPr>
          </w:p>
        </w:tc>
        <w:tc>
          <w:tcPr>
            <w:tcW w:w="870" w:type="dxa"/>
            <w:vAlign w:val="top"/>
          </w:tcPr>
          <w:p w14:paraId="262801E6">
            <w:pPr>
              <w:rPr>
                <w:rFonts w:ascii="Arial"/>
                <w:sz w:val="21"/>
              </w:rPr>
            </w:pPr>
          </w:p>
        </w:tc>
        <w:tc>
          <w:tcPr>
            <w:tcW w:w="878" w:type="dxa"/>
            <w:vAlign w:val="top"/>
          </w:tcPr>
          <w:p w14:paraId="4A6608AD">
            <w:pPr>
              <w:rPr>
                <w:rFonts w:ascii="Arial"/>
                <w:sz w:val="21"/>
              </w:rPr>
            </w:pPr>
          </w:p>
        </w:tc>
        <w:tc>
          <w:tcPr>
            <w:tcW w:w="1972" w:type="dxa"/>
            <w:vAlign w:val="top"/>
          </w:tcPr>
          <w:p w14:paraId="4E477DF9">
            <w:pPr>
              <w:rPr>
                <w:rFonts w:ascii="Arial"/>
                <w:sz w:val="21"/>
              </w:rPr>
            </w:pPr>
          </w:p>
        </w:tc>
        <w:tc>
          <w:tcPr>
            <w:tcW w:w="1521" w:type="dxa"/>
            <w:vAlign w:val="top"/>
          </w:tcPr>
          <w:p w14:paraId="5A2F88EB">
            <w:pPr>
              <w:rPr>
                <w:rFonts w:ascii="Arial"/>
                <w:sz w:val="21"/>
              </w:rPr>
            </w:pPr>
          </w:p>
        </w:tc>
        <w:tc>
          <w:tcPr>
            <w:tcW w:w="1099" w:type="dxa"/>
            <w:vAlign w:val="top"/>
          </w:tcPr>
          <w:p w14:paraId="31CF38E6">
            <w:pPr>
              <w:rPr>
                <w:rFonts w:ascii="Arial"/>
                <w:sz w:val="21"/>
              </w:rPr>
            </w:pPr>
          </w:p>
        </w:tc>
        <w:tc>
          <w:tcPr>
            <w:tcW w:w="1147" w:type="dxa"/>
            <w:vAlign w:val="top"/>
          </w:tcPr>
          <w:p w14:paraId="3B27FECF">
            <w:pPr>
              <w:rPr>
                <w:rFonts w:ascii="Arial"/>
                <w:sz w:val="21"/>
              </w:rPr>
            </w:pPr>
          </w:p>
        </w:tc>
        <w:tc>
          <w:tcPr>
            <w:tcW w:w="1183" w:type="dxa"/>
            <w:vAlign w:val="top"/>
          </w:tcPr>
          <w:p w14:paraId="65833A0D">
            <w:pPr>
              <w:rPr>
                <w:rFonts w:ascii="Arial"/>
                <w:sz w:val="21"/>
              </w:rPr>
            </w:pPr>
          </w:p>
        </w:tc>
      </w:tr>
      <w:tr w14:paraId="6F6C5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61" w:type="dxa"/>
            <w:vAlign w:val="top"/>
          </w:tcPr>
          <w:p w14:paraId="7D54841D">
            <w:pPr>
              <w:pStyle w:val="52"/>
              <w:spacing w:before="117" w:line="241" w:lineRule="auto"/>
              <w:ind w:left="130"/>
            </w:pPr>
            <w:r>
              <w:t>2</w:t>
            </w:r>
          </w:p>
        </w:tc>
        <w:tc>
          <w:tcPr>
            <w:tcW w:w="1488" w:type="dxa"/>
            <w:vAlign w:val="top"/>
          </w:tcPr>
          <w:p w14:paraId="2FF30DFB">
            <w:pPr>
              <w:rPr>
                <w:rFonts w:ascii="Arial"/>
                <w:sz w:val="21"/>
              </w:rPr>
            </w:pPr>
          </w:p>
        </w:tc>
        <w:tc>
          <w:tcPr>
            <w:tcW w:w="870" w:type="dxa"/>
            <w:vAlign w:val="top"/>
          </w:tcPr>
          <w:p w14:paraId="5D446B55">
            <w:pPr>
              <w:rPr>
                <w:rFonts w:ascii="Arial"/>
                <w:sz w:val="21"/>
              </w:rPr>
            </w:pPr>
          </w:p>
        </w:tc>
        <w:tc>
          <w:tcPr>
            <w:tcW w:w="878" w:type="dxa"/>
            <w:vAlign w:val="top"/>
          </w:tcPr>
          <w:p w14:paraId="3F1E3CB8">
            <w:pPr>
              <w:rPr>
                <w:rFonts w:ascii="Arial"/>
                <w:sz w:val="21"/>
              </w:rPr>
            </w:pPr>
          </w:p>
        </w:tc>
        <w:tc>
          <w:tcPr>
            <w:tcW w:w="1972" w:type="dxa"/>
            <w:vAlign w:val="top"/>
          </w:tcPr>
          <w:p w14:paraId="22F719CD">
            <w:pPr>
              <w:rPr>
                <w:rFonts w:ascii="Arial"/>
                <w:sz w:val="21"/>
              </w:rPr>
            </w:pPr>
          </w:p>
        </w:tc>
        <w:tc>
          <w:tcPr>
            <w:tcW w:w="1521" w:type="dxa"/>
            <w:vAlign w:val="top"/>
          </w:tcPr>
          <w:p w14:paraId="31FFC53F">
            <w:pPr>
              <w:rPr>
                <w:rFonts w:ascii="Arial"/>
                <w:sz w:val="21"/>
              </w:rPr>
            </w:pPr>
          </w:p>
        </w:tc>
        <w:tc>
          <w:tcPr>
            <w:tcW w:w="1099" w:type="dxa"/>
            <w:vAlign w:val="top"/>
          </w:tcPr>
          <w:p w14:paraId="4B92C175">
            <w:pPr>
              <w:rPr>
                <w:rFonts w:ascii="Arial"/>
                <w:sz w:val="21"/>
              </w:rPr>
            </w:pPr>
          </w:p>
        </w:tc>
        <w:tc>
          <w:tcPr>
            <w:tcW w:w="1147" w:type="dxa"/>
            <w:vAlign w:val="top"/>
          </w:tcPr>
          <w:p w14:paraId="77BCBA43">
            <w:pPr>
              <w:rPr>
                <w:rFonts w:ascii="Arial"/>
                <w:sz w:val="21"/>
              </w:rPr>
            </w:pPr>
          </w:p>
        </w:tc>
        <w:tc>
          <w:tcPr>
            <w:tcW w:w="1183" w:type="dxa"/>
            <w:vAlign w:val="top"/>
          </w:tcPr>
          <w:p w14:paraId="1B721F42">
            <w:pPr>
              <w:rPr>
                <w:rFonts w:ascii="Arial"/>
                <w:sz w:val="21"/>
              </w:rPr>
            </w:pPr>
          </w:p>
        </w:tc>
      </w:tr>
      <w:tr w14:paraId="565EC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61" w:type="dxa"/>
            <w:vAlign w:val="top"/>
          </w:tcPr>
          <w:p w14:paraId="409DEC7B">
            <w:pPr>
              <w:pStyle w:val="52"/>
              <w:spacing w:before="117"/>
              <w:ind w:left="132"/>
            </w:pPr>
            <w:r>
              <w:t>3</w:t>
            </w:r>
          </w:p>
        </w:tc>
        <w:tc>
          <w:tcPr>
            <w:tcW w:w="1488" w:type="dxa"/>
            <w:vAlign w:val="top"/>
          </w:tcPr>
          <w:p w14:paraId="367868D2">
            <w:pPr>
              <w:rPr>
                <w:rFonts w:ascii="Arial"/>
                <w:sz w:val="21"/>
              </w:rPr>
            </w:pPr>
          </w:p>
        </w:tc>
        <w:tc>
          <w:tcPr>
            <w:tcW w:w="870" w:type="dxa"/>
            <w:vAlign w:val="top"/>
          </w:tcPr>
          <w:p w14:paraId="35343A31">
            <w:pPr>
              <w:rPr>
                <w:rFonts w:ascii="Arial"/>
                <w:sz w:val="21"/>
              </w:rPr>
            </w:pPr>
          </w:p>
        </w:tc>
        <w:tc>
          <w:tcPr>
            <w:tcW w:w="878" w:type="dxa"/>
            <w:vAlign w:val="top"/>
          </w:tcPr>
          <w:p w14:paraId="44FE19FB">
            <w:pPr>
              <w:rPr>
                <w:rFonts w:ascii="Arial"/>
                <w:sz w:val="21"/>
              </w:rPr>
            </w:pPr>
          </w:p>
        </w:tc>
        <w:tc>
          <w:tcPr>
            <w:tcW w:w="1972" w:type="dxa"/>
            <w:vAlign w:val="top"/>
          </w:tcPr>
          <w:p w14:paraId="68845EBF">
            <w:pPr>
              <w:rPr>
                <w:rFonts w:ascii="Arial"/>
                <w:sz w:val="21"/>
              </w:rPr>
            </w:pPr>
          </w:p>
        </w:tc>
        <w:tc>
          <w:tcPr>
            <w:tcW w:w="1521" w:type="dxa"/>
            <w:vAlign w:val="top"/>
          </w:tcPr>
          <w:p w14:paraId="4218A937">
            <w:pPr>
              <w:rPr>
                <w:rFonts w:ascii="Arial"/>
                <w:sz w:val="21"/>
              </w:rPr>
            </w:pPr>
          </w:p>
        </w:tc>
        <w:tc>
          <w:tcPr>
            <w:tcW w:w="1099" w:type="dxa"/>
            <w:vAlign w:val="top"/>
          </w:tcPr>
          <w:p w14:paraId="6E7912A2">
            <w:pPr>
              <w:rPr>
                <w:rFonts w:ascii="Arial"/>
                <w:sz w:val="21"/>
              </w:rPr>
            </w:pPr>
          </w:p>
        </w:tc>
        <w:tc>
          <w:tcPr>
            <w:tcW w:w="1147" w:type="dxa"/>
            <w:vAlign w:val="top"/>
          </w:tcPr>
          <w:p w14:paraId="05586EED">
            <w:pPr>
              <w:rPr>
                <w:rFonts w:ascii="Arial"/>
                <w:sz w:val="21"/>
              </w:rPr>
            </w:pPr>
          </w:p>
        </w:tc>
        <w:tc>
          <w:tcPr>
            <w:tcW w:w="1183" w:type="dxa"/>
            <w:vAlign w:val="top"/>
          </w:tcPr>
          <w:p w14:paraId="19B6B08B">
            <w:pPr>
              <w:rPr>
                <w:rFonts w:ascii="Arial"/>
                <w:sz w:val="21"/>
              </w:rPr>
            </w:pPr>
          </w:p>
        </w:tc>
      </w:tr>
      <w:tr w14:paraId="77046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61" w:type="dxa"/>
            <w:vAlign w:val="top"/>
          </w:tcPr>
          <w:p w14:paraId="6B081004">
            <w:pPr>
              <w:pStyle w:val="52"/>
              <w:spacing w:before="119" w:line="241" w:lineRule="auto"/>
              <w:ind w:left="126"/>
            </w:pPr>
            <w:r>
              <w:t>4</w:t>
            </w:r>
          </w:p>
        </w:tc>
        <w:tc>
          <w:tcPr>
            <w:tcW w:w="1488" w:type="dxa"/>
            <w:vAlign w:val="top"/>
          </w:tcPr>
          <w:p w14:paraId="7EC3DD48">
            <w:pPr>
              <w:pStyle w:val="52"/>
              <w:spacing w:before="119" w:line="345" w:lineRule="exact"/>
              <w:ind w:left="643"/>
            </w:pPr>
            <w:r>
              <w:rPr>
                <w:position w:val="2"/>
              </w:rPr>
              <w:t>…</w:t>
            </w:r>
          </w:p>
        </w:tc>
        <w:tc>
          <w:tcPr>
            <w:tcW w:w="870" w:type="dxa"/>
            <w:vAlign w:val="top"/>
          </w:tcPr>
          <w:p w14:paraId="14F72942">
            <w:pPr>
              <w:rPr>
                <w:rFonts w:ascii="Arial"/>
                <w:sz w:val="21"/>
              </w:rPr>
            </w:pPr>
          </w:p>
        </w:tc>
        <w:tc>
          <w:tcPr>
            <w:tcW w:w="878" w:type="dxa"/>
            <w:vAlign w:val="top"/>
          </w:tcPr>
          <w:p w14:paraId="794DF732">
            <w:pPr>
              <w:rPr>
                <w:rFonts w:ascii="Arial"/>
                <w:sz w:val="21"/>
              </w:rPr>
            </w:pPr>
          </w:p>
        </w:tc>
        <w:tc>
          <w:tcPr>
            <w:tcW w:w="1972" w:type="dxa"/>
            <w:vAlign w:val="top"/>
          </w:tcPr>
          <w:p w14:paraId="54DE38A4">
            <w:pPr>
              <w:rPr>
                <w:rFonts w:ascii="Arial"/>
                <w:sz w:val="21"/>
              </w:rPr>
            </w:pPr>
          </w:p>
        </w:tc>
        <w:tc>
          <w:tcPr>
            <w:tcW w:w="1521" w:type="dxa"/>
            <w:vAlign w:val="top"/>
          </w:tcPr>
          <w:p w14:paraId="66C03BE8">
            <w:pPr>
              <w:rPr>
                <w:rFonts w:ascii="Arial"/>
                <w:sz w:val="21"/>
              </w:rPr>
            </w:pPr>
          </w:p>
        </w:tc>
        <w:tc>
          <w:tcPr>
            <w:tcW w:w="1099" w:type="dxa"/>
            <w:vAlign w:val="top"/>
          </w:tcPr>
          <w:p w14:paraId="1E23DD0D">
            <w:pPr>
              <w:rPr>
                <w:rFonts w:ascii="Arial"/>
                <w:sz w:val="21"/>
              </w:rPr>
            </w:pPr>
          </w:p>
        </w:tc>
        <w:tc>
          <w:tcPr>
            <w:tcW w:w="1147" w:type="dxa"/>
            <w:vAlign w:val="top"/>
          </w:tcPr>
          <w:p w14:paraId="76B54E70">
            <w:pPr>
              <w:rPr>
                <w:rFonts w:ascii="Arial"/>
                <w:sz w:val="21"/>
              </w:rPr>
            </w:pPr>
          </w:p>
        </w:tc>
        <w:tc>
          <w:tcPr>
            <w:tcW w:w="1183" w:type="dxa"/>
            <w:vAlign w:val="top"/>
          </w:tcPr>
          <w:p w14:paraId="46FCDC09">
            <w:pPr>
              <w:rPr>
                <w:rFonts w:ascii="Arial"/>
                <w:sz w:val="21"/>
              </w:rPr>
            </w:pPr>
          </w:p>
        </w:tc>
      </w:tr>
      <w:tr w14:paraId="7F08F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61" w:type="dxa"/>
            <w:vAlign w:val="top"/>
          </w:tcPr>
          <w:p w14:paraId="3B3568C5">
            <w:pPr>
              <w:pStyle w:val="52"/>
              <w:spacing w:before="118"/>
              <w:ind w:left="132"/>
            </w:pPr>
            <w:r>
              <w:t>5</w:t>
            </w:r>
          </w:p>
        </w:tc>
        <w:tc>
          <w:tcPr>
            <w:tcW w:w="1488" w:type="dxa"/>
            <w:vAlign w:val="top"/>
          </w:tcPr>
          <w:p w14:paraId="2CA69398">
            <w:pPr>
              <w:pStyle w:val="52"/>
              <w:spacing w:before="119" w:line="346" w:lineRule="exact"/>
              <w:ind w:left="643"/>
            </w:pPr>
            <w:r>
              <w:rPr>
                <w:position w:val="2"/>
              </w:rPr>
              <w:t>…</w:t>
            </w:r>
          </w:p>
        </w:tc>
        <w:tc>
          <w:tcPr>
            <w:tcW w:w="870" w:type="dxa"/>
            <w:vAlign w:val="top"/>
          </w:tcPr>
          <w:p w14:paraId="2F4A6F4C">
            <w:pPr>
              <w:rPr>
                <w:rFonts w:ascii="Arial"/>
                <w:sz w:val="21"/>
              </w:rPr>
            </w:pPr>
          </w:p>
        </w:tc>
        <w:tc>
          <w:tcPr>
            <w:tcW w:w="878" w:type="dxa"/>
            <w:vAlign w:val="top"/>
          </w:tcPr>
          <w:p w14:paraId="1E194E75">
            <w:pPr>
              <w:rPr>
                <w:rFonts w:ascii="Arial"/>
                <w:sz w:val="21"/>
              </w:rPr>
            </w:pPr>
          </w:p>
        </w:tc>
        <w:tc>
          <w:tcPr>
            <w:tcW w:w="1972" w:type="dxa"/>
            <w:vAlign w:val="top"/>
          </w:tcPr>
          <w:p w14:paraId="37F7159F">
            <w:pPr>
              <w:rPr>
                <w:rFonts w:ascii="Arial"/>
                <w:sz w:val="21"/>
              </w:rPr>
            </w:pPr>
          </w:p>
        </w:tc>
        <w:tc>
          <w:tcPr>
            <w:tcW w:w="1521" w:type="dxa"/>
            <w:vAlign w:val="top"/>
          </w:tcPr>
          <w:p w14:paraId="35430E4B">
            <w:pPr>
              <w:rPr>
                <w:rFonts w:ascii="Arial"/>
                <w:sz w:val="21"/>
              </w:rPr>
            </w:pPr>
          </w:p>
        </w:tc>
        <w:tc>
          <w:tcPr>
            <w:tcW w:w="1099" w:type="dxa"/>
            <w:vAlign w:val="top"/>
          </w:tcPr>
          <w:p w14:paraId="5361FAA9">
            <w:pPr>
              <w:rPr>
                <w:rFonts w:ascii="Arial"/>
                <w:sz w:val="21"/>
              </w:rPr>
            </w:pPr>
          </w:p>
        </w:tc>
        <w:tc>
          <w:tcPr>
            <w:tcW w:w="1147" w:type="dxa"/>
            <w:vAlign w:val="top"/>
          </w:tcPr>
          <w:p w14:paraId="7006346B">
            <w:pPr>
              <w:rPr>
                <w:rFonts w:ascii="Arial"/>
                <w:sz w:val="21"/>
              </w:rPr>
            </w:pPr>
          </w:p>
        </w:tc>
        <w:tc>
          <w:tcPr>
            <w:tcW w:w="1183" w:type="dxa"/>
            <w:vAlign w:val="top"/>
          </w:tcPr>
          <w:p w14:paraId="0B763407">
            <w:pPr>
              <w:rPr>
                <w:rFonts w:ascii="Arial"/>
                <w:sz w:val="21"/>
              </w:rPr>
            </w:pPr>
          </w:p>
        </w:tc>
      </w:tr>
      <w:tr w14:paraId="3796F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61" w:type="dxa"/>
            <w:vAlign w:val="top"/>
          </w:tcPr>
          <w:p w14:paraId="00E83BFA">
            <w:pPr>
              <w:rPr>
                <w:rFonts w:ascii="Arial"/>
                <w:sz w:val="21"/>
              </w:rPr>
            </w:pPr>
          </w:p>
        </w:tc>
        <w:tc>
          <w:tcPr>
            <w:tcW w:w="1488" w:type="dxa"/>
            <w:vAlign w:val="top"/>
          </w:tcPr>
          <w:p w14:paraId="6113F4A9">
            <w:pPr>
              <w:rPr>
                <w:rFonts w:ascii="Arial"/>
                <w:sz w:val="21"/>
              </w:rPr>
            </w:pPr>
          </w:p>
        </w:tc>
        <w:tc>
          <w:tcPr>
            <w:tcW w:w="870" w:type="dxa"/>
            <w:vAlign w:val="top"/>
          </w:tcPr>
          <w:p w14:paraId="720B63D2">
            <w:pPr>
              <w:rPr>
                <w:rFonts w:ascii="Arial"/>
                <w:sz w:val="21"/>
              </w:rPr>
            </w:pPr>
          </w:p>
        </w:tc>
        <w:tc>
          <w:tcPr>
            <w:tcW w:w="878" w:type="dxa"/>
            <w:vAlign w:val="top"/>
          </w:tcPr>
          <w:p w14:paraId="24279E6B">
            <w:pPr>
              <w:rPr>
                <w:rFonts w:ascii="Arial"/>
                <w:sz w:val="21"/>
              </w:rPr>
            </w:pPr>
          </w:p>
        </w:tc>
        <w:tc>
          <w:tcPr>
            <w:tcW w:w="1972" w:type="dxa"/>
            <w:vAlign w:val="top"/>
          </w:tcPr>
          <w:p w14:paraId="5A774337">
            <w:pPr>
              <w:rPr>
                <w:rFonts w:ascii="Arial"/>
                <w:sz w:val="21"/>
              </w:rPr>
            </w:pPr>
          </w:p>
        </w:tc>
        <w:tc>
          <w:tcPr>
            <w:tcW w:w="1521" w:type="dxa"/>
            <w:vAlign w:val="top"/>
          </w:tcPr>
          <w:p w14:paraId="2600FBCF">
            <w:pPr>
              <w:rPr>
                <w:rFonts w:ascii="Arial"/>
                <w:sz w:val="21"/>
              </w:rPr>
            </w:pPr>
          </w:p>
        </w:tc>
        <w:tc>
          <w:tcPr>
            <w:tcW w:w="1099" w:type="dxa"/>
            <w:vAlign w:val="top"/>
          </w:tcPr>
          <w:p w14:paraId="58EBD692">
            <w:pPr>
              <w:rPr>
                <w:rFonts w:ascii="Arial"/>
                <w:sz w:val="21"/>
              </w:rPr>
            </w:pPr>
          </w:p>
        </w:tc>
        <w:tc>
          <w:tcPr>
            <w:tcW w:w="1147" w:type="dxa"/>
            <w:vAlign w:val="top"/>
          </w:tcPr>
          <w:p w14:paraId="71520DB4">
            <w:pPr>
              <w:rPr>
                <w:rFonts w:ascii="Arial"/>
                <w:sz w:val="21"/>
              </w:rPr>
            </w:pPr>
          </w:p>
        </w:tc>
        <w:tc>
          <w:tcPr>
            <w:tcW w:w="1183" w:type="dxa"/>
            <w:vAlign w:val="top"/>
          </w:tcPr>
          <w:p w14:paraId="788BDAFA">
            <w:pPr>
              <w:rPr>
                <w:rFonts w:ascii="Arial"/>
                <w:sz w:val="21"/>
              </w:rPr>
            </w:pPr>
          </w:p>
        </w:tc>
      </w:tr>
      <w:tr w14:paraId="77139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61" w:type="dxa"/>
            <w:vAlign w:val="top"/>
          </w:tcPr>
          <w:p w14:paraId="4BB5BCFF">
            <w:pPr>
              <w:rPr>
                <w:rFonts w:ascii="Arial"/>
                <w:sz w:val="21"/>
              </w:rPr>
            </w:pPr>
          </w:p>
        </w:tc>
        <w:tc>
          <w:tcPr>
            <w:tcW w:w="1488" w:type="dxa"/>
            <w:vAlign w:val="top"/>
          </w:tcPr>
          <w:p w14:paraId="0E242DF3">
            <w:pPr>
              <w:rPr>
                <w:rFonts w:ascii="Arial"/>
                <w:sz w:val="21"/>
              </w:rPr>
            </w:pPr>
          </w:p>
        </w:tc>
        <w:tc>
          <w:tcPr>
            <w:tcW w:w="870" w:type="dxa"/>
            <w:vAlign w:val="top"/>
          </w:tcPr>
          <w:p w14:paraId="717CFC94">
            <w:pPr>
              <w:rPr>
                <w:rFonts w:ascii="Arial"/>
                <w:sz w:val="21"/>
              </w:rPr>
            </w:pPr>
          </w:p>
        </w:tc>
        <w:tc>
          <w:tcPr>
            <w:tcW w:w="878" w:type="dxa"/>
            <w:vAlign w:val="top"/>
          </w:tcPr>
          <w:p w14:paraId="4C87B2BD">
            <w:pPr>
              <w:rPr>
                <w:rFonts w:ascii="Arial"/>
                <w:sz w:val="21"/>
              </w:rPr>
            </w:pPr>
          </w:p>
        </w:tc>
        <w:tc>
          <w:tcPr>
            <w:tcW w:w="1972" w:type="dxa"/>
            <w:vAlign w:val="top"/>
          </w:tcPr>
          <w:p w14:paraId="43324BE1">
            <w:pPr>
              <w:rPr>
                <w:rFonts w:ascii="Arial"/>
                <w:sz w:val="21"/>
              </w:rPr>
            </w:pPr>
          </w:p>
        </w:tc>
        <w:tc>
          <w:tcPr>
            <w:tcW w:w="1521" w:type="dxa"/>
            <w:vAlign w:val="top"/>
          </w:tcPr>
          <w:p w14:paraId="2A8AD80E">
            <w:pPr>
              <w:rPr>
                <w:rFonts w:ascii="Arial"/>
                <w:sz w:val="21"/>
              </w:rPr>
            </w:pPr>
          </w:p>
        </w:tc>
        <w:tc>
          <w:tcPr>
            <w:tcW w:w="1099" w:type="dxa"/>
            <w:vAlign w:val="top"/>
          </w:tcPr>
          <w:p w14:paraId="79D0D6FE">
            <w:pPr>
              <w:rPr>
                <w:rFonts w:ascii="Arial"/>
                <w:sz w:val="21"/>
              </w:rPr>
            </w:pPr>
          </w:p>
        </w:tc>
        <w:tc>
          <w:tcPr>
            <w:tcW w:w="1147" w:type="dxa"/>
            <w:vAlign w:val="top"/>
          </w:tcPr>
          <w:p w14:paraId="3CC4B2FB">
            <w:pPr>
              <w:rPr>
                <w:rFonts w:ascii="Arial"/>
                <w:sz w:val="21"/>
              </w:rPr>
            </w:pPr>
          </w:p>
        </w:tc>
        <w:tc>
          <w:tcPr>
            <w:tcW w:w="1183" w:type="dxa"/>
            <w:vAlign w:val="top"/>
          </w:tcPr>
          <w:p w14:paraId="3B66BB84">
            <w:pPr>
              <w:rPr>
                <w:rFonts w:ascii="Arial"/>
                <w:sz w:val="21"/>
              </w:rPr>
            </w:pPr>
          </w:p>
        </w:tc>
      </w:tr>
      <w:tr w14:paraId="23DC3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361" w:type="dxa"/>
            <w:vAlign w:val="top"/>
          </w:tcPr>
          <w:p w14:paraId="04286677">
            <w:pPr>
              <w:rPr>
                <w:rFonts w:ascii="Arial"/>
                <w:sz w:val="21"/>
              </w:rPr>
            </w:pPr>
          </w:p>
        </w:tc>
        <w:tc>
          <w:tcPr>
            <w:tcW w:w="1488" w:type="dxa"/>
            <w:vAlign w:val="top"/>
          </w:tcPr>
          <w:p w14:paraId="051AD0B1">
            <w:pPr>
              <w:spacing w:line="260" w:lineRule="auto"/>
              <w:rPr>
                <w:rFonts w:ascii="Arial"/>
                <w:sz w:val="21"/>
              </w:rPr>
            </w:pPr>
          </w:p>
          <w:p w14:paraId="4C9CE21E">
            <w:pPr>
              <w:pStyle w:val="52"/>
              <w:spacing w:before="78" w:line="220" w:lineRule="auto"/>
              <w:ind w:left="113"/>
            </w:pPr>
            <w:r>
              <w:rPr>
                <w:spacing w:val="-3"/>
              </w:rPr>
              <w:t>其他费用</w:t>
            </w:r>
          </w:p>
        </w:tc>
        <w:tc>
          <w:tcPr>
            <w:tcW w:w="870" w:type="dxa"/>
            <w:vAlign w:val="top"/>
          </w:tcPr>
          <w:p w14:paraId="19E35FCA">
            <w:pPr>
              <w:rPr>
                <w:rFonts w:ascii="Arial"/>
                <w:sz w:val="21"/>
              </w:rPr>
            </w:pPr>
          </w:p>
        </w:tc>
        <w:tc>
          <w:tcPr>
            <w:tcW w:w="878" w:type="dxa"/>
            <w:vAlign w:val="top"/>
          </w:tcPr>
          <w:p w14:paraId="08984898">
            <w:pPr>
              <w:rPr>
                <w:rFonts w:ascii="Arial"/>
                <w:sz w:val="21"/>
              </w:rPr>
            </w:pPr>
          </w:p>
        </w:tc>
        <w:tc>
          <w:tcPr>
            <w:tcW w:w="1972" w:type="dxa"/>
            <w:vAlign w:val="top"/>
          </w:tcPr>
          <w:p w14:paraId="62136512">
            <w:pPr>
              <w:rPr>
                <w:rFonts w:ascii="Arial"/>
                <w:sz w:val="21"/>
              </w:rPr>
            </w:pPr>
          </w:p>
        </w:tc>
        <w:tc>
          <w:tcPr>
            <w:tcW w:w="1521" w:type="dxa"/>
            <w:vAlign w:val="top"/>
          </w:tcPr>
          <w:p w14:paraId="125B7919">
            <w:pPr>
              <w:rPr>
                <w:rFonts w:ascii="Arial"/>
                <w:sz w:val="21"/>
              </w:rPr>
            </w:pPr>
          </w:p>
        </w:tc>
        <w:tc>
          <w:tcPr>
            <w:tcW w:w="1099" w:type="dxa"/>
            <w:vAlign w:val="top"/>
          </w:tcPr>
          <w:p w14:paraId="43CE8284">
            <w:pPr>
              <w:rPr>
                <w:rFonts w:ascii="Arial"/>
                <w:sz w:val="21"/>
              </w:rPr>
            </w:pPr>
          </w:p>
        </w:tc>
        <w:tc>
          <w:tcPr>
            <w:tcW w:w="1147" w:type="dxa"/>
            <w:vAlign w:val="top"/>
          </w:tcPr>
          <w:p w14:paraId="1F5B96C6">
            <w:pPr>
              <w:rPr>
                <w:rFonts w:ascii="Arial"/>
                <w:sz w:val="21"/>
              </w:rPr>
            </w:pPr>
          </w:p>
        </w:tc>
        <w:tc>
          <w:tcPr>
            <w:tcW w:w="1183" w:type="dxa"/>
            <w:vAlign w:val="top"/>
          </w:tcPr>
          <w:p w14:paraId="1EA8944B">
            <w:pPr>
              <w:rPr>
                <w:rFonts w:ascii="Arial"/>
                <w:sz w:val="21"/>
              </w:rPr>
            </w:pPr>
          </w:p>
        </w:tc>
      </w:tr>
      <w:tr w14:paraId="5BA10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361" w:type="dxa"/>
            <w:vAlign w:val="top"/>
          </w:tcPr>
          <w:p w14:paraId="6425609C">
            <w:pPr>
              <w:rPr>
                <w:rFonts w:ascii="Arial"/>
                <w:sz w:val="21"/>
              </w:rPr>
            </w:pPr>
          </w:p>
        </w:tc>
        <w:tc>
          <w:tcPr>
            <w:tcW w:w="1488" w:type="dxa"/>
            <w:vAlign w:val="top"/>
          </w:tcPr>
          <w:p w14:paraId="33AE8369">
            <w:pPr>
              <w:pStyle w:val="52"/>
              <w:spacing w:before="137" w:line="221" w:lineRule="auto"/>
              <w:ind w:left="509"/>
            </w:pPr>
            <w:r>
              <w:rPr>
                <w:spacing w:val="-6"/>
              </w:rPr>
              <w:t>合计</w:t>
            </w:r>
          </w:p>
        </w:tc>
        <w:tc>
          <w:tcPr>
            <w:tcW w:w="870" w:type="dxa"/>
            <w:vAlign w:val="top"/>
          </w:tcPr>
          <w:p w14:paraId="160CB840">
            <w:pPr>
              <w:rPr>
                <w:rFonts w:ascii="Arial"/>
                <w:sz w:val="21"/>
              </w:rPr>
            </w:pPr>
          </w:p>
        </w:tc>
        <w:tc>
          <w:tcPr>
            <w:tcW w:w="878" w:type="dxa"/>
            <w:vAlign w:val="top"/>
          </w:tcPr>
          <w:p w14:paraId="204C6E7D">
            <w:pPr>
              <w:rPr>
                <w:rFonts w:ascii="Arial"/>
                <w:sz w:val="21"/>
              </w:rPr>
            </w:pPr>
          </w:p>
        </w:tc>
        <w:tc>
          <w:tcPr>
            <w:tcW w:w="1972" w:type="dxa"/>
            <w:vAlign w:val="top"/>
          </w:tcPr>
          <w:p w14:paraId="473E5ACB">
            <w:pPr>
              <w:rPr>
                <w:rFonts w:ascii="Arial"/>
                <w:sz w:val="21"/>
              </w:rPr>
            </w:pPr>
          </w:p>
        </w:tc>
        <w:tc>
          <w:tcPr>
            <w:tcW w:w="1521" w:type="dxa"/>
            <w:vAlign w:val="top"/>
          </w:tcPr>
          <w:p w14:paraId="01421000">
            <w:pPr>
              <w:rPr>
                <w:rFonts w:ascii="Arial"/>
                <w:sz w:val="21"/>
              </w:rPr>
            </w:pPr>
          </w:p>
        </w:tc>
        <w:tc>
          <w:tcPr>
            <w:tcW w:w="1099" w:type="dxa"/>
            <w:vAlign w:val="top"/>
          </w:tcPr>
          <w:p w14:paraId="1350A614">
            <w:pPr>
              <w:rPr>
                <w:rFonts w:ascii="Arial"/>
                <w:sz w:val="21"/>
              </w:rPr>
            </w:pPr>
          </w:p>
        </w:tc>
        <w:tc>
          <w:tcPr>
            <w:tcW w:w="1147" w:type="dxa"/>
            <w:vAlign w:val="top"/>
          </w:tcPr>
          <w:p w14:paraId="31195A8D">
            <w:pPr>
              <w:rPr>
                <w:rFonts w:ascii="Arial"/>
                <w:sz w:val="21"/>
              </w:rPr>
            </w:pPr>
          </w:p>
        </w:tc>
        <w:tc>
          <w:tcPr>
            <w:tcW w:w="1183" w:type="dxa"/>
            <w:vAlign w:val="top"/>
          </w:tcPr>
          <w:p w14:paraId="59DF3445">
            <w:pPr>
              <w:rPr>
                <w:rFonts w:ascii="Arial"/>
                <w:sz w:val="21"/>
              </w:rPr>
            </w:pPr>
          </w:p>
        </w:tc>
      </w:tr>
    </w:tbl>
    <w:p w14:paraId="0D65692C">
      <w:pPr>
        <w:pStyle w:val="7"/>
        <w:spacing w:before="141" w:line="371" w:lineRule="auto"/>
        <w:ind w:left="397" w:right="391" w:firstLine="3"/>
        <w:rPr>
          <w:sz w:val="20"/>
          <w:szCs w:val="20"/>
        </w:rPr>
      </w:pPr>
      <w:r>
        <w:rPr>
          <w:spacing w:val="12"/>
          <w:sz w:val="20"/>
          <w:szCs w:val="20"/>
        </w:rPr>
        <w:t>说明：报价明细表合计价格必须与《开标一览表》报价一致</w:t>
      </w:r>
      <w:r>
        <w:rPr>
          <w:spacing w:val="11"/>
          <w:sz w:val="20"/>
          <w:szCs w:val="20"/>
        </w:rPr>
        <w:t>，如果不提供将被视为没有实质性响应招标文</w:t>
      </w:r>
      <w:r>
        <w:rPr>
          <w:sz w:val="20"/>
          <w:szCs w:val="20"/>
        </w:rPr>
        <w:t xml:space="preserve"> </w:t>
      </w:r>
      <w:r>
        <w:rPr>
          <w:spacing w:val="8"/>
          <w:sz w:val="20"/>
          <w:szCs w:val="20"/>
        </w:rPr>
        <w:t>件。以上表格形式只作为参考。</w:t>
      </w:r>
    </w:p>
    <w:p w14:paraId="34FAB59D">
      <w:pPr>
        <w:spacing w:line="241" w:lineRule="auto"/>
        <w:rPr>
          <w:rFonts w:ascii="Arial"/>
          <w:sz w:val="21"/>
        </w:rPr>
      </w:pPr>
    </w:p>
    <w:p w14:paraId="1E4A56E5">
      <w:pPr>
        <w:spacing w:line="241" w:lineRule="auto"/>
        <w:rPr>
          <w:rFonts w:ascii="Arial"/>
          <w:sz w:val="21"/>
        </w:rPr>
      </w:pPr>
    </w:p>
    <w:p w14:paraId="2EA6B068">
      <w:pPr>
        <w:spacing w:line="241" w:lineRule="auto"/>
        <w:rPr>
          <w:rFonts w:ascii="Arial"/>
          <w:sz w:val="21"/>
        </w:rPr>
      </w:pPr>
    </w:p>
    <w:p w14:paraId="69322D02">
      <w:pPr>
        <w:spacing w:line="242" w:lineRule="auto"/>
        <w:rPr>
          <w:rFonts w:ascii="Arial"/>
          <w:sz w:val="21"/>
        </w:rPr>
      </w:pPr>
    </w:p>
    <w:p w14:paraId="789EB82F">
      <w:pPr>
        <w:pStyle w:val="7"/>
        <w:spacing w:before="78" w:line="219" w:lineRule="auto"/>
        <w:ind w:left="4074"/>
        <w:rPr>
          <w:sz w:val="24"/>
          <w:szCs w:val="24"/>
        </w:rPr>
      </w:pPr>
      <w:r>
        <w:rPr>
          <w:spacing w:val="-2"/>
          <w:sz w:val="24"/>
          <w:szCs w:val="24"/>
        </w:rPr>
        <w:t>投标人名称（公章</w:t>
      </w:r>
      <w:r>
        <w:rPr>
          <w:spacing w:val="1"/>
          <w:sz w:val="24"/>
          <w:szCs w:val="24"/>
        </w:rPr>
        <w:t>）：</w:t>
      </w:r>
      <w:r>
        <w:rPr>
          <w:sz w:val="24"/>
          <w:szCs w:val="24"/>
          <w:u w:val="single" w:color="auto"/>
        </w:rPr>
        <w:t xml:space="preserve">                         </w:t>
      </w:r>
    </w:p>
    <w:p w14:paraId="21CC325E">
      <w:pPr>
        <w:pStyle w:val="7"/>
        <w:spacing w:before="215" w:line="219" w:lineRule="auto"/>
        <w:ind w:left="2332"/>
        <w:rPr>
          <w:sz w:val="24"/>
          <w:szCs w:val="24"/>
        </w:rPr>
      </w:pPr>
      <w:r>
        <w:rPr>
          <w:spacing w:val="-1"/>
          <w:sz w:val="24"/>
          <w:szCs w:val="24"/>
        </w:rPr>
        <w:t>法定代表人（单位负责人）或其授权委托人（签字或盖章</w:t>
      </w:r>
      <w:r>
        <w:rPr>
          <w:spacing w:val="-9"/>
          <w:sz w:val="24"/>
          <w:szCs w:val="24"/>
        </w:rPr>
        <w:t>）</w:t>
      </w:r>
      <w:r>
        <w:rPr>
          <w:spacing w:val="31"/>
          <w:sz w:val="24"/>
          <w:szCs w:val="24"/>
        </w:rPr>
        <w:t xml:space="preserve"> </w:t>
      </w:r>
      <w:r>
        <w:rPr>
          <w:spacing w:val="-9"/>
          <w:sz w:val="24"/>
          <w:szCs w:val="24"/>
        </w:rPr>
        <w:t>：</w:t>
      </w:r>
      <w:r>
        <w:rPr>
          <w:sz w:val="24"/>
          <w:szCs w:val="24"/>
          <w:u w:val="single" w:color="auto"/>
        </w:rPr>
        <w:t xml:space="preserve">           </w:t>
      </w:r>
    </w:p>
    <w:p w14:paraId="13DCDB5C">
      <w:pPr>
        <w:pStyle w:val="7"/>
        <w:spacing w:before="215" w:line="219" w:lineRule="auto"/>
        <w:ind w:left="7186"/>
        <w:outlineLvl w:val="1"/>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29"/>
          <w:sz w:val="24"/>
          <w:szCs w:val="24"/>
          <w:u w:val="single" w:color="auto"/>
        </w:rPr>
        <w:t xml:space="preserve">    </w:t>
      </w:r>
      <w:r>
        <w:rPr>
          <w:spacing w:val="-101"/>
          <w:sz w:val="24"/>
          <w:szCs w:val="24"/>
        </w:rPr>
        <w:t xml:space="preserve"> </w:t>
      </w:r>
      <w:r>
        <w:rPr>
          <w:spacing w:val="-13"/>
          <w:sz w:val="24"/>
          <w:szCs w:val="24"/>
        </w:rPr>
        <w:t>月</w:t>
      </w:r>
      <w:r>
        <w:rPr>
          <w:spacing w:val="39"/>
          <w:sz w:val="24"/>
          <w:szCs w:val="24"/>
          <w:u w:val="single" w:color="auto"/>
        </w:rPr>
        <w:t xml:space="preserve">   </w:t>
      </w:r>
      <w:r>
        <w:rPr>
          <w:spacing w:val="-66"/>
          <w:sz w:val="24"/>
          <w:szCs w:val="24"/>
        </w:rPr>
        <w:t xml:space="preserve"> </w:t>
      </w:r>
      <w:r>
        <w:rPr>
          <w:spacing w:val="-13"/>
          <w:sz w:val="24"/>
          <w:szCs w:val="24"/>
        </w:rPr>
        <w:t>日</w:t>
      </w:r>
    </w:p>
    <w:p w14:paraId="19A1E7FC">
      <w:pPr>
        <w:spacing w:line="219" w:lineRule="auto"/>
        <w:rPr>
          <w:sz w:val="24"/>
          <w:szCs w:val="24"/>
        </w:rPr>
        <w:sectPr>
          <w:footerReference r:id="rId44" w:type="default"/>
          <w:pgSz w:w="11906" w:h="16839"/>
          <w:pgMar w:top="400" w:right="691" w:bottom="1153" w:left="690" w:header="0" w:footer="994" w:gutter="0"/>
          <w:cols w:space="720" w:num="1"/>
        </w:sectPr>
      </w:pPr>
    </w:p>
    <w:p w14:paraId="1267FD84">
      <w:pPr>
        <w:spacing w:line="271" w:lineRule="auto"/>
        <w:rPr>
          <w:rFonts w:ascii="Arial"/>
          <w:sz w:val="21"/>
        </w:rPr>
      </w:pPr>
    </w:p>
    <w:p w14:paraId="293BAE67">
      <w:pPr>
        <w:spacing w:line="271" w:lineRule="auto"/>
        <w:rPr>
          <w:rFonts w:ascii="Arial"/>
          <w:sz w:val="21"/>
        </w:rPr>
      </w:pPr>
    </w:p>
    <w:p w14:paraId="26A071BB">
      <w:pPr>
        <w:spacing w:line="272" w:lineRule="auto"/>
        <w:rPr>
          <w:rFonts w:ascii="Arial"/>
          <w:sz w:val="21"/>
        </w:rPr>
      </w:pPr>
    </w:p>
    <w:p w14:paraId="560AEC52">
      <w:pPr>
        <w:spacing w:line="272" w:lineRule="auto"/>
        <w:rPr>
          <w:rFonts w:ascii="Arial"/>
          <w:sz w:val="21"/>
        </w:rPr>
      </w:pPr>
    </w:p>
    <w:p w14:paraId="36E1FBBC">
      <w:pPr>
        <w:pStyle w:val="7"/>
        <w:spacing w:before="101" w:line="224" w:lineRule="auto"/>
        <w:ind w:left="148"/>
        <w:rPr>
          <w:sz w:val="31"/>
          <w:szCs w:val="31"/>
        </w:rPr>
      </w:pPr>
      <w:r>
        <w:rPr>
          <w:spacing w:val="6"/>
          <w:sz w:val="31"/>
          <w:szCs w:val="31"/>
        </w:rPr>
        <w:t>附件八：商务条款偏差表</w:t>
      </w:r>
    </w:p>
    <w:p w14:paraId="0082A556">
      <w:pPr>
        <w:spacing w:line="93" w:lineRule="exact"/>
      </w:pPr>
    </w:p>
    <w:tbl>
      <w:tblPr>
        <w:tblStyle w:val="53"/>
        <w:tblW w:w="99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4"/>
        <w:gridCol w:w="3262"/>
        <w:gridCol w:w="3606"/>
        <w:gridCol w:w="1970"/>
      </w:tblGrid>
      <w:tr w14:paraId="79754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124" w:type="dxa"/>
            <w:vAlign w:val="top"/>
          </w:tcPr>
          <w:p w14:paraId="5B2F1BBD">
            <w:pPr>
              <w:pStyle w:val="52"/>
              <w:spacing w:before="207" w:line="217" w:lineRule="auto"/>
              <w:ind w:left="357"/>
              <w:rPr>
                <w:sz w:val="20"/>
                <w:szCs w:val="20"/>
              </w:rPr>
            </w:pPr>
            <w:r>
              <w:rPr>
                <w:spacing w:val="5"/>
                <w:sz w:val="20"/>
                <w:szCs w:val="20"/>
              </w:rPr>
              <w:t>序号</w:t>
            </w:r>
          </w:p>
        </w:tc>
        <w:tc>
          <w:tcPr>
            <w:tcW w:w="3262" w:type="dxa"/>
            <w:vAlign w:val="top"/>
          </w:tcPr>
          <w:p w14:paraId="77B58665">
            <w:pPr>
              <w:pStyle w:val="52"/>
              <w:spacing w:before="207" w:line="217" w:lineRule="auto"/>
              <w:ind w:left="586"/>
              <w:rPr>
                <w:sz w:val="20"/>
                <w:szCs w:val="20"/>
              </w:rPr>
            </w:pPr>
            <w:r>
              <w:rPr>
                <w:spacing w:val="8"/>
                <w:sz w:val="20"/>
                <w:szCs w:val="20"/>
              </w:rPr>
              <w:t>招标文件章节及条款号</w:t>
            </w:r>
          </w:p>
        </w:tc>
        <w:tc>
          <w:tcPr>
            <w:tcW w:w="3606" w:type="dxa"/>
            <w:vAlign w:val="top"/>
          </w:tcPr>
          <w:p w14:paraId="6E69ADA5">
            <w:pPr>
              <w:pStyle w:val="52"/>
              <w:spacing w:before="207" w:line="217" w:lineRule="auto"/>
              <w:ind w:left="763"/>
              <w:rPr>
                <w:sz w:val="20"/>
                <w:szCs w:val="20"/>
              </w:rPr>
            </w:pPr>
            <w:r>
              <w:rPr>
                <w:spacing w:val="8"/>
                <w:sz w:val="20"/>
                <w:szCs w:val="20"/>
              </w:rPr>
              <w:t>投标文件章节及条款号</w:t>
            </w:r>
          </w:p>
        </w:tc>
        <w:tc>
          <w:tcPr>
            <w:tcW w:w="1970" w:type="dxa"/>
            <w:vAlign w:val="top"/>
          </w:tcPr>
          <w:p w14:paraId="6D529A24">
            <w:pPr>
              <w:pStyle w:val="52"/>
              <w:spacing w:before="207" w:line="217" w:lineRule="auto"/>
              <w:ind w:left="569"/>
              <w:rPr>
                <w:sz w:val="20"/>
                <w:szCs w:val="20"/>
              </w:rPr>
            </w:pPr>
            <w:r>
              <w:rPr>
                <w:spacing w:val="7"/>
                <w:sz w:val="20"/>
                <w:szCs w:val="20"/>
              </w:rPr>
              <w:t>偏差说明</w:t>
            </w:r>
          </w:p>
        </w:tc>
      </w:tr>
      <w:tr w14:paraId="3105A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24" w:type="dxa"/>
            <w:vAlign w:val="top"/>
          </w:tcPr>
          <w:p w14:paraId="5C80C167">
            <w:pPr>
              <w:pStyle w:val="52"/>
              <w:spacing w:before="202" w:line="217" w:lineRule="auto"/>
              <w:ind w:left="530"/>
              <w:rPr>
                <w:sz w:val="20"/>
                <w:szCs w:val="20"/>
              </w:rPr>
            </w:pPr>
            <w:r>
              <w:rPr>
                <w:sz w:val="20"/>
                <w:szCs w:val="20"/>
              </w:rPr>
              <w:t>1</w:t>
            </w:r>
          </w:p>
        </w:tc>
        <w:tc>
          <w:tcPr>
            <w:tcW w:w="3262" w:type="dxa"/>
            <w:vAlign w:val="top"/>
          </w:tcPr>
          <w:p w14:paraId="0F15AEAC">
            <w:pPr>
              <w:rPr>
                <w:rFonts w:ascii="Arial"/>
                <w:sz w:val="21"/>
              </w:rPr>
            </w:pPr>
          </w:p>
        </w:tc>
        <w:tc>
          <w:tcPr>
            <w:tcW w:w="3606" w:type="dxa"/>
            <w:vAlign w:val="top"/>
          </w:tcPr>
          <w:p w14:paraId="2715FFE7">
            <w:pPr>
              <w:rPr>
                <w:rFonts w:ascii="Arial"/>
                <w:sz w:val="21"/>
              </w:rPr>
            </w:pPr>
          </w:p>
        </w:tc>
        <w:tc>
          <w:tcPr>
            <w:tcW w:w="1970" w:type="dxa"/>
            <w:vAlign w:val="top"/>
          </w:tcPr>
          <w:p w14:paraId="3C3FECD5">
            <w:pPr>
              <w:rPr>
                <w:rFonts w:ascii="Arial"/>
                <w:sz w:val="21"/>
              </w:rPr>
            </w:pPr>
          </w:p>
        </w:tc>
      </w:tr>
      <w:tr w14:paraId="23109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24" w:type="dxa"/>
            <w:vAlign w:val="top"/>
          </w:tcPr>
          <w:p w14:paraId="08D1E2D9">
            <w:pPr>
              <w:pStyle w:val="52"/>
              <w:spacing w:before="204" w:line="216" w:lineRule="auto"/>
              <w:ind w:left="517"/>
              <w:rPr>
                <w:sz w:val="20"/>
                <w:szCs w:val="20"/>
              </w:rPr>
            </w:pPr>
            <w:r>
              <w:rPr>
                <w:sz w:val="20"/>
                <w:szCs w:val="20"/>
              </w:rPr>
              <w:t>2</w:t>
            </w:r>
          </w:p>
        </w:tc>
        <w:tc>
          <w:tcPr>
            <w:tcW w:w="3262" w:type="dxa"/>
            <w:vAlign w:val="top"/>
          </w:tcPr>
          <w:p w14:paraId="167D0572">
            <w:pPr>
              <w:rPr>
                <w:rFonts w:ascii="Arial"/>
                <w:sz w:val="21"/>
              </w:rPr>
            </w:pPr>
          </w:p>
        </w:tc>
        <w:tc>
          <w:tcPr>
            <w:tcW w:w="3606" w:type="dxa"/>
            <w:vAlign w:val="top"/>
          </w:tcPr>
          <w:p w14:paraId="47D12205">
            <w:pPr>
              <w:rPr>
                <w:rFonts w:ascii="Arial"/>
                <w:sz w:val="21"/>
              </w:rPr>
            </w:pPr>
          </w:p>
        </w:tc>
        <w:tc>
          <w:tcPr>
            <w:tcW w:w="1970" w:type="dxa"/>
            <w:vAlign w:val="top"/>
          </w:tcPr>
          <w:p w14:paraId="0B91343D">
            <w:pPr>
              <w:rPr>
                <w:rFonts w:ascii="Arial"/>
                <w:sz w:val="21"/>
              </w:rPr>
            </w:pPr>
          </w:p>
        </w:tc>
      </w:tr>
      <w:tr w14:paraId="7FCF2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24" w:type="dxa"/>
            <w:vAlign w:val="top"/>
          </w:tcPr>
          <w:p w14:paraId="2B2F2416">
            <w:pPr>
              <w:pStyle w:val="52"/>
              <w:spacing w:before="204" w:line="216" w:lineRule="auto"/>
              <w:ind w:left="518"/>
              <w:rPr>
                <w:sz w:val="20"/>
                <w:szCs w:val="20"/>
              </w:rPr>
            </w:pPr>
            <w:r>
              <w:rPr>
                <w:sz w:val="20"/>
                <w:szCs w:val="20"/>
              </w:rPr>
              <w:t>3</w:t>
            </w:r>
          </w:p>
        </w:tc>
        <w:tc>
          <w:tcPr>
            <w:tcW w:w="3262" w:type="dxa"/>
            <w:vAlign w:val="top"/>
          </w:tcPr>
          <w:p w14:paraId="127B8853">
            <w:pPr>
              <w:rPr>
                <w:rFonts w:ascii="Arial"/>
                <w:sz w:val="21"/>
              </w:rPr>
            </w:pPr>
          </w:p>
        </w:tc>
        <w:tc>
          <w:tcPr>
            <w:tcW w:w="3606" w:type="dxa"/>
            <w:vAlign w:val="top"/>
          </w:tcPr>
          <w:p w14:paraId="1269F33C">
            <w:pPr>
              <w:rPr>
                <w:rFonts w:ascii="Arial"/>
                <w:sz w:val="21"/>
              </w:rPr>
            </w:pPr>
          </w:p>
        </w:tc>
        <w:tc>
          <w:tcPr>
            <w:tcW w:w="1970" w:type="dxa"/>
            <w:vAlign w:val="top"/>
          </w:tcPr>
          <w:p w14:paraId="0A7D1FBD">
            <w:pPr>
              <w:rPr>
                <w:rFonts w:ascii="Arial"/>
                <w:sz w:val="21"/>
              </w:rPr>
            </w:pPr>
          </w:p>
        </w:tc>
      </w:tr>
      <w:tr w14:paraId="5F09F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24" w:type="dxa"/>
            <w:vAlign w:val="top"/>
          </w:tcPr>
          <w:p w14:paraId="55E2FE32">
            <w:pPr>
              <w:pStyle w:val="52"/>
              <w:spacing w:before="207" w:line="213" w:lineRule="auto"/>
              <w:ind w:left="513"/>
              <w:rPr>
                <w:sz w:val="20"/>
                <w:szCs w:val="20"/>
              </w:rPr>
            </w:pPr>
            <w:r>
              <w:rPr>
                <w:sz w:val="20"/>
                <w:szCs w:val="20"/>
              </w:rPr>
              <w:t>4</w:t>
            </w:r>
          </w:p>
        </w:tc>
        <w:tc>
          <w:tcPr>
            <w:tcW w:w="3262" w:type="dxa"/>
            <w:vAlign w:val="top"/>
          </w:tcPr>
          <w:p w14:paraId="2E71FFCD">
            <w:pPr>
              <w:rPr>
                <w:rFonts w:ascii="Arial"/>
                <w:sz w:val="21"/>
              </w:rPr>
            </w:pPr>
          </w:p>
        </w:tc>
        <w:tc>
          <w:tcPr>
            <w:tcW w:w="3606" w:type="dxa"/>
            <w:vAlign w:val="top"/>
          </w:tcPr>
          <w:p w14:paraId="27766614">
            <w:pPr>
              <w:rPr>
                <w:rFonts w:ascii="Arial"/>
                <w:sz w:val="21"/>
              </w:rPr>
            </w:pPr>
          </w:p>
        </w:tc>
        <w:tc>
          <w:tcPr>
            <w:tcW w:w="1970" w:type="dxa"/>
            <w:vAlign w:val="top"/>
          </w:tcPr>
          <w:p w14:paraId="40B2D8B1">
            <w:pPr>
              <w:rPr>
                <w:rFonts w:ascii="Arial"/>
                <w:sz w:val="21"/>
              </w:rPr>
            </w:pPr>
          </w:p>
        </w:tc>
      </w:tr>
      <w:tr w14:paraId="60365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24" w:type="dxa"/>
            <w:vAlign w:val="top"/>
          </w:tcPr>
          <w:p w14:paraId="466392AD">
            <w:pPr>
              <w:pStyle w:val="52"/>
              <w:spacing w:before="208" w:line="213" w:lineRule="auto"/>
              <w:ind w:left="518"/>
              <w:rPr>
                <w:sz w:val="20"/>
                <w:szCs w:val="20"/>
              </w:rPr>
            </w:pPr>
            <w:r>
              <w:rPr>
                <w:sz w:val="20"/>
                <w:szCs w:val="20"/>
              </w:rPr>
              <w:t>5</w:t>
            </w:r>
          </w:p>
        </w:tc>
        <w:tc>
          <w:tcPr>
            <w:tcW w:w="3262" w:type="dxa"/>
            <w:vAlign w:val="top"/>
          </w:tcPr>
          <w:p w14:paraId="13395593">
            <w:pPr>
              <w:rPr>
                <w:rFonts w:ascii="Arial"/>
                <w:sz w:val="21"/>
              </w:rPr>
            </w:pPr>
          </w:p>
        </w:tc>
        <w:tc>
          <w:tcPr>
            <w:tcW w:w="3606" w:type="dxa"/>
            <w:vAlign w:val="top"/>
          </w:tcPr>
          <w:p w14:paraId="240E9BE4">
            <w:pPr>
              <w:rPr>
                <w:rFonts w:ascii="Arial"/>
                <w:sz w:val="21"/>
              </w:rPr>
            </w:pPr>
          </w:p>
        </w:tc>
        <w:tc>
          <w:tcPr>
            <w:tcW w:w="1970" w:type="dxa"/>
            <w:vAlign w:val="top"/>
          </w:tcPr>
          <w:p w14:paraId="1337CE5F">
            <w:pPr>
              <w:rPr>
                <w:rFonts w:ascii="Arial"/>
                <w:sz w:val="21"/>
              </w:rPr>
            </w:pPr>
          </w:p>
        </w:tc>
      </w:tr>
      <w:tr w14:paraId="1D6A1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124" w:type="dxa"/>
            <w:vAlign w:val="top"/>
          </w:tcPr>
          <w:p w14:paraId="5DC44010">
            <w:pPr>
              <w:pStyle w:val="52"/>
              <w:spacing w:before="207" w:line="217" w:lineRule="auto"/>
              <w:ind w:left="371"/>
              <w:rPr>
                <w:sz w:val="20"/>
                <w:szCs w:val="20"/>
              </w:rPr>
            </w:pPr>
            <w:r>
              <w:rPr>
                <w:spacing w:val="-2"/>
                <w:sz w:val="20"/>
                <w:szCs w:val="20"/>
              </w:rPr>
              <w:t>……</w:t>
            </w:r>
          </w:p>
        </w:tc>
        <w:tc>
          <w:tcPr>
            <w:tcW w:w="3262" w:type="dxa"/>
            <w:vAlign w:val="top"/>
          </w:tcPr>
          <w:p w14:paraId="37EE8CD5">
            <w:pPr>
              <w:rPr>
                <w:rFonts w:ascii="Arial"/>
                <w:sz w:val="21"/>
              </w:rPr>
            </w:pPr>
          </w:p>
        </w:tc>
        <w:tc>
          <w:tcPr>
            <w:tcW w:w="3606" w:type="dxa"/>
            <w:vAlign w:val="top"/>
          </w:tcPr>
          <w:p w14:paraId="6028BDA2">
            <w:pPr>
              <w:rPr>
                <w:rFonts w:ascii="Arial"/>
                <w:sz w:val="21"/>
              </w:rPr>
            </w:pPr>
          </w:p>
        </w:tc>
        <w:tc>
          <w:tcPr>
            <w:tcW w:w="1970" w:type="dxa"/>
            <w:vAlign w:val="top"/>
          </w:tcPr>
          <w:p w14:paraId="539D5AC3">
            <w:pPr>
              <w:rPr>
                <w:rFonts w:ascii="Arial"/>
                <w:sz w:val="21"/>
              </w:rPr>
            </w:pPr>
          </w:p>
        </w:tc>
      </w:tr>
    </w:tbl>
    <w:p w14:paraId="7B73B658">
      <w:pPr>
        <w:pStyle w:val="7"/>
        <w:spacing w:before="173" w:line="228" w:lineRule="auto"/>
        <w:ind w:left="541"/>
        <w:rPr>
          <w:sz w:val="20"/>
          <w:szCs w:val="20"/>
        </w:rPr>
      </w:pPr>
      <w:r>
        <w:rPr>
          <w:spacing w:val="9"/>
          <w:sz w:val="20"/>
          <w:szCs w:val="20"/>
        </w:rPr>
        <w:t>投标人保证：除上表列出的偏差外，投标人响应招标文件的全部要求。</w:t>
      </w:r>
    </w:p>
    <w:p w14:paraId="32F1F1C3">
      <w:pPr>
        <w:spacing w:line="318" w:lineRule="auto"/>
        <w:rPr>
          <w:rFonts w:ascii="Arial"/>
          <w:sz w:val="21"/>
        </w:rPr>
      </w:pPr>
    </w:p>
    <w:p w14:paraId="41AF75EF">
      <w:pPr>
        <w:spacing w:line="319" w:lineRule="auto"/>
        <w:rPr>
          <w:rFonts w:ascii="Arial"/>
          <w:sz w:val="21"/>
        </w:rPr>
      </w:pPr>
    </w:p>
    <w:p w14:paraId="48396585">
      <w:pPr>
        <w:pStyle w:val="7"/>
        <w:spacing w:before="78" w:line="219" w:lineRule="auto"/>
        <w:ind w:left="4096"/>
        <w:rPr>
          <w:sz w:val="24"/>
          <w:szCs w:val="24"/>
        </w:rPr>
      </w:pPr>
      <w:r>
        <w:rPr>
          <w:spacing w:val="-2"/>
          <w:sz w:val="24"/>
          <w:szCs w:val="24"/>
        </w:rPr>
        <w:t>企业名称（公章</w:t>
      </w:r>
      <w:r>
        <w:rPr>
          <w:sz w:val="24"/>
          <w:szCs w:val="24"/>
        </w:rPr>
        <w:t>）：</w:t>
      </w:r>
    </w:p>
    <w:p w14:paraId="17505871">
      <w:pPr>
        <w:pStyle w:val="7"/>
        <w:spacing w:before="261" w:line="220" w:lineRule="auto"/>
        <w:ind w:left="7121"/>
        <w:rPr>
          <w:sz w:val="24"/>
          <w:szCs w:val="24"/>
        </w:rPr>
      </w:pPr>
      <w:r>
        <w:rPr>
          <w:spacing w:val="-21"/>
          <w:sz w:val="24"/>
          <w:szCs w:val="24"/>
        </w:rPr>
        <w:t>日</w:t>
      </w:r>
      <w:r>
        <w:rPr>
          <w:spacing w:val="6"/>
          <w:sz w:val="24"/>
          <w:szCs w:val="24"/>
        </w:rPr>
        <w:t xml:space="preserve">  </w:t>
      </w:r>
      <w:r>
        <w:rPr>
          <w:spacing w:val="-21"/>
          <w:sz w:val="24"/>
          <w:szCs w:val="24"/>
        </w:rPr>
        <w:t>期：</w:t>
      </w:r>
    </w:p>
    <w:p w14:paraId="611076D6">
      <w:pPr>
        <w:spacing w:line="220" w:lineRule="auto"/>
        <w:rPr>
          <w:sz w:val="24"/>
          <w:szCs w:val="24"/>
        </w:rPr>
        <w:sectPr>
          <w:footerReference r:id="rId45" w:type="default"/>
          <w:pgSz w:w="11906" w:h="16839"/>
          <w:pgMar w:top="400" w:right="969" w:bottom="1156" w:left="969" w:header="0" w:footer="994" w:gutter="0"/>
          <w:cols w:space="720" w:num="1"/>
        </w:sectPr>
      </w:pPr>
    </w:p>
    <w:p w14:paraId="314559F7">
      <w:pPr>
        <w:spacing w:line="271" w:lineRule="auto"/>
        <w:rPr>
          <w:rFonts w:ascii="Arial"/>
          <w:sz w:val="21"/>
        </w:rPr>
      </w:pPr>
    </w:p>
    <w:p w14:paraId="28970F1C">
      <w:pPr>
        <w:spacing w:line="271" w:lineRule="auto"/>
        <w:rPr>
          <w:rFonts w:ascii="Arial"/>
          <w:sz w:val="21"/>
        </w:rPr>
      </w:pPr>
    </w:p>
    <w:p w14:paraId="6B1AB43F">
      <w:pPr>
        <w:spacing w:line="272" w:lineRule="auto"/>
        <w:rPr>
          <w:rFonts w:ascii="Arial"/>
          <w:sz w:val="21"/>
        </w:rPr>
      </w:pPr>
    </w:p>
    <w:p w14:paraId="1F46AEB5">
      <w:pPr>
        <w:spacing w:line="272" w:lineRule="auto"/>
        <w:rPr>
          <w:rFonts w:ascii="Arial"/>
          <w:sz w:val="21"/>
        </w:rPr>
      </w:pPr>
    </w:p>
    <w:p w14:paraId="07C21D75">
      <w:pPr>
        <w:pStyle w:val="7"/>
        <w:spacing w:before="101" w:line="224" w:lineRule="auto"/>
        <w:ind w:left="142"/>
        <w:outlineLvl w:val="1"/>
        <w:rPr>
          <w:sz w:val="31"/>
          <w:szCs w:val="31"/>
        </w:rPr>
      </w:pPr>
      <w:r>
        <w:rPr>
          <w:spacing w:val="6"/>
          <w:sz w:val="31"/>
          <w:szCs w:val="31"/>
        </w:rPr>
        <w:t>附件九：技术条款偏差表</w:t>
      </w:r>
    </w:p>
    <w:p w14:paraId="7DBF5812">
      <w:pPr>
        <w:spacing w:line="93" w:lineRule="exact"/>
      </w:pPr>
    </w:p>
    <w:tbl>
      <w:tblPr>
        <w:tblStyle w:val="53"/>
        <w:tblW w:w="9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495"/>
        <w:gridCol w:w="2704"/>
        <w:gridCol w:w="1984"/>
        <w:gridCol w:w="1958"/>
        <w:gridCol w:w="1169"/>
      </w:tblGrid>
      <w:tr w14:paraId="23080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40" w:type="dxa"/>
            <w:vAlign w:val="top"/>
          </w:tcPr>
          <w:p w14:paraId="685227FE">
            <w:pPr>
              <w:pStyle w:val="52"/>
              <w:spacing w:before="207" w:line="217" w:lineRule="auto"/>
              <w:ind w:left="114"/>
              <w:rPr>
                <w:sz w:val="20"/>
                <w:szCs w:val="20"/>
              </w:rPr>
            </w:pPr>
            <w:r>
              <w:rPr>
                <w:spacing w:val="5"/>
                <w:sz w:val="20"/>
                <w:szCs w:val="20"/>
              </w:rPr>
              <w:t>序号</w:t>
            </w:r>
          </w:p>
        </w:tc>
        <w:tc>
          <w:tcPr>
            <w:tcW w:w="1495" w:type="dxa"/>
            <w:vAlign w:val="top"/>
          </w:tcPr>
          <w:p w14:paraId="55F33133">
            <w:pPr>
              <w:pStyle w:val="52"/>
              <w:spacing w:before="207" w:line="217" w:lineRule="auto"/>
              <w:ind w:left="331"/>
              <w:rPr>
                <w:sz w:val="20"/>
                <w:szCs w:val="20"/>
              </w:rPr>
            </w:pPr>
            <w:r>
              <w:rPr>
                <w:spacing w:val="7"/>
                <w:sz w:val="20"/>
                <w:szCs w:val="20"/>
              </w:rPr>
              <w:t>服务名称</w:t>
            </w:r>
          </w:p>
        </w:tc>
        <w:tc>
          <w:tcPr>
            <w:tcW w:w="2704" w:type="dxa"/>
            <w:vAlign w:val="top"/>
          </w:tcPr>
          <w:p w14:paraId="4685409F">
            <w:pPr>
              <w:pStyle w:val="52"/>
              <w:spacing w:before="207" w:line="217" w:lineRule="auto"/>
              <w:ind w:left="306"/>
              <w:rPr>
                <w:sz w:val="20"/>
                <w:szCs w:val="20"/>
              </w:rPr>
            </w:pPr>
            <w:r>
              <w:rPr>
                <w:spacing w:val="8"/>
                <w:sz w:val="20"/>
                <w:szCs w:val="20"/>
              </w:rPr>
              <w:t>招标文件章节及条款号</w:t>
            </w:r>
          </w:p>
        </w:tc>
        <w:tc>
          <w:tcPr>
            <w:tcW w:w="1984" w:type="dxa"/>
            <w:vAlign w:val="top"/>
          </w:tcPr>
          <w:p w14:paraId="17872310">
            <w:pPr>
              <w:pStyle w:val="52"/>
              <w:spacing w:before="207" w:line="217" w:lineRule="auto"/>
              <w:ind w:left="578"/>
              <w:rPr>
                <w:sz w:val="20"/>
                <w:szCs w:val="20"/>
              </w:rPr>
            </w:pPr>
            <w:r>
              <w:rPr>
                <w:spacing w:val="7"/>
                <w:sz w:val="20"/>
                <w:szCs w:val="20"/>
              </w:rPr>
              <w:t>招标规格</w:t>
            </w:r>
          </w:p>
        </w:tc>
        <w:tc>
          <w:tcPr>
            <w:tcW w:w="1958" w:type="dxa"/>
            <w:vAlign w:val="top"/>
          </w:tcPr>
          <w:p w14:paraId="7645BA45">
            <w:pPr>
              <w:pStyle w:val="52"/>
              <w:spacing w:before="207" w:line="217" w:lineRule="auto"/>
              <w:ind w:left="569"/>
              <w:rPr>
                <w:sz w:val="20"/>
                <w:szCs w:val="20"/>
              </w:rPr>
            </w:pPr>
            <w:r>
              <w:rPr>
                <w:spacing w:val="6"/>
                <w:sz w:val="20"/>
                <w:szCs w:val="20"/>
              </w:rPr>
              <w:t>投标规格</w:t>
            </w:r>
          </w:p>
        </w:tc>
        <w:tc>
          <w:tcPr>
            <w:tcW w:w="1169" w:type="dxa"/>
            <w:vAlign w:val="top"/>
          </w:tcPr>
          <w:p w14:paraId="501D3ACA">
            <w:pPr>
              <w:pStyle w:val="52"/>
              <w:spacing w:before="207" w:line="217" w:lineRule="auto"/>
              <w:ind w:left="170"/>
              <w:rPr>
                <w:sz w:val="20"/>
                <w:szCs w:val="20"/>
              </w:rPr>
            </w:pPr>
            <w:r>
              <w:rPr>
                <w:spacing w:val="7"/>
                <w:sz w:val="20"/>
                <w:szCs w:val="20"/>
              </w:rPr>
              <w:t>偏离说明</w:t>
            </w:r>
          </w:p>
        </w:tc>
      </w:tr>
      <w:tr w14:paraId="4E3CC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40" w:type="dxa"/>
            <w:vAlign w:val="top"/>
          </w:tcPr>
          <w:p w14:paraId="40C68E9A">
            <w:pPr>
              <w:pStyle w:val="52"/>
              <w:spacing w:before="202" w:line="217" w:lineRule="auto"/>
              <w:ind w:left="289"/>
              <w:rPr>
                <w:sz w:val="20"/>
                <w:szCs w:val="20"/>
              </w:rPr>
            </w:pPr>
            <w:r>
              <w:rPr>
                <w:sz w:val="20"/>
                <w:szCs w:val="20"/>
              </w:rPr>
              <w:t>1</w:t>
            </w:r>
          </w:p>
        </w:tc>
        <w:tc>
          <w:tcPr>
            <w:tcW w:w="1495" w:type="dxa"/>
            <w:vAlign w:val="top"/>
          </w:tcPr>
          <w:p w14:paraId="1C036455">
            <w:pPr>
              <w:rPr>
                <w:rFonts w:ascii="Arial"/>
                <w:sz w:val="21"/>
              </w:rPr>
            </w:pPr>
          </w:p>
        </w:tc>
        <w:tc>
          <w:tcPr>
            <w:tcW w:w="2704" w:type="dxa"/>
            <w:vAlign w:val="top"/>
          </w:tcPr>
          <w:p w14:paraId="2D1798D2">
            <w:pPr>
              <w:rPr>
                <w:rFonts w:ascii="Arial"/>
                <w:sz w:val="21"/>
              </w:rPr>
            </w:pPr>
          </w:p>
        </w:tc>
        <w:tc>
          <w:tcPr>
            <w:tcW w:w="1984" w:type="dxa"/>
            <w:vAlign w:val="top"/>
          </w:tcPr>
          <w:p w14:paraId="42AC9AD3">
            <w:pPr>
              <w:rPr>
                <w:rFonts w:ascii="Arial"/>
                <w:sz w:val="21"/>
              </w:rPr>
            </w:pPr>
          </w:p>
        </w:tc>
        <w:tc>
          <w:tcPr>
            <w:tcW w:w="1958" w:type="dxa"/>
            <w:vAlign w:val="top"/>
          </w:tcPr>
          <w:p w14:paraId="36DB1DD7">
            <w:pPr>
              <w:rPr>
                <w:rFonts w:ascii="Arial"/>
                <w:sz w:val="21"/>
              </w:rPr>
            </w:pPr>
          </w:p>
        </w:tc>
        <w:tc>
          <w:tcPr>
            <w:tcW w:w="1169" w:type="dxa"/>
            <w:vAlign w:val="top"/>
          </w:tcPr>
          <w:p w14:paraId="60B583D5">
            <w:pPr>
              <w:rPr>
                <w:rFonts w:ascii="Arial"/>
                <w:sz w:val="21"/>
              </w:rPr>
            </w:pPr>
          </w:p>
        </w:tc>
      </w:tr>
      <w:tr w14:paraId="402A7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40" w:type="dxa"/>
            <w:vAlign w:val="top"/>
          </w:tcPr>
          <w:p w14:paraId="4797EADB">
            <w:pPr>
              <w:pStyle w:val="52"/>
              <w:spacing w:before="204" w:line="216" w:lineRule="auto"/>
              <w:ind w:left="276"/>
              <w:rPr>
                <w:sz w:val="20"/>
                <w:szCs w:val="20"/>
              </w:rPr>
            </w:pPr>
            <w:r>
              <w:rPr>
                <w:sz w:val="20"/>
                <w:szCs w:val="20"/>
              </w:rPr>
              <w:t>2</w:t>
            </w:r>
          </w:p>
        </w:tc>
        <w:tc>
          <w:tcPr>
            <w:tcW w:w="1495" w:type="dxa"/>
            <w:vAlign w:val="top"/>
          </w:tcPr>
          <w:p w14:paraId="7E01F4B4">
            <w:pPr>
              <w:rPr>
                <w:rFonts w:ascii="Arial"/>
                <w:sz w:val="21"/>
              </w:rPr>
            </w:pPr>
          </w:p>
        </w:tc>
        <w:tc>
          <w:tcPr>
            <w:tcW w:w="2704" w:type="dxa"/>
            <w:vAlign w:val="top"/>
          </w:tcPr>
          <w:p w14:paraId="60FBD57E">
            <w:pPr>
              <w:rPr>
                <w:rFonts w:ascii="Arial"/>
                <w:sz w:val="21"/>
              </w:rPr>
            </w:pPr>
          </w:p>
        </w:tc>
        <w:tc>
          <w:tcPr>
            <w:tcW w:w="1984" w:type="dxa"/>
            <w:vAlign w:val="top"/>
          </w:tcPr>
          <w:p w14:paraId="0B36E979">
            <w:pPr>
              <w:rPr>
                <w:rFonts w:ascii="Arial"/>
                <w:sz w:val="21"/>
              </w:rPr>
            </w:pPr>
          </w:p>
        </w:tc>
        <w:tc>
          <w:tcPr>
            <w:tcW w:w="1958" w:type="dxa"/>
            <w:vAlign w:val="top"/>
          </w:tcPr>
          <w:p w14:paraId="4DBC92FD">
            <w:pPr>
              <w:rPr>
                <w:rFonts w:ascii="Arial"/>
                <w:sz w:val="21"/>
              </w:rPr>
            </w:pPr>
          </w:p>
        </w:tc>
        <w:tc>
          <w:tcPr>
            <w:tcW w:w="1169" w:type="dxa"/>
            <w:vAlign w:val="top"/>
          </w:tcPr>
          <w:p w14:paraId="4A5EE47A">
            <w:pPr>
              <w:rPr>
                <w:rFonts w:ascii="Arial"/>
                <w:sz w:val="21"/>
              </w:rPr>
            </w:pPr>
          </w:p>
        </w:tc>
      </w:tr>
      <w:tr w14:paraId="3F8F4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40" w:type="dxa"/>
            <w:vAlign w:val="top"/>
          </w:tcPr>
          <w:p w14:paraId="0B8542AD">
            <w:pPr>
              <w:pStyle w:val="52"/>
              <w:spacing w:before="204" w:line="216" w:lineRule="auto"/>
              <w:ind w:left="277"/>
              <w:rPr>
                <w:sz w:val="20"/>
                <w:szCs w:val="20"/>
              </w:rPr>
            </w:pPr>
            <w:r>
              <w:rPr>
                <w:sz w:val="20"/>
                <w:szCs w:val="20"/>
              </w:rPr>
              <w:t>3</w:t>
            </w:r>
          </w:p>
        </w:tc>
        <w:tc>
          <w:tcPr>
            <w:tcW w:w="1495" w:type="dxa"/>
            <w:vAlign w:val="top"/>
          </w:tcPr>
          <w:p w14:paraId="3FF31DC0">
            <w:pPr>
              <w:rPr>
                <w:rFonts w:ascii="Arial"/>
                <w:sz w:val="21"/>
              </w:rPr>
            </w:pPr>
          </w:p>
        </w:tc>
        <w:tc>
          <w:tcPr>
            <w:tcW w:w="2704" w:type="dxa"/>
            <w:vAlign w:val="top"/>
          </w:tcPr>
          <w:p w14:paraId="76335BAA">
            <w:pPr>
              <w:rPr>
                <w:rFonts w:ascii="Arial"/>
                <w:sz w:val="21"/>
              </w:rPr>
            </w:pPr>
          </w:p>
        </w:tc>
        <w:tc>
          <w:tcPr>
            <w:tcW w:w="1984" w:type="dxa"/>
            <w:vAlign w:val="top"/>
          </w:tcPr>
          <w:p w14:paraId="05D7EDAC">
            <w:pPr>
              <w:rPr>
                <w:rFonts w:ascii="Arial"/>
                <w:sz w:val="21"/>
              </w:rPr>
            </w:pPr>
          </w:p>
        </w:tc>
        <w:tc>
          <w:tcPr>
            <w:tcW w:w="1958" w:type="dxa"/>
            <w:vAlign w:val="top"/>
          </w:tcPr>
          <w:p w14:paraId="0A3C2C89">
            <w:pPr>
              <w:rPr>
                <w:rFonts w:ascii="Arial"/>
                <w:sz w:val="21"/>
              </w:rPr>
            </w:pPr>
          </w:p>
        </w:tc>
        <w:tc>
          <w:tcPr>
            <w:tcW w:w="1169" w:type="dxa"/>
            <w:vAlign w:val="top"/>
          </w:tcPr>
          <w:p w14:paraId="76FA3A8C">
            <w:pPr>
              <w:rPr>
                <w:rFonts w:ascii="Arial"/>
                <w:sz w:val="21"/>
              </w:rPr>
            </w:pPr>
          </w:p>
        </w:tc>
      </w:tr>
      <w:tr w14:paraId="45A4F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40" w:type="dxa"/>
            <w:vAlign w:val="top"/>
          </w:tcPr>
          <w:p w14:paraId="096AA381">
            <w:pPr>
              <w:pStyle w:val="52"/>
              <w:spacing w:before="207" w:line="213" w:lineRule="auto"/>
              <w:ind w:left="272"/>
              <w:rPr>
                <w:sz w:val="20"/>
                <w:szCs w:val="20"/>
              </w:rPr>
            </w:pPr>
            <w:r>
              <w:rPr>
                <w:sz w:val="20"/>
                <w:szCs w:val="20"/>
              </w:rPr>
              <w:t>4</w:t>
            </w:r>
          </w:p>
        </w:tc>
        <w:tc>
          <w:tcPr>
            <w:tcW w:w="1495" w:type="dxa"/>
            <w:vAlign w:val="top"/>
          </w:tcPr>
          <w:p w14:paraId="7045DE02">
            <w:pPr>
              <w:rPr>
                <w:rFonts w:ascii="Arial"/>
                <w:sz w:val="21"/>
              </w:rPr>
            </w:pPr>
          </w:p>
        </w:tc>
        <w:tc>
          <w:tcPr>
            <w:tcW w:w="2704" w:type="dxa"/>
            <w:vAlign w:val="top"/>
          </w:tcPr>
          <w:p w14:paraId="78BFF863">
            <w:pPr>
              <w:rPr>
                <w:rFonts w:ascii="Arial"/>
                <w:sz w:val="21"/>
              </w:rPr>
            </w:pPr>
          </w:p>
        </w:tc>
        <w:tc>
          <w:tcPr>
            <w:tcW w:w="1984" w:type="dxa"/>
            <w:vAlign w:val="top"/>
          </w:tcPr>
          <w:p w14:paraId="79ED1303">
            <w:pPr>
              <w:rPr>
                <w:rFonts w:ascii="Arial"/>
                <w:sz w:val="21"/>
              </w:rPr>
            </w:pPr>
          </w:p>
        </w:tc>
        <w:tc>
          <w:tcPr>
            <w:tcW w:w="1958" w:type="dxa"/>
            <w:vAlign w:val="top"/>
          </w:tcPr>
          <w:p w14:paraId="1D55F237">
            <w:pPr>
              <w:rPr>
                <w:rFonts w:ascii="Arial"/>
                <w:sz w:val="21"/>
              </w:rPr>
            </w:pPr>
          </w:p>
        </w:tc>
        <w:tc>
          <w:tcPr>
            <w:tcW w:w="1169" w:type="dxa"/>
            <w:vAlign w:val="top"/>
          </w:tcPr>
          <w:p w14:paraId="292D23DF">
            <w:pPr>
              <w:rPr>
                <w:rFonts w:ascii="Arial"/>
                <w:sz w:val="21"/>
              </w:rPr>
            </w:pPr>
          </w:p>
        </w:tc>
      </w:tr>
      <w:tr w14:paraId="069FF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40" w:type="dxa"/>
            <w:vAlign w:val="top"/>
          </w:tcPr>
          <w:p w14:paraId="4ED4AD3E">
            <w:pPr>
              <w:pStyle w:val="52"/>
              <w:spacing w:before="208" w:line="213" w:lineRule="auto"/>
              <w:ind w:left="277"/>
              <w:rPr>
                <w:sz w:val="20"/>
                <w:szCs w:val="20"/>
              </w:rPr>
            </w:pPr>
            <w:r>
              <w:rPr>
                <w:sz w:val="20"/>
                <w:szCs w:val="20"/>
              </w:rPr>
              <w:t>5</w:t>
            </w:r>
          </w:p>
        </w:tc>
        <w:tc>
          <w:tcPr>
            <w:tcW w:w="1495" w:type="dxa"/>
            <w:vAlign w:val="top"/>
          </w:tcPr>
          <w:p w14:paraId="10AD8628">
            <w:pPr>
              <w:rPr>
                <w:rFonts w:ascii="Arial"/>
                <w:sz w:val="21"/>
              </w:rPr>
            </w:pPr>
          </w:p>
        </w:tc>
        <w:tc>
          <w:tcPr>
            <w:tcW w:w="2704" w:type="dxa"/>
            <w:vAlign w:val="top"/>
          </w:tcPr>
          <w:p w14:paraId="173EC175">
            <w:pPr>
              <w:rPr>
                <w:rFonts w:ascii="Arial"/>
                <w:sz w:val="21"/>
              </w:rPr>
            </w:pPr>
          </w:p>
        </w:tc>
        <w:tc>
          <w:tcPr>
            <w:tcW w:w="1984" w:type="dxa"/>
            <w:vAlign w:val="top"/>
          </w:tcPr>
          <w:p w14:paraId="2013EC6D">
            <w:pPr>
              <w:rPr>
                <w:rFonts w:ascii="Arial"/>
                <w:sz w:val="21"/>
              </w:rPr>
            </w:pPr>
          </w:p>
        </w:tc>
        <w:tc>
          <w:tcPr>
            <w:tcW w:w="1958" w:type="dxa"/>
            <w:vAlign w:val="top"/>
          </w:tcPr>
          <w:p w14:paraId="2000768D">
            <w:pPr>
              <w:rPr>
                <w:rFonts w:ascii="Arial"/>
                <w:sz w:val="21"/>
              </w:rPr>
            </w:pPr>
          </w:p>
        </w:tc>
        <w:tc>
          <w:tcPr>
            <w:tcW w:w="1169" w:type="dxa"/>
            <w:vAlign w:val="top"/>
          </w:tcPr>
          <w:p w14:paraId="0BC4AC6F">
            <w:pPr>
              <w:rPr>
                <w:rFonts w:ascii="Arial"/>
                <w:sz w:val="21"/>
              </w:rPr>
            </w:pPr>
          </w:p>
        </w:tc>
      </w:tr>
      <w:tr w14:paraId="1F3DA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40" w:type="dxa"/>
            <w:vAlign w:val="top"/>
          </w:tcPr>
          <w:p w14:paraId="6A4D234F">
            <w:pPr>
              <w:pStyle w:val="52"/>
              <w:spacing w:before="207" w:line="217" w:lineRule="auto"/>
              <w:ind w:left="128"/>
              <w:rPr>
                <w:sz w:val="20"/>
                <w:szCs w:val="20"/>
              </w:rPr>
            </w:pPr>
            <w:r>
              <w:rPr>
                <w:spacing w:val="-2"/>
                <w:sz w:val="20"/>
                <w:szCs w:val="20"/>
              </w:rPr>
              <w:t>……</w:t>
            </w:r>
          </w:p>
        </w:tc>
        <w:tc>
          <w:tcPr>
            <w:tcW w:w="1495" w:type="dxa"/>
            <w:vAlign w:val="top"/>
          </w:tcPr>
          <w:p w14:paraId="0F2E7C94">
            <w:pPr>
              <w:rPr>
                <w:rFonts w:ascii="Arial"/>
                <w:sz w:val="21"/>
              </w:rPr>
            </w:pPr>
          </w:p>
        </w:tc>
        <w:tc>
          <w:tcPr>
            <w:tcW w:w="2704" w:type="dxa"/>
            <w:vAlign w:val="top"/>
          </w:tcPr>
          <w:p w14:paraId="2A09B76B">
            <w:pPr>
              <w:rPr>
                <w:rFonts w:ascii="Arial"/>
                <w:sz w:val="21"/>
              </w:rPr>
            </w:pPr>
          </w:p>
        </w:tc>
        <w:tc>
          <w:tcPr>
            <w:tcW w:w="1984" w:type="dxa"/>
            <w:vAlign w:val="top"/>
          </w:tcPr>
          <w:p w14:paraId="42E012A2">
            <w:pPr>
              <w:rPr>
                <w:rFonts w:ascii="Arial"/>
                <w:sz w:val="21"/>
              </w:rPr>
            </w:pPr>
          </w:p>
        </w:tc>
        <w:tc>
          <w:tcPr>
            <w:tcW w:w="1958" w:type="dxa"/>
            <w:vAlign w:val="top"/>
          </w:tcPr>
          <w:p w14:paraId="395E8606">
            <w:pPr>
              <w:rPr>
                <w:rFonts w:ascii="Arial"/>
                <w:sz w:val="21"/>
              </w:rPr>
            </w:pPr>
          </w:p>
        </w:tc>
        <w:tc>
          <w:tcPr>
            <w:tcW w:w="1169" w:type="dxa"/>
            <w:vAlign w:val="top"/>
          </w:tcPr>
          <w:p w14:paraId="410C95F0">
            <w:pPr>
              <w:rPr>
                <w:rFonts w:ascii="Arial"/>
                <w:sz w:val="21"/>
              </w:rPr>
            </w:pPr>
          </w:p>
        </w:tc>
      </w:tr>
    </w:tbl>
    <w:p w14:paraId="5016078E">
      <w:pPr>
        <w:pStyle w:val="7"/>
        <w:spacing w:before="173" w:line="228" w:lineRule="auto"/>
        <w:ind w:left="535"/>
        <w:rPr>
          <w:sz w:val="20"/>
          <w:szCs w:val="20"/>
        </w:rPr>
      </w:pPr>
      <w:r>
        <w:rPr>
          <w:spacing w:val="9"/>
          <w:sz w:val="20"/>
          <w:szCs w:val="20"/>
        </w:rPr>
        <w:t>投标人保证：除上表列出的偏差外，投标人响应招标文件的全部要求。</w:t>
      </w:r>
    </w:p>
    <w:p w14:paraId="47A6BEA4">
      <w:pPr>
        <w:spacing w:line="318" w:lineRule="auto"/>
        <w:rPr>
          <w:rFonts w:ascii="Arial"/>
          <w:sz w:val="21"/>
        </w:rPr>
      </w:pPr>
    </w:p>
    <w:p w14:paraId="5CDE59D7">
      <w:pPr>
        <w:spacing w:line="319" w:lineRule="auto"/>
        <w:rPr>
          <w:rFonts w:ascii="Arial"/>
          <w:sz w:val="21"/>
        </w:rPr>
      </w:pPr>
    </w:p>
    <w:p w14:paraId="3219C2D7">
      <w:pPr>
        <w:pStyle w:val="7"/>
        <w:spacing w:before="78" w:line="219" w:lineRule="auto"/>
        <w:ind w:left="4090"/>
        <w:rPr>
          <w:sz w:val="24"/>
          <w:szCs w:val="24"/>
        </w:rPr>
      </w:pPr>
      <w:r>
        <w:rPr>
          <w:spacing w:val="-2"/>
          <w:sz w:val="24"/>
          <w:szCs w:val="24"/>
        </w:rPr>
        <w:t>企业名称（公章</w:t>
      </w:r>
      <w:r>
        <w:rPr>
          <w:sz w:val="24"/>
          <w:szCs w:val="24"/>
        </w:rPr>
        <w:t>）：</w:t>
      </w:r>
    </w:p>
    <w:p w14:paraId="4B610F81">
      <w:pPr>
        <w:pStyle w:val="7"/>
        <w:spacing w:before="261" w:line="220" w:lineRule="auto"/>
        <w:ind w:left="7115"/>
        <w:rPr>
          <w:sz w:val="24"/>
          <w:szCs w:val="24"/>
        </w:rPr>
      </w:pPr>
      <w:r>
        <w:rPr>
          <w:spacing w:val="-21"/>
          <w:sz w:val="24"/>
          <w:szCs w:val="24"/>
        </w:rPr>
        <w:t>日</w:t>
      </w:r>
      <w:r>
        <w:rPr>
          <w:spacing w:val="6"/>
          <w:sz w:val="24"/>
          <w:szCs w:val="24"/>
        </w:rPr>
        <w:t xml:space="preserve">  </w:t>
      </w:r>
      <w:r>
        <w:rPr>
          <w:spacing w:val="-21"/>
          <w:sz w:val="24"/>
          <w:szCs w:val="24"/>
        </w:rPr>
        <w:t>期：</w:t>
      </w:r>
    </w:p>
    <w:p w14:paraId="65B08717">
      <w:pPr>
        <w:spacing w:line="220" w:lineRule="auto"/>
        <w:rPr>
          <w:sz w:val="24"/>
          <w:szCs w:val="24"/>
        </w:rPr>
        <w:sectPr>
          <w:footerReference r:id="rId46" w:type="default"/>
          <w:pgSz w:w="11906" w:h="16839"/>
          <w:pgMar w:top="400" w:right="975" w:bottom="1153" w:left="975" w:header="0" w:footer="994" w:gutter="0"/>
          <w:cols w:space="720" w:num="1"/>
        </w:sectPr>
      </w:pPr>
    </w:p>
    <w:p w14:paraId="4B35D4A4">
      <w:pPr>
        <w:spacing w:line="271" w:lineRule="auto"/>
        <w:rPr>
          <w:rFonts w:ascii="Arial"/>
          <w:sz w:val="21"/>
        </w:rPr>
      </w:pPr>
    </w:p>
    <w:p w14:paraId="17EAE47B">
      <w:pPr>
        <w:spacing w:line="271" w:lineRule="auto"/>
        <w:rPr>
          <w:rFonts w:ascii="Arial"/>
          <w:sz w:val="21"/>
        </w:rPr>
      </w:pPr>
    </w:p>
    <w:p w14:paraId="3793B968">
      <w:pPr>
        <w:spacing w:line="272" w:lineRule="auto"/>
        <w:rPr>
          <w:rFonts w:ascii="Arial"/>
          <w:sz w:val="21"/>
        </w:rPr>
      </w:pPr>
    </w:p>
    <w:p w14:paraId="1614DAA6">
      <w:pPr>
        <w:spacing w:line="272" w:lineRule="auto"/>
        <w:rPr>
          <w:rFonts w:ascii="Arial"/>
          <w:sz w:val="21"/>
        </w:rPr>
      </w:pPr>
    </w:p>
    <w:p w14:paraId="6BA5B8E1">
      <w:pPr>
        <w:pStyle w:val="7"/>
        <w:spacing w:before="101" w:line="224" w:lineRule="auto"/>
        <w:ind w:left="27"/>
        <w:outlineLvl w:val="1"/>
        <w:rPr>
          <w:sz w:val="31"/>
          <w:szCs w:val="31"/>
        </w:rPr>
      </w:pPr>
      <w:r>
        <w:rPr>
          <w:spacing w:val="6"/>
          <w:sz w:val="31"/>
          <w:szCs w:val="31"/>
        </w:rPr>
        <w:t>附件十：中小企业声明函（服务）</w:t>
      </w:r>
    </w:p>
    <w:p w14:paraId="1920726C">
      <w:pPr>
        <w:spacing w:line="283" w:lineRule="auto"/>
        <w:rPr>
          <w:rFonts w:ascii="Arial"/>
          <w:sz w:val="21"/>
        </w:rPr>
      </w:pPr>
    </w:p>
    <w:p w14:paraId="01393285">
      <w:pPr>
        <w:pStyle w:val="7"/>
        <w:spacing w:before="78" w:line="309" w:lineRule="auto"/>
        <w:ind w:right="61" w:firstLine="600"/>
        <w:jc w:val="both"/>
        <w:rPr>
          <w:sz w:val="24"/>
          <w:szCs w:val="24"/>
        </w:rPr>
      </w:pPr>
      <w:r>
        <w:rPr>
          <w:spacing w:val="-8"/>
          <w:sz w:val="24"/>
          <w:szCs w:val="24"/>
        </w:rPr>
        <w:t>本公司（联合体）郑重声明，根据《政府采购促进中小企业发展管理办法》(财库[2020]46</w:t>
      </w:r>
      <w:r>
        <w:rPr>
          <w:spacing w:val="7"/>
          <w:sz w:val="24"/>
          <w:szCs w:val="24"/>
        </w:rPr>
        <w:t xml:space="preserve"> </w:t>
      </w:r>
      <w:r>
        <w:rPr>
          <w:spacing w:val="-3"/>
          <w:sz w:val="24"/>
          <w:szCs w:val="24"/>
        </w:rPr>
        <w:t>号)的规定，本公司（联合体）参加为</w:t>
      </w:r>
      <w:r>
        <w:rPr>
          <w:spacing w:val="38"/>
          <w:sz w:val="24"/>
          <w:szCs w:val="24"/>
          <w:u w:val="single" w:color="auto"/>
        </w:rPr>
        <w:t xml:space="preserve">   </w:t>
      </w:r>
      <w:r>
        <w:rPr>
          <w:spacing w:val="-3"/>
          <w:sz w:val="24"/>
          <w:szCs w:val="24"/>
          <w:u w:val="single" w:color="auto"/>
        </w:rPr>
        <w:t>（单位名称）</w:t>
      </w:r>
      <w:r>
        <w:rPr>
          <w:spacing w:val="110"/>
          <w:sz w:val="24"/>
          <w:szCs w:val="24"/>
          <w:u w:val="single" w:color="auto"/>
        </w:rPr>
        <w:t xml:space="preserve"> </w:t>
      </w:r>
      <w:r>
        <w:rPr>
          <w:spacing w:val="29"/>
          <w:sz w:val="24"/>
          <w:szCs w:val="24"/>
        </w:rPr>
        <w:t xml:space="preserve"> </w:t>
      </w:r>
      <w:r>
        <w:rPr>
          <w:spacing w:val="-3"/>
          <w:sz w:val="24"/>
          <w:szCs w:val="24"/>
        </w:rPr>
        <w:t xml:space="preserve">的 </w:t>
      </w:r>
      <w:r>
        <w:rPr>
          <w:spacing w:val="-3"/>
          <w:sz w:val="24"/>
          <w:szCs w:val="24"/>
          <w:u w:val="single" w:color="auto"/>
        </w:rPr>
        <w:t>（项目名称）</w:t>
      </w:r>
      <w:r>
        <w:rPr>
          <w:spacing w:val="-3"/>
          <w:sz w:val="24"/>
          <w:szCs w:val="24"/>
        </w:rPr>
        <w:t xml:space="preserve"> 采购活动，服务</w:t>
      </w:r>
      <w:r>
        <w:rPr>
          <w:sz w:val="24"/>
          <w:szCs w:val="24"/>
        </w:rPr>
        <w:t xml:space="preserve"> </w:t>
      </w:r>
      <w:r>
        <w:rPr>
          <w:spacing w:val="-2"/>
          <w:sz w:val="24"/>
          <w:szCs w:val="24"/>
        </w:rPr>
        <w:t>全部由符合政策要求的中小企业承接。相关</w:t>
      </w:r>
      <w:r>
        <w:rPr>
          <w:spacing w:val="-3"/>
          <w:sz w:val="24"/>
          <w:szCs w:val="24"/>
        </w:rPr>
        <w:t>企业（含联合体中的中小企业、签订分包意向协议</w:t>
      </w:r>
      <w:r>
        <w:rPr>
          <w:sz w:val="24"/>
          <w:szCs w:val="24"/>
        </w:rPr>
        <w:t xml:space="preserve"> </w:t>
      </w:r>
      <w:r>
        <w:rPr>
          <w:spacing w:val="-1"/>
          <w:sz w:val="24"/>
          <w:szCs w:val="24"/>
        </w:rPr>
        <w:t>的中小企业）具体情况如下：</w:t>
      </w:r>
    </w:p>
    <w:p w14:paraId="6CBED518">
      <w:pPr>
        <w:pStyle w:val="7"/>
        <w:spacing w:before="150" w:line="264" w:lineRule="auto"/>
        <w:ind w:left="7" w:right="2" w:firstLine="490"/>
        <w:rPr>
          <w:sz w:val="24"/>
          <w:szCs w:val="24"/>
        </w:rPr>
      </w:pPr>
      <w:r>
        <w:rPr>
          <w:spacing w:val="-3"/>
          <w:sz w:val="24"/>
          <w:szCs w:val="24"/>
        </w:rPr>
        <w:t>1.</w:t>
      </w:r>
      <w:r>
        <w:rPr>
          <w:spacing w:val="-3"/>
          <w:sz w:val="24"/>
          <w:szCs w:val="24"/>
          <w:u w:val="single" w:color="auto"/>
        </w:rPr>
        <w:t xml:space="preserve">  （标的名称</w:t>
      </w:r>
      <w:r>
        <w:rPr>
          <w:spacing w:val="-2"/>
          <w:sz w:val="24"/>
          <w:szCs w:val="24"/>
          <w:u w:val="single" w:color="auto"/>
        </w:rPr>
        <w:t>）</w:t>
      </w:r>
      <w:r>
        <w:rPr>
          <w:spacing w:val="1"/>
          <w:sz w:val="24"/>
          <w:szCs w:val="24"/>
          <w:u w:val="single" w:color="auto"/>
        </w:rPr>
        <w:t xml:space="preserve">  </w:t>
      </w:r>
      <w:r>
        <w:rPr>
          <w:spacing w:val="-91"/>
          <w:sz w:val="24"/>
          <w:szCs w:val="24"/>
        </w:rPr>
        <w:t xml:space="preserve"> </w:t>
      </w:r>
      <w:r>
        <w:rPr>
          <w:spacing w:val="-2"/>
          <w:sz w:val="24"/>
          <w:szCs w:val="24"/>
        </w:rPr>
        <w:t>，</w:t>
      </w:r>
      <w:r>
        <w:rPr>
          <w:spacing w:val="-3"/>
          <w:sz w:val="24"/>
          <w:szCs w:val="24"/>
        </w:rPr>
        <w:t xml:space="preserve">属于 </w:t>
      </w:r>
      <w:r>
        <w:rPr>
          <w:spacing w:val="-3"/>
          <w:sz w:val="24"/>
          <w:szCs w:val="24"/>
          <w:u w:val="single" w:color="auto"/>
        </w:rPr>
        <w:t xml:space="preserve">     行业</w:t>
      </w:r>
      <w:r>
        <w:rPr>
          <w:spacing w:val="30"/>
          <w:sz w:val="24"/>
          <w:szCs w:val="24"/>
        </w:rPr>
        <w:t xml:space="preserve"> </w:t>
      </w:r>
      <w:r>
        <w:rPr>
          <w:spacing w:val="-3"/>
          <w:sz w:val="24"/>
          <w:szCs w:val="24"/>
        </w:rPr>
        <w:t>；承接企业为</w:t>
      </w:r>
      <w:r>
        <w:rPr>
          <w:spacing w:val="-3"/>
          <w:sz w:val="24"/>
          <w:szCs w:val="24"/>
          <w:u w:val="single" w:color="auto"/>
        </w:rPr>
        <w:t>（企业名称</w:t>
      </w:r>
      <w:r>
        <w:rPr>
          <w:spacing w:val="-2"/>
          <w:sz w:val="24"/>
          <w:szCs w:val="24"/>
          <w:u w:val="single" w:color="auto"/>
        </w:rPr>
        <w:t>）</w:t>
      </w:r>
      <w:r>
        <w:rPr>
          <w:spacing w:val="-2"/>
          <w:sz w:val="24"/>
          <w:szCs w:val="24"/>
        </w:rPr>
        <w:t>，</w:t>
      </w:r>
      <w:r>
        <w:rPr>
          <w:spacing w:val="-3"/>
          <w:sz w:val="24"/>
          <w:szCs w:val="24"/>
        </w:rPr>
        <w:t>从业人员</w:t>
      </w:r>
      <w:r>
        <w:rPr>
          <w:spacing w:val="-3"/>
          <w:sz w:val="24"/>
          <w:szCs w:val="24"/>
          <w:u w:val="single" w:color="auto"/>
        </w:rPr>
        <w:t xml:space="preserve">  </w:t>
      </w:r>
      <w:r>
        <w:rPr>
          <w:spacing w:val="-4"/>
          <w:sz w:val="24"/>
          <w:szCs w:val="24"/>
          <w:u w:val="single" w:color="auto"/>
        </w:rPr>
        <w:t xml:space="preserve">   </w:t>
      </w:r>
      <w:r>
        <w:rPr>
          <w:spacing w:val="-108"/>
          <w:sz w:val="24"/>
          <w:szCs w:val="24"/>
        </w:rPr>
        <w:t xml:space="preserve"> </w:t>
      </w:r>
      <w:r>
        <w:rPr>
          <w:spacing w:val="-4"/>
          <w:sz w:val="24"/>
          <w:szCs w:val="24"/>
        </w:rPr>
        <w:t>人，</w:t>
      </w:r>
      <w:r>
        <w:rPr>
          <w:sz w:val="24"/>
          <w:szCs w:val="24"/>
        </w:rPr>
        <w:t xml:space="preserve"> </w:t>
      </w:r>
      <w:r>
        <w:rPr>
          <w:spacing w:val="-4"/>
          <w:sz w:val="24"/>
          <w:szCs w:val="24"/>
        </w:rPr>
        <w:t>营业收入为</w:t>
      </w:r>
      <w:r>
        <w:rPr>
          <w:spacing w:val="-4"/>
          <w:sz w:val="24"/>
          <w:szCs w:val="24"/>
          <w:u w:val="single" w:color="auto"/>
        </w:rPr>
        <w:t xml:space="preserve">   </w:t>
      </w:r>
      <w:r>
        <w:rPr>
          <w:spacing w:val="-105"/>
          <w:sz w:val="24"/>
          <w:szCs w:val="24"/>
        </w:rPr>
        <w:t xml:space="preserve"> </w:t>
      </w:r>
      <w:r>
        <w:rPr>
          <w:spacing w:val="-4"/>
          <w:sz w:val="24"/>
          <w:szCs w:val="24"/>
        </w:rPr>
        <w:t>万元，资产总额为</w:t>
      </w:r>
      <w:r>
        <w:rPr>
          <w:spacing w:val="-4"/>
          <w:sz w:val="24"/>
          <w:szCs w:val="24"/>
          <w:u w:val="single" w:color="auto"/>
        </w:rPr>
        <w:t xml:space="preserve">       </w:t>
      </w:r>
      <w:r>
        <w:rPr>
          <w:spacing w:val="-105"/>
          <w:sz w:val="24"/>
          <w:szCs w:val="24"/>
        </w:rPr>
        <w:t xml:space="preserve"> </w:t>
      </w:r>
      <w:r>
        <w:rPr>
          <w:spacing w:val="-4"/>
          <w:sz w:val="24"/>
          <w:szCs w:val="24"/>
        </w:rPr>
        <w:t>万元</w:t>
      </w:r>
      <w:r>
        <w:rPr>
          <w:spacing w:val="-46"/>
          <w:sz w:val="24"/>
          <w:szCs w:val="24"/>
        </w:rPr>
        <w:t xml:space="preserve"> </w:t>
      </w:r>
      <w:r>
        <w:rPr>
          <w:spacing w:val="-4"/>
          <w:position w:val="12"/>
          <w:sz w:val="12"/>
          <w:szCs w:val="12"/>
        </w:rPr>
        <w:t>1</w:t>
      </w:r>
      <w:r>
        <w:rPr>
          <w:spacing w:val="-4"/>
          <w:sz w:val="24"/>
          <w:szCs w:val="24"/>
        </w:rPr>
        <w:t>，属于</w:t>
      </w:r>
      <w:r>
        <w:rPr>
          <w:spacing w:val="-4"/>
          <w:sz w:val="24"/>
          <w:szCs w:val="24"/>
          <w:u w:val="single" w:color="auto"/>
        </w:rPr>
        <w:t xml:space="preserve">   （中型企业、小型企业、微型企业</w:t>
      </w:r>
      <w:r>
        <w:rPr>
          <w:spacing w:val="-60"/>
          <w:w w:val="94"/>
          <w:sz w:val="24"/>
          <w:szCs w:val="24"/>
          <w:u w:val="single" w:color="auto"/>
        </w:rPr>
        <w:t>）；</w:t>
      </w:r>
    </w:p>
    <w:p w14:paraId="6093C38F">
      <w:pPr>
        <w:pStyle w:val="7"/>
        <w:spacing w:before="268" w:line="264" w:lineRule="auto"/>
        <w:ind w:left="7" w:firstLine="475"/>
        <w:rPr>
          <w:sz w:val="24"/>
          <w:szCs w:val="24"/>
        </w:rPr>
      </w:pPr>
      <w:r>
        <w:rPr>
          <w:spacing w:val="-4"/>
          <w:sz w:val="24"/>
          <w:szCs w:val="24"/>
        </w:rPr>
        <w:t>2.</w:t>
      </w:r>
      <w:r>
        <w:rPr>
          <w:spacing w:val="109"/>
          <w:sz w:val="24"/>
          <w:szCs w:val="24"/>
          <w:u w:val="single" w:color="auto"/>
        </w:rPr>
        <w:t xml:space="preserve"> </w:t>
      </w:r>
      <w:r>
        <w:rPr>
          <w:spacing w:val="-4"/>
          <w:sz w:val="24"/>
          <w:szCs w:val="24"/>
          <w:u w:val="single" w:color="auto"/>
        </w:rPr>
        <w:t>（标的名称</w:t>
      </w:r>
      <w:r>
        <w:rPr>
          <w:spacing w:val="-12"/>
          <w:sz w:val="24"/>
          <w:szCs w:val="24"/>
          <w:u w:val="single" w:color="auto"/>
        </w:rPr>
        <w:t>）</w:t>
      </w:r>
      <w:r>
        <w:rPr>
          <w:spacing w:val="108"/>
          <w:sz w:val="24"/>
          <w:szCs w:val="24"/>
          <w:u w:val="single" w:color="auto"/>
        </w:rPr>
        <w:t xml:space="preserve"> </w:t>
      </w:r>
      <w:r>
        <w:rPr>
          <w:spacing w:val="-91"/>
          <w:sz w:val="24"/>
          <w:szCs w:val="24"/>
        </w:rPr>
        <w:t xml:space="preserve"> </w:t>
      </w:r>
      <w:r>
        <w:rPr>
          <w:spacing w:val="-12"/>
          <w:sz w:val="24"/>
          <w:szCs w:val="24"/>
        </w:rPr>
        <w:t>，</w:t>
      </w:r>
      <w:r>
        <w:rPr>
          <w:spacing w:val="-4"/>
          <w:sz w:val="24"/>
          <w:szCs w:val="24"/>
        </w:rPr>
        <w:t xml:space="preserve">属于 </w:t>
      </w:r>
      <w:r>
        <w:rPr>
          <w:spacing w:val="-4"/>
          <w:sz w:val="24"/>
          <w:szCs w:val="24"/>
          <w:u w:val="single" w:color="auto"/>
        </w:rPr>
        <w:t xml:space="preserve">      行业</w:t>
      </w:r>
      <w:r>
        <w:rPr>
          <w:spacing w:val="30"/>
          <w:sz w:val="24"/>
          <w:szCs w:val="24"/>
        </w:rPr>
        <w:t xml:space="preserve"> </w:t>
      </w:r>
      <w:r>
        <w:rPr>
          <w:spacing w:val="-4"/>
          <w:sz w:val="24"/>
          <w:szCs w:val="24"/>
        </w:rPr>
        <w:t>；承接企业为</w:t>
      </w:r>
      <w:r>
        <w:rPr>
          <w:spacing w:val="-4"/>
          <w:sz w:val="24"/>
          <w:szCs w:val="24"/>
          <w:u w:val="single" w:color="auto"/>
        </w:rPr>
        <w:t>（企业名称</w:t>
      </w:r>
      <w:r>
        <w:rPr>
          <w:spacing w:val="-12"/>
          <w:sz w:val="24"/>
          <w:szCs w:val="24"/>
          <w:u w:val="single" w:color="auto"/>
        </w:rPr>
        <w:t>）</w:t>
      </w:r>
      <w:r>
        <w:rPr>
          <w:spacing w:val="-12"/>
          <w:sz w:val="24"/>
          <w:szCs w:val="24"/>
        </w:rPr>
        <w:t>，</w:t>
      </w:r>
      <w:r>
        <w:rPr>
          <w:spacing w:val="-4"/>
          <w:sz w:val="24"/>
          <w:szCs w:val="24"/>
        </w:rPr>
        <w:t>从业人员</w:t>
      </w:r>
      <w:r>
        <w:rPr>
          <w:spacing w:val="-4"/>
          <w:sz w:val="24"/>
          <w:szCs w:val="24"/>
          <w:u w:val="single" w:color="auto"/>
        </w:rPr>
        <w:t xml:space="preserve"> </w:t>
      </w:r>
      <w:r>
        <w:rPr>
          <w:spacing w:val="-5"/>
          <w:sz w:val="24"/>
          <w:szCs w:val="24"/>
          <w:u w:val="single" w:color="auto"/>
        </w:rPr>
        <w:t xml:space="preserve">    </w:t>
      </w:r>
      <w:r>
        <w:rPr>
          <w:spacing w:val="-108"/>
          <w:sz w:val="24"/>
          <w:szCs w:val="24"/>
        </w:rPr>
        <w:t xml:space="preserve"> </w:t>
      </w:r>
      <w:r>
        <w:rPr>
          <w:spacing w:val="-5"/>
          <w:sz w:val="24"/>
          <w:szCs w:val="24"/>
        </w:rPr>
        <w:t>人，</w:t>
      </w:r>
      <w:r>
        <w:rPr>
          <w:sz w:val="24"/>
          <w:szCs w:val="24"/>
        </w:rPr>
        <w:t xml:space="preserve"> </w:t>
      </w:r>
      <w:r>
        <w:rPr>
          <w:spacing w:val="-4"/>
          <w:sz w:val="24"/>
          <w:szCs w:val="24"/>
        </w:rPr>
        <w:t>营业收入为</w:t>
      </w:r>
      <w:r>
        <w:rPr>
          <w:spacing w:val="-4"/>
          <w:sz w:val="24"/>
          <w:szCs w:val="24"/>
          <w:u w:val="single" w:color="auto"/>
        </w:rPr>
        <w:t xml:space="preserve">   </w:t>
      </w:r>
      <w:r>
        <w:rPr>
          <w:spacing w:val="-102"/>
          <w:sz w:val="24"/>
          <w:szCs w:val="24"/>
        </w:rPr>
        <w:t xml:space="preserve"> </w:t>
      </w:r>
      <w:r>
        <w:rPr>
          <w:spacing w:val="-4"/>
          <w:sz w:val="24"/>
          <w:szCs w:val="24"/>
        </w:rPr>
        <w:t>万元，资产总额为</w:t>
      </w:r>
      <w:r>
        <w:rPr>
          <w:spacing w:val="-4"/>
          <w:sz w:val="24"/>
          <w:szCs w:val="24"/>
          <w:u w:val="single" w:color="auto"/>
        </w:rPr>
        <w:t xml:space="preserve">       </w:t>
      </w:r>
      <w:r>
        <w:rPr>
          <w:spacing w:val="-105"/>
          <w:sz w:val="24"/>
          <w:szCs w:val="24"/>
        </w:rPr>
        <w:t xml:space="preserve"> </w:t>
      </w:r>
      <w:r>
        <w:rPr>
          <w:spacing w:val="-4"/>
          <w:sz w:val="24"/>
          <w:szCs w:val="24"/>
        </w:rPr>
        <w:t>万元</w:t>
      </w:r>
      <w:r>
        <w:rPr>
          <w:spacing w:val="-47"/>
          <w:sz w:val="24"/>
          <w:szCs w:val="24"/>
        </w:rPr>
        <w:t xml:space="preserve"> </w:t>
      </w:r>
      <w:r>
        <w:rPr>
          <w:spacing w:val="-4"/>
          <w:position w:val="11"/>
          <w:sz w:val="12"/>
          <w:szCs w:val="12"/>
        </w:rPr>
        <w:t>1</w:t>
      </w:r>
      <w:r>
        <w:rPr>
          <w:spacing w:val="-4"/>
          <w:sz w:val="24"/>
          <w:szCs w:val="24"/>
        </w:rPr>
        <w:t>，属于</w:t>
      </w:r>
      <w:r>
        <w:rPr>
          <w:spacing w:val="-4"/>
          <w:sz w:val="24"/>
          <w:szCs w:val="24"/>
          <w:u w:val="single" w:color="auto"/>
        </w:rPr>
        <w:t xml:space="preserve">   （中型企业、小型企业、微型企业</w:t>
      </w:r>
      <w:r>
        <w:rPr>
          <w:spacing w:val="-60"/>
          <w:w w:val="94"/>
          <w:sz w:val="24"/>
          <w:szCs w:val="24"/>
          <w:u w:val="single" w:color="auto"/>
        </w:rPr>
        <w:t>）；</w:t>
      </w:r>
    </w:p>
    <w:p w14:paraId="581B2E51">
      <w:pPr>
        <w:spacing w:line="368" w:lineRule="auto"/>
        <w:rPr>
          <w:rFonts w:ascii="Arial"/>
          <w:sz w:val="21"/>
        </w:rPr>
      </w:pPr>
    </w:p>
    <w:p w14:paraId="51C9C99C">
      <w:pPr>
        <w:pStyle w:val="7"/>
        <w:spacing w:before="78" w:line="99" w:lineRule="exact"/>
        <w:ind w:left="476"/>
        <w:rPr>
          <w:sz w:val="24"/>
          <w:szCs w:val="24"/>
        </w:rPr>
      </w:pPr>
      <w:r>
        <w:rPr>
          <w:position w:val="1"/>
          <w:sz w:val="24"/>
          <w:szCs w:val="24"/>
        </w:rPr>
        <w:t>......</w:t>
      </w:r>
    </w:p>
    <w:p w14:paraId="6B153986">
      <w:pPr>
        <w:pStyle w:val="7"/>
        <w:spacing w:before="279" w:line="310" w:lineRule="auto"/>
        <w:ind w:left="3" w:right="61" w:firstLine="503"/>
        <w:rPr>
          <w:sz w:val="24"/>
          <w:szCs w:val="24"/>
        </w:rPr>
      </w:pPr>
      <w:r>
        <w:rPr>
          <w:spacing w:val="-3"/>
          <w:sz w:val="24"/>
          <w:szCs w:val="24"/>
        </w:rPr>
        <w:t>以上企业，不属于大企业的分支机构，不存在控股股东</w:t>
      </w:r>
      <w:r>
        <w:rPr>
          <w:spacing w:val="-4"/>
          <w:sz w:val="24"/>
          <w:szCs w:val="24"/>
        </w:rPr>
        <w:t>为大型企业的情形，也不存在与大</w:t>
      </w:r>
      <w:r>
        <w:rPr>
          <w:sz w:val="24"/>
          <w:szCs w:val="24"/>
        </w:rPr>
        <w:t xml:space="preserve"> </w:t>
      </w:r>
      <w:r>
        <w:rPr>
          <w:spacing w:val="-1"/>
          <w:sz w:val="24"/>
          <w:szCs w:val="24"/>
        </w:rPr>
        <w:t>企业的负责人为同一人的情形。</w:t>
      </w:r>
    </w:p>
    <w:p w14:paraId="7E2E5820">
      <w:pPr>
        <w:pStyle w:val="7"/>
        <w:spacing w:before="150" w:line="219" w:lineRule="auto"/>
        <w:ind w:left="480"/>
        <w:rPr>
          <w:sz w:val="24"/>
          <w:szCs w:val="24"/>
        </w:rPr>
      </w:pPr>
      <w:r>
        <w:rPr>
          <w:sz w:val="24"/>
          <w:szCs w:val="24"/>
        </w:rPr>
        <w:t>本企业对上述声明内容的真实性负责。如有虚</w:t>
      </w:r>
      <w:r>
        <w:rPr>
          <w:spacing w:val="-1"/>
          <w:sz w:val="24"/>
          <w:szCs w:val="24"/>
        </w:rPr>
        <w:t>假，将依法承担相应责任。</w:t>
      </w:r>
    </w:p>
    <w:p w14:paraId="2CA85538">
      <w:pPr>
        <w:pStyle w:val="7"/>
        <w:spacing w:before="270" w:line="219" w:lineRule="auto"/>
        <w:ind w:left="6015"/>
        <w:rPr>
          <w:sz w:val="24"/>
          <w:szCs w:val="24"/>
        </w:rPr>
      </w:pPr>
      <w:r>
        <w:rPr>
          <w:spacing w:val="-2"/>
          <w:sz w:val="24"/>
          <w:szCs w:val="24"/>
        </w:rPr>
        <w:t>企业名称（盖章</w:t>
      </w:r>
      <w:r>
        <w:rPr>
          <w:sz w:val="24"/>
          <w:szCs w:val="24"/>
        </w:rPr>
        <w:t>）：</w:t>
      </w:r>
    </w:p>
    <w:p w14:paraId="61DF9049">
      <w:pPr>
        <w:pStyle w:val="7"/>
        <w:spacing w:before="273" w:line="220" w:lineRule="auto"/>
        <w:ind w:left="6113"/>
        <w:rPr>
          <w:sz w:val="24"/>
          <w:szCs w:val="24"/>
        </w:rPr>
      </w:pPr>
      <w:r>
        <w:rPr>
          <w:spacing w:val="-17"/>
          <w:sz w:val="24"/>
          <w:szCs w:val="24"/>
        </w:rPr>
        <w:t>日期：</w:t>
      </w:r>
    </w:p>
    <w:p w14:paraId="50CF4461">
      <w:pPr>
        <w:spacing w:line="270" w:lineRule="auto"/>
        <w:rPr>
          <w:rFonts w:ascii="Arial"/>
          <w:sz w:val="21"/>
        </w:rPr>
      </w:pPr>
    </w:p>
    <w:p w14:paraId="48B30247">
      <w:pPr>
        <w:spacing w:line="270" w:lineRule="auto"/>
        <w:rPr>
          <w:rFonts w:ascii="Arial"/>
          <w:sz w:val="21"/>
        </w:rPr>
      </w:pPr>
    </w:p>
    <w:p w14:paraId="36CE83C7">
      <w:pPr>
        <w:spacing w:line="270" w:lineRule="auto"/>
        <w:rPr>
          <w:rFonts w:ascii="Arial"/>
          <w:sz w:val="21"/>
        </w:rPr>
      </w:pPr>
    </w:p>
    <w:p w14:paraId="74D813FF">
      <w:pPr>
        <w:pStyle w:val="7"/>
        <w:spacing w:before="62" w:line="241" w:lineRule="auto"/>
        <w:ind w:left="4"/>
        <w:rPr>
          <w:sz w:val="19"/>
          <w:szCs w:val="19"/>
        </w:rPr>
      </w:pPr>
      <w:r>
        <w:rPr>
          <w:spacing w:val="9"/>
          <w:position w:val="11"/>
          <w:sz w:val="12"/>
          <w:szCs w:val="12"/>
        </w:rPr>
        <w:t>1</w:t>
      </w:r>
      <w:r>
        <w:rPr>
          <w:spacing w:val="-21"/>
          <w:position w:val="11"/>
          <w:sz w:val="12"/>
          <w:szCs w:val="12"/>
        </w:rPr>
        <w:t xml:space="preserve"> </w:t>
      </w:r>
      <w:r>
        <w:rPr>
          <w:spacing w:val="9"/>
          <w:sz w:val="19"/>
          <w:szCs w:val="19"/>
        </w:rPr>
        <w:t>从业人员、营业收入、资产总额填报上一年度数据，无上一年度数据的新成立企业</w:t>
      </w:r>
      <w:r>
        <w:rPr>
          <w:spacing w:val="8"/>
          <w:sz w:val="19"/>
          <w:szCs w:val="19"/>
        </w:rPr>
        <w:t>可不填报。</w:t>
      </w:r>
    </w:p>
    <w:p w14:paraId="322576AF">
      <w:pPr>
        <w:pStyle w:val="7"/>
        <w:spacing w:before="267" w:line="219" w:lineRule="auto"/>
        <w:rPr>
          <w:sz w:val="24"/>
          <w:szCs w:val="24"/>
        </w:rPr>
      </w:pPr>
      <w:r>
        <w:rPr>
          <w:sz w:val="24"/>
          <w:szCs w:val="24"/>
        </w:rPr>
        <w:t>注：符合中小企业划型标准的企业请提供本函</w:t>
      </w:r>
      <w:r>
        <w:rPr>
          <w:spacing w:val="-1"/>
          <w:sz w:val="24"/>
          <w:szCs w:val="24"/>
        </w:rPr>
        <w:t>，不符合的不提供本函。</w:t>
      </w:r>
    </w:p>
    <w:p w14:paraId="2DFDB0AB">
      <w:pPr>
        <w:spacing w:line="219" w:lineRule="auto"/>
        <w:rPr>
          <w:sz w:val="24"/>
          <w:szCs w:val="24"/>
        </w:rPr>
        <w:sectPr>
          <w:footerReference r:id="rId47" w:type="default"/>
          <w:pgSz w:w="11906" w:h="16839"/>
          <w:pgMar w:top="400" w:right="1018" w:bottom="1156" w:left="1089" w:header="0" w:footer="994" w:gutter="0"/>
          <w:cols w:space="720" w:num="1"/>
        </w:sectPr>
      </w:pPr>
    </w:p>
    <w:p w14:paraId="5C1BC278">
      <w:pPr>
        <w:spacing w:line="279" w:lineRule="auto"/>
        <w:rPr>
          <w:rFonts w:ascii="Arial"/>
          <w:sz w:val="21"/>
        </w:rPr>
      </w:pPr>
    </w:p>
    <w:p w14:paraId="6A95B0A9">
      <w:pPr>
        <w:spacing w:line="279" w:lineRule="auto"/>
        <w:rPr>
          <w:rFonts w:ascii="Arial"/>
          <w:sz w:val="21"/>
        </w:rPr>
      </w:pPr>
    </w:p>
    <w:p w14:paraId="418E688A">
      <w:pPr>
        <w:spacing w:line="279" w:lineRule="auto"/>
        <w:rPr>
          <w:rFonts w:ascii="Arial"/>
          <w:sz w:val="21"/>
        </w:rPr>
      </w:pPr>
    </w:p>
    <w:p w14:paraId="03453930">
      <w:pPr>
        <w:spacing w:line="280" w:lineRule="auto"/>
        <w:rPr>
          <w:rFonts w:ascii="Arial"/>
          <w:sz w:val="21"/>
        </w:rPr>
      </w:pPr>
    </w:p>
    <w:p w14:paraId="4A186439">
      <w:pPr>
        <w:spacing w:before="91" w:line="222" w:lineRule="auto"/>
        <w:ind w:left="2188"/>
        <w:rPr>
          <w:rFonts w:ascii="仿宋" w:hAnsi="仿宋" w:eastAsia="仿宋" w:cs="仿宋"/>
          <w:sz w:val="28"/>
          <w:szCs w:val="28"/>
        </w:rPr>
      </w:pPr>
      <w:r>
        <w:rPr>
          <w:rFonts w:ascii="仿宋" w:hAnsi="仿宋" w:eastAsia="仿宋" w:cs="仿宋"/>
          <w:b/>
          <w:bCs/>
          <w:spacing w:val="-5"/>
          <w:sz w:val="28"/>
          <w:szCs w:val="28"/>
        </w:rPr>
        <w:t>中小企业划型标准规定（工信部联企业[2011]300</w:t>
      </w:r>
      <w:r>
        <w:rPr>
          <w:rFonts w:ascii="仿宋" w:hAnsi="仿宋" w:eastAsia="仿宋" w:cs="仿宋"/>
          <w:spacing w:val="-40"/>
          <w:sz w:val="28"/>
          <w:szCs w:val="28"/>
        </w:rPr>
        <w:t xml:space="preserve"> </w:t>
      </w:r>
      <w:r>
        <w:rPr>
          <w:rFonts w:ascii="仿宋" w:hAnsi="仿宋" w:eastAsia="仿宋" w:cs="仿宋"/>
          <w:b/>
          <w:bCs/>
          <w:spacing w:val="-5"/>
          <w:sz w:val="28"/>
          <w:szCs w:val="28"/>
        </w:rPr>
        <w:t>号）</w:t>
      </w:r>
    </w:p>
    <w:p w14:paraId="2D2BF380">
      <w:pPr>
        <w:spacing w:line="84" w:lineRule="auto"/>
        <w:rPr>
          <w:rFonts w:ascii="Arial"/>
          <w:sz w:val="2"/>
        </w:rPr>
      </w:pPr>
    </w:p>
    <w:tbl>
      <w:tblPr>
        <w:tblStyle w:val="53"/>
        <w:tblW w:w="1092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1"/>
        <w:gridCol w:w="760"/>
        <w:gridCol w:w="861"/>
        <w:gridCol w:w="812"/>
        <w:gridCol w:w="744"/>
        <w:gridCol w:w="909"/>
        <w:gridCol w:w="714"/>
        <w:gridCol w:w="762"/>
        <w:gridCol w:w="762"/>
        <w:gridCol w:w="680"/>
        <w:gridCol w:w="775"/>
        <w:gridCol w:w="694"/>
        <w:gridCol w:w="790"/>
      </w:tblGrid>
      <w:tr w14:paraId="485D0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661" w:type="dxa"/>
            <w:vMerge w:val="restart"/>
            <w:tcBorders>
              <w:top w:val="single" w:color="000000" w:sz="10" w:space="0"/>
              <w:left w:val="single" w:color="000000" w:sz="10" w:space="0"/>
              <w:bottom w:val="nil"/>
            </w:tcBorders>
            <w:vAlign w:val="top"/>
          </w:tcPr>
          <w:p w14:paraId="222B78F0">
            <w:pPr>
              <w:spacing w:before="282" w:line="222" w:lineRule="auto"/>
              <w:ind w:left="666"/>
              <w:rPr>
                <w:rFonts w:ascii="仿宋" w:hAnsi="仿宋" w:eastAsia="仿宋" w:cs="仿宋"/>
                <w:sz w:val="16"/>
                <w:szCs w:val="16"/>
              </w:rPr>
            </w:pPr>
            <w:r>
              <w:rPr>
                <w:rFonts w:ascii="仿宋" w:hAnsi="仿宋" w:eastAsia="仿宋" w:cs="仿宋"/>
                <w:spacing w:val="-6"/>
                <w:sz w:val="16"/>
                <w:szCs w:val="16"/>
              </w:rPr>
              <w:t>行业</w:t>
            </w:r>
          </w:p>
        </w:tc>
        <w:tc>
          <w:tcPr>
            <w:tcW w:w="2433" w:type="dxa"/>
            <w:gridSpan w:val="3"/>
            <w:tcBorders>
              <w:top w:val="single" w:color="000000" w:sz="10" w:space="0"/>
            </w:tcBorders>
            <w:vAlign w:val="top"/>
          </w:tcPr>
          <w:p w14:paraId="30ADA63F">
            <w:pPr>
              <w:spacing w:before="94" w:line="224" w:lineRule="auto"/>
              <w:ind w:left="517"/>
              <w:rPr>
                <w:rFonts w:ascii="仿宋" w:hAnsi="仿宋" w:eastAsia="仿宋" w:cs="仿宋"/>
                <w:sz w:val="16"/>
                <w:szCs w:val="16"/>
              </w:rPr>
            </w:pPr>
            <w:r>
              <w:rPr>
                <w:rFonts w:ascii="仿宋" w:hAnsi="仿宋" w:eastAsia="仿宋" w:cs="仿宋"/>
                <w:spacing w:val="-4"/>
                <w:sz w:val="16"/>
                <w:szCs w:val="16"/>
              </w:rPr>
              <w:t>中小微型企业（</w:t>
            </w:r>
            <w:r>
              <w:rPr>
                <w:rFonts w:ascii="仿宋" w:hAnsi="仿宋" w:eastAsia="仿宋" w:cs="仿宋"/>
                <w:b/>
                <w:bCs/>
                <w:spacing w:val="-4"/>
                <w:sz w:val="16"/>
                <w:szCs w:val="16"/>
              </w:rPr>
              <w:t>或</w:t>
            </w:r>
            <w:r>
              <w:rPr>
                <w:rFonts w:ascii="仿宋" w:hAnsi="仿宋" w:eastAsia="仿宋" w:cs="仿宋"/>
                <w:spacing w:val="-4"/>
                <w:sz w:val="16"/>
                <w:szCs w:val="16"/>
              </w:rPr>
              <w:t>）</w:t>
            </w:r>
          </w:p>
        </w:tc>
        <w:tc>
          <w:tcPr>
            <w:tcW w:w="2367" w:type="dxa"/>
            <w:gridSpan w:val="3"/>
            <w:tcBorders>
              <w:top w:val="single" w:color="000000" w:sz="10" w:space="0"/>
            </w:tcBorders>
            <w:vAlign w:val="top"/>
          </w:tcPr>
          <w:p w14:paraId="3B19E376">
            <w:pPr>
              <w:spacing w:before="94" w:line="224" w:lineRule="auto"/>
              <w:ind w:left="652"/>
              <w:rPr>
                <w:rFonts w:ascii="仿宋" w:hAnsi="仿宋" w:eastAsia="仿宋" w:cs="仿宋"/>
                <w:sz w:val="16"/>
                <w:szCs w:val="16"/>
              </w:rPr>
            </w:pPr>
            <w:r>
              <w:rPr>
                <w:rFonts w:ascii="仿宋" w:hAnsi="仿宋" w:eastAsia="仿宋" w:cs="仿宋"/>
                <w:spacing w:val="-5"/>
                <w:sz w:val="16"/>
                <w:szCs w:val="16"/>
              </w:rPr>
              <w:t>中型企业（</w:t>
            </w:r>
            <w:r>
              <w:rPr>
                <w:rFonts w:ascii="仿宋" w:hAnsi="仿宋" w:eastAsia="仿宋" w:cs="仿宋"/>
                <w:b/>
                <w:bCs/>
                <w:spacing w:val="-5"/>
                <w:sz w:val="16"/>
                <w:szCs w:val="16"/>
              </w:rPr>
              <w:t>且</w:t>
            </w:r>
            <w:r>
              <w:rPr>
                <w:rFonts w:ascii="仿宋" w:hAnsi="仿宋" w:eastAsia="仿宋" w:cs="仿宋"/>
                <w:spacing w:val="-5"/>
                <w:sz w:val="16"/>
                <w:szCs w:val="16"/>
              </w:rPr>
              <w:t>）</w:t>
            </w:r>
          </w:p>
        </w:tc>
        <w:tc>
          <w:tcPr>
            <w:tcW w:w="2204" w:type="dxa"/>
            <w:gridSpan w:val="3"/>
            <w:tcBorders>
              <w:top w:val="single" w:color="000000" w:sz="10" w:space="0"/>
            </w:tcBorders>
            <w:vAlign w:val="top"/>
          </w:tcPr>
          <w:p w14:paraId="7ED580E1">
            <w:pPr>
              <w:spacing w:before="95" w:line="226" w:lineRule="auto"/>
              <w:ind w:left="554"/>
              <w:rPr>
                <w:rFonts w:ascii="仿宋" w:hAnsi="仿宋" w:eastAsia="仿宋" w:cs="仿宋"/>
                <w:sz w:val="16"/>
                <w:szCs w:val="16"/>
              </w:rPr>
            </w:pPr>
            <w:r>
              <w:rPr>
                <w:rFonts w:ascii="仿宋" w:hAnsi="仿宋" w:eastAsia="仿宋" w:cs="仿宋"/>
                <w:spacing w:val="-2"/>
                <w:sz w:val="16"/>
                <w:szCs w:val="16"/>
              </w:rPr>
              <w:t>小型企业（</w:t>
            </w:r>
            <w:r>
              <w:rPr>
                <w:rFonts w:ascii="仿宋" w:hAnsi="仿宋" w:eastAsia="仿宋" w:cs="仿宋"/>
                <w:b/>
                <w:bCs/>
                <w:spacing w:val="-2"/>
                <w:sz w:val="16"/>
                <w:szCs w:val="16"/>
              </w:rPr>
              <w:t>且</w:t>
            </w:r>
            <w:r>
              <w:rPr>
                <w:rFonts w:ascii="仿宋" w:hAnsi="仿宋" w:eastAsia="仿宋" w:cs="仿宋"/>
                <w:spacing w:val="-2"/>
                <w:sz w:val="16"/>
                <w:szCs w:val="16"/>
              </w:rPr>
              <w:t>）</w:t>
            </w:r>
          </w:p>
        </w:tc>
        <w:tc>
          <w:tcPr>
            <w:tcW w:w="2259" w:type="dxa"/>
            <w:gridSpan w:val="3"/>
            <w:tcBorders>
              <w:top w:val="single" w:color="000000" w:sz="10" w:space="0"/>
              <w:right w:val="single" w:color="000000" w:sz="10" w:space="0"/>
            </w:tcBorders>
            <w:vAlign w:val="top"/>
          </w:tcPr>
          <w:p w14:paraId="11838403">
            <w:pPr>
              <w:spacing w:before="95" w:line="225" w:lineRule="auto"/>
              <w:ind w:left="630"/>
              <w:rPr>
                <w:rFonts w:ascii="仿宋" w:hAnsi="仿宋" w:eastAsia="仿宋" w:cs="仿宋"/>
                <w:sz w:val="16"/>
                <w:szCs w:val="16"/>
              </w:rPr>
            </w:pPr>
            <w:r>
              <w:rPr>
                <w:rFonts w:ascii="仿宋" w:hAnsi="仿宋" w:eastAsia="仿宋" w:cs="仿宋"/>
                <w:spacing w:val="-2"/>
                <w:sz w:val="16"/>
                <w:szCs w:val="16"/>
              </w:rPr>
              <w:t>微型企业（</w:t>
            </w:r>
            <w:r>
              <w:rPr>
                <w:rFonts w:ascii="仿宋" w:hAnsi="仿宋" w:eastAsia="仿宋" w:cs="仿宋"/>
                <w:b/>
                <w:bCs/>
                <w:spacing w:val="-2"/>
                <w:sz w:val="16"/>
                <w:szCs w:val="16"/>
              </w:rPr>
              <w:t>或</w:t>
            </w:r>
            <w:r>
              <w:rPr>
                <w:rFonts w:ascii="仿宋" w:hAnsi="仿宋" w:eastAsia="仿宋" w:cs="仿宋"/>
                <w:spacing w:val="-2"/>
                <w:sz w:val="16"/>
                <w:szCs w:val="16"/>
              </w:rPr>
              <w:t>）</w:t>
            </w:r>
          </w:p>
        </w:tc>
      </w:tr>
      <w:tr w14:paraId="2BD5B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661" w:type="dxa"/>
            <w:vMerge w:val="continue"/>
            <w:tcBorders>
              <w:top w:val="nil"/>
              <w:left w:val="single" w:color="000000" w:sz="10" w:space="0"/>
            </w:tcBorders>
            <w:vAlign w:val="top"/>
          </w:tcPr>
          <w:p w14:paraId="01903BFD">
            <w:pPr>
              <w:rPr>
                <w:rFonts w:ascii="Arial"/>
                <w:sz w:val="21"/>
              </w:rPr>
            </w:pPr>
          </w:p>
        </w:tc>
        <w:tc>
          <w:tcPr>
            <w:tcW w:w="760" w:type="dxa"/>
            <w:vAlign w:val="top"/>
          </w:tcPr>
          <w:p w14:paraId="5E8523A8">
            <w:pPr>
              <w:spacing w:before="111" w:line="224" w:lineRule="auto"/>
              <w:ind w:left="59"/>
              <w:rPr>
                <w:rFonts w:ascii="仿宋" w:hAnsi="仿宋" w:eastAsia="仿宋" w:cs="仿宋"/>
                <w:sz w:val="16"/>
                <w:szCs w:val="16"/>
              </w:rPr>
            </w:pPr>
            <w:r>
              <w:rPr>
                <w:rFonts w:ascii="仿宋" w:hAnsi="仿宋" w:eastAsia="仿宋" w:cs="仿宋"/>
                <w:spacing w:val="-3"/>
                <w:sz w:val="16"/>
                <w:szCs w:val="16"/>
              </w:rPr>
              <w:t>从业人员</w:t>
            </w:r>
          </w:p>
        </w:tc>
        <w:tc>
          <w:tcPr>
            <w:tcW w:w="861" w:type="dxa"/>
            <w:vAlign w:val="top"/>
          </w:tcPr>
          <w:p w14:paraId="55099F91">
            <w:pPr>
              <w:spacing w:before="111" w:line="224" w:lineRule="auto"/>
              <w:ind w:left="115"/>
              <w:rPr>
                <w:rFonts w:ascii="仿宋" w:hAnsi="仿宋" w:eastAsia="仿宋" w:cs="仿宋"/>
                <w:sz w:val="16"/>
                <w:szCs w:val="16"/>
              </w:rPr>
            </w:pPr>
            <w:r>
              <w:rPr>
                <w:rFonts w:ascii="仿宋" w:hAnsi="仿宋" w:eastAsia="仿宋" w:cs="仿宋"/>
                <w:spacing w:val="-4"/>
                <w:sz w:val="16"/>
                <w:szCs w:val="16"/>
              </w:rPr>
              <w:t>营业收入</w:t>
            </w:r>
          </w:p>
        </w:tc>
        <w:tc>
          <w:tcPr>
            <w:tcW w:w="812" w:type="dxa"/>
            <w:vAlign w:val="top"/>
          </w:tcPr>
          <w:p w14:paraId="38AC0F9A">
            <w:pPr>
              <w:spacing w:before="111" w:line="224" w:lineRule="auto"/>
              <w:ind w:left="98"/>
              <w:rPr>
                <w:rFonts w:ascii="仿宋" w:hAnsi="仿宋" w:eastAsia="仿宋" w:cs="仿宋"/>
                <w:sz w:val="16"/>
                <w:szCs w:val="16"/>
              </w:rPr>
            </w:pPr>
            <w:r>
              <w:rPr>
                <w:rFonts w:ascii="仿宋" w:hAnsi="仿宋" w:eastAsia="仿宋" w:cs="仿宋"/>
                <w:spacing w:val="-5"/>
                <w:sz w:val="16"/>
                <w:szCs w:val="16"/>
              </w:rPr>
              <w:t>资产总额</w:t>
            </w:r>
          </w:p>
        </w:tc>
        <w:tc>
          <w:tcPr>
            <w:tcW w:w="744" w:type="dxa"/>
            <w:vAlign w:val="top"/>
          </w:tcPr>
          <w:p w14:paraId="6D7782CB">
            <w:pPr>
              <w:spacing w:before="111" w:line="224" w:lineRule="auto"/>
              <w:ind w:left="57"/>
              <w:rPr>
                <w:rFonts w:ascii="仿宋" w:hAnsi="仿宋" w:eastAsia="仿宋" w:cs="仿宋"/>
                <w:sz w:val="16"/>
                <w:szCs w:val="16"/>
              </w:rPr>
            </w:pPr>
            <w:r>
              <w:rPr>
                <w:rFonts w:ascii="仿宋" w:hAnsi="仿宋" w:eastAsia="仿宋" w:cs="仿宋"/>
                <w:spacing w:val="-3"/>
                <w:sz w:val="16"/>
                <w:szCs w:val="16"/>
              </w:rPr>
              <w:t>从业人员</w:t>
            </w:r>
          </w:p>
        </w:tc>
        <w:tc>
          <w:tcPr>
            <w:tcW w:w="909" w:type="dxa"/>
            <w:vAlign w:val="top"/>
          </w:tcPr>
          <w:p w14:paraId="725E680F">
            <w:pPr>
              <w:spacing w:before="111" w:line="224" w:lineRule="auto"/>
              <w:ind w:left="146"/>
              <w:rPr>
                <w:rFonts w:ascii="仿宋" w:hAnsi="仿宋" w:eastAsia="仿宋" w:cs="仿宋"/>
                <w:sz w:val="16"/>
                <w:szCs w:val="16"/>
              </w:rPr>
            </w:pPr>
            <w:r>
              <w:rPr>
                <w:rFonts w:ascii="仿宋" w:hAnsi="仿宋" w:eastAsia="仿宋" w:cs="仿宋"/>
                <w:spacing w:val="-4"/>
                <w:sz w:val="16"/>
                <w:szCs w:val="16"/>
              </w:rPr>
              <w:t>营业收入</w:t>
            </w:r>
          </w:p>
        </w:tc>
        <w:tc>
          <w:tcPr>
            <w:tcW w:w="714" w:type="dxa"/>
            <w:vAlign w:val="top"/>
          </w:tcPr>
          <w:p w14:paraId="18BE9AF5">
            <w:pPr>
              <w:spacing w:before="111" w:line="224" w:lineRule="auto"/>
              <w:ind w:left="55"/>
              <w:rPr>
                <w:rFonts w:ascii="仿宋" w:hAnsi="仿宋" w:eastAsia="仿宋" w:cs="仿宋"/>
                <w:sz w:val="16"/>
                <w:szCs w:val="16"/>
              </w:rPr>
            </w:pPr>
            <w:r>
              <w:rPr>
                <w:rFonts w:ascii="仿宋" w:hAnsi="仿宋" w:eastAsia="仿宋" w:cs="仿宋"/>
                <w:spacing w:val="-5"/>
                <w:sz w:val="16"/>
                <w:szCs w:val="16"/>
              </w:rPr>
              <w:t>资产总额</w:t>
            </w:r>
          </w:p>
        </w:tc>
        <w:tc>
          <w:tcPr>
            <w:tcW w:w="762" w:type="dxa"/>
            <w:vAlign w:val="top"/>
          </w:tcPr>
          <w:p w14:paraId="2159D34E">
            <w:pPr>
              <w:spacing w:before="111" w:line="224" w:lineRule="auto"/>
              <w:ind w:left="71"/>
              <w:rPr>
                <w:rFonts w:ascii="仿宋" w:hAnsi="仿宋" w:eastAsia="仿宋" w:cs="仿宋"/>
                <w:sz w:val="16"/>
                <w:szCs w:val="16"/>
              </w:rPr>
            </w:pPr>
            <w:r>
              <w:rPr>
                <w:rFonts w:ascii="仿宋" w:hAnsi="仿宋" w:eastAsia="仿宋" w:cs="仿宋"/>
                <w:spacing w:val="-3"/>
                <w:sz w:val="16"/>
                <w:szCs w:val="16"/>
              </w:rPr>
              <w:t>从业人员</w:t>
            </w:r>
          </w:p>
        </w:tc>
        <w:tc>
          <w:tcPr>
            <w:tcW w:w="762" w:type="dxa"/>
            <w:vAlign w:val="top"/>
          </w:tcPr>
          <w:p w14:paraId="4D6BC01A">
            <w:pPr>
              <w:spacing w:before="111" w:line="224" w:lineRule="auto"/>
              <w:ind w:left="80"/>
              <w:rPr>
                <w:rFonts w:ascii="仿宋" w:hAnsi="仿宋" w:eastAsia="仿宋" w:cs="仿宋"/>
                <w:sz w:val="16"/>
                <w:szCs w:val="16"/>
              </w:rPr>
            </w:pPr>
            <w:r>
              <w:rPr>
                <w:rFonts w:ascii="仿宋" w:hAnsi="仿宋" w:eastAsia="仿宋" w:cs="仿宋"/>
                <w:spacing w:val="-4"/>
                <w:sz w:val="16"/>
                <w:szCs w:val="16"/>
              </w:rPr>
              <w:t>营业收入</w:t>
            </w:r>
          </w:p>
        </w:tc>
        <w:tc>
          <w:tcPr>
            <w:tcW w:w="680" w:type="dxa"/>
            <w:vAlign w:val="top"/>
          </w:tcPr>
          <w:p w14:paraId="3A5796D7">
            <w:pPr>
              <w:spacing w:before="111" w:line="224" w:lineRule="auto"/>
              <w:ind w:left="42"/>
              <w:rPr>
                <w:rFonts w:ascii="仿宋" w:hAnsi="仿宋" w:eastAsia="仿宋" w:cs="仿宋"/>
                <w:sz w:val="16"/>
                <w:szCs w:val="16"/>
              </w:rPr>
            </w:pPr>
            <w:r>
              <w:rPr>
                <w:rFonts w:ascii="仿宋" w:hAnsi="仿宋" w:eastAsia="仿宋" w:cs="仿宋"/>
                <w:spacing w:val="-5"/>
                <w:sz w:val="16"/>
                <w:szCs w:val="16"/>
              </w:rPr>
              <w:t>资产总额</w:t>
            </w:r>
          </w:p>
        </w:tc>
        <w:tc>
          <w:tcPr>
            <w:tcW w:w="775" w:type="dxa"/>
            <w:vAlign w:val="top"/>
          </w:tcPr>
          <w:p w14:paraId="50357021">
            <w:pPr>
              <w:spacing w:before="111" w:line="224" w:lineRule="auto"/>
              <w:ind w:left="82"/>
              <w:rPr>
                <w:rFonts w:ascii="仿宋" w:hAnsi="仿宋" w:eastAsia="仿宋" w:cs="仿宋"/>
                <w:sz w:val="16"/>
                <w:szCs w:val="16"/>
              </w:rPr>
            </w:pPr>
            <w:r>
              <w:rPr>
                <w:rFonts w:ascii="仿宋" w:hAnsi="仿宋" w:eastAsia="仿宋" w:cs="仿宋"/>
                <w:spacing w:val="-3"/>
                <w:sz w:val="16"/>
                <w:szCs w:val="16"/>
              </w:rPr>
              <w:t>从业人员</w:t>
            </w:r>
          </w:p>
        </w:tc>
        <w:tc>
          <w:tcPr>
            <w:tcW w:w="694" w:type="dxa"/>
            <w:vAlign w:val="top"/>
          </w:tcPr>
          <w:p w14:paraId="5CC98F7F">
            <w:pPr>
              <w:spacing w:before="111" w:line="224" w:lineRule="auto"/>
              <w:ind w:left="49"/>
              <w:rPr>
                <w:rFonts w:ascii="仿宋" w:hAnsi="仿宋" w:eastAsia="仿宋" w:cs="仿宋"/>
                <w:sz w:val="16"/>
                <w:szCs w:val="16"/>
              </w:rPr>
            </w:pPr>
            <w:r>
              <w:rPr>
                <w:rFonts w:ascii="仿宋" w:hAnsi="仿宋" w:eastAsia="仿宋" w:cs="仿宋"/>
                <w:spacing w:val="-4"/>
                <w:sz w:val="16"/>
                <w:szCs w:val="16"/>
              </w:rPr>
              <w:t>营业收入</w:t>
            </w:r>
          </w:p>
        </w:tc>
        <w:tc>
          <w:tcPr>
            <w:tcW w:w="790" w:type="dxa"/>
            <w:tcBorders>
              <w:right w:val="single" w:color="000000" w:sz="10" w:space="0"/>
            </w:tcBorders>
            <w:vAlign w:val="top"/>
          </w:tcPr>
          <w:p w14:paraId="1E6C4B83">
            <w:pPr>
              <w:spacing w:before="111" w:line="224" w:lineRule="auto"/>
              <w:ind w:left="96"/>
              <w:rPr>
                <w:rFonts w:ascii="仿宋" w:hAnsi="仿宋" w:eastAsia="仿宋" w:cs="仿宋"/>
                <w:sz w:val="16"/>
                <w:szCs w:val="16"/>
              </w:rPr>
            </w:pPr>
            <w:r>
              <w:rPr>
                <w:rFonts w:ascii="仿宋" w:hAnsi="仿宋" w:eastAsia="仿宋" w:cs="仿宋"/>
                <w:spacing w:val="-5"/>
                <w:sz w:val="16"/>
                <w:szCs w:val="16"/>
              </w:rPr>
              <w:t>资产总额</w:t>
            </w:r>
          </w:p>
        </w:tc>
      </w:tr>
      <w:tr w14:paraId="11851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61" w:type="dxa"/>
            <w:tcBorders>
              <w:left w:val="single" w:color="000000" w:sz="10" w:space="0"/>
            </w:tcBorders>
            <w:vAlign w:val="top"/>
          </w:tcPr>
          <w:p w14:paraId="63DA0371">
            <w:pPr>
              <w:spacing w:before="248" w:line="224" w:lineRule="auto"/>
              <w:ind w:left="15"/>
              <w:rPr>
                <w:rFonts w:ascii="仿宋" w:hAnsi="仿宋" w:eastAsia="仿宋" w:cs="仿宋"/>
                <w:sz w:val="16"/>
                <w:szCs w:val="16"/>
              </w:rPr>
            </w:pPr>
            <w:r>
              <w:rPr>
                <w:rFonts w:ascii="仿宋" w:hAnsi="仿宋" w:eastAsia="仿宋" w:cs="仿宋"/>
                <w:spacing w:val="-2"/>
                <w:sz w:val="16"/>
                <w:szCs w:val="16"/>
              </w:rPr>
              <w:t>农、林、牧、渔业</w:t>
            </w:r>
          </w:p>
        </w:tc>
        <w:tc>
          <w:tcPr>
            <w:tcW w:w="760" w:type="dxa"/>
            <w:vAlign w:val="top"/>
          </w:tcPr>
          <w:p w14:paraId="673BA53E">
            <w:pPr>
              <w:rPr>
                <w:rFonts w:ascii="Arial"/>
                <w:sz w:val="21"/>
              </w:rPr>
            </w:pPr>
          </w:p>
        </w:tc>
        <w:tc>
          <w:tcPr>
            <w:tcW w:w="861" w:type="dxa"/>
            <w:vAlign w:val="top"/>
          </w:tcPr>
          <w:p w14:paraId="405E82BE">
            <w:pPr>
              <w:spacing w:before="93" w:line="320" w:lineRule="auto"/>
              <w:ind w:left="31" w:right="87" w:hanging="19"/>
              <w:rPr>
                <w:rFonts w:ascii="仿宋" w:hAnsi="仿宋" w:eastAsia="仿宋" w:cs="仿宋"/>
                <w:sz w:val="16"/>
                <w:szCs w:val="16"/>
              </w:rPr>
            </w:pPr>
            <w:r>
              <w:rPr>
                <w:rFonts w:ascii="仿宋" w:hAnsi="仿宋" w:eastAsia="仿宋" w:cs="仿宋"/>
                <w:spacing w:val="-3"/>
                <w:sz w:val="16"/>
                <w:szCs w:val="16"/>
              </w:rPr>
              <w:t>20000</w:t>
            </w:r>
            <w:r>
              <w:rPr>
                <w:rFonts w:ascii="仿宋" w:hAnsi="仿宋" w:eastAsia="仿宋" w:cs="仿宋"/>
                <w:spacing w:val="-25"/>
                <w:sz w:val="16"/>
                <w:szCs w:val="16"/>
              </w:rPr>
              <w:t xml:space="preserve"> </w:t>
            </w:r>
            <w:r>
              <w:rPr>
                <w:rFonts w:ascii="仿宋" w:hAnsi="仿宋" w:eastAsia="仿宋" w:cs="仿宋"/>
                <w:spacing w:val="-3"/>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812" w:type="dxa"/>
            <w:vAlign w:val="top"/>
          </w:tcPr>
          <w:p w14:paraId="65F2A04F">
            <w:pPr>
              <w:rPr>
                <w:rFonts w:ascii="Arial"/>
                <w:sz w:val="21"/>
              </w:rPr>
            </w:pPr>
          </w:p>
        </w:tc>
        <w:tc>
          <w:tcPr>
            <w:tcW w:w="744" w:type="dxa"/>
            <w:vAlign w:val="top"/>
          </w:tcPr>
          <w:p w14:paraId="3346365D">
            <w:pPr>
              <w:rPr>
                <w:rFonts w:ascii="Arial"/>
                <w:sz w:val="21"/>
              </w:rPr>
            </w:pPr>
          </w:p>
        </w:tc>
        <w:tc>
          <w:tcPr>
            <w:tcW w:w="909" w:type="dxa"/>
            <w:vAlign w:val="top"/>
          </w:tcPr>
          <w:p w14:paraId="6ED2B316">
            <w:pPr>
              <w:spacing w:before="93" w:line="320" w:lineRule="auto"/>
              <w:ind w:left="38" w:right="133" w:hanging="18"/>
              <w:rPr>
                <w:rFonts w:ascii="仿宋" w:hAnsi="仿宋" w:eastAsia="仿宋" w:cs="仿宋"/>
                <w:sz w:val="16"/>
                <w:szCs w:val="16"/>
              </w:rPr>
            </w:pPr>
            <w:r>
              <w:rPr>
                <w:rFonts w:ascii="仿宋" w:hAnsi="仿宋" w:eastAsia="仿宋" w:cs="仿宋"/>
                <w:spacing w:val="-4"/>
                <w:sz w:val="16"/>
                <w:szCs w:val="16"/>
              </w:rPr>
              <w:t>500</w:t>
            </w:r>
            <w:r>
              <w:rPr>
                <w:rFonts w:ascii="仿宋" w:hAnsi="仿宋" w:eastAsia="仿宋" w:cs="仿宋"/>
                <w:spacing w:val="-28"/>
                <w:sz w:val="16"/>
                <w:szCs w:val="16"/>
              </w:rPr>
              <w:t xml:space="preserve"> </w:t>
            </w:r>
            <w:r>
              <w:rPr>
                <w:rFonts w:ascii="仿宋" w:hAnsi="仿宋" w:eastAsia="仿宋" w:cs="仿宋"/>
                <w:spacing w:val="-4"/>
                <w:sz w:val="16"/>
                <w:szCs w:val="16"/>
              </w:rPr>
              <w:t>万元及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714" w:type="dxa"/>
            <w:vAlign w:val="top"/>
          </w:tcPr>
          <w:p w14:paraId="7D8B2EB7">
            <w:pPr>
              <w:rPr>
                <w:rFonts w:ascii="Arial"/>
                <w:sz w:val="21"/>
              </w:rPr>
            </w:pPr>
          </w:p>
        </w:tc>
        <w:tc>
          <w:tcPr>
            <w:tcW w:w="762" w:type="dxa"/>
            <w:vAlign w:val="top"/>
          </w:tcPr>
          <w:p w14:paraId="227D35F0">
            <w:pPr>
              <w:rPr>
                <w:rFonts w:ascii="Arial"/>
                <w:sz w:val="21"/>
              </w:rPr>
            </w:pPr>
          </w:p>
        </w:tc>
        <w:tc>
          <w:tcPr>
            <w:tcW w:w="762" w:type="dxa"/>
            <w:vAlign w:val="top"/>
          </w:tcPr>
          <w:p w14:paraId="58E31F6C">
            <w:pPr>
              <w:spacing w:before="93" w:line="320" w:lineRule="auto"/>
              <w:ind w:left="44" w:right="60" w:hanging="18"/>
              <w:rPr>
                <w:rFonts w:ascii="仿宋" w:hAnsi="仿宋" w:eastAsia="仿宋" w:cs="仿宋"/>
                <w:sz w:val="16"/>
                <w:szCs w:val="16"/>
              </w:rPr>
            </w:pPr>
            <w:r>
              <w:rPr>
                <w:rFonts w:ascii="仿宋" w:hAnsi="仿宋" w:eastAsia="仿宋" w:cs="仿宋"/>
                <w:spacing w:val="-4"/>
                <w:sz w:val="16"/>
                <w:szCs w:val="16"/>
              </w:rPr>
              <w:t>50</w:t>
            </w:r>
            <w:r>
              <w:rPr>
                <w:rFonts w:ascii="仿宋" w:hAnsi="仿宋" w:eastAsia="仿宋" w:cs="仿宋"/>
                <w:spacing w:val="-31"/>
                <w:sz w:val="16"/>
                <w:szCs w:val="16"/>
              </w:rPr>
              <w:t xml:space="preserve"> </w:t>
            </w:r>
            <w:r>
              <w:rPr>
                <w:rFonts w:ascii="仿宋" w:hAnsi="仿宋" w:eastAsia="仿宋" w:cs="仿宋"/>
                <w:spacing w:val="-4"/>
                <w:sz w:val="16"/>
                <w:szCs w:val="16"/>
              </w:rPr>
              <w:t>万元及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680" w:type="dxa"/>
            <w:vAlign w:val="top"/>
          </w:tcPr>
          <w:p w14:paraId="2D67C2DA">
            <w:pPr>
              <w:rPr>
                <w:rFonts w:ascii="Arial"/>
                <w:sz w:val="21"/>
              </w:rPr>
            </w:pPr>
          </w:p>
        </w:tc>
        <w:tc>
          <w:tcPr>
            <w:tcW w:w="775" w:type="dxa"/>
            <w:vAlign w:val="top"/>
          </w:tcPr>
          <w:p w14:paraId="5DEAF16C">
            <w:pPr>
              <w:rPr>
                <w:rFonts w:ascii="Arial"/>
                <w:sz w:val="21"/>
              </w:rPr>
            </w:pPr>
          </w:p>
        </w:tc>
        <w:tc>
          <w:tcPr>
            <w:tcW w:w="694" w:type="dxa"/>
            <w:vAlign w:val="top"/>
          </w:tcPr>
          <w:p w14:paraId="3A9F6B2D">
            <w:pPr>
              <w:spacing w:before="93" w:line="320" w:lineRule="auto"/>
              <w:ind w:left="35" w:right="1" w:hanging="4"/>
              <w:rPr>
                <w:rFonts w:ascii="仿宋" w:hAnsi="仿宋" w:eastAsia="仿宋" w:cs="仿宋"/>
                <w:sz w:val="16"/>
                <w:szCs w:val="16"/>
              </w:rPr>
            </w:pPr>
            <w:r>
              <w:rPr>
                <w:rFonts w:ascii="仿宋" w:hAnsi="仿宋" w:eastAsia="仿宋" w:cs="仿宋"/>
                <w:spacing w:val="-5"/>
                <w:sz w:val="16"/>
                <w:szCs w:val="16"/>
              </w:rPr>
              <w:t>50</w:t>
            </w:r>
            <w:r>
              <w:rPr>
                <w:rFonts w:ascii="仿宋" w:hAnsi="仿宋" w:eastAsia="仿宋" w:cs="仿宋"/>
                <w:spacing w:val="-40"/>
                <w:sz w:val="16"/>
                <w:szCs w:val="16"/>
              </w:rPr>
              <w:t xml:space="preserve"> </w:t>
            </w:r>
            <w:r>
              <w:rPr>
                <w:rFonts w:ascii="仿宋" w:hAnsi="仿宋" w:eastAsia="仿宋" w:cs="仿宋"/>
                <w:spacing w:val="-5"/>
                <w:sz w:val="16"/>
                <w:szCs w:val="16"/>
              </w:rPr>
              <w:t>万元以</w:t>
            </w:r>
            <w:r>
              <w:rPr>
                <w:rFonts w:ascii="仿宋" w:hAnsi="仿宋" w:eastAsia="仿宋" w:cs="仿宋"/>
                <w:sz w:val="16"/>
                <w:szCs w:val="16"/>
              </w:rPr>
              <w:t xml:space="preserve"> 下</w:t>
            </w:r>
          </w:p>
        </w:tc>
        <w:tc>
          <w:tcPr>
            <w:tcW w:w="790" w:type="dxa"/>
            <w:tcBorders>
              <w:right w:val="single" w:color="000000" w:sz="10" w:space="0"/>
            </w:tcBorders>
            <w:vAlign w:val="top"/>
          </w:tcPr>
          <w:p w14:paraId="1C9886BE">
            <w:pPr>
              <w:rPr>
                <w:rFonts w:ascii="Arial"/>
                <w:sz w:val="21"/>
              </w:rPr>
            </w:pPr>
          </w:p>
        </w:tc>
      </w:tr>
      <w:tr w14:paraId="5D667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661" w:type="dxa"/>
            <w:tcBorders>
              <w:left w:val="single" w:color="000000" w:sz="10" w:space="0"/>
            </w:tcBorders>
            <w:vAlign w:val="top"/>
          </w:tcPr>
          <w:p w14:paraId="7B478007">
            <w:pPr>
              <w:spacing w:before="93" w:line="333" w:lineRule="auto"/>
              <w:ind w:left="13" w:right="41" w:firstLine="4"/>
              <w:jc w:val="both"/>
              <w:rPr>
                <w:rFonts w:ascii="仿宋" w:hAnsi="仿宋" w:eastAsia="仿宋" w:cs="仿宋"/>
                <w:sz w:val="16"/>
                <w:szCs w:val="16"/>
              </w:rPr>
            </w:pPr>
            <w:r>
              <w:rPr>
                <w:rFonts w:ascii="仿宋" w:hAnsi="仿宋" w:eastAsia="仿宋" w:cs="仿宋"/>
                <w:spacing w:val="-2"/>
                <w:sz w:val="16"/>
                <w:szCs w:val="16"/>
              </w:rPr>
              <w:t>工业（包括采矿业，制</w:t>
            </w:r>
            <w:r>
              <w:rPr>
                <w:rFonts w:ascii="仿宋" w:hAnsi="仿宋" w:eastAsia="仿宋" w:cs="仿宋"/>
                <w:spacing w:val="5"/>
                <w:sz w:val="16"/>
                <w:szCs w:val="16"/>
              </w:rPr>
              <w:t xml:space="preserve"> </w:t>
            </w:r>
            <w:r>
              <w:rPr>
                <w:rFonts w:ascii="仿宋" w:hAnsi="仿宋" w:eastAsia="仿宋" w:cs="仿宋"/>
                <w:spacing w:val="-1"/>
                <w:sz w:val="16"/>
                <w:szCs w:val="16"/>
              </w:rPr>
              <w:t>造业，电力、热力、燃</w:t>
            </w:r>
            <w:r>
              <w:rPr>
                <w:rFonts w:ascii="仿宋" w:hAnsi="仿宋" w:eastAsia="仿宋" w:cs="仿宋"/>
                <w:sz w:val="16"/>
                <w:szCs w:val="16"/>
              </w:rPr>
              <w:t xml:space="preserve"> </w:t>
            </w:r>
            <w:r>
              <w:rPr>
                <w:rFonts w:ascii="仿宋" w:hAnsi="仿宋" w:eastAsia="仿宋" w:cs="仿宋"/>
                <w:spacing w:val="-1"/>
                <w:sz w:val="16"/>
                <w:szCs w:val="16"/>
              </w:rPr>
              <w:t>气及水生产和供应业）</w:t>
            </w:r>
          </w:p>
        </w:tc>
        <w:tc>
          <w:tcPr>
            <w:tcW w:w="760" w:type="dxa"/>
            <w:vAlign w:val="top"/>
          </w:tcPr>
          <w:p w14:paraId="6E19D723">
            <w:pPr>
              <w:spacing w:before="248" w:line="361" w:lineRule="auto"/>
              <w:ind w:left="17" w:right="69" w:firstLine="3"/>
              <w:rPr>
                <w:rFonts w:ascii="仿宋" w:hAnsi="仿宋" w:eastAsia="仿宋" w:cs="仿宋"/>
                <w:sz w:val="16"/>
                <w:szCs w:val="16"/>
              </w:rPr>
            </w:pPr>
            <w:r>
              <w:rPr>
                <w:rFonts w:ascii="仿宋" w:hAnsi="仿宋" w:eastAsia="仿宋" w:cs="仿宋"/>
                <w:spacing w:val="-5"/>
                <w:sz w:val="16"/>
                <w:szCs w:val="16"/>
              </w:rPr>
              <w:t>1000</w:t>
            </w:r>
            <w:r>
              <w:rPr>
                <w:rFonts w:ascii="仿宋" w:hAnsi="仿宋" w:eastAsia="仿宋" w:cs="仿宋"/>
                <w:spacing w:val="-27"/>
                <w:sz w:val="16"/>
                <w:szCs w:val="16"/>
              </w:rPr>
              <w:t xml:space="preserve"> </w:t>
            </w:r>
            <w:r>
              <w:rPr>
                <w:rFonts w:ascii="仿宋" w:hAnsi="仿宋" w:eastAsia="仿宋" w:cs="仿宋"/>
                <w:spacing w:val="-5"/>
                <w:sz w:val="16"/>
                <w:szCs w:val="16"/>
              </w:rPr>
              <w:t>人以</w:t>
            </w:r>
            <w:r>
              <w:rPr>
                <w:rFonts w:ascii="仿宋" w:hAnsi="仿宋" w:eastAsia="仿宋" w:cs="仿宋"/>
                <w:sz w:val="16"/>
                <w:szCs w:val="16"/>
              </w:rPr>
              <w:t xml:space="preserve"> 下</w:t>
            </w:r>
          </w:p>
        </w:tc>
        <w:tc>
          <w:tcPr>
            <w:tcW w:w="861" w:type="dxa"/>
            <w:vAlign w:val="top"/>
          </w:tcPr>
          <w:p w14:paraId="7682DB18">
            <w:pPr>
              <w:spacing w:before="248" w:line="361" w:lineRule="auto"/>
              <w:ind w:left="31" w:right="87" w:hanging="22"/>
              <w:rPr>
                <w:rFonts w:ascii="仿宋" w:hAnsi="仿宋" w:eastAsia="仿宋" w:cs="仿宋"/>
                <w:sz w:val="16"/>
                <w:szCs w:val="16"/>
              </w:rPr>
            </w:pPr>
            <w:r>
              <w:rPr>
                <w:rFonts w:ascii="仿宋" w:hAnsi="仿宋" w:eastAsia="仿宋" w:cs="仿宋"/>
                <w:spacing w:val="-2"/>
                <w:sz w:val="16"/>
                <w:szCs w:val="16"/>
              </w:rPr>
              <w:t>40000</w:t>
            </w:r>
            <w:r>
              <w:rPr>
                <w:rFonts w:ascii="仿宋" w:hAnsi="仿宋" w:eastAsia="仿宋" w:cs="仿宋"/>
                <w:spacing w:val="-29"/>
                <w:sz w:val="16"/>
                <w:szCs w:val="16"/>
              </w:rPr>
              <w:t xml:space="preserve"> </w:t>
            </w:r>
            <w:r>
              <w:rPr>
                <w:rFonts w:ascii="仿宋" w:hAnsi="仿宋" w:eastAsia="仿宋" w:cs="仿宋"/>
                <w:spacing w:val="-2"/>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812" w:type="dxa"/>
            <w:vAlign w:val="top"/>
          </w:tcPr>
          <w:p w14:paraId="72788BD5">
            <w:pPr>
              <w:rPr>
                <w:rFonts w:ascii="Arial"/>
                <w:sz w:val="21"/>
              </w:rPr>
            </w:pPr>
          </w:p>
        </w:tc>
        <w:tc>
          <w:tcPr>
            <w:tcW w:w="744" w:type="dxa"/>
            <w:vAlign w:val="top"/>
          </w:tcPr>
          <w:p w14:paraId="610126F0">
            <w:pPr>
              <w:spacing w:before="249" w:line="362" w:lineRule="auto"/>
              <w:ind w:left="36" w:right="127" w:hanging="18"/>
              <w:rPr>
                <w:rFonts w:ascii="仿宋" w:hAnsi="仿宋" w:eastAsia="仿宋" w:cs="仿宋"/>
                <w:sz w:val="16"/>
                <w:szCs w:val="16"/>
              </w:rPr>
            </w:pPr>
            <w:r>
              <w:rPr>
                <w:rFonts w:ascii="仿宋" w:hAnsi="仿宋" w:eastAsia="仿宋" w:cs="仿宋"/>
                <w:spacing w:val="-4"/>
                <w:sz w:val="16"/>
                <w:szCs w:val="16"/>
              </w:rPr>
              <w:t>300</w:t>
            </w:r>
            <w:r>
              <w:rPr>
                <w:rFonts w:ascii="仿宋" w:hAnsi="仿宋" w:eastAsia="仿宋" w:cs="仿宋"/>
                <w:spacing w:val="-28"/>
                <w:sz w:val="16"/>
                <w:szCs w:val="16"/>
              </w:rPr>
              <w:t xml:space="preserve"> </w:t>
            </w:r>
            <w:r>
              <w:rPr>
                <w:rFonts w:ascii="仿宋" w:hAnsi="仿宋" w:eastAsia="仿宋" w:cs="仿宋"/>
                <w:spacing w:val="-4"/>
                <w:sz w:val="16"/>
                <w:szCs w:val="16"/>
              </w:rPr>
              <w:t>人及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909" w:type="dxa"/>
            <w:vAlign w:val="top"/>
          </w:tcPr>
          <w:p w14:paraId="21731D1D">
            <w:pPr>
              <w:spacing w:before="249" w:line="362" w:lineRule="auto"/>
              <w:ind w:left="38" w:right="52" w:hanging="19"/>
              <w:rPr>
                <w:rFonts w:ascii="仿宋" w:hAnsi="仿宋" w:eastAsia="仿宋" w:cs="仿宋"/>
                <w:sz w:val="16"/>
                <w:szCs w:val="16"/>
              </w:rPr>
            </w:pPr>
            <w:r>
              <w:rPr>
                <w:rFonts w:ascii="仿宋" w:hAnsi="仿宋" w:eastAsia="仿宋" w:cs="仿宋"/>
                <w:spacing w:val="-3"/>
                <w:sz w:val="16"/>
                <w:szCs w:val="16"/>
              </w:rPr>
              <w:t>2000</w:t>
            </w:r>
            <w:r>
              <w:rPr>
                <w:rFonts w:ascii="仿宋" w:hAnsi="仿宋" w:eastAsia="仿宋" w:cs="仿宋"/>
                <w:spacing w:val="-28"/>
                <w:sz w:val="16"/>
                <w:szCs w:val="16"/>
              </w:rPr>
              <w:t xml:space="preserve"> </w:t>
            </w:r>
            <w:r>
              <w:rPr>
                <w:rFonts w:ascii="仿宋" w:hAnsi="仿宋" w:eastAsia="仿宋" w:cs="仿宋"/>
                <w:spacing w:val="-3"/>
                <w:sz w:val="16"/>
                <w:szCs w:val="16"/>
              </w:rPr>
              <w:t>万元及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714" w:type="dxa"/>
            <w:vAlign w:val="top"/>
          </w:tcPr>
          <w:p w14:paraId="416459C7">
            <w:pPr>
              <w:rPr>
                <w:rFonts w:ascii="Arial"/>
                <w:sz w:val="21"/>
              </w:rPr>
            </w:pPr>
          </w:p>
        </w:tc>
        <w:tc>
          <w:tcPr>
            <w:tcW w:w="762" w:type="dxa"/>
            <w:vAlign w:val="top"/>
          </w:tcPr>
          <w:p w14:paraId="17F300DC">
            <w:pPr>
              <w:spacing w:before="248" w:line="368" w:lineRule="auto"/>
              <w:ind w:left="27" w:right="61" w:hanging="4"/>
              <w:rPr>
                <w:rFonts w:ascii="仿宋" w:hAnsi="仿宋" w:eastAsia="仿宋" w:cs="仿宋"/>
                <w:sz w:val="16"/>
                <w:szCs w:val="16"/>
              </w:rPr>
            </w:pPr>
            <w:r>
              <w:rPr>
                <w:rFonts w:ascii="仿宋" w:hAnsi="仿宋" w:eastAsia="仿宋" w:cs="仿宋"/>
                <w:spacing w:val="-4"/>
                <w:sz w:val="16"/>
                <w:szCs w:val="16"/>
              </w:rPr>
              <w:t>20</w:t>
            </w:r>
            <w:r>
              <w:rPr>
                <w:rFonts w:ascii="仿宋" w:hAnsi="仿宋" w:eastAsia="仿宋" w:cs="仿宋"/>
                <w:spacing w:val="-30"/>
                <w:sz w:val="16"/>
                <w:szCs w:val="16"/>
              </w:rPr>
              <w:t xml:space="preserve"> </w:t>
            </w:r>
            <w:r>
              <w:rPr>
                <w:rFonts w:ascii="仿宋" w:hAnsi="仿宋" w:eastAsia="仿宋" w:cs="仿宋"/>
                <w:spacing w:val="-4"/>
                <w:sz w:val="16"/>
                <w:szCs w:val="16"/>
              </w:rPr>
              <w:t>人及以</w:t>
            </w:r>
            <w:r>
              <w:rPr>
                <w:rFonts w:ascii="仿宋" w:hAnsi="仿宋" w:eastAsia="仿宋" w:cs="仿宋"/>
                <w:sz w:val="16"/>
                <w:szCs w:val="16"/>
              </w:rPr>
              <w:t xml:space="preserve"> 上</w:t>
            </w:r>
          </w:p>
        </w:tc>
        <w:tc>
          <w:tcPr>
            <w:tcW w:w="762" w:type="dxa"/>
            <w:vAlign w:val="top"/>
          </w:tcPr>
          <w:p w14:paraId="6D920178">
            <w:pPr>
              <w:spacing w:before="249" w:line="362" w:lineRule="auto"/>
              <w:ind w:left="29" w:right="137" w:hanging="3"/>
              <w:rPr>
                <w:rFonts w:ascii="仿宋" w:hAnsi="仿宋" w:eastAsia="仿宋" w:cs="仿宋"/>
                <w:sz w:val="16"/>
                <w:szCs w:val="16"/>
              </w:rPr>
            </w:pPr>
            <w:r>
              <w:rPr>
                <w:rFonts w:ascii="仿宋" w:hAnsi="仿宋" w:eastAsia="仿宋" w:cs="仿宋"/>
                <w:spacing w:val="-4"/>
                <w:sz w:val="16"/>
                <w:szCs w:val="16"/>
              </w:rPr>
              <w:t>300</w:t>
            </w:r>
            <w:r>
              <w:rPr>
                <w:rFonts w:ascii="仿宋" w:hAnsi="仿宋" w:eastAsia="仿宋" w:cs="仿宋"/>
                <w:spacing w:val="-28"/>
                <w:sz w:val="16"/>
                <w:szCs w:val="16"/>
              </w:rPr>
              <w:t xml:space="preserve"> </w:t>
            </w:r>
            <w:r>
              <w:rPr>
                <w:rFonts w:ascii="仿宋" w:hAnsi="仿宋" w:eastAsia="仿宋" w:cs="仿宋"/>
                <w:spacing w:val="-4"/>
                <w:sz w:val="16"/>
                <w:szCs w:val="16"/>
              </w:rPr>
              <w:t>万元</w:t>
            </w:r>
            <w:r>
              <w:rPr>
                <w:rFonts w:ascii="仿宋" w:hAnsi="仿宋" w:eastAsia="仿宋" w:cs="仿宋"/>
                <w:sz w:val="16"/>
                <w:szCs w:val="16"/>
              </w:rPr>
              <w:t xml:space="preserve"> </w:t>
            </w:r>
            <w:r>
              <w:rPr>
                <w:rFonts w:ascii="仿宋" w:hAnsi="仿宋" w:eastAsia="仿宋" w:cs="仿宋"/>
                <w:spacing w:val="-4"/>
                <w:sz w:val="16"/>
                <w:szCs w:val="16"/>
              </w:rPr>
              <w:t>及以上</w:t>
            </w:r>
          </w:p>
        </w:tc>
        <w:tc>
          <w:tcPr>
            <w:tcW w:w="680" w:type="dxa"/>
            <w:vAlign w:val="top"/>
          </w:tcPr>
          <w:p w14:paraId="2580A2A6">
            <w:pPr>
              <w:rPr>
                <w:rFonts w:ascii="Arial"/>
                <w:sz w:val="21"/>
              </w:rPr>
            </w:pPr>
          </w:p>
        </w:tc>
        <w:tc>
          <w:tcPr>
            <w:tcW w:w="775" w:type="dxa"/>
            <w:vAlign w:val="top"/>
          </w:tcPr>
          <w:p w14:paraId="06C232FD">
            <w:pPr>
              <w:spacing w:line="349" w:lineRule="auto"/>
              <w:rPr>
                <w:rFonts w:ascii="Arial"/>
                <w:sz w:val="21"/>
              </w:rPr>
            </w:pPr>
          </w:p>
          <w:p w14:paraId="3150173E">
            <w:pPr>
              <w:spacing w:before="52" w:line="224" w:lineRule="auto"/>
              <w:ind w:left="27"/>
              <w:rPr>
                <w:rFonts w:ascii="仿宋" w:hAnsi="仿宋" w:eastAsia="仿宋" w:cs="仿宋"/>
                <w:sz w:val="16"/>
                <w:szCs w:val="16"/>
              </w:rPr>
            </w:pPr>
            <w:r>
              <w:rPr>
                <w:rFonts w:ascii="仿宋" w:hAnsi="仿宋" w:eastAsia="仿宋" w:cs="仿宋"/>
                <w:spacing w:val="-4"/>
                <w:sz w:val="16"/>
                <w:szCs w:val="16"/>
              </w:rPr>
              <w:t>20</w:t>
            </w:r>
            <w:r>
              <w:rPr>
                <w:rFonts w:ascii="仿宋" w:hAnsi="仿宋" w:eastAsia="仿宋" w:cs="仿宋"/>
                <w:spacing w:val="-28"/>
                <w:sz w:val="16"/>
                <w:szCs w:val="16"/>
              </w:rPr>
              <w:t xml:space="preserve"> </w:t>
            </w:r>
            <w:r>
              <w:rPr>
                <w:rFonts w:ascii="仿宋" w:hAnsi="仿宋" w:eastAsia="仿宋" w:cs="仿宋"/>
                <w:spacing w:val="-4"/>
                <w:sz w:val="16"/>
                <w:szCs w:val="16"/>
              </w:rPr>
              <w:t>人以下</w:t>
            </w:r>
          </w:p>
        </w:tc>
        <w:tc>
          <w:tcPr>
            <w:tcW w:w="694" w:type="dxa"/>
            <w:vAlign w:val="top"/>
          </w:tcPr>
          <w:p w14:paraId="5F60C64C">
            <w:pPr>
              <w:spacing w:before="248" w:line="361" w:lineRule="auto"/>
              <w:ind w:left="49" w:right="63" w:hanging="18"/>
              <w:rPr>
                <w:rFonts w:ascii="仿宋" w:hAnsi="仿宋" w:eastAsia="仿宋" w:cs="仿宋"/>
                <w:sz w:val="16"/>
                <w:szCs w:val="16"/>
              </w:rPr>
            </w:pPr>
            <w:r>
              <w:rPr>
                <w:rFonts w:ascii="仿宋" w:hAnsi="仿宋" w:eastAsia="仿宋" w:cs="仿宋"/>
                <w:spacing w:val="-4"/>
                <w:sz w:val="16"/>
                <w:szCs w:val="16"/>
              </w:rPr>
              <w:t>300</w:t>
            </w:r>
            <w:r>
              <w:rPr>
                <w:rFonts w:ascii="仿宋" w:hAnsi="仿宋" w:eastAsia="仿宋" w:cs="仿宋"/>
                <w:spacing w:val="-28"/>
                <w:sz w:val="16"/>
                <w:szCs w:val="16"/>
              </w:rPr>
              <w:t xml:space="preserve"> </w:t>
            </w:r>
            <w:r>
              <w:rPr>
                <w:rFonts w:ascii="仿宋" w:hAnsi="仿宋" w:eastAsia="仿宋" w:cs="仿宋"/>
                <w:spacing w:val="-4"/>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790" w:type="dxa"/>
            <w:tcBorders>
              <w:right w:val="single" w:color="000000" w:sz="10" w:space="0"/>
            </w:tcBorders>
            <w:vAlign w:val="top"/>
          </w:tcPr>
          <w:p w14:paraId="34954D03">
            <w:pPr>
              <w:rPr>
                <w:rFonts w:ascii="Arial"/>
                <w:sz w:val="21"/>
              </w:rPr>
            </w:pPr>
          </w:p>
        </w:tc>
      </w:tr>
      <w:tr w14:paraId="6B563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61" w:type="dxa"/>
            <w:tcBorders>
              <w:left w:val="single" w:color="000000" w:sz="10" w:space="0"/>
            </w:tcBorders>
            <w:vAlign w:val="top"/>
          </w:tcPr>
          <w:p w14:paraId="5AA2879F">
            <w:pPr>
              <w:spacing w:before="251" w:line="225" w:lineRule="auto"/>
              <w:ind w:left="14"/>
              <w:rPr>
                <w:rFonts w:ascii="仿宋" w:hAnsi="仿宋" w:eastAsia="仿宋" w:cs="仿宋"/>
                <w:sz w:val="16"/>
                <w:szCs w:val="16"/>
              </w:rPr>
            </w:pPr>
            <w:r>
              <w:rPr>
                <w:rFonts w:ascii="仿宋" w:hAnsi="仿宋" w:eastAsia="仿宋" w:cs="仿宋"/>
                <w:spacing w:val="-3"/>
                <w:sz w:val="16"/>
                <w:szCs w:val="16"/>
              </w:rPr>
              <w:t>建筑业</w:t>
            </w:r>
          </w:p>
        </w:tc>
        <w:tc>
          <w:tcPr>
            <w:tcW w:w="760" w:type="dxa"/>
            <w:vAlign w:val="top"/>
          </w:tcPr>
          <w:p w14:paraId="769DD182">
            <w:pPr>
              <w:rPr>
                <w:rFonts w:ascii="Arial"/>
                <w:sz w:val="21"/>
              </w:rPr>
            </w:pPr>
          </w:p>
        </w:tc>
        <w:tc>
          <w:tcPr>
            <w:tcW w:w="861" w:type="dxa"/>
            <w:vAlign w:val="top"/>
          </w:tcPr>
          <w:p w14:paraId="087C6B73">
            <w:pPr>
              <w:spacing w:before="95" w:line="319" w:lineRule="auto"/>
              <w:ind w:left="31" w:right="87" w:hanging="20"/>
              <w:rPr>
                <w:rFonts w:ascii="仿宋" w:hAnsi="仿宋" w:eastAsia="仿宋" w:cs="仿宋"/>
                <w:sz w:val="16"/>
                <w:szCs w:val="16"/>
              </w:rPr>
            </w:pPr>
            <w:r>
              <w:rPr>
                <w:rFonts w:ascii="仿宋" w:hAnsi="仿宋" w:eastAsia="仿宋" w:cs="仿宋"/>
                <w:spacing w:val="-3"/>
                <w:sz w:val="16"/>
                <w:szCs w:val="16"/>
              </w:rPr>
              <w:t>80000</w:t>
            </w:r>
            <w:r>
              <w:rPr>
                <w:rFonts w:ascii="仿宋" w:hAnsi="仿宋" w:eastAsia="仿宋" w:cs="仿宋"/>
                <w:spacing w:val="-23"/>
                <w:sz w:val="16"/>
                <w:szCs w:val="16"/>
              </w:rPr>
              <w:t xml:space="preserve"> </w:t>
            </w:r>
            <w:r>
              <w:rPr>
                <w:rFonts w:ascii="仿宋" w:hAnsi="仿宋" w:eastAsia="仿宋" w:cs="仿宋"/>
                <w:spacing w:val="-3"/>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812" w:type="dxa"/>
            <w:vAlign w:val="top"/>
          </w:tcPr>
          <w:p w14:paraId="05AEDECC">
            <w:pPr>
              <w:spacing w:before="95" w:line="319" w:lineRule="auto"/>
              <w:ind w:left="34" w:right="38" w:hanging="20"/>
              <w:rPr>
                <w:rFonts w:ascii="仿宋" w:hAnsi="仿宋" w:eastAsia="仿宋" w:cs="仿宋"/>
                <w:sz w:val="16"/>
                <w:szCs w:val="16"/>
              </w:rPr>
            </w:pPr>
            <w:r>
              <w:rPr>
                <w:rFonts w:ascii="仿宋" w:hAnsi="仿宋" w:eastAsia="仿宋" w:cs="仿宋"/>
                <w:spacing w:val="-3"/>
                <w:sz w:val="16"/>
                <w:szCs w:val="16"/>
              </w:rPr>
              <w:t>80000</w:t>
            </w:r>
            <w:r>
              <w:rPr>
                <w:rFonts w:ascii="仿宋" w:hAnsi="仿宋" w:eastAsia="仿宋" w:cs="仿宋"/>
                <w:spacing w:val="-26"/>
                <w:sz w:val="16"/>
                <w:szCs w:val="16"/>
              </w:rPr>
              <w:t xml:space="preserve"> </w:t>
            </w:r>
            <w:r>
              <w:rPr>
                <w:rFonts w:ascii="仿宋" w:hAnsi="仿宋" w:eastAsia="仿宋" w:cs="仿宋"/>
                <w:spacing w:val="-3"/>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744" w:type="dxa"/>
            <w:vAlign w:val="top"/>
          </w:tcPr>
          <w:p w14:paraId="57719E0C">
            <w:pPr>
              <w:rPr>
                <w:rFonts w:ascii="Arial"/>
                <w:sz w:val="21"/>
              </w:rPr>
            </w:pPr>
          </w:p>
        </w:tc>
        <w:tc>
          <w:tcPr>
            <w:tcW w:w="909" w:type="dxa"/>
            <w:vAlign w:val="top"/>
          </w:tcPr>
          <w:p w14:paraId="06D269E4">
            <w:pPr>
              <w:spacing w:before="95" w:line="319" w:lineRule="auto"/>
              <w:ind w:left="38" w:right="52" w:hanging="20"/>
              <w:rPr>
                <w:rFonts w:ascii="仿宋" w:hAnsi="仿宋" w:eastAsia="仿宋" w:cs="仿宋"/>
                <w:sz w:val="16"/>
                <w:szCs w:val="16"/>
              </w:rPr>
            </w:pPr>
            <w:r>
              <w:rPr>
                <w:rFonts w:ascii="仿宋" w:hAnsi="仿宋" w:eastAsia="仿宋" w:cs="仿宋"/>
                <w:spacing w:val="-3"/>
                <w:sz w:val="16"/>
                <w:szCs w:val="16"/>
              </w:rPr>
              <w:t>6000</w:t>
            </w:r>
            <w:r>
              <w:rPr>
                <w:rFonts w:ascii="仿宋" w:hAnsi="仿宋" w:eastAsia="仿宋" w:cs="仿宋"/>
                <w:spacing w:val="-27"/>
                <w:sz w:val="16"/>
                <w:szCs w:val="16"/>
              </w:rPr>
              <w:t xml:space="preserve"> </w:t>
            </w:r>
            <w:r>
              <w:rPr>
                <w:rFonts w:ascii="仿宋" w:hAnsi="仿宋" w:eastAsia="仿宋" w:cs="仿宋"/>
                <w:spacing w:val="-3"/>
                <w:sz w:val="16"/>
                <w:szCs w:val="16"/>
              </w:rPr>
              <w:t>万元及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714" w:type="dxa"/>
            <w:vAlign w:val="top"/>
          </w:tcPr>
          <w:p w14:paraId="29D5B642">
            <w:pPr>
              <w:spacing w:before="95" w:line="319" w:lineRule="auto"/>
              <w:ind w:left="24" w:right="14" w:hanging="3"/>
              <w:rPr>
                <w:rFonts w:ascii="仿宋" w:hAnsi="仿宋" w:eastAsia="仿宋" w:cs="仿宋"/>
                <w:sz w:val="16"/>
                <w:szCs w:val="16"/>
              </w:rPr>
            </w:pPr>
            <w:r>
              <w:rPr>
                <w:rFonts w:ascii="仿宋" w:hAnsi="仿宋" w:eastAsia="仿宋" w:cs="仿宋"/>
                <w:spacing w:val="-4"/>
                <w:sz w:val="16"/>
                <w:szCs w:val="16"/>
              </w:rPr>
              <w:t>5000</w:t>
            </w:r>
            <w:r>
              <w:rPr>
                <w:rFonts w:ascii="仿宋" w:hAnsi="仿宋" w:eastAsia="仿宋" w:cs="仿宋"/>
                <w:spacing w:val="-25"/>
                <w:sz w:val="16"/>
                <w:szCs w:val="16"/>
              </w:rPr>
              <w:t xml:space="preserve"> </w:t>
            </w:r>
            <w:r>
              <w:rPr>
                <w:rFonts w:ascii="仿宋" w:hAnsi="仿宋" w:eastAsia="仿宋" w:cs="仿宋"/>
                <w:spacing w:val="-4"/>
                <w:sz w:val="16"/>
                <w:szCs w:val="16"/>
              </w:rPr>
              <w:t>万元</w:t>
            </w:r>
            <w:r>
              <w:rPr>
                <w:rFonts w:ascii="仿宋" w:hAnsi="仿宋" w:eastAsia="仿宋" w:cs="仿宋"/>
                <w:sz w:val="16"/>
                <w:szCs w:val="16"/>
              </w:rPr>
              <w:t xml:space="preserve"> </w:t>
            </w:r>
            <w:r>
              <w:rPr>
                <w:rFonts w:ascii="仿宋" w:hAnsi="仿宋" w:eastAsia="仿宋" w:cs="仿宋"/>
                <w:spacing w:val="-4"/>
                <w:sz w:val="16"/>
                <w:szCs w:val="16"/>
              </w:rPr>
              <w:t>及以上</w:t>
            </w:r>
          </w:p>
        </w:tc>
        <w:tc>
          <w:tcPr>
            <w:tcW w:w="762" w:type="dxa"/>
            <w:vAlign w:val="top"/>
          </w:tcPr>
          <w:p w14:paraId="67D043B2">
            <w:pPr>
              <w:rPr>
                <w:rFonts w:ascii="Arial"/>
                <w:sz w:val="21"/>
              </w:rPr>
            </w:pPr>
          </w:p>
        </w:tc>
        <w:tc>
          <w:tcPr>
            <w:tcW w:w="762" w:type="dxa"/>
            <w:vAlign w:val="top"/>
          </w:tcPr>
          <w:p w14:paraId="27ADF223">
            <w:pPr>
              <w:spacing w:before="95" w:line="319" w:lineRule="auto"/>
              <w:ind w:left="29" w:right="137" w:hanging="3"/>
              <w:rPr>
                <w:rFonts w:ascii="仿宋" w:hAnsi="仿宋" w:eastAsia="仿宋" w:cs="仿宋"/>
                <w:sz w:val="16"/>
                <w:szCs w:val="16"/>
              </w:rPr>
            </w:pPr>
            <w:r>
              <w:rPr>
                <w:rFonts w:ascii="仿宋" w:hAnsi="仿宋" w:eastAsia="仿宋" w:cs="仿宋"/>
                <w:spacing w:val="-4"/>
                <w:sz w:val="16"/>
                <w:szCs w:val="16"/>
              </w:rPr>
              <w:t>300</w:t>
            </w:r>
            <w:r>
              <w:rPr>
                <w:rFonts w:ascii="仿宋" w:hAnsi="仿宋" w:eastAsia="仿宋" w:cs="仿宋"/>
                <w:spacing w:val="-28"/>
                <w:sz w:val="16"/>
                <w:szCs w:val="16"/>
              </w:rPr>
              <w:t xml:space="preserve"> </w:t>
            </w:r>
            <w:r>
              <w:rPr>
                <w:rFonts w:ascii="仿宋" w:hAnsi="仿宋" w:eastAsia="仿宋" w:cs="仿宋"/>
                <w:spacing w:val="-4"/>
                <w:sz w:val="16"/>
                <w:szCs w:val="16"/>
              </w:rPr>
              <w:t>万元</w:t>
            </w:r>
            <w:r>
              <w:rPr>
                <w:rFonts w:ascii="仿宋" w:hAnsi="仿宋" w:eastAsia="仿宋" w:cs="仿宋"/>
                <w:sz w:val="16"/>
                <w:szCs w:val="16"/>
              </w:rPr>
              <w:t xml:space="preserve"> </w:t>
            </w:r>
            <w:r>
              <w:rPr>
                <w:rFonts w:ascii="仿宋" w:hAnsi="仿宋" w:eastAsia="仿宋" w:cs="仿宋"/>
                <w:spacing w:val="-4"/>
                <w:sz w:val="16"/>
                <w:szCs w:val="16"/>
              </w:rPr>
              <w:t>及以上</w:t>
            </w:r>
          </w:p>
        </w:tc>
        <w:tc>
          <w:tcPr>
            <w:tcW w:w="680" w:type="dxa"/>
            <w:vAlign w:val="top"/>
          </w:tcPr>
          <w:p w14:paraId="7B3A5747">
            <w:pPr>
              <w:spacing w:before="95" w:line="319" w:lineRule="auto"/>
              <w:ind w:left="30" w:right="54" w:hanging="3"/>
              <w:rPr>
                <w:rFonts w:ascii="仿宋" w:hAnsi="仿宋" w:eastAsia="仿宋" w:cs="仿宋"/>
                <w:sz w:val="16"/>
                <w:szCs w:val="16"/>
              </w:rPr>
            </w:pPr>
            <w:r>
              <w:rPr>
                <w:rFonts w:ascii="仿宋" w:hAnsi="仿宋" w:eastAsia="仿宋" w:cs="仿宋"/>
                <w:spacing w:val="-4"/>
                <w:sz w:val="16"/>
                <w:szCs w:val="16"/>
              </w:rPr>
              <w:t>300</w:t>
            </w:r>
            <w:r>
              <w:rPr>
                <w:rFonts w:ascii="仿宋" w:hAnsi="仿宋" w:eastAsia="仿宋" w:cs="仿宋"/>
                <w:spacing w:val="-28"/>
                <w:sz w:val="16"/>
                <w:szCs w:val="16"/>
              </w:rPr>
              <w:t xml:space="preserve"> </w:t>
            </w:r>
            <w:r>
              <w:rPr>
                <w:rFonts w:ascii="仿宋" w:hAnsi="仿宋" w:eastAsia="仿宋" w:cs="仿宋"/>
                <w:spacing w:val="-4"/>
                <w:sz w:val="16"/>
                <w:szCs w:val="16"/>
              </w:rPr>
              <w:t>万元</w:t>
            </w:r>
            <w:r>
              <w:rPr>
                <w:rFonts w:ascii="仿宋" w:hAnsi="仿宋" w:eastAsia="仿宋" w:cs="仿宋"/>
                <w:sz w:val="16"/>
                <w:szCs w:val="16"/>
              </w:rPr>
              <w:t xml:space="preserve"> </w:t>
            </w:r>
            <w:r>
              <w:rPr>
                <w:rFonts w:ascii="仿宋" w:hAnsi="仿宋" w:eastAsia="仿宋" w:cs="仿宋"/>
                <w:spacing w:val="-4"/>
                <w:sz w:val="16"/>
                <w:szCs w:val="16"/>
              </w:rPr>
              <w:t>及以上</w:t>
            </w:r>
          </w:p>
        </w:tc>
        <w:tc>
          <w:tcPr>
            <w:tcW w:w="775" w:type="dxa"/>
            <w:vAlign w:val="top"/>
          </w:tcPr>
          <w:p w14:paraId="7592B47D">
            <w:pPr>
              <w:rPr>
                <w:rFonts w:ascii="Arial"/>
                <w:sz w:val="21"/>
              </w:rPr>
            </w:pPr>
          </w:p>
        </w:tc>
        <w:tc>
          <w:tcPr>
            <w:tcW w:w="694" w:type="dxa"/>
            <w:vAlign w:val="top"/>
          </w:tcPr>
          <w:p w14:paraId="1B7BF110">
            <w:pPr>
              <w:spacing w:before="95" w:line="319" w:lineRule="auto"/>
              <w:ind w:left="49" w:right="63" w:hanging="18"/>
              <w:rPr>
                <w:rFonts w:ascii="仿宋" w:hAnsi="仿宋" w:eastAsia="仿宋" w:cs="仿宋"/>
                <w:sz w:val="16"/>
                <w:szCs w:val="16"/>
              </w:rPr>
            </w:pPr>
            <w:r>
              <w:rPr>
                <w:rFonts w:ascii="仿宋" w:hAnsi="仿宋" w:eastAsia="仿宋" w:cs="仿宋"/>
                <w:spacing w:val="-4"/>
                <w:sz w:val="16"/>
                <w:szCs w:val="16"/>
              </w:rPr>
              <w:t>300</w:t>
            </w:r>
            <w:r>
              <w:rPr>
                <w:rFonts w:ascii="仿宋" w:hAnsi="仿宋" w:eastAsia="仿宋" w:cs="仿宋"/>
                <w:spacing w:val="-28"/>
                <w:sz w:val="16"/>
                <w:szCs w:val="16"/>
              </w:rPr>
              <w:t xml:space="preserve"> </w:t>
            </w:r>
            <w:r>
              <w:rPr>
                <w:rFonts w:ascii="仿宋" w:hAnsi="仿宋" w:eastAsia="仿宋" w:cs="仿宋"/>
                <w:spacing w:val="-4"/>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790" w:type="dxa"/>
            <w:tcBorders>
              <w:right w:val="single" w:color="000000" w:sz="10" w:space="0"/>
            </w:tcBorders>
            <w:vAlign w:val="top"/>
          </w:tcPr>
          <w:p w14:paraId="16FD14DF">
            <w:pPr>
              <w:spacing w:before="95" w:line="319" w:lineRule="auto"/>
              <w:ind w:left="37" w:right="3" w:hanging="4"/>
              <w:rPr>
                <w:rFonts w:ascii="仿宋" w:hAnsi="仿宋" w:eastAsia="仿宋" w:cs="仿宋"/>
                <w:sz w:val="16"/>
                <w:szCs w:val="16"/>
              </w:rPr>
            </w:pPr>
            <w:r>
              <w:rPr>
                <w:rFonts w:ascii="仿宋" w:hAnsi="仿宋" w:eastAsia="仿宋" w:cs="仿宋"/>
                <w:spacing w:val="-4"/>
                <w:sz w:val="16"/>
                <w:szCs w:val="16"/>
              </w:rPr>
              <w:t>300</w:t>
            </w:r>
            <w:r>
              <w:rPr>
                <w:rFonts w:ascii="仿宋" w:hAnsi="仿宋" w:eastAsia="仿宋" w:cs="仿宋"/>
                <w:spacing w:val="-40"/>
                <w:sz w:val="16"/>
                <w:szCs w:val="16"/>
              </w:rPr>
              <w:t xml:space="preserve"> </w:t>
            </w:r>
            <w:r>
              <w:rPr>
                <w:rFonts w:ascii="仿宋" w:hAnsi="仿宋" w:eastAsia="仿宋" w:cs="仿宋"/>
                <w:spacing w:val="-4"/>
                <w:sz w:val="16"/>
                <w:szCs w:val="16"/>
              </w:rPr>
              <w:t>万元以</w:t>
            </w:r>
            <w:r>
              <w:rPr>
                <w:rFonts w:ascii="仿宋" w:hAnsi="仿宋" w:eastAsia="仿宋" w:cs="仿宋"/>
                <w:sz w:val="16"/>
                <w:szCs w:val="16"/>
              </w:rPr>
              <w:t xml:space="preserve"> 下</w:t>
            </w:r>
          </w:p>
        </w:tc>
      </w:tr>
      <w:tr w14:paraId="4B42B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661" w:type="dxa"/>
            <w:tcBorders>
              <w:left w:val="single" w:color="000000" w:sz="10" w:space="0"/>
            </w:tcBorders>
            <w:vAlign w:val="top"/>
          </w:tcPr>
          <w:p w14:paraId="104086BC">
            <w:pPr>
              <w:spacing w:before="253" w:line="224" w:lineRule="auto"/>
              <w:ind w:left="14"/>
              <w:rPr>
                <w:rFonts w:ascii="仿宋" w:hAnsi="仿宋" w:eastAsia="仿宋" w:cs="仿宋"/>
                <w:sz w:val="16"/>
                <w:szCs w:val="16"/>
              </w:rPr>
            </w:pPr>
            <w:r>
              <w:rPr>
                <w:rFonts w:ascii="仿宋" w:hAnsi="仿宋" w:eastAsia="仿宋" w:cs="仿宋"/>
                <w:spacing w:val="-3"/>
                <w:sz w:val="16"/>
                <w:szCs w:val="16"/>
              </w:rPr>
              <w:t>批发业</w:t>
            </w:r>
          </w:p>
        </w:tc>
        <w:tc>
          <w:tcPr>
            <w:tcW w:w="760" w:type="dxa"/>
            <w:vAlign w:val="top"/>
          </w:tcPr>
          <w:p w14:paraId="3A3303FF">
            <w:pPr>
              <w:spacing w:before="97" w:line="317" w:lineRule="auto"/>
              <w:ind w:left="17" w:right="150" w:hanging="6"/>
              <w:rPr>
                <w:rFonts w:ascii="仿宋" w:hAnsi="仿宋" w:eastAsia="仿宋" w:cs="仿宋"/>
                <w:sz w:val="16"/>
                <w:szCs w:val="16"/>
              </w:rPr>
            </w:pPr>
            <w:r>
              <w:rPr>
                <w:rFonts w:ascii="仿宋" w:hAnsi="仿宋" w:eastAsia="仿宋" w:cs="仿宋"/>
                <w:spacing w:val="-4"/>
                <w:sz w:val="16"/>
                <w:szCs w:val="16"/>
              </w:rPr>
              <w:t>200</w:t>
            </w:r>
            <w:r>
              <w:rPr>
                <w:rFonts w:ascii="仿宋" w:hAnsi="仿宋" w:eastAsia="仿宋" w:cs="仿宋"/>
                <w:spacing w:val="-29"/>
                <w:sz w:val="16"/>
                <w:szCs w:val="16"/>
              </w:rPr>
              <w:t xml:space="preserve"> </w:t>
            </w:r>
            <w:r>
              <w:rPr>
                <w:rFonts w:ascii="仿宋" w:hAnsi="仿宋" w:eastAsia="仿宋" w:cs="仿宋"/>
                <w:spacing w:val="-4"/>
                <w:sz w:val="16"/>
                <w:szCs w:val="16"/>
              </w:rPr>
              <w:t>人以</w:t>
            </w:r>
            <w:r>
              <w:rPr>
                <w:rFonts w:ascii="仿宋" w:hAnsi="仿宋" w:eastAsia="仿宋" w:cs="仿宋"/>
                <w:sz w:val="16"/>
                <w:szCs w:val="16"/>
              </w:rPr>
              <w:t xml:space="preserve"> 下</w:t>
            </w:r>
          </w:p>
        </w:tc>
        <w:tc>
          <w:tcPr>
            <w:tcW w:w="861" w:type="dxa"/>
            <w:vAlign w:val="top"/>
          </w:tcPr>
          <w:p w14:paraId="56222E44">
            <w:pPr>
              <w:spacing w:before="97" w:line="317" w:lineRule="auto"/>
              <w:ind w:left="31" w:right="87" w:hanging="22"/>
              <w:rPr>
                <w:rFonts w:ascii="仿宋" w:hAnsi="仿宋" w:eastAsia="仿宋" w:cs="仿宋"/>
                <w:sz w:val="16"/>
                <w:szCs w:val="16"/>
              </w:rPr>
            </w:pPr>
            <w:r>
              <w:rPr>
                <w:rFonts w:ascii="仿宋" w:hAnsi="仿宋" w:eastAsia="仿宋" w:cs="仿宋"/>
                <w:spacing w:val="-2"/>
                <w:sz w:val="16"/>
                <w:szCs w:val="16"/>
              </w:rPr>
              <w:t>40000</w:t>
            </w:r>
            <w:r>
              <w:rPr>
                <w:rFonts w:ascii="仿宋" w:hAnsi="仿宋" w:eastAsia="仿宋" w:cs="仿宋"/>
                <w:spacing w:val="-29"/>
                <w:sz w:val="16"/>
                <w:szCs w:val="16"/>
              </w:rPr>
              <w:t xml:space="preserve"> </w:t>
            </w:r>
            <w:r>
              <w:rPr>
                <w:rFonts w:ascii="仿宋" w:hAnsi="仿宋" w:eastAsia="仿宋" w:cs="仿宋"/>
                <w:spacing w:val="-2"/>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812" w:type="dxa"/>
            <w:vAlign w:val="top"/>
          </w:tcPr>
          <w:p w14:paraId="6E114365">
            <w:pPr>
              <w:rPr>
                <w:rFonts w:ascii="Arial"/>
                <w:sz w:val="21"/>
              </w:rPr>
            </w:pPr>
          </w:p>
        </w:tc>
        <w:tc>
          <w:tcPr>
            <w:tcW w:w="744" w:type="dxa"/>
            <w:vAlign w:val="top"/>
          </w:tcPr>
          <w:p w14:paraId="40D46379">
            <w:pPr>
              <w:spacing w:before="97" w:line="317" w:lineRule="auto"/>
              <w:ind w:left="20" w:right="50" w:hanging="4"/>
              <w:rPr>
                <w:rFonts w:ascii="仿宋" w:hAnsi="仿宋" w:eastAsia="仿宋" w:cs="仿宋"/>
                <w:sz w:val="16"/>
                <w:szCs w:val="16"/>
              </w:rPr>
            </w:pPr>
            <w:r>
              <w:rPr>
                <w:rFonts w:ascii="仿宋" w:hAnsi="仿宋" w:eastAsia="仿宋" w:cs="仿宋"/>
                <w:spacing w:val="-4"/>
                <w:sz w:val="16"/>
                <w:szCs w:val="16"/>
              </w:rPr>
              <w:t>20</w:t>
            </w:r>
            <w:r>
              <w:rPr>
                <w:rFonts w:ascii="仿宋" w:hAnsi="仿宋" w:eastAsia="仿宋" w:cs="仿宋"/>
                <w:spacing w:val="-30"/>
                <w:sz w:val="16"/>
                <w:szCs w:val="16"/>
              </w:rPr>
              <w:t xml:space="preserve"> </w:t>
            </w:r>
            <w:r>
              <w:rPr>
                <w:rFonts w:ascii="仿宋" w:hAnsi="仿宋" w:eastAsia="仿宋" w:cs="仿宋"/>
                <w:spacing w:val="-4"/>
                <w:sz w:val="16"/>
                <w:szCs w:val="16"/>
              </w:rPr>
              <w:t>人及以</w:t>
            </w:r>
            <w:r>
              <w:rPr>
                <w:rFonts w:ascii="仿宋" w:hAnsi="仿宋" w:eastAsia="仿宋" w:cs="仿宋"/>
                <w:sz w:val="16"/>
                <w:szCs w:val="16"/>
              </w:rPr>
              <w:t xml:space="preserve"> 上</w:t>
            </w:r>
          </w:p>
        </w:tc>
        <w:tc>
          <w:tcPr>
            <w:tcW w:w="909" w:type="dxa"/>
            <w:vAlign w:val="top"/>
          </w:tcPr>
          <w:p w14:paraId="5852F266">
            <w:pPr>
              <w:spacing w:before="97" w:line="317" w:lineRule="auto"/>
              <w:ind w:left="38" w:right="52" w:hanging="18"/>
              <w:rPr>
                <w:rFonts w:ascii="仿宋" w:hAnsi="仿宋" w:eastAsia="仿宋" w:cs="仿宋"/>
                <w:sz w:val="16"/>
                <w:szCs w:val="16"/>
              </w:rPr>
            </w:pPr>
            <w:r>
              <w:rPr>
                <w:rFonts w:ascii="仿宋" w:hAnsi="仿宋" w:eastAsia="仿宋" w:cs="仿宋"/>
                <w:spacing w:val="-3"/>
                <w:sz w:val="16"/>
                <w:szCs w:val="16"/>
              </w:rPr>
              <w:t>5000</w:t>
            </w:r>
            <w:r>
              <w:rPr>
                <w:rFonts w:ascii="仿宋" w:hAnsi="仿宋" w:eastAsia="仿宋" w:cs="仿宋"/>
                <w:spacing w:val="-29"/>
                <w:sz w:val="16"/>
                <w:szCs w:val="16"/>
              </w:rPr>
              <w:t xml:space="preserve"> </w:t>
            </w:r>
            <w:r>
              <w:rPr>
                <w:rFonts w:ascii="仿宋" w:hAnsi="仿宋" w:eastAsia="仿宋" w:cs="仿宋"/>
                <w:spacing w:val="-3"/>
                <w:sz w:val="16"/>
                <w:szCs w:val="16"/>
              </w:rPr>
              <w:t>万元及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714" w:type="dxa"/>
            <w:vAlign w:val="top"/>
          </w:tcPr>
          <w:p w14:paraId="33CC71B7">
            <w:pPr>
              <w:rPr>
                <w:rFonts w:ascii="Arial"/>
                <w:sz w:val="21"/>
              </w:rPr>
            </w:pPr>
          </w:p>
        </w:tc>
        <w:tc>
          <w:tcPr>
            <w:tcW w:w="762" w:type="dxa"/>
            <w:vAlign w:val="top"/>
          </w:tcPr>
          <w:p w14:paraId="2D90E21C">
            <w:pPr>
              <w:spacing w:before="97" w:line="317" w:lineRule="auto"/>
              <w:ind w:left="27" w:right="140" w:hanging="3"/>
              <w:rPr>
                <w:rFonts w:ascii="仿宋" w:hAnsi="仿宋" w:eastAsia="仿宋" w:cs="仿宋"/>
                <w:sz w:val="16"/>
                <w:szCs w:val="16"/>
              </w:rPr>
            </w:pPr>
            <w:r>
              <w:rPr>
                <w:rFonts w:ascii="仿宋" w:hAnsi="仿宋" w:eastAsia="仿宋" w:cs="仿宋"/>
                <w:spacing w:val="-6"/>
                <w:sz w:val="16"/>
                <w:szCs w:val="16"/>
              </w:rPr>
              <w:t>5</w:t>
            </w:r>
            <w:r>
              <w:rPr>
                <w:rFonts w:ascii="仿宋" w:hAnsi="仿宋" w:eastAsia="仿宋" w:cs="仿宋"/>
                <w:spacing w:val="-26"/>
                <w:sz w:val="16"/>
                <w:szCs w:val="16"/>
              </w:rPr>
              <w:t xml:space="preserve"> </w:t>
            </w:r>
            <w:r>
              <w:rPr>
                <w:rFonts w:ascii="仿宋" w:hAnsi="仿宋" w:eastAsia="仿宋" w:cs="仿宋"/>
                <w:spacing w:val="-6"/>
                <w:sz w:val="16"/>
                <w:szCs w:val="16"/>
              </w:rPr>
              <w:t>人及以</w:t>
            </w:r>
            <w:r>
              <w:rPr>
                <w:rFonts w:ascii="仿宋" w:hAnsi="仿宋" w:eastAsia="仿宋" w:cs="仿宋"/>
                <w:sz w:val="16"/>
                <w:szCs w:val="16"/>
              </w:rPr>
              <w:t xml:space="preserve"> 上</w:t>
            </w:r>
          </w:p>
        </w:tc>
        <w:tc>
          <w:tcPr>
            <w:tcW w:w="762" w:type="dxa"/>
            <w:vAlign w:val="top"/>
          </w:tcPr>
          <w:p w14:paraId="11D79469">
            <w:pPr>
              <w:spacing w:before="97" w:line="317" w:lineRule="auto"/>
              <w:ind w:left="29" w:right="58" w:firstLine="4"/>
              <w:rPr>
                <w:rFonts w:ascii="仿宋" w:hAnsi="仿宋" w:eastAsia="仿宋" w:cs="仿宋"/>
                <w:sz w:val="16"/>
                <w:szCs w:val="16"/>
              </w:rPr>
            </w:pPr>
            <w:r>
              <w:rPr>
                <w:rFonts w:ascii="仿宋" w:hAnsi="仿宋" w:eastAsia="仿宋" w:cs="仿宋"/>
                <w:spacing w:val="-5"/>
                <w:sz w:val="16"/>
                <w:szCs w:val="16"/>
              </w:rPr>
              <w:t>1000</w:t>
            </w:r>
            <w:r>
              <w:rPr>
                <w:rFonts w:ascii="仿宋" w:hAnsi="仿宋" w:eastAsia="仿宋" w:cs="仿宋"/>
                <w:spacing w:val="-27"/>
                <w:sz w:val="16"/>
                <w:szCs w:val="16"/>
              </w:rPr>
              <w:t xml:space="preserve"> </w:t>
            </w:r>
            <w:r>
              <w:rPr>
                <w:rFonts w:ascii="仿宋" w:hAnsi="仿宋" w:eastAsia="仿宋" w:cs="仿宋"/>
                <w:spacing w:val="-5"/>
                <w:sz w:val="16"/>
                <w:szCs w:val="16"/>
              </w:rPr>
              <w:t>万元</w:t>
            </w:r>
            <w:r>
              <w:rPr>
                <w:rFonts w:ascii="仿宋" w:hAnsi="仿宋" w:eastAsia="仿宋" w:cs="仿宋"/>
                <w:sz w:val="16"/>
                <w:szCs w:val="16"/>
              </w:rPr>
              <w:t xml:space="preserve"> </w:t>
            </w:r>
            <w:r>
              <w:rPr>
                <w:rFonts w:ascii="仿宋" w:hAnsi="仿宋" w:eastAsia="仿宋" w:cs="仿宋"/>
                <w:spacing w:val="-4"/>
                <w:sz w:val="16"/>
                <w:szCs w:val="16"/>
              </w:rPr>
              <w:t>及以上</w:t>
            </w:r>
          </w:p>
        </w:tc>
        <w:tc>
          <w:tcPr>
            <w:tcW w:w="680" w:type="dxa"/>
            <w:vAlign w:val="top"/>
          </w:tcPr>
          <w:p w14:paraId="3021BD01">
            <w:pPr>
              <w:rPr>
                <w:rFonts w:ascii="Arial"/>
                <w:sz w:val="21"/>
              </w:rPr>
            </w:pPr>
          </w:p>
        </w:tc>
        <w:tc>
          <w:tcPr>
            <w:tcW w:w="775" w:type="dxa"/>
            <w:vAlign w:val="top"/>
          </w:tcPr>
          <w:p w14:paraId="5004CD14">
            <w:pPr>
              <w:spacing w:before="252" w:line="224" w:lineRule="auto"/>
              <w:ind w:left="28"/>
              <w:rPr>
                <w:rFonts w:ascii="仿宋" w:hAnsi="仿宋" w:eastAsia="仿宋" w:cs="仿宋"/>
                <w:sz w:val="16"/>
                <w:szCs w:val="16"/>
              </w:rPr>
            </w:pPr>
            <w:r>
              <w:rPr>
                <w:rFonts w:ascii="仿宋" w:hAnsi="仿宋" w:eastAsia="仿宋" w:cs="仿宋"/>
                <w:spacing w:val="-5"/>
                <w:sz w:val="16"/>
                <w:szCs w:val="16"/>
              </w:rPr>
              <w:t>5</w:t>
            </w:r>
            <w:r>
              <w:rPr>
                <w:rFonts w:ascii="仿宋" w:hAnsi="仿宋" w:eastAsia="仿宋" w:cs="仿宋"/>
                <w:spacing w:val="-28"/>
                <w:sz w:val="16"/>
                <w:szCs w:val="16"/>
              </w:rPr>
              <w:t xml:space="preserve"> </w:t>
            </w:r>
            <w:r>
              <w:rPr>
                <w:rFonts w:ascii="仿宋" w:hAnsi="仿宋" w:eastAsia="仿宋" w:cs="仿宋"/>
                <w:spacing w:val="-5"/>
                <w:sz w:val="16"/>
                <w:szCs w:val="16"/>
              </w:rPr>
              <w:t>人以下</w:t>
            </w:r>
          </w:p>
        </w:tc>
        <w:tc>
          <w:tcPr>
            <w:tcW w:w="694" w:type="dxa"/>
            <w:vAlign w:val="top"/>
          </w:tcPr>
          <w:p w14:paraId="5022332F">
            <w:pPr>
              <w:spacing w:before="97" w:line="317" w:lineRule="auto"/>
              <w:ind w:left="49" w:hanging="9"/>
              <w:rPr>
                <w:rFonts w:ascii="仿宋" w:hAnsi="仿宋" w:eastAsia="仿宋" w:cs="仿宋"/>
                <w:sz w:val="16"/>
                <w:szCs w:val="16"/>
              </w:rPr>
            </w:pPr>
            <w:r>
              <w:rPr>
                <w:rFonts w:ascii="仿宋" w:hAnsi="仿宋" w:eastAsia="仿宋" w:cs="仿宋"/>
                <w:spacing w:val="-5"/>
                <w:sz w:val="16"/>
                <w:szCs w:val="16"/>
              </w:rPr>
              <w:t>1000</w:t>
            </w:r>
            <w:r>
              <w:rPr>
                <w:rFonts w:ascii="仿宋" w:hAnsi="仿宋" w:eastAsia="仿宋" w:cs="仿宋"/>
                <w:spacing w:val="-43"/>
                <w:sz w:val="16"/>
                <w:szCs w:val="16"/>
              </w:rPr>
              <w:t xml:space="preserve"> </w:t>
            </w:r>
            <w:r>
              <w:rPr>
                <w:rFonts w:ascii="仿宋" w:hAnsi="仿宋" w:eastAsia="仿宋" w:cs="仿宋"/>
                <w:spacing w:val="-5"/>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790" w:type="dxa"/>
            <w:tcBorders>
              <w:right w:val="single" w:color="000000" w:sz="10" w:space="0"/>
            </w:tcBorders>
            <w:vAlign w:val="top"/>
          </w:tcPr>
          <w:p w14:paraId="02142233">
            <w:pPr>
              <w:rPr>
                <w:rFonts w:ascii="Arial"/>
                <w:sz w:val="21"/>
              </w:rPr>
            </w:pPr>
          </w:p>
        </w:tc>
      </w:tr>
      <w:tr w14:paraId="1470B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61" w:type="dxa"/>
            <w:tcBorders>
              <w:left w:val="single" w:color="000000" w:sz="10" w:space="0"/>
            </w:tcBorders>
            <w:vAlign w:val="top"/>
          </w:tcPr>
          <w:p w14:paraId="160A74AD">
            <w:pPr>
              <w:spacing w:before="253" w:line="222" w:lineRule="auto"/>
              <w:ind w:left="15"/>
              <w:rPr>
                <w:rFonts w:ascii="仿宋" w:hAnsi="仿宋" w:eastAsia="仿宋" w:cs="仿宋"/>
                <w:sz w:val="16"/>
                <w:szCs w:val="16"/>
              </w:rPr>
            </w:pPr>
            <w:r>
              <w:rPr>
                <w:rFonts w:ascii="仿宋" w:hAnsi="仿宋" w:eastAsia="仿宋" w:cs="仿宋"/>
                <w:spacing w:val="-4"/>
                <w:sz w:val="16"/>
                <w:szCs w:val="16"/>
              </w:rPr>
              <w:t>零售业</w:t>
            </w:r>
          </w:p>
        </w:tc>
        <w:tc>
          <w:tcPr>
            <w:tcW w:w="760" w:type="dxa"/>
            <w:vAlign w:val="top"/>
          </w:tcPr>
          <w:p w14:paraId="4E5C3567">
            <w:pPr>
              <w:spacing w:before="96" w:line="318" w:lineRule="auto"/>
              <w:ind w:left="16" w:right="150" w:hanging="4"/>
              <w:rPr>
                <w:rFonts w:ascii="仿宋" w:hAnsi="仿宋" w:eastAsia="仿宋" w:cs="仿宋"/>
                <w:sz w:val="16"/>
                <w:szCs w:val="16"/>
              </w:rPr>
            </w:pPr>
            <w:r>
              <w:rPr>
                <w:rFonts w:ascii="仿宋" w:hAnsi="仿宋" w:eastAsia="仿宋" w:cs="仿宋"/>
                <w:spacing w:val="-4"/>
                <w:sz w:val="16"/>
                <w:szCs w:val="16"/>
              </w:rPr>
              <w:t>300</w:t>
            </w:r>
            <w:r>
              <w:rPr>
                <w:rFonts w:ascii="仿宋" w:hAnsi="仿宋" w:eastAsia="仿宋" w:cs="仿宋"/>
                <w:spacing w:val="-30"/>
                <w:sz w:val="16"/>
                <w:szCs w:val="16"/>
              </w:rPr>
              <w:t xml:space="preserve"> </w:t>
            </w:r>
            <w:r>
              <w:rPr>
                <w:rFonts w:ascii="仿宋" w:hAnsi="仿宋" w:eastAsia="仿宋" w:cs="仿宋"/>
                <w:spacing w:val="-4"/>
                <w:sz w:val="16"/>
                <w:szCs w:val="16"/>
              </w:rPr>
              <w:t>人以</w:t>
            </w:r>
            <w:r>
              <w:rPr>
                <w:rFonts w:ascii="仿宋" w:hAnsi="仿宋" w:eastAsia="仿宋" w:cs="仿宋"/>
                <w:sz w:val="16"/>
                <w:szCs w:val="16"/>
              </w:rPr>
              <w:t xml:space="preserve"> 下</w:t>
            </w:r>
          </w:p>
        </w:tc>
        <w:tc>
          <w:tcPr>
            <w:tcW w:w="861" w:type="dxa"/>
            <w:vAlign w:val="top"/>
          </w:tcPr>
          <w:p w14:paraId="2893762D">
            <w:pPr>
              <w:spacing w:before="96" w:line="318" w:lineRule="auto"/>
              <w:ind w:left="31" w:right="87" w:hanging="19"/>
              <w:rPr>
                <w:rFonts w:ascii="仿宋" w:hAnsi="仿宋" w:eastAsia="仿宋" w:cs="仿宋"/>
                <w:sz w:val="16"/>
                <w:szCs w:val="16"/>
              </w:rPr>
            </w:pPr>
            <w:r>
              <w:rPr>
                <w:rFonts w:ascii="仿宋" w:hAnsi="仿宋" w:eastAsia="仿宋" w:cs="仿宋"/>
                <w:spacing w:val="-3"/>
                <w:sz w:val="16"/>
                <w:szCs w:val="16"/>
              </w:rPr>
              <w:t>20000</w:t>
            </w:r>
            <w:r>
              <w:rPr>
                <w:rFonts w:ascii="仿宋" w:hAnsi="仿宋" w:eastAsia="仿宋" w:cs="仿宋"/>
                <w:spacing w:val="-25"/>
                <w:sz w:val="16"/>
                <w:szCs w:val="16"/>
              </w:rPr>
              <w:t xml:space="preserve"> </w:t>
            </w:r>
            <w:r>
              <w:rPr>
                <w:rFonts w:ascii="仿宋" w:hAnsi="仿宋" w:eastAsia="仿宋" w:cs="仿宋"/>
                <w:spacing w:val="-3"/>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812" w:type="dxa"/>
            <w:vAlign w:val="top"/>
          </w:tcPr>
          <w:p w14:paraId="418C60E5">
            <w:pPr>
              <w:rPr>
                <w:rFonts w:ascii="Arial"/>
                <w:sz w:val="21"/>
              </w:rPr>
            </w:pPr>
          </w:p>
        </w:tc>
        <w:tc>
          <w:tcPr>
            <w:tcW w:w="744" w:type="dxa"/>
            <w:vAlign w:val="top"/>
          </w:tcPr>
          <w:p w14:paraId="3C45E717">
            <w:pPr>
              <w:spacing w:before="96" w:line="318" w:lineRule="auto"/>
              <w:ind w:left="21" w:right="50" w:hanging="3"/>
              <w:rPr>
                <w:rFonts w:ascii="仿宋" w:hAnsi="仿宋" w:eastAsia="仿宋" w:cs="仿宋"/>
                <w:sz w:val="16"/>
                <w:szCs w:val="16"/>
              </w:rPr>
            </w:pPr>
            <w:r>
              <w:rPr>
                <w:rFonts w:ascii="仿宋" w:hAnsi="仿宋" w:eastAsia="仿宋" w:cs="仿宋"/>
                <w:spacing w:val="-4"/>
                <w:sz w:val="16"/>
                <w:szCs w:val="16"/>
              </w:rPr>
              <w:t>50</w:t>
            </w:r>
            <w:r>
              <w:rPr>
                <w:rFonts w:ascii="仿宋" w:hAnsi="仿宋" w:eastAsia="仿宋" w:cs="仿宋"/>
                <w:spacing w:val="-30"/>
                <w:sz w:val="16"/>
                <w:szCs w:val="16"/>
              </w:rPr>
              <w:t xml:space="preserve"> </w:t>
            </w:r>
            <w:r>
              <w:rPr>
                <w:rFonts w:ascii="仿宋" w:hAnsi="仿宋" w:eastAsia="仿宋" w:cs="仿宋"/>
                <w:spacing w:val="-4"/>
                <w:sz w:val="16"/>
                <w:szCs w:val="16"/>
              </w:rPr>
              <w:t>人及以</w:t>
            </w:r>
            <w:r>
              <w:rPr>
                <w:rFonts w:ascii="仿宋" w:hAnsi="仿宋" w:eastAsia="仿宋" w:cs="仿宋"/>
                <w:sz w:val="16"/>
                <w:szCs w:val="16"/>
              </w:rPr>
              <w:t xml:space="preserve"> 上</w:t>
            </w:r>
          </w:p>
        </w:tc>
        <w:tc>
          <w:tcPr>
            <w:tcW w:w="909" w:type="dxa"/>
            <w:vAlign w:val="top"/>
          </w:tcPr>
          <w:p w14:paraId="0D14DB27">
            <w:pPr>
              <w:spacing w:before="96" w:line="318" w:lineRule="auto"/>
              <w:ind w:left="38" w:right="133" w:hanging="18"/>
              <w:rPr>
                <w:rFonts w:ascii="仿宋" w:hAnsi="仿宋" w:eastAsia="仿宋" w:cs="仿宋"/>
                <w:sz w:val="16"/>
                <w:szCs w:val="16"/>
              </w:rPr>
            </w:pPr>
            <w:r>
              <w:rPr>
                <w:rFonts w:ascii="仿宋" w:hAnsi="仿宋" w:eastAsia="仿宋" w:cs="仿宋"/>
                <w:spacing w:val="-4"/>
                <w:sz w:val="16"/>
                <w:szCs w:val="16"/>
              </w:rPr>
              <w:t>500</w:t>
            </w:r>
            <w:r>
              <w:rPr>
                <w:rFonts w:ascii="仿宋" w:hAnsi="仿宋" w:eastAsia="仿宋" w:cs="仿宋"/>
                <w:spacing w:val="-28"/>
                <w:sz w:val="16"/>
                <w:szCs w:val="16"/>
              </w:rPr>
              <w:t xml:space="preserve"> </w:t>
            </w:r>
            <w:r>
              <w:rPr>
                <w:rFonts w:ascii="仿宋" w:hAnsi="仿宋" w:eastAsia="仿宋" w:cs="仿宋"/>
                <w:spacing w:val="-4"/>
                <w:sz w:val="16"/>
                <w:szCs w:val="16"/>
              </w:rPr>
              <w:t>万元及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714" w:type="dxa"/>
            <w:vAlign w:val="top"/>
          </w:tcPr>
          <w:p w14:paraId="4CA0A000">
            <w:pPr>
              <w:rPr>
                <w:rFonts w:ascii="Arial"/>
                <w:sz w:val="21"/>
              </w:rPr>
            </w:pPr>
          </w:p>
        </w:tc>
        <w:tc>
          <w:tcPr>
            <w:tcW w:w="762" w:type="dxa"/>
            <w:vAlign w:val="top"/>
          </w:tcPr>
          <w:p w14:paraId="1CB35104">
            <w:pPr>
              <w:spacing w:before="96" w:line="318" w:lineRule="auto"/>
              <w:ind w:left="27" w:right="61" w:firstLine="5"/>
              <w:rPr>
                <w:rFonts w:ascii="仿宋" w:hAnsi="仿宋" w:eastAsia="仿宋" w:cs="仿宋"/>
                <w:sz w:val="16"/>
                <w:szCs w:val="16"/>
              </w:rPr>
            </w:pPr>
            <w:r>
              <w:rPr>
                <w:rFonts w:ascii="仿宋" w:hAnsi="仿宋" w:eastAsia="仿宋" w:cs="仿宋"/>
                <w:spacing w:val="-6"/>
                <w:sz w:val="16"/>
                <w:szCs w:val="16"/>
              </w:rPr>
              <w:t>10</w:t>
            </w:r>
            <w:r>
              <w:rPr>
                <w:rFonts w:ascii="仿宋" w:hAnsi="仿宋" w:eastAsia="仿宋" w:cs="仿宋"/>
                <w:spacing w:val="-30"/>
                <w:sz w:val="16"/>
                <w:szCs w:val="16"/>
              </w:rPr>
              <w:t xml:space="preserve"> </w:t>
            </w:r>
            <w:r>
              <w:rPr>
                <w:rFonts w:ascii="仿宋" w:hAnsi="仿宋" w:eastAsia="仿宋" w:cs="仿宋"/>
                <w:spacing w:val="-6"/>
                <w:sz w:val="16"/>
                <w:szCs w:val="16"/>
              </w:rPr>
              <w:t>人及以</w:t>
            </w:r>
            <w:r>
              <w:rPr>
                <w:rFonts w:ascii="仿宋" w:hAnsi="仿宋" w:eastAsia="仿宋" w:cs="仿宋"/>
                <w:sz w:val="16"/>
                <w:szCs w:val="16"/>
              </w:rPr>
              <w:t xml:space="preserve"> 上</w:t>
            </w:r>
          </w:p>
        </w:tc>
        <w:tc>
          <w:tcPr>
            <w:tcW w:w="762" w:type="dxa"/>
            <w:vAlign w:val="top"/>
          </w:tcPr>
          <w:p w14:paraId="19510E02">
            <w:pPr>
              <w:spacing w:before="96" w:line="318" w:lineRule="auto"/>
              <w:ind w:left="29" w:right="137" w:firstLine="4"/>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万元</w:t>
            </w:r>
            <w:r>
              <w:rPr>
                <w:rFonts w:ascii="仿宋" w:hAnsi="仿宋" w:eastAsia="仿宋" w:cs="仿宋"/>
                <w:sz w:val="16"/>
                <w:szCs w:val="16"/>
              </w:rPr>
              <w:t xml:space="preserve"> </w:t>
            </w:r>
            <w:r>
              <w:rPr>
                <w:rFonts w:ascii="仿宋" w:hAnsi="仿宋" w:eastAsia="仿宋" w:cs="仿宋"/>
                <w:spacing w:val="-4"/>
                <w:sz w:val="16"/>
                <w:szCs w:val="16"/>
              </w:rPr>
              <w:t>及以上</w:t>
            </w:r>
          </w:p>
        </w:tc>
        <w:tc>
          <w:tcPr>
            <w:tcW w:w="680" w:type="dxa"/>
            <w:vAlign w:val="top"/>
          </w:tcPr>
          <w:p w14:paraId="28FFD00F">
            <w:pPr>
              <w:rPr>
                <w:rFonts w:ascii="Arial"/>
                <w:sz w:val="21"/>
              </w:rPr>
            </w:pPr>
          </w:p>
        </w:tc>
        <w:tc>
          <w:tcPr>
            <w:tcW w:w="775" w:type="dxa"/>
            <w:vAlign w:val="top"/>
          </w:tcPr>
          <w:p w14:paraId="08C7CAEE">
            <w:pPr>
              <w:spacing w:before="253" w:line="224" w:lineRule="auto"/>
              <w:ind w:left="37"/>
              <w:rPr>
                <w:rFonts w:ascii="仿宋" w:hAnsi="仿宋" w:eastAsia="仿宋" w:cs="仿宋"/>
                <w:sz w:val="16"/>
                <w:szCs w:val="16"/>
              </w:rPr>
            </w:pPr>
            <w:r>
              <w:rPr>
                <w:rFonts w:ascii="仿宋" w:hAnsi="仿宋" w:eastAsia="仿宋" w:cs="仿宋"/>
                <w:spacing w:val="-6"/>
                <w:sz w:val="16"/>
                <w:szCs w:val="16"/>
              </w:rPr>
              <w:t>10</w:t>
            </w:r>
            <w:r>
              <w:rPr>
                <w:rFonts w:ascii="仿宋" w:hAnsi="仿宋" w:eastAsia="仿宋" w:cs="仿宋"/>
                <w:spacing w:val="-28"/>
                <w:sz w:val="16"/>
                <w:szCs w:val="16"/>
              </w:rPr>
              <w:t xml:space="preserve"> </w:t>
            </w:r>
            <w:r>
              <w:rPr>
                <w:rFonts w:ascii="仿宋" w:hAnsi="仿宋" w:eastAsia="仿宋" w:cs="仿宋"/>
                <w:spacing w:val="-6"/>
                <w:sz w:val="16"/>
                <w:szCs w:val="16"/>
              </w:rPr>
              <w:t>人以下</w:t>
            </w:r>
          </w:p>
        </w:tc>
        <w:tc>
          <w:tcPr>
            <w:tcW w:w="694" w:type="dxa"/>
            <w:vAlign w:val="top"/>
          </w:tcPr>
          <w:p w14:paraId="1ECEF610">
            <w:pPr>
              <w:spacing w:before="96" w:line="318" w:lineRule="auto"/>
              <w:ind w:left="49" w:right="63" w:hanging="9"/>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790" w:type="dxa"/>
            <w:tcBorders>
              <w:right w:val="single" w:color="000000" w:sz="10" w:space="0"/>
            </w:tcBorders>
            <w:vAlign w:val="top"/>
          </w:tcPr>
          <w:p w14:paraId="0215C79C">
            <w:pPr>
              <w:rPr>
                <w:rFonts w:ascii="Arial"/>
                <w:sz w:val="21"/>
              </w:rPr>
            </w:pPr>
          </w:p>
        </w:tc>
      </w:tr>
      <w:tr w14:paraId="7FE27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661" w:type="dxa"/>
            <w:tcBorders>
              <w:left w:val="single" w:color="000000" w:sz="10" w:space="0"/>
            </w:tcBorders>
            <w:vAlign w:val="top"/>
          </w:tcPr>
          <w:p w14:paraId="0C1C02D1">
            <w:pPr>
              <w:spacing w:before="99" w:line="316" w:lineRule="auto"/>
              <w:ind w:left="15" w:right="41" w:firstLine="2"/>
              <w:rPr>
                <w:rFonts w:ascii="仿宋" w:hAnsi="仿宋" w:eastAsia="仿宋" w:cs="仿宋"/>
                <w:sz w:val="16"/>
                <w:szCs w:val="16"/>
              </w:rPr>
            </w:pPr>
            <w:r>
              <w:rPr>
                <w:rFonts w:ascii="仿宋" w:hAnsi="仿宋" w:eastAsia="仿宋" w:cs="仿宋"/>
                <w:spacing w:val="-2"/>
                <w:sz w:val="16"/>
                <w:szCs w:val="16"/>
              </w:rPr>
              <w:t>交通运输业（不含铁路</w:t>
            </w:r>
            <w:r>
              <w:rPr>
                <w:rFonts w:ascii="仿宋" w:hAnsi="仿宋" w:eastAsia="仿宋" w:cs="仿宋"/>
                <w:spacing w:val="5"/>
                <w:sz w:val="16"/>
                <w:szCs w:val="16"/>
              </w:rPr>
              <w:t xml:space="preserve"> </w:t>
            </w:r>
            <w:r>
              <w:rPr>
                <w:rFonts w:ascii="仿宋" w:hAnsi="仿宋" w:eastAsia="仿宋" w:cs="仿宋"/>
                <w:spacing w:val="-3"/>
                <w:sz w:val="16"/>
                <w:szCs w:val="16"/>
              </w:rPr>
              <w:t>运输业）</w:t>
            </w:r>
          </w:p>
        </w:tc>
        <w:tc>
          <w:tcPr>
            <w:tcW w:w="760" w:type="dxa"/>
            <w:vAlign w:val="top"/>
          </w:tcPr>
          <w:p w14:paraId="6836FDEA">
            <w:pPr>
              <w:spacing w:before="99" w:line="316" w:lineRule="auto"/>
              <w:ind w:left="17" w:right="69" w:firstLine="3"/>
              <w:rPr>
                <w:rFonts w:ascii="仿宋" w:hAnsi="仿宋" w:eastAsia="仿宋" w:cs="仿宋"/>
                <w:sz w:val="16"/>
                <w:szCs w:val="16"/>
              </w:rPr>
            </w:pPr>
            <w:r>
              <w:rPr>
                <w:rFonts w:ascii="仿宋" w:hAnsi="仿宋" w:eastAsia="仿宋" w:cs="仿宋"/>
                <w:spacing w:val="-5"/>
                <w:sz w:val="16"/>
                <w:szCs w:val="16"/>
              </w:rPr>
              <w:t>1000</w:t>
            </w:r>
            <w:r>
              <w:rPr>
                <w:rFonts w:ascii="仿宋" w:hAnsi="仿宋" w:eastAsia="仿宋" w:cs="仿宋"/>
                <w:spacing w:val="-27"/>
                <w:sz w:val="16"/>
                <w:szCs w:val="16"/>
              </w:rPr>
              <w:t xml:space="preserve"> </w:t>
            </w:r>
            <w:r>
              <w:rPr>
                <w:rFonts w:ascii="仿宋" w:hAnsi="仿宋" w:eastAsia="仿宋" w:cs="仿宋"/>
                <w:spacing w:val="-5"/>
                <w:sz w:val="16"/>
                <w:szCs w:val="16"/>
              </w:rPr>
              <w:t>人以</w:t>
            </w:r>
            <w:r>
              <w:rPr>
                <w:rFonts w:ascii="仿宋" w:hAnsi="仿宋" w:eastAsia="仿宋" w:cs="仿宋"/>
                <w:sz w:val="16"/>
                <w:szCs w:val="16"/>
              </w:rPr>
              <w:t xml:space="preserve"> 下</w:t>
            </w:r>
          </w:p>
        </w:tc>
        <w:tc>
          <w:tcPr>
            <w:tcW w:w="861" w:type="dxa"/>
            <w:vAlign w:val="top"/>
          </w:tcPr>
          <w:p w14:paraId="30A72E63">
            <w:pPr>
              <w:spacing w:before="99" w:line="316" w:lineRule="auto"/>
              <w:ind w:left="31" w:right="87" w:hanging="18"/>
              <w:rPr>
                <w:rFonts w:ascii="仿宋" w:hAnsi="仿宋" w:eastAsia="仿宋" w:cs="仿宋"/>
                <w:sz w:val="16"/>
                <w:szCs w:val="16"/>
              </w:rPr>
            </w:pPr>
            <w:r>
              <w:rPr>
                <w:rFonts w:ascii="仿宋" w:hAnsi="仿宋" w:eastAsia="仿宋" w:cs="仿宋"/>
                <w:spacing w:val="-3"/>
                <w:sz w:val="16"/>
                <w:szCs w:val="16"/>
              </w:rPr>
              <w:t>30000</w:t>
            </w:r>
            <w:r>
              <w:rPr>
                <w:rFonts w:ascii="仿宋" w:hAnsi="仿宋" w:eastAsia="仿宋" w:cs="仿宋"/>
                <w:spacing w:val="-26"/>
                <w:sz w:val="16"/>
                <w:szCs w:val="16"/>
              </w:rPr>
              <w:t xml:space="preserve"> </w:t>
            </w:r>
            <w:r>
              <w:rPr>
                <w:rFonts w:ascii="仿宋" w:hAnsi="仿宋" w:eastAsia="仿宋" w:cs="仿宋"/>
                <w:spacing w:val="-3"/>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812" w:type="dxa"/>
            <w:vAlign w:val="top"/>
          </w:tcPr>
          <w:p w14:paraId="40F9A380">
            <w:pPr>
              <w:rPr>
                <w:rFonts w:ascii="Arial"/>
                <w:sz w:val="21"/>
              </w:rPr>
            </w:pPr>
          </w:p>
        </w:tc>
        <w:tc>
          <w:tcPr>
            <w:tcW w:w="744" w:type="dxa"/>
            <w:vAlign w:val="top"/>
          </w:tcPr>
          <w:p w14:paraId="590342DF">
            <w:pPr>
              <w:spacing w:before="99" w:line="316" w:lineRule="auto"/>
              <w:ind w:left="36" w:right="127" w:hanging="18"/>
              <w:rPr>
                <w:rFonts w:ascii="仿宋" w:hAnsi="仿宋" w:eastAsia="仿宋" w:cs="仿宋"/>
                <w:sz w:val="16"/>
                <w:szCs w:val="16"/>
              </w:rPr>
            </w:pPr>
            <w:r>
              <w:rPr>
                <w:rFonts w:ascii="仿宋" w:hAnsi="仿宋" w:eastAsia="仿宋" w:cs="仿宋"/>
                <w:spacing w:val="-4"/>
                <w:sz w:val="16"/>
                <w:szCs w:val="16"/>
              </w:rPr>
              <w:t>300</w:t>
            </w:r>
            <w:r>
              <w:rPr>
                <w:rFonts w:ascii="仿宋" w:hAnsi="仿宋" w:eastAsia="仿宋" w:cs="仿宋"/>
                <w:spacing w:val="-28"/>
                <w:sz w:val="16"/>
                <w:szCs w:val="16"/>
              </w:rPr>
              <w:t xml:space="preserve"> </w:t>
            </w:r>
            <w:r>
              <w:rPr>
                <w:rFonts w:ascii="仿宋" w:hAnsi="仿宋" w:eastAsia="仿宋" w:cs="仿宋"/>
                <w:spacing w:val="-4"/>
                <w:sz w:val="16"/>
                <w:szCs w:val="16"/>
              </w:rPr>
              <w:t>人及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909" w:type="dxa"/>
            <w:vAlign w:val="top"/>
          </w:tcPr>
          <w:p w14:paraId="1FA91667">
            <w:pPr>
              <w:spacing w:before="99" w:line="316" w:lineRule="auto"/>
              <w:ind w:left="38" w:right="52" w:hanging="18"/>
              <w:rPr>
                <w:rFonts w:ascii="仿宋" w:hAnsi="仿宋" w:eastAsia="仿宋" w:cs="仿宋"/>
                <w:sz w:val="16"/>
                <w:szCs w:val="16"/>
              </w:rPr>
            </w:pPr>
            <w:r>
              <w:rPr>
                <w:rFonts w:ascii="仿宋" w:hAnsi="仿宋" w:eastAsia="仿宋" w:cs="仿宋"/>
                <w:spacing w:val="-3"/>
                <w:sz w:val="16"/>
                <w:szCs w:val="16"/>
              </w:rPr>
              <w:t>3000</w:t>
            </w:r>
            <w:r>
              <w:rPr>
                <w:rFonts w:ascii="仿宋" w:hAnsi="仿宋" w:eastAsia="仿宋" w:cs="仿宋"/>
                <w:spacing w:val="-29"/>
                <w:sz w:val="16"/>
                <w:szCs w:val="16"/>
              </w:rPr>
              <w:t xml:space="preserve"> </w:t>
            </w:r>
            <w:r>
              <w:rPr>
                <w:rFonts w:ascii="仿宋" w:hAnsi="仿宋" w:eastAsia="仿宋" w:cs="仿宋"/>
                <w:spacing w:val="-3"/>
                <w:sz w:val="16"/>
                <w:szCs w:val="16"/>
              </w:rPr>
              <w:t>万元及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714" w:type="dxa"/>
            <w:vAlign w:val="top"/>
          </w:tcPr>
          <w:p w14:paraId="72942AD9">
            <w:pPr>
              <w:rPr>
                <w:rFonts w:ascii="Arial"/>
                <w:sz w:val="21"/>
              </w:rPr>
            </w:pPr>
          </w:p>
        </w:tc>
        <w:tc>
          <w:tcPr>
            <w:tcW w:w="762" w:type="dxa"/>
            <w:vAlign w:val="top"/>
          </w:tcPr>
          <w:p w14:paraId="473C4E49">
            <w:pPr>
              <w:spacing w:before="99" w:line="316" w:lineRule="auto"/>
              <w:ind w:left="27" w:right="61" w:hanging="4"/>
              <w:rPr>
                <w:rFonts w:ascii="仿宋" w:hAnsi="仿宋" w:eastAsia="仿宋" w:cs="仿宋"/>
                <w:sz w:val="16"/>
                <w:szCs w:val="16"/>
              </w:rPr>
            </w:pPr>
            <w:r>
              <w:rPr>
                <w:rFonts w:ascii="仿宋" w:hAnsi="仿宋" w:eastAsia="仿宋" w:cs="仿宋"/>
                <w:spacing w:val="-4"/>
                <w:sz w:val="16"/>
                <w:szCs w:val="16"/>
              </w:rPr>
              <w:t>20</w:t>
            </w:r>
            <w:r>
              <w:rPr>
                <w:rFonts w:ascii="仿宋" w:hAnsi="仿宋" w:eastAsia="仿宋" w:cs="仿宋"/>
                <w:spacing w:val="-30"/>
                <w:sz w:val="16"/>
                <w:szCs w:val="16"/>
              </w:rPr>
              <w:t xml:space="preserve"> </w:t>
            </w:r>
            <w:r>
              <w:rPr>
                <w:rFonts w:ascii="仿宋" w:hAnsi="仿宋" w:eastAsia="仿宋" w:cs="仿宋"/>
                <w:spacing w:val="-4"/>
                <w:sz w:val="16"/>
                <w:szCs w:val="16"/>
              </w:rPr>
              <w:t>人及以</w:t>
            </w:r>
            <w:r>
              <w:rPr>
                <w:rFonts w:ascii="仿宋" w:hAnsi="仿宋" w:eastAsia="仿宋" w:cs="仿宋"/>
                <w:sz w:val="16"/>
                <w:szCs w:val="16"/>
              </w:rPr>
              <w:t xml:space="preserve"> 上</w:t>
            </w:r>
          </w:p>
        </w:tc>
        <w:tc>
          <w:tcPr>
            <w:tcW w:w="762" w:type="dxa"/>
            <w:vAlign w:val="top"/>
          </w:tcPr>
          <w:p w14:paraId="04F5E317">
            <w:pPr>
              <w:spacing w:before="99" w:line="316" w:lineRule="auto"/>
              <w:ind w:left="28" w:right="137" w:hanging="4"/>
              <w:rPr>
                <w:rFonts w:ascii="仿宋" w:hAnsi="仿宋" w:eastAsia="仿宋" w:cs="仿宋"/>
                <w:sz w:val="16"/>
                <w:szCs w:val="16"/>
              </w:rPr>
            </w:pPr>
            <w:r>
              <w:rPr>
                <w:rFonts w:ascii="仿宋" w:hAnsi="仿宋" w:eastAsia="仿宋" w:cs="仿宋"/>
                <w:spacing w:val="-4"/>
                <w:sz w:val="16"/>
                <w:szCs w:val="16"/>
              </w:rPr>
              <w:t>200</w:t>
            </w:r>
            <w:r>
              <w:rPr>
                <w:rFonts w:ascii="仿宋" w:hAnsi="仿宋" w:eastAsia="仿宋" w:cs="仿宋"/>
                <w:spacing w:val="-26"/>
                <w:sz w:val="16"/>
                <w:szCs w:val="16"/>
              </w:rPr>
              <w:t xml:space="preserve"> </w:t>
            </w:r>
            <w:r>
              <w:rPr>
                <w:rFonts w:ascii="仿宋" w:hAnsi="仿宋" w:eastAsia="仿宋" w:cs="仿宋"/>
                <w:spacing w:val="-4"/>
                <w:sz w:val="16"/>
                <w:szCs w:val="16"/>
              </w:rPr>
              <w:t>万元</w:t>
            </w:r>
            <w:r>
              <w:rPr>
                <w:rFonts w:ascii="仿宋" w:hAnsi="仿宋" w:eastAsia="仿宋" w:cs="仿宋"/>
                <w:sz w:val="16"/>
                <w:szCs w:val="16"/>
              </w:rPr>
              <w:t xml:space="preserve"> </w:t>
            </w:r>
            <w:r>
              <w:rPr>
                <w:rFonts w:ascii="仿宋" w:hAnsi="仿宋" w:eastAsia="仿宋" w:cs="仿宋"/>
                <w:spacing w:val="-4"/>
                <w:sz w:val="16"/>
                <w:szCs w:val="16"/>
              </w:rPr>
              <w:t>及以上</w:t>
            </w:r>
          </w:p>
        </w:tc>
        <w:tc>
          <w:tcPr>
            <w:tcW w:w="680" w:type="dxa"/>
            <w:vAlign w:val="top"/>
          </w:tcPr>
          <w:p w14:paraId="4701EFFB">
            <w:pPr>
              <w:rPr>
                <w:rFonts w:ascii="Arial"/>
                <w:sz w:val="21"/>
              </w:rPr>
            </w:pPr>
          </w:p>
        </w:tc>
        <w:tc>
          <w:tcPr>
            <w:tcW w:w="775" w:type="dxa"/>
            <w:vAlign w:val="top"/>
          </w:tcPr>
          <w:p w14:paraId="2ADD02E3">
            <w:pPr>
              <w:spacing w:before="254" w:line="224" w:lineRule="auto"/>
              <w:ind w:left="27"/>
              <w:rPr>
                <w:rFonts w:ascii="仿宋" w:hAnsi="仿宋" w:eastAsia="仿宋" w:cs="仿宋"/>
                <w:sz w:val="16"/>
                <w:szCs w:val="16"/>
              </w:rPr>
            </w:pPr>
            <w:r>
              <w:rPr>
                <w:rFonts w:ascii="仿宋" w:hAnsi="仿宋" w:eastAsia="仿宋" w:cs="仿宋"/>
                <w:spacing w:val="-4"/>
                <w:sz w:val="16"/>
                <w:szCs w:val="16"/>
              </w:rPr>
              <w:t>20</w:t>
            </w:r>
            <w:r>
              <w:rPr>
                <w:rFonts w:ascii="仿宋" w:hAnsi="仿宋" w:eastAsia="仿宋" w:cs="仿宋"/>
                <w:spacing w:val="-28"/>
                <w:sz w:val="16"/>
                <w:szCs w:val="16"/>
              </w:rPr>
              <w:t xml:space="preserve"> </w:t>
            </w:r>
            <w:r>
              <w:rPr>
                <w:rFonts w:ascii="仿宋" w:hAnsi="仿宋" w:eastAsia="仿宋" w:cs="仿宋"/>
                <w:spacing w:val="-4"/>
                <w:sz w:val="16"/>
                <w:szCs w:val="16"/>
              </w:rPr>
              <w:t>人以下</w:t>
            </w:r>
          </w:p>
        </w:tc>
        <w:tc>
          <w:tcPr>
            <w:tcW w:w="694" w:type="dxa"/>
            <w:vAlign w:val="top"/>
          </w:tcPr>
          <w:p w14:paraId="3EACF366">
            <w:pPr>
              <w:spacing w:before="99" w:line="316" w:lineRule="auto"/>
              <w:ind w:left="49" w:right="63" w:hanging="19"/>
              <w:rPr>
                <w:rFonts w:ascii="仿宋" w:hAnsi="仿宋" w:eastAsia="仿宋" w:cs="仿宋"/>
                <w:sz w:val="16"/>
                <w:szCs w:val="16"/>
              </w:rPr>
            </w:pPr>
            <w:r>
              <w:rPr>
                <w:rFonts w:ascii="仿宋" w:hAnsi="仿宋" w:eastAsia="仿宋" w:cs="仿宋"/>
                <w:spacing w:val="-4"/>
                <w:sz w:val="16"/>
                <w:szCs w:val="16"/>
              </w:rPr>
              <w:t>200</w:t>
            </w:r>
            <w:r>
              <w:rPr>
                <w:rFonts w:ascii="仿宋" w:hAnsi="仿宋" w:eastAsia="仿宋" w:cs="仿宋"/>
                <w:spacing w:val="-26"/>
                <w:sz w:val="16"/>
                <w:szCs w:val="16"/>
              </w:rPr>
              <w:t xml:space="preserve"> </w:t>
            </w:r>
            <w:r>
              <w:rPr>
                <w:rFonts w:ascii="仿宋" w:hAnsi="仿宋" w:eastAsia="仿宋" w:cs="仿宋"/>
                <w:spacing w:val="-4"/>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790" w:type="dxa"/>
            <w:tcBorders>
              <w:right w:val="single" w:color="000000" w:sz="10" w:space="0"/>
            </w:tcBorders>
            <w:vAlign w:val="top"/>
          </w:tcPr>
          <w:p w14:paraId="564844DC">
            <w:pPr>
              <w:rPr>
                <w:rFonts w:ascii="Arial"/>
                <w:sz w:val="21"/>
              </w:rPr>
            </w:pPr>
          </w:p>
        </w:tc>
      </w:tr>
      <w:tr w14:paraId="28A1F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661" w:type="dxa"/>
            <w:tcBorders>
              <w:left w:val="single" w:color="000000" w:sz="10" w:space="0"/>
            </w:tcBorders>
            <w:vAlign w:val="top"/>
          </w:tcPr>
          <w:p w14:paraId="1BC62D77">
            <w:pPr>
              <w:spacing w:before="258" w:line="224" w:lineRule="auto"/>
              <w:ind w:left="17"/>
              <w:rPr>
                <w:rFonts w:ascii="仿宋" w:hAnsi="仿宋" w:eastAsia="仿宋" w:cs="仿宋"/>
                <w:sz w:val="16"/>
                <w:szCs w:val="16"/>
              </w:rPr>
            </w:pPr>
            <w:r>
              <w:rPr>
                <w:rFonts w:ascii="仿宋" w:hAnsi="仿宋" w:eastAsia="仿宋" w:cs="仿宋"/>
                <w:spacing w:val="-5"/>
                <w:sz w:val="16"/>
                <w:szCs w:val="16"/>
              </w:rPr>
              <w:t>仓储业</w:t>
            </w:r>
          </w:p>
        </w:tc>
        <w:tc>
          <w:tcPr>
            <w:tcW w:w="760" w:type="dxa"/>
            <w:vAlign w:val="top"/>
          </w:tcPr>
          <w:p w14:paraId="190B7257">
            <w:pPr>
              <w:spacing w:before="102" w:line="314" w:lineRule="auto"/>
              <w:ind w:left="17" w:right="150" w:hanging="6"/>
              <w:rPr>
                <w:rFonts w:ascii="仿宋" w:hAnsi="仿宋" w:eastAsia="仿宋" w:cs="仿宋"/>
                <w:sz w:val="16"/>
                <w:szCs w:val="16"/>
              </w:rPr>
            </w:pPr>
            <w:r>
              <w:rPr>
                <w:rFonts w:ascii="仿宋" w:hAnsi="仿宋" w:eastAsia="仿宋" w:cs="仿宋"/>
                <w:spacing w:val="-4"/>
                <w:sz w:val="16"/>
                <w:szCs w:val="16"/>
              </w:rPr>
              <w:t>200</w:t>
            </w:r>
            <w:r>
              <w:rPr>
                <w:rFonts w:ascii="仿宋" w:hAnsi="仿宋" w:eastAsia="仿宋" w:cs="仿宋"/>
                <w:spacing w:val="-29"/>
                <w:sz w:val="16"/>
                <w:szCs w:val="16"/>
              </w:rPr>
              <w:t xml:space="preserve"> </w:t>
            </w:r>
            <w:r>
              <w:rPr>
                <w:rFonts w:ascii="仿宋" w:hAnsi="仿宋" w:eastAsia="仿宋" w:cs="仿宋"/>
                <w:spacing w:val="-4"/>
                <w:sz w:val="16"/>
                <w:szCs w:val="16"/>
              </w:rPr>
              <w:t>人以</w:t>
            </w:r>
            <w:r>
              <w:rPr>
                <w:rFonts w:ascii="仿宋" w:hAnsi="仿宋" w:eastAsia="仿宋" w:cs="仿宋"/>
                <w:sz w:val="16"/>
                <w:szCs w:val="16"/>
              </w:rPr>
              <w:t xml:space="preserve"> 下</w:t>
            </w:r>
          </w:p>
        </w:tc>
        <w:tc>
          <w:tcPr>
            <w:tcW w:w="861" w:type="dxa"/>
            <w:vAlign w:val="top"/>
          </w:tcPr>
          <w:p w14:paraId="713F597B">
            <w:pPr>
              <w:spacing w:before="102" w:line="314" w:lineRule="auto"/>
              <w:ind w:left="31" w:right="87" w:hanging="18"/>
              <w:rPr>
                <w:rFonts w:ascii="仿宋" w:hAnsi="仿宋" w:eastAsia="仿宋" w:cs="仿宋"/>
                <w:sz w:val="16"/>
                <w:szCs w:val="16"/>
              </w:rPr>
            </w:pPr>
            <w:r>
              <w:rPr>
                <w:rFonts w:ascii="仿宋" w:hAnsi="仿宋" w:eastAsia="仿宋" w:cs="仿宋"/>
                <w:spacing w:val="-3"/>
                <w:sz w:val="16"/>
                <w:szCs w:val="16"/>
              </w:rPr>
              <w:t>30000</w:t>
            </w:r>
            <w:r>
              <w:rPr>
                <w:rFonts w:ascii="仿宋" w:hAnsi="仿宋" w:eastAsia="仿宋" w:cs="仿宋"/>
                <w:spacing w:val="-26"/>
                <w:sz w:val="16"/>
                <w:szCs w:val="16"/>
              </w:rPr>
              <w:t xml:space="preserve"> </w:t>
            </w:r>
            <w:r>
              <w:rPr>
                <w:rFonts w:ascii="仿宋" w:hAnsi="仿宋" w:eastAsia="仿宋" w:cs="仿宋"/>
                <w:spacing w:val="-3"/>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812" w:type="dxa"/>
            <w:vAlign w:val="top"/>
          </w:tcPr>
          <w:p w14:paraId="265C501E">
            <w:pPr>
              <w:rPr>
                <w:rFonts w:ascii="Arial"/>
                <w:sz w:val="21"/>
              </w:rPr>
            </w:pPr>
          </w:p>
        </w:tc>
        <w:tc>
          <w:tcPr>
            <w:tcW w:w="744" w:type="dxa"/>
            <w:vAlign w:val="top"/>
          </w:tcPr>
          <w:p w14:paraId="05C49B38">
            <w:pPr>
              <w:spacing w:before="102" w:line="314" w:lineRule="auto"/>
              <w:ind w:left="35" w:right="127" w:hanging="9"/>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人及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909" w:type="dxa"/>
            <w:vAlign w:val="top"/>
          </w:tcPr>
          <w:p w14:paraId="2F3BB0E3">
            <w:pPr>
              <w:spacing w:before="102" w:line="314" w:lineRule="auto"/>
              <w:ind w:left="38" w:right="52" w:hanging="9"/>
              <w:rPr>
                <w:rFonts w:ascii="仿宋" w:hAnsi="仿宋" w:eastAsia="仿宋" w:cs="仿宋"/>
                <w:sz w:val="16"/>
                <w:szCs w:val="16"/>
              </w:rPr>
            </w:pPr>
            <w:r>
              <w:rPr>
                <w:rFonts w:ascii="仿宋" w:hAnsi="仿宋" w:eastAsia="仿宋" w:cs="仿宋"/>
                <w:spacing w:val="-5"/>
                <w:sz w:val="16"/>
                <w:szCs w:val="16"/>
              </w:rPr>
              <w:t>1000</w:t>
            </w:r>
            <w:r>
              <w:rPr>
                <w:rFonts w:ascii="仿宋" w:hAnsi="仿宋" w:eastAsia="仿宋" w:cs="仿宋"/>
                <w:spacing w:val="-24"/>
                <w:sz w:val="16"/>
                <w:szCs w:val="16"/>
              </w:rPr>
              <w:t xml:space="preserve"> </w:t>
            </w:r>
            <w:r>
              <w:rPr>
                <w:rFonts w:ascii="仿宋" w:hAnsi="仿宋" w:eastAsia="仿宋" w:cs="仿宋"/>
                <w:spacing w:val="-5"/>
                <w:sz w:val="16"/>
                <w:szCs w:val="16"/>
              </w:rPr>
              <w:t>万元及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714" w:type="dxa"/>
            <w:vAlign w:val="top"/>
          </w:tcPr>
          <w:p w14:paraId="3B38D386">
            <w:pPr>
              <w:rPr>
                <w:rFonts w:ascii="Arial"/>
                <w:sz w:val="21"/>
              </w:rPr>
            </w:pPr>
          </w:p>
        </w:tc>
        <w:tc>
          <w:tcPr>
            <w:tcW w:w="762" w:type="dxa"/>
            <w:vAlign w:val="top"/>
          </w:tcPr>
          <w:p w14:paraId="5F99F341">
            <w:pPr>
              <w:spacing w:before="102" w:line="314" w:lineRule="auto"/>
              <w:ind w:left="27" w:right="61" w:hanging="4"/>
              <w:rPr>
                <w:rFonts w:ascii="仿宋" w:hAnsi="仿宋" w:eastAsia="仿宋" w:cs="仿宋"/>
                <w:sz w:val="16"/>
                <w:szCs w:val="16"/>
              </w:rPr>
            </w:pPr>
            <w:r>
              <w:rPr>
                <w:rFonts w:ascii="仿宋" w:hAnsi="仿宋" w:eastAsia="仿宋" w:cs="仿宋"/>
                <w:spacing w:val="-4"/>
                <w:sz w:val="16"/>
                <w:szCs w:val="16"/>
              </w:rPr>
              <w:t>20</w:t>
            </w:r>
            <w:r>
              <w:rPr>
                <w:rFonts w:ascii="仿宋" w:hAnsi="仿宋" w:eastAsia="仿宋" w:cs="仿宋"/>
                <w:spacing w:val="-30"/>
                <w:sz w:val="16"/>
                <w:szCs w:val="16"/>
              </w:rPr>
              <w:t xml:space="preserve"> </w:t>
            </w:r>
            <w:r>
              <w:rPr>
                <w:rFonts w:ascii="仿宋" w:hAnsi="仿宋" w:eastAsia="仿宋" w:cs="仿宋"/>
                <w:spacing w:val="-4"/>
                <w:sz w:val="16"/>
                <w:szCs w:val="16"/>
              </w:rPr>
              <w:t>人及以</w:t>
            </w:r>
            <w:r>
              <w:rPr>
                <w:rFonts w:ascii="仿宋" w:hAnsi="仿宋" w:eastAsia="仿宋" w:cs="仿宋"/>
                <w:sz w:val="16"/>
                <w:szCs w:val="16"/>
              </w:rPr>
              <w:t xml:space="preserve"> 上</w:t>
            </w:r>
          </w:p>
        </w:tc>
        <w:tc>
          <w:tcPr>
            <w:tcW w:w="762" w:type="dxa"/>
            <w:vAlign w:val="top"/>
          </w:tcPr>
          <w:p w14:paraId="4F575FD1">
            <w:pPr>
              <w:spacing w:before="102" w:line="314" w:lineRule="auto"/>
              <w:ind w:left="29" w:right="137" w:firstLine="4"/>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万元</w:t>
            </w:r>
            <w:r>
              <w:rPr>
                <w:rFonts w:ascii="仿宋" w:hAnsi="仿宋" w:eastAsia="仿宋" w:cs="仿宋"/>
                <w:sz w:val="16"/>
                <w:szCs w:val="16"/>
              </w:rPr>
              <w:t xml:space="preserve"> </w:t>
            </w:r>
            <w:r>
              <w:rPr>
                <w:rFonts w:ascii="仿宋" w:hAnsi="仿宋" w:eastAsia="仿宋" w:cs="仿宋"/>
                <w:spacing w:val="-4"/>
                <w:sz w:val="16"/>
                <w:szCs w:val="16"/>
              </w:rPr>
              <w:t>及以上</w:t>
            </w:r>
          </w:p>
        </w:tc>
        <w:tc>
          <w:tcPr>
            <w:tcW w:w="680" w:type="dxa"/>
            <w:vAlign w:val="top"/>
          </w:tcPr>
          <w:p w14:paraId="260EA628">
            <w:pPr>
              <w:rPr>
                <w:rFonts w:ascii="Arial"/>
                <w:sz w:val="21"/>
              </w:rPr>
            </w:pPr>
          </w:p>
        </w:tc>
        <w:tc>
          <w:tcPr>
            <w:tcW w:w="775" w:type="dxa"/>
            <w:vAlign w:val="top"/>
          </w:tcPr>
          <w:p w14:paraId="099A22E4">
            <w:pPr>
              <w:spacing w:before="257" w:line="224" w:lineRule="auto"/>
              <w:ind w:left="27"/>
              <w:rPr>
                <w:rFonts w:ascii="仿宋" w:hAnsi="仿宋" w:eastAsia="仿宋" w:cs="仿宋"/>
                <w:sz w:val="16"/>
                <w:szCs w:val="16"/>
              </w:rPr>
            </w:pPr>
            <w:r>
              <w:rPr>
                <w:rFonts w:ascii="仿宋" w:hAnsi="仿宋" w:eastAsia="仿宋" w:cs="仿宋"/>
                <w:spacing w:val="-4"/>
                <w:sz w:val="16"/>
                <w:szCs w:val="16"/>
              </w:rPr>
              <w:t>20</w:t>
            </w:r>
            <w:r>
              <w:rPr>
                <w:rFonts w:ascii="仿宋" w:hAnsi="仿宋" w:eastAsia="仿宋" w:cs="仿宋"/>
                <w:spacing w:val="-28"/>
                <w:sz w:val="16"/>
                <w:szCs w:val="16"/>
              </w:rPr>
              <w:t xml:space="preserve"> </w:t>
            </w:r>
            <w:r>
              <w:rPr>
                <w:rFonts w:ascii="仿宋" w:hAnsi="仿宋" w:eastAsia="仿宋" w:cs="仿宋"/>
                <w:spacing w:val="-4"/>
                <w:sz w:val="16"/>
                <w:szCs w:val="16"/>
              </w:rPr>
              <w:t>人以下</w:t>
            </w:r>
          </w:p>
        </w:tc>
        <w:tc>
          <w:tcPr>
            <w:tcW w:w="694" w:type="dxa"/>
            <w:vAlign w:val="top"/>
          </w:tcPr>
          <w:p w14:paraId="536EF1B3">
            <w:pPr>
              <w:spacing w:before="102" w:line="314" w:lineRule="auto"/>
              <w:ind w:left="49" w:right="63" w:hanging="9"/>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790" w:type="dxa"/>
            <w:tcBorders>
              <w:right w:val="single" w:color="000000" w:sz="10" w:space="0"/>
            </w:tcBorders>
            <w:vAlign w:val="top"/>
          </w:tcPr>
          <w:p w14:paraId="4E85780D">
            <w:pPr>
              <w:rPr>
                <w:rFonts w:ascii="Arial"/>
                <w:sz w:val="21"/>
              </w:rPr>
            </w:pPr>
          </w:p>
        </w:tc>
      </w:tr>
      <w:tr w14:paraId="237AF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61" w:type="dxa"/>
            <w:tcBorders>
              <w:left w:val="single" w:color="000000" w:sz="10" w:space="0"/>
            </w:tcBorders>
            <w:vAlign w:val="top"/>
          </w:tcPr>
          <w:p w14:paraId="47A636E3">
            <w:pPr>
              <w:spacing w:before="258" w:line="223" w:lineRule="auto"/>
              <w:ind w:left="26"/>
              <w:rPr>
                <w:rFonts w:ascii="仿宋" w:hAnsi="仿宋" w:eastAsia="仿宋" w:cs="仿宋"/>
                <w:sz w:val="16"/>
                <w:szCs w:val="16"/>
              </w:rPr>
            </w:pPr>
            <w:r>
              <w:rPr>
                <w:rFonts w:ascii="仿宋" w:hAnsi="仿宋" w:eastAsia="仿宋" w:cs="仿宋"/>
                <w:spacing w:val="-7"/>
                <w:sz w:val="16"/>
                <w:szCs w:val="16"/>
              </w:rPr>
              <w:t>邮政业</w:t>
            </w:r>
          </w:p>
        </w:tc>
        <w:tc>
          <w:tcPr>
            <w:tcW w:w="760" w:type="dxa"/>
            <w:vAlign w:val="top"/>
          </w:tcPr>
          <w:p w14:paraId="00FC47AC">
            <w:pPr>
              <w:spacing w:before="101" w:line="315" w:lineRule="auto"/>
              <w:ind w:left="17" w:right="69" w:firstLine="3"/>
              <w:rPr>
                <w:rFonts w:ascii="仿宋" w:hAnsi="仿宋" w:eastAsia="仿宋" w:cs="仿宋"/>
                <w:sz w:val="16"/>
                <w:szCs w:val="16"/>
              </w:rPr>
            </w:pPr>
            <w:r>
              <w:rPr>
                <w:rFonts w:ascii="仿宋" w:hAnsi="仿宋" w:eastAsia="仿宋" w:cs="仿宋"/>
                <w:spacing w:val="-5"/>
                <w:sz w:val="16"/>
                <w:szCs w:val="16"/>
              </w:rPr>
              <w:t>1000</w:t>
            </w:r>
            <w:r>
              <w:rPr>
                <w:rFonts w:ascii="仿宋" w:hAnsi="仿宋" w:eastAsia="仿宋" w:cs="仿宋"/>
                <w:spacing w:val="-27"/>
                <w:sz w:val="16"/>
                <w:szCs w:val="16"/>
              </w:rPr>
              <w:t xml:space="preserve"> </w:t>
            </w:r>
            <w:r>
              <w:rPr>
                <w:rFonts w:ascii="仿宋" w:hAnsi="仿宋" w:eastAsia="仿宋" w:cs="仿宋"/>
                <w:spacing w:val="-5"/>
                <w:sz w:val="16"/>
                <w:szCs w:val="16"/>
              </w:rPr>
              <w:t>人以</w:t>
            </w:r>
            <w:r>
              <w:rPr>
                <w:rFonts w:ascii="仿宋" w:hAnsi="仿宋" w:eastAsia="仿宋" w:cs="仿宋"/>
                <w:sz w:val="16"/>
                <w:szCs w:val="16"/>
              </w:rPr>
              <w:t xml:space="preserve"> 下</w:t>
            </w:r>
          </w:p>
        </w:tc>
        <w:tc>
          <w:tcPr>
            <w:tcW w:w="861" w:type="dxa"/>
            <w:vAlign w:val="top"/>
          </w:tcPr>
          <w:p w14:paraId="46E8CB76">
            <w:pPr>
              <w:spacing w:before="101" w:line="315" w:lineRule="auto"/>
              <w:ind w:left="31" w:right="87" w:hanging="18"/>
              <w:rPr>
                <w:rFonts w:ascii="仿宋" w:hAnsi="仿宋" w:eastAsia="仿宋" w:cs="仿宋"/>
                <w:sz w:val="16"/>
                <w:szCs w:val="16"/>
              </w:rPr>
            </w:pPr>
            <w:r>
              <w:rPr>
                <w:rFonts w:ascii="仿宋" w:hAnsi="仿宋" w:eastAsia="仿宋" w:cs="仿宋"/>
                <w:spacing w:val="-3"/>
                <w:sz w:val="16"/>
                <w:szCs w:val="16"/>
              </w:rPr>
              <w:t>30000</w:t>
            </w:r>
            <w:r>
              <w:rPr>
                <w:rFonts w:ascii="仿宋" w:hAnsi="仿宋" w:eastAsia="仿宋" w:cs="仿宋"/>
                <w:spacing w:val="-26"/>
                <w:sz w:val="16"/>
                <w:szCs w:val="16"/>
              </w:rPr>
              <w:t xml:space="preserve"> </w:t>
            </w:r>
            <w:r>
              <w:rPr>
                <w:rFonts w:ascii="仿宋" w:hAnsi="仿宋" w:eastAsia="仿宋" w:cs="仿宋"/>
                <w:spacing w:val="-3"/>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812" w:type="dxa"/>
            <w:vAlign w:val="top"/>
          </w:tcPr>
          <w:p w14:paraId="3E835AC8">
            <w:pPr>
              <w:rPr>
                <w:rFonts w:ascii="Arial"/>
                <w:sz w:val="21"/>
              </w:rPr>
            </w:pPr>
          </w:p>
        </w:tc>
        <w:tc>
          <w:tcPr>
            <w:tcW w:w="744" w:type="dxa"/>
            <w:vAlign w:val="top"/>
          </w:tcPr>
          <w:p w14:paraId="1A866082">
            <w:pPr>
              <w:spacing w:before="101" w:line="315" w:lineRule="auto"/>
              <w:ind w:left="36" w:right="127" w:hanging="18"/>
              <w:rPr>
                <w:rFonts w:ascii="仿宋" w:hAnsi="仿宋" w:eastAsia="仿宋" w:cs="仿宋"/>
                <w:sz w:val="16"/>
                <w:szCs w:val="16"/>
              </w:rPr>
            </w:pPr>
            <w:r>
              <w:rPr>
                <w:rFonts w:ascii="仿宋" w:hAnsi="仿宋" w:eastAsia="仿宋" w:cs="仿宋"/>
                <w:spacing w:val="-4"/>
                <w:sz w:val="16"/>
                <w:szCs w:val="16"/>
              </w:rPr>
              <w:t>300</w:t>
            </w:r>
            <w:r>
              <w:rPr>
                <w:rFonts w:ascii="仿宋" w:hAnsi="仿宋" w:eastAsia="仿宋" w:cs="仿宋"/>
                <w:spacing w:val="-28"/>
                <w:sz w:val="16"/>
                <w:szCs w:val="16"/>
              </w:rPr>
              <w:t xml:space="preserve"> </w:t>
            </w:r>
            <w:r>
              <w:rPr>
                <w:rFonts w:ascii="仿宋" w:hAnsi="仿宋" w:eastAsia="仿宋" w:cs="仿宋"/>
                <w:spacing w:val="-4"/>
                <w:sz w:val="16"/>
                <w:szCs w:val="16"/>
              </w:rPr>
              <w:t>人及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909" w:type="dxa"/>
            <w:vAlign w:val="top"/>
          </w:tcPr>
          <w:p w14:paraId="5FB25BEE">
            <w:pPr>
              <w:spacing w:before="101" w:line="315" w:lineRule="auto"/>
              <w:ind w:left="38" w:right="52" w:hanging="19"/>
              <w:rPr>
                <w:rFonts w:ascii="仿宋" w:hAnsi="仿宋" w:eastAsia="仿宋" w:cs="仿宋"/>
                <w:sz w:val="16"/>
                <w:szCs w:val="16"/>
              </w:rPr>
            </w:pPr>
            <w:r>
              <w:rPr>
                <w:rFonts w:ascii="仿宋" w:hAnsi="仿宋" w:eastAsia="仿宋" w:cs="仿宋"/>
                <w:spacing w:val="-3"/>
                <w:sz w:val="16"/>
                <w:szCs w:val="16"/>
              </w:rPr>
              <w:t>2000</w:t>
            </w:r>
            <w:r>
              <w:rPr>
                <w:rFonts w:ascii="仿宋" w:hAnsi="仿宋" w:eastAsia="仿宋" w:cs="仿宋"/>
                <w:spacing w:val="-28"/>
                <w:sz w:val="16"/>
                <w:szCs w:val="16"/>
              </w:rPr>
              <w:t xml:space="preserve"> </w:t>
            </w:r>
            <w:r>
              <w:rPr>
                <w:rFonts w:ascii="仿宋" w:hAnsi="仿宋" w:eastAsia="仿宋" w:cs="仿宋"/>
                <w:spacing w:val="-3"/>
                <w:sz w:val="16"/>
                <w:szCs w:val="16"/>
              </w:rPr>
              <w:t>万元及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714" w:type="dxa"/>
            <w:vAlign w:val="top"/>
          </w:tcPr>
          <w:p w14:paraId="2418B530">
            <w:pPr>
              <w:rPr>
                <w:rFonts w:ascii="Arial"/>
                <w:sz w:val="21"/>
              </w:rPr>
            </w:pPr>
          </w:p>
        </w:tc>
        <w:tc>
          <w:tcPr>
            <w:tcW w:w="762" w:type="dxa"/>
            <w:vAlign w:val="top"/>
          </w:tcPr>
          <w:p w14:paraId="7FECF1E9">
            <w:pPr>
              <w:spacing w:before="101" w:line="315" w:lineRule="auto"/>
              <w:ind w:left="27" w:right="61" w:hanging="4"/>
              <w:rPr>
                <w:rFonts w:ascii="仿宋" w:hAnsi="仿宋" w:eastAsia="仿宋" w:cs="仿宋"/>
                <w:sz w:val="16"/>
                <w:szCs w:val="16"/>
              </w:rPr>
            </w:pPr>
            <w:r>
              <w:rPr>
                <w:rFonts w:ascii="仿宋" w:hAnsi="仿宋" w:eastAsia="仿宋" w:cs="仿宋"/>
                <w:spacing w:val="-4"/>
                <w:sz w:val="16"/>
                <w:szCs w:val="16"/>
              </w:rPr>
              <w:t>20</w:t>
            </w:r>
            <w:r>
              <w:rPr>
                <w:rFonts w:ascii="仿宋" w:hAnsi="仿宋" w:eastAsia="仿宋" w:cs="仿宋"/>
                <w:spacing w:val="-30"/>
                <w:sz w:val="16"/>
                <w:szCs w:val="16"/>
              </w:rPr>
              <w:t xml:space="preserve"> </w:t>
            </w:r>
            <w:r>
              <w:rPr>
                <w:rFonts w:ascii="仿宋" w:hAnsi="仿宋" w:eastAsia="仿宋" w:cs="仿宋"/>
                <w:spacing w:val="-4"/>
                <w:sz w:val="16"/>
                <w:szCs w:val="16"/>
              </w:rPr>
              <w:t>人及以</w:t>
            </w:r>
            <w:r>
              <w:rPr>
                <w:rFonts w:ascii="仿宋" w:hAnsi="仿宋" w:eastAsia="仿宋" w:cs="仿宋"/>
                <w:sz w:val="16"/>
                <w:szCs w:val="16"/>
              </w:rPr>
              <w:t xml:space="preserve"> 上</w:t>
            </w:r>
          </w:p>
        </w:tc>
        <w:tc>
          <w:tcPr>
            <w:tcW w:w="762" w:type="dxa"/>
            <w:vAlign w:val="top"/>
          </w:tcPr>
          <w:p w14:paraId="0102FC50">
            <w:pPr>
              <w:spacing w:before="101" w:line="315" w:lineRule="auto"/>
              <w:ind w:left="29" w:right="137" w:firstLine="4"/>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万元</w:t>
            </w:r>
            <w:r>
              <w:rPr>
                <w:rFonts w:ascii="仿宋" w:hAnsi="仿宋" w:eastAsia="仿宋" w:cs="仿宋"/>
                <w:sz w:val="16"/>
                <w:szCs w:val="16"/>
              </w:rPr>
              <w:t xml:space="preserve"> </w:t>
            </w:r>
            <w:r>
              <w:rPr>
                <w:rFonts w:ascii="仿宋" w:hAnsi="仿宋" w:eastAsia="仿宋" w:cs="仿宋"/>
                <w:spacing w:val="-4"/>
                <w:sz w:val="16"/>
                <w:szCs w:val="16"/>
              </w:rPr>
              <w:t>及以上</w:t>
            </w:r>
          </w:p>
        </w:tc>
        <w:tc>
          <w:tcPr>
            <w:tcW w:w="680" w:type="dxa"/>
            <w:vAlign w:val="top"/>
          </w:tcPr>
          <w:p w14:paraId="00E1BE22">
            <w:pPr>
              <w:rPr>
                <w:rFonts w:ascii="Arial"/>
                <w:sz w:val="21"/>
              </w:rPr>
            </w:pPr>
          </w:p>
        </w:tc>
        <w:tc>
          <w:tcPr>
            <w:tcW w:w="775" w:type="dxa"/>
            <w:vAlign w:val="top"/>
          </w:tcPr>
          <w:p w14:paraId="791A1D48">
            <w:pPr>
              <w:spacing w:before="258" w:line="224" w:lineRule="auto"/>
              <w:ind w:left="27"/>
              <w:rPr>
                <w:rFonts w:ascii="仿宋" w:hAnsi="仿宋" w:eastAsia="仿宋" w:cs="仿宋"/>
                <w:sz w:val="16"/>
                <w:szCs w:val="16"/>
              </w:rPr>
            </w:pPr>
            <w:r>
              <w:rPr>
                <w:rFonts w:ascii="仿宋" w:hAnsi="仿宋" w:eastAsia="仿宋" w:cs="仿宋"/>
                <w:spacing w:val="-4"/>
                <w:sz w:val="16"/>
                <w:szCs w:val="16"/>
              </w:rPr>
              <w:t>20</w:t>
            </w:r>
            <w:r>
              <w:rPr>
                <w:rFonts w:ascii="仿宋" w:hAnsi="仿宋" w:eastAsia="仿宋" w:cs="仿宋"/>
                <w:spacing w:val="-28"/>
                <w:sz w:val="16"/>
                <w:szCs w:val="16"/>
              </w:rPr>
              <w:t xml:space="preserve"> </w:t>
            </w:r>
            <w:r>
              <w:rPr>
                <w:rFonts w:ascii="仿宋" w:hAnsi="仿宋" w:eastAsia="仿宋" w:cs="仿宋"/>
                <w:spacing w:val="-4"/>
                <w:sz w:val="16"/>
                <w:szCs w:val="16"/>
              </w:rPr>
              <w:t>人以下</w:t>
            </w:r>
          </w:p>
        </w:tc>
        <w:tc>
          <w:tcPr>
            <w:tcW w:w="694" w:type="dxa"/>
            <w:vAlign w:val="top"/>
          </w:tcPr>
          <w:p w14:paraId="5275AC3D">
            <w:pPr>
              <w:spacing w:before="101" w:line="315" w:lineRule="auto"/>
              <w:ind w:left="49" w:right="63" w:hanging="9"/>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790" w:type="dxa"/>
            <w:tcBorders>
              <w:right w:val="single" w:color="000000" w:sz="10" w:space="0"/>
            </w:tcBorders>
            <w:vAlign w:val="top"/>
          </w:tcPr>
          <w:p w14:paraId="0EE98BDE">
            <w:pPr>
              <w:rPr>
                <w:rFonts w:ascii="Arial"/>
                <w:sz w:val="21"/>
              </w:rPr>
            </w:pPr>
          </w:p>
        </w:tc>
      </w:tr>
      <w:tr w14:paraId="743F8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61" w:type="dxa"/>
            <w:tcBorders>
              <w:left w:val="single" w:color="000000" w:sz="10" w:space="0"/>
            </w:tcBorders>
            <w:vAlign w:val="top"/>
          </w:tcPr>
          <w:p w14:paraId="73D70457">
            <w:pPr>
              <w:spacing w:before="260" w:line="223" w:lineRule="auto"/>
              <w:ind w:left="14"/>
              <w:rPr>
                <w:rFonts w:ascii="仿宋" w:hAnsi="仿宋" w:eastAsia="仿宋" w:cs="仿宋"/>
                <w:sz w:val="16"/>
                <w:szCs w:val="16"/>
              </w:rPr>
            </w:pPr>
            <w:r>
              <w:rPr>
                <w:rFonts w:ascii="仿宋" w:hAnsi="仿宋" w:eastAsia="仿宋" w:cs="仿宋"/>
                <w:spacing w:val="-3"/>
                <w:sz w:val="16"/>
                <w:szCs w:val="16"/>
              </w:rPr>
              <w:t>住宿业</w:t>
            </w:r>
          </w:p>
        </w:tc>
        <w:tc>
          <w:tcPr>
            <w:tcW w:w="760" w:type="dxa"/>
            <w:vAlign w:val="top"/>
          </w:tcPr>
          <w:p w14:paraId="6C842DD4">
            <w:pPr>
              <w:spacing w:before="103" w:line="314" w:lineRule="auto"/>
              <w:ind w:left="16" w:right="150" w:hanging="4"/>
              <w:rPr>
                <w:rFonts w:ascii="仿宋" w:hAnsi="仿宋" w:eastAsia="仿宋" w:cs="仿宋"/>
                <w:sz w:val="16"/>
                <w:szCs w:val="16"/>
              </w:rPr>
            </w:pPr>
            <w:r>
              <w:rPr>
                <w:rFonts w:ascii="仿宋" w:hAnsi="仿宋" w:eastAsia="仿宋" w:cs="仿宋"/>
                <w:spacing w:val="-4"/>
                <w:sz w:val="16"/>
                <w:szCs w:val="16"/>
              </w:rPr>
              <w:t>300</w:t>
            </w:r>
            <w:r>
              <w:rPr>
                <w:rFonts w:ascii="仿宋" w:hAnsi="仿宋" w:eastAsia="仿宋" w:cs="仿宋"/>
                <w:spacing w:val="-30"/>
                <w:sz w:val="16"/>
                <w:szCs w:val="16"/>
              </w:rPr>
              <w:t xml:space="preserve"> </w:t>
            </w:r>
            <w:r>
              <w:rPr>
                <w:rFonts w:ascii="仿宋" w:hAnsi="仿宋" w:eastAsia="仿宋" w:cs="仿宋"/>
                <w:spacing w:val="-4"/>
                <w:sz w:val="16"/>
                <w:szCs w:val="16"/>
              </w:rPr>
              <w:t>人以</w:t>
            </w:r>
            <w:r>
              <w:rPr>
                <w:rFonts w:ascii="仿宋" w:hAnsi="仿宋" w:eastAsia="仿宋" w:cs="仿宋"/>
                <w:sz w:val="16"/>
                <w:szCs w:val="16"/>
              </w:rPr>
              <w:t xml:space="preserve"> 下</w:t>
            </w:r>
          </w:p>
        </w:tc>
        <w:tc>
          <w:tcPr>
            <w:tcW w:w="861" w:type="dxa"/>
            <w:vAlign w:val="top"/>
          </w:tcPr>
          <w:p w14:paraId="3217CE3B">
            <w:pPr>
              <w:spacing w:before="103" w:line="314" w:lineRule="auto"/>
              <w:ind w:left="31" w:right="87" w:hanging="9"/>
              <w:rPr>
                <w:rFonts w:ascii="仿宋" w:hAnsi="仿宋" w:eastAsia="仿宋" w:cs="仿宋"/>
                <w:sz w:val="16"/>
                <w:szCs w:val="16"/>
              </w:rPr>
            </w:pPr>
            <w:r>
              <w:rPr>
                <w:rFonts w:ascii="仿宋" w:hAnsi="仿宋" w:eastAsia="仿宋" w:cs="仿宋"/>
                <w:spacing w:val="-4"/>
                <w:sz w:val="16"/>
                <w:szCs w:val="16"/>
              </w:rPr>
              <w:t>10000</w:t>
            </w:r>
            <w:r>
              <w:rPr>
                <w:rFonts w:ascii="仿宋" w:hAnsi="仿宋" w:eastAsia="仿宋" w:cs="仿宋"/>
                <w:spacing w:val="-28"/>
                <w:sz w:val="16"/>
                <w:szCs w:val="16"/>
              </w:rPr>
              <w:t xml:space="preserve"> </w:t>
            </w:r>
            <w:r>
              <w:rPr>
                <w:rFonts w:ascii="仿宋" w:hAnsi="仿宋" w:eastAsia="仿宋" w:cs="仿宋"/>
                <w:spacing w:val="-4"/>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812" w:type="dxa"/>
            <w:vAlign w:val="top"/>
          </w:tcPr>
          <w:p w14:paraId="5380FBC9">
            <w:pPr>
              <w:rPr>
                <w:rFonts w:ascii="Arial"/>
                <w:sz w:val="21"/>
              </w:rPr>
            </w:pPr>
          </w:p>
        </w:tc>
        <w:tc>
          <w:tcPr>
            <w:tcW w:w="744" w:type="dxa"/>
            <w:vAlign w:val="top"/>
          </w:tcPr>
          <w:p w14:paraId="3105BCDE">
            <w:pPr>
              <w:spacing w:before="103" w:line="314" w:lineRule="auto"/>
              <w:ind w:left="35" w:right="127" w:hanging="9"/>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人及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909" w:type="dxa"/>
            <w:vAlign w:val="top"/>
          </w:tcPr>
          <w:p w14:paraId="05817B25">
            <w:pPr>
              <w:spacing w:before="103" w:line="314" w:lineRule="auto"/>
              <w:ind w:left="38" w:right="52" w:hanging="19"/>
              <w:rPr>
                <w:rFonts w:ascii="仿宋" w:hAnsi="仿宋" w:eastAsia="仿宋" w:cs="仿宋"/>
                <w:sz w:val="16"/>
                <w:szCs w:val="16"/>
              </w:rPr>
            </w:pPr>
            <w:r>
              <w:rPr>
                <w:rFonts w:ascii="仿宋" w:hAnsi="仿宋" w:eastAsia="仿宋" w:cs="仿宋"/>
                <w:spacing w:val="-3"/>
                <w:sz w:val="16"/>
                <w:szCs w:val="16"/>
              </w:rPr>
              <w:t>2000</w:t>
            </w:r>
            <w:r>
              <w:rPr>
                <w:rFonts w:ascii="仿宋" w:hAnsi="仿宋" w:eastAsia="仿宋" w:cs="仿宋"/>
                <w:spacing w:val="-28"/>
                <w:sz w:val="16"/>
                <w:szCs w:val="16"/>
              </w:rPr>
              <w:t xml:space="preserve"> </w:t>
            </w:r>
            <w:r>
              <w:rPr>
                <w:rFonts w:ascii="仿宋" w:hAnsi="仿宋" w:eastAsia="仿宋" w:cs="仿宋"/>
                <w:spacing w:val="-3"/>
                <w:sz w:val="16"/>
                <w:szCs w:val="16"/>
              </w:rPr>
              <w:t>万元及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714" w:type="dxa"/>
            <w:vAlign w:val="top"/>
          </w:tcPr>
          <w:p w14:paraId="529E1686">
            <w:pPr>
              <w:rPr>
                <w:rFonts w:ascii="Arial"/>
                <w:sz w:val="21"/>
              </w:rPr>
            </w:pPr>
          </w:p>
        </w:tc>
        <w:tc>
          <w:tcPr>
            <w:tcW w:w="762" w:type="dxa"/>
            <w:vAlign w:val="top"/>
          </w:tcPr>
          <w:p w14:paraId="7DD22D36">
            <w:pPr>
              <w:spacing w:before="103" w:line="314" w:lineRule="auto"/>
              <w:ind w:left="27" w:right="61" w:firstLine="5"/>
              <w:rPr>
                <w:rFonts w:ascii="仿宋" w:hAnsi="仿宋" w:eastAsia="仿宋" w:cs="仿宋"/>
                <w:sz w:val="16"/>
                <w:szCs w:val="16"/>
              </w:rPr>
            </w:pPr>
            <w:r>
              <w:rPr>
                <w:rFonts w:ascii="仿宋" w:hAnsi="仿宋" w:eastAsia="仿宋" w:cs="仿宋"/>
                <w:spacing w:val="-6"/>
                <w:sz w:val="16"/>
                <w:szCs w:val="16"/>
              </w:rPr>
              <w:t>10</w:t>
            </w:r>
            <w:r>
              <w:rPr>
                <w:rFonts w:ascii="仿宋" w:hAnsi="仿宋" w:eastAsia="仿宋" w:cs="仿宋"/>
                <w:spacing w:val="-30"/>
                <w:sz w:val="16"/>
                <w:szCs w:val="16"/>
              </w:rPr>
              <w:t xml:space="preserve"> </w:t>
            </w:r>
            <w:r>
              <w:rPr>
                <w:rFonts w:ascii="仿宋" w:hAnsi="仿宋" w:eastAsia="仿宋" w:cs="仿宋"/>
                <w:spacing w:val="-6"/>
                <w:sz w:val="16"/>
                <w:szCs w:val="16"/>
              </w:rPr>
              <w:t>人及以</w:t>
            </w:r>
            <w:r>
              <w:rPr>
                <w:rFonts w:ascii="仿宋" w:hAnsi="仿宋" w:eastAsia="仿宋" w:cs="仿宋"/>
                <w:sz w:val="16"/>
                <w:szCs w:val="16"/>
              </w:rPr>
              <w:t xml:space="preserve"> 上</w:t>
            </w:r>
          </w:p>
        </w:tc>
        <w:tc>
          <w:tcPr>
            <w:tcW w:w="762" w:type="dxa"/>
            <w:vAlign w:val="top"/>
          </w:tcPr>
          <w:p w14:paraId="0D85F4B9">
            <w:pPr>
              <w:spacing w:before="103" w:line="314" w:lineRule="auto"/>
              <w:ind w:left="29" w:right="137" w:firstLine="4"/>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万元</w:t>
            </w:r>
            <w:r>
              <w:rPr>
                <w:rFonts w:ascii="仿宋" w:hAnsi="仿宋" w:eastAsia="仿宋" w:cs="仿宋"/>
                <w:sz w:val="16"/>
                <w:szCs w:val="16"/>
              </w:rPr>
              <w:t xml:space="preserve"> </w:t>
            </w:r>
            <w:r>
              <w:rPr>
                <w:rFonts w:ascii="仿宋" w:hAnsi="仿宋" w:eastAsia="仿宋" w:cs="仿宋"/>
                <w:spacing w:val="-4"/>
                <w:sz w:val="16"/>
                <w:szCs w:val="16"/>
              </w:rPr>
              <w:t>及以上</w:t>
            </w:r>
          </w:p>
        </w:tc>
        <w:tc>
          <w:tcPr>
            <w:tcW w:w="680" w:type="dxa"/>
            <w:vAlign w:val="top"/>
          </w:tcPr>
          <w:p w14:paraId="3F553C54">
            <w:pPr>
              <w:rPr>
                <w:rFonts w:ascii="Arial"/>
                <w:sz w:val="21"/>
              </w:rPr>
            </w:pPr>
          </w:p>
        </w:tc>
        <w:tc>
          <w:tcPr>
            <w:tcW w:w="775" w:type="dxa"/>
            <w:vAlign w:val="top"/>
          </w:tcPr>
          <w:p w14:paraId="30BA1247">
            <w:pPr>
              <w:spacing w:before="259" w:line="224" w:lineRule="auto"/>
              <w:ind w:left="37"/>
              <w:rPr>
                <w:rFonts w:ascii="仿宋" w:hAnsi="仿宋" w:eastAsia="仿宋" w:cs="仿宋"/>
                <w:sz w:val="16"/>
                <w:szCs w:val="16"/>
              </w:rPr>
            </w:pPr>
            <w:r>
              <w:rPr>
                <w:rFonts w:ascii="仿宋" w:hAnsi="仿宋" w:eastAsia="仿宋" w:cs="仿宋"/>
                <w:spacing w:val="-6"/>
                <w:sz w:val="16"/>
                <w:szCs w:val="16"/>
              </w:rPr>
              <w:t>10</w:t>
            </w:r>
            <w:r>
              <w:rPr>
                <w:rFonts w:ascii="仿宋" w:hAnsi="仿宋" w:eastAsia="仿宋" w:cs="仿宋"/>
                <w:spacing w:val="-28"/>
                <w:sz w:val="16"/>
                <w:szCs w:val="16"/>
              </w:rPr>
              <w:t xml:space="preserve"> </w:t>
            </w:r>
            <w:r>
              <w:rPr>
                <w:rFonts w:ascii="仿宋" w:hAnsi="仿宋" w:eastAsia="仿宋" w:cs="仿宋"/>
                <w:spacing w:val="-6"/>
                <w:sz w:val="16"/>
                <w:szCs w:val="16"/>
              </w:rPr>
              <w:t>人以下</w:t>
            </w:r>
          </w:p>
        </w:tc>
        <w:tc>
          <w:tcPr>
            <w:tcW w:w="694" w:type="dxa"/>
            <w:vAlign w:val="top"/>
          </w:tcPr>
          <w:p w14:paraId="2F3A7C85">
            <w:pPr>
              <w:spacing w:before="103" w:line="314" w:lineRule="auto"/>
              <w:ind w:left="49" w:right="63" w:hanging="9"/>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790" w:type="dxa"/>
            <w:tcBorders>
              <w:right w:val="single" w:color="000000" w:sz="10" w:space="0"/>
            </w:tcBorders>
            <w:vAlign w:val="top"/>
          </w:tcPr>
          <w:p w14:paraId="6EDBDAD8">
            <w:pPr>
              <w:rPr>
                <w:rFonts w:ascii="Arial"/>
                <w:sz w:val="21"/>
              </w:rPr>
            </w:pPr>
          </w:p>
        </w:tc>
      </w:tr>
      <w:tr w14:paraId="154DC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61" w:type="dxa"/>
            <w:tcBorders>
              <w:left w:val="single" w:color="000000" w:sz="10" w:space="0"/>
            </w:tcBorders>
            <w:vAlign w:val="top"/>
          </w:tcPr>
          <w:p w14:paraId="61022B6B">
            <w:pPr>
              <w:spacing w:before="262" w:line="224" w:lineRule="auto"/>
              <w:ind w:left="17"/>
              <w:rPr>
                <w:rFonts w:ascii="仿宋" w:hAnsi="仿宋" w:eastAsia="仿宋" w:cs="仿宋"/>
                <w:sz w:val="16"/>
                <w:szCs w:val="16"/>
              </w:rPr>
            </w:pPr>
            <w:r>
              <w:rPr>
                <w:rFonts w:ascii="仿宋" w:hAnsi="仿宋" w:eastAsia="仿宋" w:cs="仿宋"/>
                <w:spacing w:val="-4"/>
                <w:sz w:val="16"/>
                <w:szCs w:val="16"/>
              </w:rPr>
              <w:t>餐饮业</w:t>
            </w:r>
          </w:p>
        </w:tc>
        <w:tc>
          <w:tcPr>
            <w:tcW w:w="760" w:type="dxa"/>
            <w:vAlign w:val="top"/>
          </w:tcPr>
          <w:p w14:paraId="170FA48A">
            <w:pPr>
              <w:spacing w:before="105" w:line="313" w:lineRule="auto"/>
              <w:ind w:left="16" w:right="150" w:hanging="4"/>
              <w:rPr>
                <w:rFonts w:ascii="仿宋" w:hAnsi="仿宋" w:eastAsia="仿宋" w:cs="仿宋"/>
                <w:sz w:val="16"/>
                <w:szCs w:val="16"/>
              </w:rPr>
            </w:pPr>
            <w:r>
              <w:rPr>
                <w:rFonts w:ascii="仿宋" w:hAnsi="仿宋" w:eastAsia="仿宋" w:cs="仿宋"/>
                <w:spacing w:val="-4"/>
                <w:sz w:val="16"/>
                <w:szCs w:val="16"/>
              </w:rPr>
              <w:t>300</w:t>
            </w:r>
            <w:r>
              <w:rPr>
                <w:rFonts w:ascii="仿宋" w:hAnsi="仿宋" w:eastAsia="仿宋" w:cs="仿宋"/>
                <w:spacing w:val="-30"/>
                <w:sz w:val="16"/>
                <w:szCs w:val="16"/>
              </w:rPr>
              <w:t xml:space="preserve"> </w:t>
            </w:r>
            <w:r>
              <w:rPr>
                <w:rFonts w:ascii="仿宋" w:hAnsi="仿宋" w:eastAsia="仿宋" w:cs="仿宋"/>
                <w:spacing w:val="-4"/>
                <w:sz w:val="16"/>
                <w:szCs w:val="16"/>
              </w:rPr>
              <w:t>人以</w:t>
            </w:r>
            <w:r>
              <w:rPr>
                <w:rFonts w:ascii="仿宋" w:hAnsi="仿宋" w:eastAsia="仿宋" w:cs="仿宋"/>
                <w:sz w:val="16"/>
                <w:szCs w:val="16"/>
              </w:rPr>
              <w:t xml:space="preserve"> 下</w:t>
            </w:r>
          </w:p>
        </w:tc>
        <w:tc>
          <w:tcPr>
            <w:tcW w:w="861" w:type="dxa"/>
            <w:vAlign w:val="top"/>
          </w:tcPr>
          <w:p w14:paraId="12134AA1">
            <w:pPr>
              <w:spacing w:before="105" w:line="313" w:lineRule="auto"/>
              <w:ind w:left="31" w:right="87" w:hanging="9"/>
              <w:rPr>
                <w:rFonts w:ascii="仿宋" w:hAnsi="仿宋" w:eastAsia="仿宋" w:cs="仿宋"/>
                <w:sz w:val="16"/>
                <w:szCs w:val="16"/>
              </w:rPr>
            </w:pPr>
            <w:r>
              <w:rPr>
                <w:rFonts w:ascii="仿宋" w:hAnsi="仿宋" w:eastAsia="仿宋" w:cs="仿宋"/>
                <w:spacing w:val="-4"/>
                <w:sz w:val="16"/>
                <w:szCs w:val="16"/>
              </w:rPr>
              <w:t>10000</w:t>
            </w:r>
            <w:r>
              <w:rPr>
                <w:rFonts w:ascii="仿宋" w:hAnsi="仿宋" w:eastAsia="仿宋" w:cs="仿宋"/>
                <w:spacing w:val="-28"/>
                <w:sz w:val="16"/>
                <w:szCs w:val="16"/>
              </w:rPr>
              <w:t xml:space="preserve"> </w:t>
            </w:r>
            <w:r>
              <w:rPr>
                <w:rFonts w:ascii="仿宋" w:hAnsi="仿宋" w:eastAsia="仿宋" w:cs="仿宋"/>
                <w:spacing w:val="-4"/>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812" w:type="dxa"/>
            <w:vAlign w:val="top"/>
          </w:tcPr>
          <w:p w14:paraId="196E9563">
            <w:pPr>
              <w:rPr>
                <w:rFonts w:ascii="Arial"/>
                <w:sz w:val="21"/>
              </w:rPr>
            </w:pPr>
          </w:p>
        </w:tc>
        <w:tc>
          <w:tcPr>
            <w:tcW w:w="744" w:type="dxa"/>
            <w:vAlign w:val="top"/>
          </w:tcPr>
          <w:p w14:paraId="05D103BC">
            <w:pPr>
              <w:spacing w:before="105" w:line="313" w:lineRule="auto"/>
              <w:ind w:left="35" w:right="127" w:hanging="9"/>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人及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909" w:type="dxa"/>
            <w:vAlign w:val="top"/>
          </w:tcPr>
          <w:p w14:paraId="09A2B21F">
            <w:pPr>
              <w:spacing w:before="105" w:line="313" w:lineRule="auto"/>
              <w:ind w:left="38" w:right="52" w:hanging="19"/>
              <w:rPr>
                <w:rFonts w:ascii="仿宋" w:hAnsi="仿宋" w:eastAsia="仿宋" w:cs="仿宋"/>
                <w:sz w:val="16"/>
                <w:szCs w:val="16"/>
              </w:rPr>
            </w:pPr>
            <w:r>
              <w:rPr>
                <w:rFonts w:ascii="仿宋" w:hAnsi="仿宋" w:eastAsia="仿宋" w:cs="仿宋"/>
                <w:spacing w:val="-3"/>
                <w:sz w:val="16"/>
                <w:szCs w:val="16"/>
              </w:rPr>
              <w:t>2000</w:t>
            </w:r>
            <w:r>
              <w:rPr>
                <w:rFonts w:ascii="仿宋" w:hAnsi="仿宋" w:eastAsia="仿宋" w:cs="仿宋"/>
                <w:spacing w:val="-28"/>
                <w:sz w:val="16"/>
                <w:szCs w:val="16"/>
              </w:rPr>
              <w:t xml:space="preserve"> </w:t>
            </w:r>
            <w:r>
              <w:rPr>
                <w:rFonts w:ascii="仿宋" w:hAnsi="仿宋" w:eastAsia="仿宋" w:cs="仿宋"/>
                <w:spacing w:val="-3"/>
                <w:sz w:val="16"/>
                <w:szCs w:val="16"/>
              </w:rPr>
              <w:t>万元及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714" w:type="dxa"/>
            <w:vAlign w:val="top"/>
          </w:tcPr>
          <w:p w14:paraId="74467166">
            <w:pPr>
              <w:rPr>
                <w:rFonts w:ascii="Arial"/>
                <w:sz w:val="21"/>
              </w:rPr>
            </w:pPr>
          </w:p>
        </w:tc>
        <w:tc>
          <w:tcPr>
            <w:tcW w:w="762" w:type="dxa"/>
            <w:vAlign w:val="top"/>
          </w:tcPr>
          <w:p w14:paraId="1D1D34BF">
            <w:pPr>
              <w:spacing w:before="105" w:line="313" w:lineRule="auto"/>
              <w:ind w:left="27" w:right="61" w:firstLine="5"/>
              <w:rPr>
                <w:rFonts w:ascii="仿宋" w:hAnsi="仿宋" w:eastAsia="仿宋" w:cs="仿宋"/>
                <w:sz w:val="16"/>
                <w:szCs w:val="16"/>
              </w:rPr>
            </w:pPr>
            <w:r>
              <w:rPr>
                <w:rFonts w:ascii="仿宋" w:hAnsi="仿宋" w:eastAsia="仿宋" w:cs="仿宋"/>
                <w:spacing w:val="-6"/>
                <w:sz w:val="16"/>
                <w:szCs w:val="16"/>
              </w:rPr>
              <w:t>10</w:t>
            </w:r>
            <w:r>
              <w:rPr>
                <w:rFonts w:ascii="仿宋" w:hAnsi="仿宋" w:eastAsia="仿宋" w:cs="仿宋"/>
                <w:spacing w:val="-30"/>
                <w:sz w:val="16"/>
                <w:szCs w:val="16"/>
              </w:rPr>
              <w:t xml:space="preserve"> </w:t>
            </w:r>
            <w:r>
              <w:rPr>
                <w:rFonts w:ascii="仿宋" w:hAnsi="仿宋" w:eastAsia="仿宋" w:cs="仿宋"/>
                <w:spacing w:val="-6"/>
                <w:sz w:val="16"/>
                <w:szCs w:val="16"/>
              </w:rPr>
              <w:t>人及以</w:t>
            </w:r>
            <w:r>
              <w:rPr>
                <w:rFonts w:ascii="仿宋" w:hAnsi="仿宋" w:eastAsia="仿宋" w:cs="仿宋"/>
                <w:sz w:val="16"/>
                <w:szCs w:val="16"/>
              </w:rPr>
              <w:t xml:space="preserve"> 上</w:t>
            </w:r>
          </w:p>
        </w:tc>
        <w:tc>
          <w:tcPr>
            <w:tcW w:w="762" w:type="dxa"/>
            <w:vAlign w:val="top"/>
          </w:tcPr>
          <w:p w14:paraId="2548B53F">
            <w:pPr>
              <w:spacing w:before="105" w:line="313" w:lineRule="auto"/>
              <w:ind w:left="29" w:right="137" w:firstLine="4"/>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万元</w:t>
            </w:r>
            <w:r>
              <w:rPr>
                <w:rFonts w:ascii="仿宋" w:hAnsi="仿宋" w:eastAsia="仿宋" w:cs="仿宋"/>
                <w:sz w:val="16"/>
                <w:szCs w:val="16"/>
              </w:rPr>
              <w:t xml:space="preserve"> </w:t>
            </w:r>
            <w:r>
              <w:rPr>
                <w:rFonts w:ascii="仿宋" w:hAnsi="仿宋" w:eastAsia="仿宋" w:cs="仿宋"/>
                <w:spacing w:val="-4"/>
                <w:sz w:val="16"/>
                <w:szCs w:val="16"/>
              </w:rPr>
              <w:t>及以上</w:t>
            </w:r>
          </w:p>
        </w:tc>
        <w:tc>
          <w:tcPr>
            <w:tcW w:w="680" w:type="dxa"/>
            <w:vAlign w:val="top"/>
          </w:tcPr>
          <w:p w14:paraId="4CF79A1A">
            <w:pPr>
              <w:rPr>
                <w:rFonts w:ascii="Arial"/>
                <w:sz w:val="21"/>
              </w:rPr>
            </w:pPr>
          </w:p>
        </w:tc>
        <w:tc>
          <w:tcPr>
            <w:tcW w:w="775" w:type="dxa"/>
            <w:vAlign w:val="top"/>
          </w:tcPr>
          <w:p w14:paraId="086B9C39">
            <w:pPr>
              <w:spacing w:before="261" w:line="224" w:lineRule="auto"/>
              <w:ind w:left="37"/>
              <w:rPr>
                <w:rFonts w:ascii="仿宋" w:hAnsi="仿宋" w:eastAsia="仿宋" w:cs="仿宋"/>
                <w:sz w:val="16"/>
                <w:szCs w:val="16"/>
              </w:rPr>
            </w:pPr>
            <w:r>
              <w:rPr>
                <w:rFonts w:ascii="仿宋" w:hAnsi="仿宋" w:eastAsia="仿宋" w:cs="仿宋"/>
                <w:spacing w:val="-6"/>
                <w:sz w:val="16"/>
                <w:szCs w:val="16"/>
              </w:rPr>
              <w:t>10</w:t>
            </w:r>
            <w:r>
              <w:rPr>
                <w:rFonts w:ascii="仿宋" w:hAnsi="仿宋" w:eastAsia="仿宋" w:cs="仿宋"/>
                <w:spacing w:val="-28"/>
                <w:sz w:val="16"/>
                <w:szCs w:val="16"/>
              </w:rPr>
              <w:t xml:space="preserve"> </w:t>
            </w:r>
            <w:r>
              <w:rPr>
                <w:rFonts w:ascii="仿宋" w:hAnsi="仿宋" w:eastAsia="仿宋" w:cs="仿宋"/>
                <w:spacing w:val="-6"/>
                <w:sz w:val="16"/>
                <w:szCs w:val="16"/>
              </w:rPr>
              <w:t>人以下</w:t>
            </w:r>
          </w:p>
        </w:tc>
        <w:tc>
          <w:tcPr>
            <w:tcW w:w="694" w:type="dxa"/>
            <w:vAlign w:val="top"/>
          </w:tcPr>
          <w:p w14:paraId="3244510B">
            <w:pPr>
              <w:spacing w:before="105" w:line="313" w:lineRule="auto"/>
              <w:ind w:left="49" w:right="63" w:hanging="9"/>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790" w:type="dxa"/>
            <w:tcBorders>
              <w:right w:val="single" w:color="000000" w:sz="10" w:space="0"/>
            </w:tcBorders>
            <w:vAlign w:val="top"/>
          </w:tcPr>
          <w:p w14:paraId="437081B2">
            <w:pPr>
              <w:rPr>
                <w:rFonts w:ascii="Arial"/>
                <w:sz w:val="21"/>
              </w:rPr>
            </w:pPr>
          </w:p>
        </w:tc>
      </w:tr>
      <w:tr w14:paraId="22E46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61" w:type="dxa"/>
            <w:tcBorders>
              <w:left w:val="single" w:color="000000" w:sz="10" w:space="0"/>
            </w:tcBorders>
            <w:vAlign w:val="top"/>
          </w:tcPr>
          <w:p w14:paraId="7DBF1E46">
            <w:pPr>
              <w:spacing w:before="105" w:line="313" w:lineRule="auto"/>
              <w:ind w:left="17" w:hanging="3"/>
              <w:rPr>
                <w:rFonts w:ascii="仿宋" w:hAnsi="仿宋" w:eastAsia="仿宋" w:cs="仿宋"/>
                <w:sz w:val="16"/>
                <w:szCs w:val="16"/>
              </w:rPr>
            </w:pPr>
            <w:r>
              <w:rPr>
                <w:rFonts w:ascii="仿宋" w:hAnsi="仿宋" w:eastAsia="仿宋" w:cs="仿宋"/>
                <w:spacing w:val="-12"/>
                <w:sz w:val="16"/>
                <w:szCs w:val="16"/>
              </w:rPr>
              <w:t>信息传输业（包括电信、</w:t>
            </w:r>
            <w:r>
              <w:rPr>
                <w:rFonts w:ascii="仿宋" w:hAnsi="仿宋" w:eastAsia="仿宋" w:cs="仿宋"/>
                <w:spacing w:val="2"/>
                <w:sz w:val="16"/>
                <w:szCs w:val="16"/>
              </w:rPr>
              <w:t xml:space="preserve"> </w:t>
            </w:r>
            <w:r>
              <w:rPr>
                <w:rFonts w:ascii="仿宋" w:hAnsi="仿宋" w:eastAsia="仿宋" w:cs="仿宋"/>
                <w:spacing w:val="-5"/>
                <w:sz w:val="16"/>
                <w:szCs w:val="16"/>
              </w:rPr>
              <w:t>互联网和相关服务）</w:t>
            </w:r>
          </w:p>
        </w:tc>
        <w:tc>
          <w:tcPr>
            <w:tcW w:w="760" w:type="dxa"/>
            <w:vAlign w:val="top"/>
          </w:tcPr>
          <w:p w14:paraId="755A9399">
            <w:pPr>
              <w:spacing w:before="105" w:line="313" w:lineRule="auto"/>
              <w:ind w:left="17" w:right="69" w:hanging="6"/>
              <w:rPr>
                <w:rFonts w:ascii="仿宋" w:hAnsi="仿宋" w:eastAsia="仿宋" w:cs="仿宋"/>
                <w:sz w:val="16"/>
                <w:szCs w:val="16"/>
              </w:rPr>
            </w:pPr>
            <w:r>
              <w:rPr>
                <w:rFonts w:ascii="仿宋" w:hAnsi="仿宋" w:eastAsia="仿宋" w:cs="仿宋"/>
                <w:spacing w:val="-4"/>
                <w:sz w:val="16"/>
                <w:szCs w:val="16"/>
              </w:rPr>
              <w:t>2000</w:t>
            </w:r>
            <w:r>
              <w:rPr>
                <w:rFonts w:ascii="仿宋" w:hAnsi="仿宋" w:eastAsia="仿宋" w:cs="仿宋"/>
                <w:spacing w:val="-23"/>
                <w:sz w:val="16"/>
                <w:szCs w:val="16"/>
              </w:rPr>
              <w:t xml:space="preserve"> </w:t>
            </w:r>
            <w:r>
              <w:rPr>
                <w:rFonts w:ascii="仿宋" w:hAnsi="仿宋" w:eastAsia="仿宋" w:cs="仿宋"/>
                <w:spacing w:val="-4"/>
                <w:sz w:val="16"/>
                <w:szCs w:val="16"/>
              </w:rPr>
              <w:t>人以</w:t>
            </w:r>
            <w:r>
              <w:rPr>
                <w:rFonts w:ascii="仿宋" w:hAnsi="仿宋" w:eastAsia="仿宋" w:cs="仿宋"/>
                <w:sz w:val="16"/>
                <w:szCs w:val="16"/>
              </w:rPr>
              <w:t xml:space="preserve"> 下</w:t>
            </w:r>
          </w:p>
        </w:tc>
        <w:tc>
          <w:tcPr>
            <w:tcW w:w="861" w:type="dxa"/>
            <w:vAlign w:val="top"/>
          </w:tcPr>
          <w:p w14:paraId="6E300A39">
            <w:pPr>
              <w:spacing w:before="105" w:line="313" w:lineRule="auto"/>
              <w:ind w:left="31" w:right="15" w:hanging="9"/>
              <w:rPr>
                <w:rFonts w:ascii="仿宋" w:hAnsi="仿宋" w:eastAsia="仿宋" w:cs="仿宋"/>
                <w:sz w:val="16"/>
                <w:szCs w:val="16"/>
              </w:rPr>
            </w:pPr>
            <w:r>
              <w:rPr>
                <w:rFonts w:ascii="仿宋" w:hAnsi="仿宋" w:eastAsia="仿宋" w:cs="仿宋"/>
                <w:spacing w:val="-4"/>
                <w:sz w:val="16"/>
                <w:szCs w:val="16"/>
              </w:rPr>
              <w:t>100000</w:t>
            </w:r>
            <w:r>
              <w:rPr>
                <w:rFonts w:ascii="仿宋" w:hAnsi="仿宋" w:eastAsia="仿宋" w:cs="仿宋"/>
                <w:spacing w:val="-32"/>
                <w:sz w:val="16"/>
                <w:szCs w:val="16"/>
              </w:rPr>
              <w:t xml:space="preserve"> </w:t>
            </w:r>
            <w:r>
              <w:rPr>
                <w:rFonts w:ascii="仿宋" w:hAnsi="仿宋" w:eastAsia="仿宋" w:cs="仿宋"/>
                <w:spacing w:val="-4"/>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812" w:type="dxa"/>
            <w:vAlign w:val="top"/>
          </w:tcPr>
          <w:p w14:paraId="7DED0451">
            <w:pPr>
              <w:rPr>
                <w:rFonts w:ascii="Arial"/>
                <w:sz w:val="21"/>
              </w:rPr>
            </w:pPr>
          </w:p>
        </w:tc>
        <w:tc>
          <w:tcPr>
            <w:tcW w:w="744" w:type="dxa"/>
            <w:vAlign w:val="top"/>
          </w:tcPr>
          <w:p w14:paraId="1C4F2596">
            <w:pPr>
              <w:spacing w:before="105" w:line="313" w:lineRule="auto"/>
              <w:ind w:left="35" w:right="127" w:hanging="9"/>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人及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909" w:type="dxa"/>
            <w:vAlign w:val="top"/>
          </w:tcPr>
          <w:p w14:paraId="741F4120">
            <w:pPr>
              <w:spacing w:before="105" w:line="313" w:lineRule="auto"/>
              <w:ind w:left="38" w:right="52" w:hanging="9"/>
              <w:rPr>
                <w:rFonts w:ascii="仿宋" w:hAnsi="仿宋" w:eastAsia="仿宋" w:cs="仿宋"/>
                <w:sz w:val="16"/>
                <w:szCs w:val="16"/>
              </w:rPr>
            </w:pPr>
            <w:r>
              <w:rPr>
                <w:rFonts w:ascii="仿宋" w:hAnsi="仿宋" w:eastAsia="仿宋" w:cs="仿宋"/>
                <w:spacing w:val="-5"/>
                <w:sz w:val="16"/>
                <w:szCs w:val="16"/>
              </w:rPr>
              <w:t>1000</w:t>
            </w:r>
            <w:r>
              <w:rPr>
                <w:rFonts w:ascii="仿宋" w:hAnsi="仿宋" w:eastAsia="仿宋" w:cs="仿宋"/>
                <w:spacing w:val="-24"/>
                <w:sz w:val="16"/>
                <w:szCs w:val="16"/>
              </w:rPr>
              <w:t xml:space="preserve"> </w:t>
            </w:r>
            <w:r>
              <w:rPr>
                <w:rFonts w:ascii="仿宋" w:hAnsi="仿宋" w:eastAsia="仿宋" w:cs="仿宋"/>
                <w:spacing w:val="-5"/>
                <w:sz w:val="16"/>
                <w:szCs w:val="16"/>
              </w:rPr>
              <w:t>万元及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714" w:type="dxa"/>
            <w:vAlign w:val="top"/>
          </w:tcPr>
          <w:p w14:paraId="4FCA5E48">
            <w:pPr>
              <w:rPr>
                <w:rFonts w:ascii="Arial"/>
                <w:sz w:val="21"/>
              </w:rPr>
            </w:pPr>
          </w:p>
        </w:tc>
        <w:tc>
          <w:tcPr>
            <w:tcW w:w="762" w:type="dxa"/>
            <w:vAlign w:val="top"/>
          </w:tcPr>
          <w:p w14:paraId="0DCF2C88">
            <w:pPr>
              <w:spacing w:before="105" w:line="313" w:lineRule="auto"/>
              <w:ind w:left="27" w:right="61" w:firstLine="5"/>
              <w:rPr>
                <w:rFonts w:ascii="仿宋" w:hAnsi="仿宋" w:eastAsia="仿宋" w:cs="仿宋"/>
                <w:sz w:val="16"/>
                <w:szCs w:val="16"/>
              </w:rPr>
            </w:pPr>
            <w:r>
              <w:rPr>
                <w:rFonts w:ascii="仿宋" w:hAnsi="仿宋" w:eastAsia="仿宋" w:cs="仿宋"/>
                <w:spacing w:val="-6"/>
                <w:sz w:val="16"/>
                <w:szCs w:val="16"/>
              </w:rPr>
              <w:t>10</w:t>
            </w:r>
            <w:r>
              <w:rPr>
                <w:rFonts w:ascii="仿宋" w:hAnsi="仿宋" w:eastAsia="仿宋" w:cs="仿宋"/>
                <w:spacing w:val="-30"/>
                <w:sz w:val="16"/>
                <w:szCs w:val="16"/>
              </w:rPr>
              <w:t xml:space="preserve"> </w:t>
            </w:r>
            <w:r>
              <w:rPr>
                <w:rFonts w:ascii="仿宋" w:hAnsi="仿宋" w:eastAsia="仿宋" w:cs="仿宋"/>
                <w:spacing w:val="-6"/>
                <w:sz w:val="16"/>
                <w:szCs w:val="16"/>
              </w:rPr>
              <w:t>人及以</w:t>
            </w:r>
            <w:r>
              <w:rPr>
                <w:rFonts w:ascii="仿宋" w:hAnsi="仿宋" w:eastAsia="仿宋" w:cs="仿宋"/>
                <w:sz w:val="16"/>
                <w:szCs w:val="16"/>
              </w:rPr>
              <w:t xml:space="preserve"> 上</w:t>
            </w:r>
          </w:p>
        </w:tc>
        <w:tc>
          <w:tcPr>
            <w:tcW w:w="762" w:type="dxa"/>
            <w:vAlign w:val="top"/>
          </w:tcPr>
          <w:p w14:paraId="68546E7C">
            <w:pPr>
              <w:spacing w:before="105" w:line="313" w:lineRule="auto"/>
              <w:ind w:left="29" w:right="137" w:firstLine="4"/>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万元</w:t>
            </w:r>
            <w:r>
              <w:rPr>
                <w:rFonts w:ascii="仿宋" w:hAnsi="仿宋" w:eastAsia="仿宋" w:cs="仿宋"/>
                <w:sz w:val="16"/>
                <w:szCs w:val="16"/>
              </w:rPr>
              <w:t xml:space="preserve"> </w:t>
            </w:r>
            <w:r>
              <w:rPr>
                <w:rFonts w:ascii="仿宋" w:hAnsi="仿宋" w:eastAsia="仿宋" w:cs="仿宋"/>
                <w:spacing w:val="-4"/>
                <w:sz w:val="16"/>
                <w:szCs w:val="16"/>
              </w:rPr>
              <w:t>及以上</w:t>
            </w:r>
          </w:p>
        </w:tc>
        <w:tc>
          <w:tcPr>
            <w:tcW w:w="680" w:type="dxa"/>
            <w:vAlign w:val="top"/>
          </w:tcPr>
          <w:p w14:paraId="13A48FBC">
            <w:pPr>
              <w:rPr>
                <w:rFonts w:ascii="Arial"/>
                <w:sz w:val="21"/>
              </w:rPr>
            </w:pPr>
          </w:p>
        </w:tc>
        <w:tc>
          <w:tcPr>
            <w:tcW w:w="775" w:type="dxa"/>
            <w:vAlign w:val="top"/>
          </w:tcPr>
          <w:p w14:paraId="612F3F9C">
            <w:pPr>
              <w:spacing w:before="261" w:line="224" w:lineRule="auto"/>
              <w:ind w:left="37"/>
              <w:rPr>
                <w:rFonts w:ascii="仿宋" w:hAnsi="仿宋" w:eastAsia="仿宋" w:cs="仿宋"/>
                <w:sz w:val="16"/>
                <w:szCs w:val="16"/>
              </w:rPr>
            </w:pPr>
            <w:r>
              <w:rPr>
                <w:rFonts w:ascii="仿宋" w:hAnsi="仿宋" w:eastAsia="仿宋" w:cs="仿宋"/>
                <w:spacing w:val="-6"/>
                <w:sz w:val="16"/>
                <w:szCs w:val="16"/>
              </w:rPr>
              <w:t>10</w:t>
            </w:r>
            <w:r>
              <w:rPr>
                <w:rFonts w:ascii="仿宋" w:hAnsi="仿宋" w:eastAsia="仿宋" w:cs="仿宋"/>
                <w:spacing w:val="-28"/>
                <w:sz w:val="16"/>
                <w:szCs w:val="16"/>
              </w:rPr>
              <w:t xml:space="preserve"> </w:t>
            </w:r>
            <w:r>
              <w:rPr>
                <w:rFonts w:ascii="仿宋" w:hAnsi="仿宋" w:eastAsia="仿宋" w:cs="仿宋"/>
                <w:spacing w:val="-6"/>
                <w:sz w:val="16"/>
                <w:szCs w:val="16"/>
              </w:rPr>
              <w:t>人以下</w:t>
            </w:r>
          </w:p>
        </w:tc>
        <w:tc>
          <w:tcPr>
            <w:tcW w:w="694" w:type="dxa"/>
            <w:vAlign w:val="top"/>
          </w:tcPr>
          <w:p w14:paraId="7048E0C3">
            <w:pPr>
              <w:spacing w:before="105" w:line="313" w:lineRule="auto"/>
              <w:ind w:left="49" w:right="63" w:hanging="9"/>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790" w:type="dxa"/>
            <w:tcBorders>
              <w:right w:val="single" w:color="000000" w:sz="10" w:space="0"/>
            </w:tcBorders>
            <w:vAlign w:val="top"/>
          </w:tcPr>
          <w:p w14:paraId="04C64542">
            <w:pPr>
              <w:rPr>
                <w:rFonts w:ascii="Arial"/>
                <w:sz w:val="21"/>
              </w:rPr>
            </w:pPr>
          </w:p>
        </w:tc>
      </w:tr>
      <w:tr w14:paraId="418A3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61" w:type="dxa"/>
            <w:tcBorders>
              <w:left w:val="single" w:color="000000" w:sz="10" w:space="0"/>
            </w:tcBorders>
            <w:vAlign w:val="top"/>
          </w:tcPr>
          <w:p w14:paraId="6A64E77D">
            <w:pPr>
              <w:spacing w:before="263" w:line="223" w:lineRule="auto"/>
              <w:ind w:left="15"/>
              <w:rPr>
                <w:rFonts w:ascii="仿宋" w:hAnsi="仿宋" w:eastAsia="仿宋" w:cs="仿宋"/>
                <w:sz w:val="16"/>
                <w:szCs w:val="16"/>
              </w:rPr>
            </w:pPr>
            <w:r>
              <w:rPr>
                <w:rFonts w:ascii="仿宋" w:hAnsi="仿宋" w:eastAsia="仿宋" w:cs="仿宋"/>
                <w:spacing w:val="-2"/>
                <w:sz w:val="16"/>
                <w:szCs w:val="16"/>
              </w:rPr>
              <w:t>软件和信息技术服务业</w:t>
            </w:r>
          </w:p>
        </w:tc>
        <w:tc>
          <w:tcPr>
            <w:tcW w:w="760" w:type="dxa"/>
            <w:vAlign w:val="top"/>
          </w:tcPr>
          <w:p w14:paraId="746CDDFE">
            <w:pPr>
              <w:spacing w:before="107" w:line="312" w:lineRule="auto"/>
              <w:ind w:left="16" w:right="150" w:hanging="4"/>
              <w:rPr>
                <w:rFonts w:ascii="仿宋" w:hAnsi="仿宋" w:eastAsia="仿宋" w:cs="仿宋"/>
                <w:sz w:val="16"/>
                <w:szCs w:val="16"/>
              </w:rPr>
            </w:pPr>
            <w:r>
              <w:rPr>
                <w:rFonts w:ascii="仿宋" w:hAnsi="仿宋" w:eastAsia="仿宋" w:cs="仿宋"/>
                <w:spacing w:val="-4"/>
                <w:sz w:val="16"/>
                <w:szCs w:val="16"/>
              </w:rPr>
              <w:t>300</w:t>
            </w:r>
            <w:r>
              <w:rPr>
                <w:rFonts w:ascii="仿宋" w:hAnsi="仿宋" w:eastAsia="仿宋" w:cs="仿宋"/>
                <w:spacing w:val="-30"/>
                <w:sz w:val="16"/>
                <w:szCs w:val="16"/>
              </w:rPr>
              <w:t xml:space="preserve"> </w:t>
            </w:r>
            <w:r>
              <w:rPr>
                <w:rFonts w:ascii="仿宋" w:hAnsi="仿宋" w:eastAsia="仿宋" w:cs="仿宋"/>
                <w:spacing w:val="-4"/>
                <w:sz w:val="16"/>
                <w:szCs w:val="16"/>
              </w:rPr>
              <w:t>人以</w:t>
            </w:r>
            <w:r>
              <w:rPr>
                <w:rFonts w:ascii="仿宋" w:hAnsi="仿宋" w:eastAsia="仿宋" w:cs="仿宋"/>
                <w:sz w:val="16"/>
                <w:szCs w:val="16"/>
              </w:rPr>
              <w:t xml:space="preserve"> 下</w:t>
            </w:r>
          </w:p>
        </w:tc>
        <w:tc>
          <w:tcPr>
            <w:tcW w:w="861" w:type="dxa"/>
            <w:vAlign w:val="top"/>
          </w:tcPr>
          <w:p w14:paraId="23C3A3D7">
            <w:pPr>
              <w:spacing w:before="107" w:line="312" w:lineRule="auto"/>
              <w:ind w:left="31" w:right="87" w:hanging="9"/>
              <w:rPr>
                <w:rFonts w:ascii="仿宋" w:hAnsi="仿宋" w:eastAsia="仿宋" w:cs="仿宋"/>
                <w:sz w:val="16"/>
                <w:szCs w:val="16"/>
              </w:rPr>
            </w:pPr>
            <w:r>
              <w:rPr>
                <w:rFonts w:ascii="仿宋" w:hAnsi="仿宋" w:eastAsia="仿宋" w:cs="仿宋"/>
                <w:spacing w:val="-4"/>
                <w:sz w:val="16"/>
                <w:szCs w:val="16"/>
              </w:rPr>
              <w:t>10000</w:t>
            </w:r>
            <w:r>
              <w:rPr>
                <w:rFonts w:ascii="仿宋" w:hAnsi="仿宋" w:eastAsia="仿宋" w:cs="仿宋"/>
                <w:spacing w:val="-28"/>
                <w:sz w:val="16"/>
                <w:szCs w:val="16"/>
              </w:rPr>
              <w:t xml:space="preserve"> </w:t>
            </w:r>
            <w:r>
              <w:rPr>
                <w:rFonts w:ascii="仿宋" w:hAnsi="仿宋" w:eastAsia="仿宋" w:cs="仿宋"/>
                <w:spacing w:val="-4"/>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812" w:type="dxa"/>
            <w:vAlign w:val="top"/>
          </w:tcPr>
          <w:p w14:paraId="1FF741A0">
            <w:pPr>
              <w:rPr>
                <w:rFonts w:ascii="Arial"/>
                <w:sz w:val="21"/>
              </w:rPr>
            </w:pPr>
          </w:p>
        </w:tc>
        <w:tc>
          <w:tcPr>
            <w:tcW w:w="744" w:type="dxa"/>
            <w:vAlign w:val="top"/>
          </w:tcPr>
          <w:p w14:paraId="115EE6B2">
            <w:pPr>
              <w:spacing w:before="107" w:line="312" w:lineRule="auto"/>
              <w:ind w:left="35" w:right="127" w:hanging="9"/>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人及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909" w:type="dxa"/>
            <w:vAlign w:val="top"/>
          </w:tcPr>
          <w:p w14:paraId="0247834F">
            <w:pPr>
              <w:spacing w:before="107" w:line="312" w:lineRule="auto"/>
              <w:ind w:left="38" w:right="52" w:hanging="9"/>
              <w:rPr>
                <w:rFonts w:ascii="仿宋" w:hAnsi="仿宋" w:eastAsia="仿宋" w:cs="仿宋"/>
                <w:sz w:val="16"/>
                <w:szCs w:val="16"/>
              </w:rPr>
            </w:pPr>
            <w:r>
              <w:rPr>
                <w:rFonts w:ascii="仿宋" w:hAnsi="仿宋" w:eastAsia="仿宋" w:cs="仿宋"/>
                <w:spacing w:val="-5"/>
                <w:sz w:val="16"/>
                <w:szCs w:val="16"/>
              </w:rPr>
              <w:t>1000</w:t>
            </w:r>
            <w:r>
              <w:rPr>
                <w:rFonts w:ascii="仿宋" w:hAnsi="仿宋" w:eastAsia="仿宋" w:cs="仿宋"/>
                <w:spacing w:val="-24"/>
                <w:sz w:val="16"/>
                <w:szCs w:val="16"/>
              </w:rPr>
              <w:t xml:space="preserve"> </w:t>
            </w:r>
            <w:r>
              <w:rPr>
                <w:rFonts w:ascii="仿宋" w:hAnsi="仿宋" w:eastAsia="仿宋" w:cs="仿宋"/>
                <w:spacing w:val="-5"/>
                <w:sz w:val="16"/>
                <w:szCs w:val="16"/>
              </w:rPr>
              <w:t>万元及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714" w:type="dxa"/>
            <w:vAlign w:val="top"/>
          </w:tcPr>
          <w:p w14:paraId="3EA51D27">
            <w:pPr>
              <w:rPr>
                <w:rFonts w:ascii="Arial"/>
                <w:sz w:val="21"/>
              </w:rPr>
            </w:pPr>
          </w:p>
        </w:tc>
        <w:tc>
          <w:tcPr>
            <w:tcW w:w="762" w:type="dxa"/>
            <w:vAlign w:val="top"/>
          </w:tcPr>
          <w:p w14:paraId="4F93722B">
            <w:pPr>
              <w:spacing w:before="107" w:line="312" w:lineRule="auto"/>
              <w:ind w:left="27" w:right="61" w:firstLine="5"/>
              <w:rPr>
                <w:rFonts w:ascii="仿宋" w:hAnsi="仿宋" w:eastAsia="仿宋" w:cs="仿宋"/>
                <w:sz w:val="16"/>
                <w:szCs w:val="16"/>
              </w:rPr>
            </w:pPr>
            <w:r>
              <w:rPr>
                <w:rFonts w:ascii="仿宋" w:hAnsi="仿宋" w:eastAsia="仿宋" w:cs="仿宋"/>
                <w:spacing w:val="-6"/>
                <w:sz w:val="16"/>
                <w:szCs w:val="16"/>
              </w:rPr>
              <w:t>10</w:t>
            </w:r>
            <w:r>
              <w:rPr>
                <w:rFonts w:ascii="仿宋" w:hAnsi="仿宋" w:eastAsia="仿宋" w:cs="仿宋"/>
                <w:spacing w:val="-30"/>
                <w:sz w:val="16"/>
                <w:szCs w:val="16"/>
              </w:rPr>
              <w:t xml:space="preserve"> </w:t>
            </w:r>
            <w:r>
              <w:rPr>
                <w:rFonts w:ascii="仿宋" w:hAnsi="仿宋" w:eastAsia="仿宋" w:cs="仿宋"/>
                <w:spacing w:val="-6"/>
                <w:sz w:val="16"/>
                <w:szCs w:val="16"/>
              </w:rPr>
              <w:t>人及以</w:t>
            </w:r>
            <w:r>
              <w:rPr>
                <w:rFonts w:ascii="仿宋" w:hAnsi="仿宋" w:eastAsia="仿宋" w:cs="仿宋"/>
                <w:sz w:val="16"/>
                <w:szCs w:val="16"/>
              </w:rPr>
              <w:t xml:space="preserve"> 上</w:t>
            </w:r>
          </w:p>
        </w:tc>
        <w:tc>
          <w:tcPr>
            <w:tcW w:w="762" w:type="dxa"/>
            <w:vAlign w:val="top"/>
          </w:tcPr>
          <w:p w14:paraId="09023C61">
            <w:pPr>
              <w:spacing w:before="107" w:line="312" w:lineRule="auto"/>
              <w:ind w:left="44" w:right="60" w:hanging="18"/>
              <w:rPr>
                <w:rFonts w:ascii="仿宋" w:hAnsi="仿宋" w:eastAsia="仿宋" w:cs="仿宋"/>
                <w:sz w:val="16"/>
                <w:szCs w:val="16"/>
              </w:rPr>
            </w:pPr>
            <w:r>
              <w:rPr>
                <w:rFonts w:ascii="仿宋" w:hAnsi="仿宋" w:eastAsia="仿宋" w:cs="仿宋"/>
                <w:spacing w:val="-4"/>
                <w:sz w:val="16"/>
                <w:szCs w:val="16"/>
              </w:rPr>
              <w:t>50</w:t>
            </w:r>
            <w:r>
              <w:rPr>
                <w:rFonts w:ascii="仿宋" w:hAnsi="仿宋" w:eastAsia="仿宋" w:cs="仿宋"/>
                <w:spacing w:val="-31"/>
                <w:sz w:val="16"/>
                <w:szCs w:val="16"/>
              </w:rPr>
              <w:t xml:space="preserve"> </w:t>
            </w:r>
            <w:r>
              <w:rPr>
                <w:rFonts w:ascii="仿宋" w:hAnsi="仿宋" w:eastAsia="仿宋" w:cs="仿宋"/>
                <w:spacing w:val="-4"/>
                <w:sz w:val="16"/>
                <w:szCs w:val="16"/>
              </w:rPr>
              <w:t>万元及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680" w:type="dxa"/>
            <w:vAlign w:val="top"/>
          </w:tcPr>
          <w:p w14:paraId="6FEE6AAF">
            <w:pPr>
              <w:rPr>
                <w:rFonts w:ascii="Arial"/>
                <w:sz w:val="21"/>
              </w:rPr>
            </w:pPr>
          </w:p>
        </w:tc>
        <w:tc>
          <w:tcPr>
            <w:tcW w:w="775" w:type="dxa"/>
            <w:vAlign w:val="top"/>
          </w:tcPr>
          <w:p w14:paraId="6AC7F10F">
            <w:pPr>
              <w:spacing w:before="262" w:line="224" w:lineRule="auto"/>
              <w:ind w:left="37"/>
              <w:rPr>
                <w:rFonts w:ascii="仿宋" w:hAnsi="仿宋" w:eastAsia="仿宋" w:cs="仿宋"/>
                <w:sz w:val="16"/>
                <w:szCs w:val="16"/>
              </w:rPr>
            </w:pPr>
            <w:r>
              <w:rPr>
                <w:rFonts w:ascii="仿宋" w:hAnsi="仿宋" w:eastAsia="仿宋" w:cs="仿宋"/>
                <w:spacing w:val="-6"/>
                <w:sz w:val="16"/>
                <w:szCs w:val="16"/>
              </w:rPr>
              <w:t>10</w:t>
            </w:r>
            <w:r>
              <w:rPr>
                <w:rFonts w:ascii="仿宋" w:hAnsi="仿宋" w:eastAsia="仿宋" w:cs="仿宋"/>
                <w:spacing w:val="-28"/>
                <w:sz w:val="16"/>
                <w:szCs w:val="16"/>
              </w:rPr>
              <w:t xml:space="preserve"> </w:t>
            </w:r>
            <w:r>
              <w:rPr>
                <w:rFonts w:ascii="仿宋" w:hAnsi="仿宋" w:eastAsia="仿宋" w:cs="仿宋"/>
                <w:spacing w:val="-6"/>
                <w:sz w:val="16"/>
                <w:szCs w:val="16"/>
              </w:rPr>
              <w:t>人以下</w:t>
            </w:r>
          </w:p>
        </w:tc>
        <w:tc>
          <w:tcPr>
            <w:tcW w:w="694" w:type="dxa"/>
            <w:vAlign w:val="top"/>
          </w:tcPr>
          <w:p w14:paraId="0B2627F3">
            <w:pPr>
              <w:spacing w:before="107" w:line="312" w:lineRule="auto"/>
              <w:ind w:left="35" w:right="1" w:hanging="4"/>
              <w:rPr>
                <w:rFonts w:ascii="仿宋" w:hAnsi="仿宋" w:eastAsia="仿宋" w:cs="仿宋"/>
                <w:sz w:val="16"/>
                <w:szCs w:val="16"/>
              </w:rPr>
            </w:pPr>
            <w:r>
              <w:rPr>
                <w:rFonts w:ascii="仿宋" w:hAnsi="仿宋" w:eastAsia="仿宋" w:cs="仿宋"/>
                <w:spacing w:val="-5"/>
                <w:sz w:val="16"/>
                <w:szCs w:val="16"/>
              </w:rPr>
              <w:t>50</w:t>
            </w:r>
            <w:r>
              <w:rPr>
                <w:rFonts w:ascii="仿宋" w:hAnsi="仿宋" w:eastAsia="仿宋" w:cs="仿宋"/>
                <w:spacing w:val="-40"/>
                <w:sz w:val="16"/>
                <w:szCs w:val="16"/>
              </w:rPr>
              <w:t xml:space="preserve"> </w:t>
            </w:r>
            <w:r>
              <w:rPr>
                <w:rFonts w:ascii="仿宋" w:hAnsi="仿宋" w:eastAsia="仿宋" w:cs="仿宋"/>
                <w:spacing w:val="-5"/>
                <w:sz w:val="16"/>
                <w:szCs w:val="16"/>
              </w:rPr>
              <w:t>万元以</w:t>
            </w:r>
            <w:r>
              <w:rPr>
                <w:rFonts w:ascii="仿宋" w:hAnsi="仿宋" w:eastAsia="仿宋" w:cs="仿宋"/>
                <w:sz w:val="16"/>
                <w:szCs w:val="16"/>
              </w:rPr>
              <w:t xml:space="preserve"> 下</w:t>
            </w:r>
          </w:p>
        </w:tc>
        <w:tc>
          <w:tcPr>
            <w:tcW w:w="790" w:type="dxa"/>
            <w:tcBorders>
              <w:right w:val="single" w:color="000000" w:sz="10" w:space="0"/>
            </w:tcBorders>
            <w:vAlign w:val="top"/>
          </w:tcPr>
          <w:p w14:paraId="28D810B3">
            <w:pPr>
              <w:rPr>
                <w:rFonts w:ascii="Arial"/>
                <w:sz w:val="21"/>
              </w:rPr>
            </w:pPr>
          </w:p>
        </w:tc>
      </w:tr>
      <w:tr w14:paraId="17E0F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661" w:type="dxa"/>
            <w:tcBorders>
              <w:left w:val="single" w:color="000000" w:sz="10" w:space="0"/>
            </w:tcBorders>
            <w:vAlign w:val="top"/>
          </w:tcPr>
          <w:p w14:paraId="4D60D836">
            <w:pPr>
              <w:spacing w:before="264" w:line="224" w:lineRule="auto"/>
              <w:ind w:left="17"/>
              <w:rPr>
                <w:rFonts w:ascii="仿宋" w:hAnsi="仿宋" w:eastAsia="仿宋" w:cs="仿宋"/>
                <w:sz w:val="16"/>
                <w:szCs w:val="16"/>
              </w:rPr>
            </w:pPr>
            <w:r>
              <w:rPr>
                <w:rFonts w:ascii="仿宋" w:hAnsi="仿宋" w:eastAsia="仿宋" w:cs="仿宋"/>
                <w:spacing w:val="-2"/>
                <w:sz w:val="16"/>
                <w:szCs w:val="16"/>
              </w:rPr>
              <w:t>房地产开发经营</w:t>
            </w:r>
          </w:p>
        </w:tc>
        <w:tc>
          <w:tcPr>
            <w:tcW w:w="760" w:type="dxa"/>
            <w:vAlign w:val="top"/>
          </w:tcPr>
          <w:p w14:paraId="6ABD8BD4">
            <w:pPr>
              <w:spacing w:before="109" w:line="310" w:lineRule="auto"/>
              <w:ind w:left="16" w:right="71" w:hanging="5"/>
              <w:rPr>
                <w:rFonts w:ascii="仿宋" w:hAnsi="仿宋" w:eastAsia="仿宋" w:cs="仿宋"/>
                <w:sz w:val="16"/>
                <w:szCs w:val="16"/>
              </w:rPr>
            </w:pPr>
            <w:r>
              <w:rPr>
                <w:rFonts w:ascii="仿宋" w:hAnsi="仿宋" w:eastAsia="仿宋" w:cs="仿宋"/>
                <w:spacing w:val="-3"/>
                <w:sz w:val="16"/>
                <w:szCs w:val="16"/>
              </w:rPr>
              <w:t>200000</w:t>
            </w:r>
            <w:r>
              <w:rPr>
                <w:rFonts w:ascii="仿宋" w:hAnsi="仿宋" w:eastAsia="仿宋" w:cs="仿宋"/>
                <w:spacing w:val="-29"/>
                <w:sz w:val="16"/>
                <w:szCs w:val="16"/>
              </w:rPr>
              <w:t xml:space="preserve"> </w:t>
            </w:r>
            <w:r>
              <w:rPr>
                <w:rFonts w:ascii="仿宋" w:hAnsi="仿宋" w:eastAsia="仿宋" w:cs="仿宋"/>
                <w:spacing w:val="-3"/>
                <w:sz w:val="16"/>
                <w:szCs w:val="16"/>
              </w:rPr>
              <w:t>万</w:t>
            </w:r>
            <w:r>
              <w:rPr>
                <w:rFonts w:ascii="仿宋" w:hAnsi="仿宋" w:eastAsia="仿宋" w:cs="仿宋"/>
                <w:sz w:val="16"/>
                <w:szCs w:val="16"/>
              </w:rPr>
              <w:t xml:space="preserve"> </w:t>
            </w:r>
            <w:r>
              <w:rPr>
                <w:rFonts w:ascii="仿宋" w:hAnsi="仿宋" w:eastAsia="仿宋" w:cs="仿宋"/>
                <w:spacing w:val="-4"/>
                <w:sz w:val="16"/>
                <w:szCs w:val="16"/>
              </w:rPr>
              <w:t>元以下</w:t>
            </w:r>
          </w:p>
        </w:tc>
        <w:tc>
          <w:tcPr>
            <w:tcW w:w="861" w:type="dxa"/>
            <w:vAlign w:val="top"/>
          </w:tcPr>
          <w:p w14:paraId="1925E8B1">
            <w:pPr>
              <w:spacing w:before="109" w:line="310" w:lineRule="auto"/>
              <w:ind w:left="31" w:right="87" w:hanging="9"/>
              <w:rPr>
                <w:rFonts w:ascii="仿宋" w:hAnsi="仿宋" w:eastAsia="仿宋" w:cs="仿宋"/>
                <w:sz w:val="16"/>
                <w:szCs w:val="16"/>
              </w:rPr>
            </w:pPr>
            <w:r>
              <w:rPr>
                <w:rFonts w:ascii="仿宋" w:hAnsi="仿宋" w:eastAsia="仿宋" w:cs="仿宋"/>
                <w:spacing w:val="-4"/>
                <w:sz w:val="16"/>
                <w:szCs w:val="16"/>
              </w:rPr>
              <w:t>10000</w:t>
            </w:r>
            <w:r>
              <w:rPr>
                <w:rFonts w:ascii="仿宋" w:hAnsi="仿宋" w:eastAsia="仿宋" w:cs="仿宋"/>
                <w:spacing w:val="-28"/>
                <w:sz w:val="16"/>
                <w:szCs w:val="16"/>
              </w:rPr>
              <w:t xml:space="preserve"> </w:t>
            </w:r>
            <w:r>
              <w:rPr>
                <w:rFonts w:ascii="仿宋" w:hAnsi="仿宋" w:eastAsia="仿宋" w:cs="仿宋"/>
                <w:spacing w:val="-4"/>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812" w:type="dxa"/>
            <w:vAlign w:val="top"/>
          </w:tcPr>
          <w:p w14:paraId="5B7C4EF2">
            <w:pPr>
              <w:rPr>
                <w:rFonts w:ascii="Arial"/>
                <w:sz w:val="21"/>
              </w:rPr>
            </w:pPr>
          </w:p>
        </w:tc>
        <w:tc>
          <w:tcPr>
            <w:tcW w:w="744" w:type="dxa"/>
            <w:vAlign w:val="top"/>
          </w:tcPr>
          <w:p w14:paraId="6D0C55EC">
            <w:pPr>
              <w:rPr>
                <w:rFonts w:ascii="Arial"/>
                <w:sz w:val="21"/>
              </w:rPr>
            </w:pPr>
          </w:p>
        </w:tc>
        <w:tc>
          <w:tcPr>
            <w:tcW w:w="909" w:type="dxa"/>
            <w:vAlign w:val="top"/>
          </w:tcPr>
          <w:p w14:paraId="53FF2614">
            <w:pPr>
              <w:spacing w:before="109" w:line="310" w:lineRule="auto"/>
              <w:ind w:left="38" w:right="52" w:hanging="9"/>
              <w:rPr>
                <w:rFonts w:ascii="仿宋" w:hAnsi="仿宋" w:eastAsia="仿宋" w:cs="仿宋"/>
                <w:sz w:val="16"/>
                <w:szCs w:val="16"/>
              </w:rPr>
            </w:pPr>
            <w:r>
              <w:rPr>
                <w:rFonts w:ascii="仿宋" w:hAnsi="仿宋" w:eastAsia="仿宋" w:cs="仿宋"/>
                <w:spacing w:val="-5"/>
                <w:sz w:val="16"/>
                <w:szCs w:val="16"/>
              </w:rPr>
              <w:t>1000</w:t>
            </w:r>
            <w:r>
              <w:rPr>
                <w:rFonts w:ascii="仿宋" w:hAnsi="仿宋" w:eastAsia="仿宋" w:cs="仿宋"/>
                <w:spacing w:val="-24"/>
                <w:sz w:val="16"/>
                <w:szCs w:val="16"/>
              </w:rPr>
              <w:t xml:space="preserve"> </w:t>
            </w:r>
            <w:r>
              <w:rPr>
                <w:rFonts w:ascii="仿宋" w:hAnsi="仿宋" w:eastAsia="仿宋" w:cs="仿宋"/>
                <w:spacing w:val="-5"/>
                <w:sz w:val="16"/>
                <w:szCs w:val="16"/>
              </w:rPr>
              <w:t>万元及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714" w:type="dxa"/>
            <w:vAlign w:val="top"/>
          </w:tcPr>
          <w:p w14:paraId="7D3E836D">
            <w:pPr>
              <w:spacing w:before="109" w:line="310" w:lineRule="auto"/>
              <w:ind w:left="24" w:right="14" w:hanging="3"/>
              <w:rPr>
                <w:rFonts w:ascii="仿宋" w:hAnsi="仿宋" w:eastAsia="仿宋" w:cs="仿宋"/>
                <w:sz w:val="16"/>
                <w:szCs w:val="16"/>
              </w:rPr>
            </w:pPr>
            <w:r>
              <w:rPr>
                <w:rFonts w:ascii="仿宋" w:hAnsi="仿宋" w:eastAsia="仿宋" w:cs="仿宋"/>
                <w:spacing w:val="-4"/>
                <w:sz w:val="16"/>
                <w:szCs w:val="16"/>
              </w:rPr>
              <w:t>5000</w:t>
            </w:r>
            <w:r>
              <w:rPr>
                <w:rFonts w:ascii="仿宋" w:hAnsi="仿宋" w:eastAsia="仿宋" w:cs="仿宋"/>
                <w:spacing w:val="-25"/>
                <w:sz w:val="16"/>
                <w:szCs w:val="16"/>
              </w:rPr>
              <w:t xml:space="preserve"> </w:t>
            </w:r>
            <w:r>
              <w:rPr>
                <w:rFonts w:ascii="仿宋" w:hAnsi="仿宋" w:eastAsia="仿宋" w:cs="仿宋"/>
                <w:spacing w:val="-4"/>
                <w:sz w:val="16"/>
                <w:szCs w:val="16"/>
              </w:rPr>
              <w:t>万元</w:t>
            </w:r>
            <w:r>
              <w:rPr>
                <w:rFonts w:ascii="仿宋" w:hAnsi="仿宋" w:eastAsia="仿宋" w:cs="仿宋"/>
                <w:sz w:val="16"/>
                <w:szCs w:val="16"/>
              </w:rPr>
              <w:t xml:space="preserve"> </w:t>
            </w:r>
            <w:r>
              <w:rPr>
                <w:rFonts w:ascii="仿宋" w:hAnsi="仿宋" w:eastAsia="仿宋" w:cs="仿宋"/>
                <w:spacing w:val="-4"/>
                <w:sz w:val="16"/>
                <w:szCs w:val="16"/>
              </w:rPr>
              <w:t>及以上</w:t>
            </w:r>
          </w:p>
        </w:tc>
        <w:tc>
          <w:tcPr>
            <w:tcW w:w="762" w:type="dxa"/>
            <w:vAlign w:val="top"/>
          </w:tcPr>
          <w:p w14:paraId="41D9F597">
            <w:pPr>
              <w:rPr>
                <w:rFonts w:ascii="Arial"/>
                <w:sz w:val="21"/>
              </w:rPr>
            </w:pPr>
          </w:p>
        </w:tc>
        <w:tc>
          <w:tcPr>
            <w:tcW w:w="762" w:type="dxa"/>
            <w:vAlign w:val="top"/>
          </w:tcPr>
          <w:p w14:paraId="2CE79548">
            <w:pPr>
              <w:spacing w:before="109" w:line="310" w:lineRule="auto"/>
              <w:ind w:left="29" w:right="137" w:firstLine="4"/>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万元</w:t>
            </w:r>
            <w:r>
              <w:rPr>
                <w:rFonts w:ascii="仿宋" w:hAnsi="仿宋" w:eastAsia="仿宋" w:cs="仿宋"/>
                <w:sz w:val="16"/>
                <w:szCs w:val="16"/>
              </w:rPr>
              <w:t xml:space="preserve"> </w:t>
            </w:r>
            <w:r>
              <w:rPr>
                <w:rFonts w:ascii="仿宋" w:hAnsi="仿宋" w:eastAsia="仿宋" w:cs="仿宋"/>
                <w:spacing w:val="-4"/>
                <w:sz w:val="16"/>
                <w:szCs w:val="16"/>
              </w:rPr>
              <w:t>及以上</w:t>
            </w:r>
          </w:p>
        </w:tc>
        <w:tc>
          <w:tcPr>
            <w:tcW w:w="680" w:type="dxa"/>
            <w:vAlign w:val="top"/>
          </w:tcPr>
          <w:p w14:paraId="742E3853">
            <w:pPr>
              <w:spacing w:before="109" w:line="227" w:lineRule="auto"/>
              <w:ind w:left="25"/>
              <w:rPr>
                <w:rFonts w:ascii="仿宋" w:hAnsi="仿宋" w:eastAsia="仿宋" w:cs="仿宋"/>
                <w:sz w:val="16"/>
                <w:szCs w:val="16"/>
              </w:rPr>
            </w:pPr>
            <w:r>
              <w:rPr>
                <w:rFonts w:ascii="仿宋" w:hAnsi="仿宋" w:eastAsia="仿宋" w:cs="仿宋"/>
                <w:spacing w:val="-2"/>
                <w:sz w:val="16"/>
                <w:szCs w:val="16"/>
              </w:rPr>
              <w:t>2000</w:t>
            </w:r>
            <w:r>
              <w:rPr>
                <w:rFonts w:ascii="仿宋" w:hAnsi="仿宋" w:eastAsia="仿宋" w:cs="仿宋"/>
                <w:spacing w:val="-27"/>
                <w:sz w:val="16"/>
                <w:szCs w:val="16"/>
              </w:rPr>
              <w:t xml:space="preserve"> </w:t>
            </w:r>
            <w:r>
              <w:rPr>
                <w:rFonts w:ascii="仿宋" w:hAnsi="仿宋" w:eastAsia="仿宋" w:cs="仿宋"/>
                <w:spacing w:val="-2"/>
                <w:sz w:val="16"/>
                <w:szCs w:val="16"/>
              </w:rPr>
              <w:t>万</w:t>
            </w:r>
          </w:p>
          <w:p w14:paraId="56D52383">
            <w:pPr>
              <w:spacing w:before="115" w:line="226" w:lineRule="auto"/>
              <w:ind w:left="31"/>
              <w:rPr>
                <w:rFonts w:ascii="仿宋" w:hAnsi="仿宋" w:eastAsia="仿宋" w:cs="仿宋"/>
                <w:sz w:val="16"/>
                <w:szCs w:val="16"/>
              </w:rPr>
            </w:pPr>
            <w:r>
              <w:rPr>
                <w:rFonts w:ascii="仿宋" w:hAnsi="仿宋" w:eastAsia="仿宋" w:cs="仿宋"/>
                <w:spacing w:val="-4"/>
                <w:sz w:val="16"/>
                <w:szCs w:val="16"/>
              </w:rPr>
              <w:t>元及以上</w:t>
            </w:r>
          </w:p>
        </w:tc>
        <w:tc>
          <w:tcPr>
            <w:tcW w:w="775" w:type="dxa"/>
            <w:vAlign w:val="top"/>
          </w:tcPr>
          <w:p w14:paraId="3C3FAD35">
            <w:pPr>
              <w:rPr>
                <w:rFonts w:ascii="Arial"/>
                <w:sz w:val="21"/>
              </w:rPr>
            </w:pPr>
          </w:p>
        </w:tc>
        <w:tc>
          <w:tcPr>
            <w:tcW w:w="694" w:type="dxa"/>
            <w:vAlign w:val="top"/>
          </w:tcPr>
          <w:p w14:paraId="3A7721D6">
            <w:pPr>
              <w:spacing w:before="109" w:line="310" w:lineRule="auto"/>
              <w:ind w:left="49" w:right="63" w:hanging="9"/>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790" w:type="dxa"/>
            <w:tcBorders>
              <w:right w:val="single" w:color="000000" w:sz="10" w:space="0"/>
            </w:tcBorders>
            <w:vAlign w:val="top"/>
          </w:tcPr>
          <w:p w14:paraId="73F551C4">
            <w:pPr>
              <w:spacing w:before="109" w:line="310" w:lineRule="auto"/>
              <w:ind w:left="51" w:right="68" w:hanging="19"/>
              <w:rPr>
                <w:rFonts w:ascii="仿宋" w:hAnsi="仿宋" w:eastAsia="仿宋" w:cs="仿宋"/>
                <w:sz w:val="16"/>
                <w:szCs w:val="16"/>
              </w:rPr>
            </w:pPr>
            <w:r>
              <w:rPr>
                <w:rFonts w:ascii="仿宋" w:hAnsi="仿宋" w:eastAsia="仿宋" w:cs="仿宋"/>
                <w:spacing w:val="-3"/>
                <w:sz w:val="16"/>
                <w:szCs w:val="16"/>
              </w:rPr>
              <w:t>2000</w:t>
            </w:r>
            <w:r>
              <w:rPr>
                <w:rFonts w:ascii="仿宋" w:hAnsi="仿宋" w:eastAsia="仿宋" w:cs="仿宋"/>
                <w:spacing w:val="-29"/>
                <w:sz w:val="16"/>
                <w:szCs w:val="16"/>
              </w:rPr>
              <w:t xml:space="preserve"> </w:t>
            </w:r>
            <w:r>
              <w:rPr>
                <w:rFonts w:ascii="仿宋" w:hAnsi="仿宋" w:eastAsia="仿宋" w:cs="仿宋"/>
                <w:spacing w:val="-3"/>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r>
      <w:tr w14:paraId="6DE4A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61" w:type="dxa"/>
            <w:tcBorders>
              <w:left w:val="single" w:color="000000" w:sz="10" w:space="0"/>
            </w:tcBorders>
            <w:vAlign w:val="top"/>
          </w:tcPr>
          <w:p w14:paraId="1B10FF40">
            <w:pPr>
              <w:spacing w:before="265" w:line="222" w:lineRule="auto"/>
              <w:ind w:left="15"/>
              <w:rPr>
                <w:rFonts w:ascii="仿宋" w:hAnsi="仿宋" w:eastAsia="仿宋" w:cs="仿宋"/>
                <w:sz w:val="16"/>
                <w:szCs w:val="16"/>
              </w:rPr>
            </w:pPr>
            <w:r>
              <w:rPr>
                <w:rFonts w:ascii="仿宋" w:hAnsi="仿宋" w:eastAsia="仿宋" w:cs="仿宋"/>
                <w:spacing w:val="-3"/>
                <w:sz w:val="16"/>
                <w:szCs w:val="16"/>
              </w:rPr>
              <w:t>物业管理</w:t>
            </w:r>
          </w:p>
        </w:tc>
        <w:tc>
          <w:tcPr>
            <w:tcW w:w="760" w:type="dxa"/>
            <w:vAlign w:val="top"/>
          </w:tcPr>
          <w:p w14:paraId="7B5CC0BD">
            <w:pPr>
              <w:spacing w:before="108" w:line="311" w:lineRule="auto"/>
              <w:ind w:left="17" w:right="69" w:firstLine="3"/>
              <w:rPr>
                <w:rFonts w:ascii="仿宋" w:hAnsi="仿宋" w:eastAsia="仿宋" w:cs="仿宋"/>
                <w:sz w:val="16"/>
                <w:szCs w:val="16"/>
              </w:rPr>
            </w:pPr>
            <w:r>
              <w:rPr>
                <w:rFonts w:ascii="仿宋" w:hAnsi="仿宋" w:eastAsia="仿宋" w:cs="仿宋"/>
                <w:spacing w:val="-5"/>
                <w:sz w:val="16"/>
                <w:szCs w:val="16"/>
              </w:rPr>
              <w:t>1000</w:t>
            </w:r>
            <w:r>
              <w:rPr>
                <w:rFonts w:ascii="仿宋" w:hAnsi="仿宋" w:eastAsia="仿宋" w:cs="仿宋"/>
                <w:spacing w:val="-27"/>
                <w:sz w:val="16"/>
                <w:szCs w:val="16"/>
              </w:rPr>
              <w:t xml:space="preserve"> </w:t>
            </w:r>
            <w:r>
              <w:rPr>
                <w:rFonts w:ascii="仿宋" w:hAnsi="仿宋" w:eastAsia="仿宋" w:cs="仿宋"/>
                <w:spacing w:val="-5"/>
                <w:sz w:val="16"/>
                <w:szCs w:val="16"/>
              </w:rPr>
              <w:t>人以</w:t>
            </w:r>
            <w:r>
              <w:rPr>
                <w:rFonts w:ascii="仿宋" w:hAnsi="仿宋" w:eastAsia="仿宋" w:cs="仿宋"/>
                <w:sz w:val="16"/>
                <w:szCs w:val="16"/>
              </w:rPr>
              <w:t xml:space="preserve"> 下</w:t>
            </w:r>
          </w:p>
        </w:tc>
        <w:tc>
          <w:tcPr>
            <w:tcW w:w="861" w:type="dxa"/>
            <w:vAlign w:val="top"/>
          </w:tcPr>
          <w:p w14:paraId="2D7B69E4">
            <w:pPr>
              <w:spacing w:before="108" w:line="311" w:lineRule="auto"/>
              <w:ind w:left="17" w:right="18" w:hanging="4"/>
              <w:rPr>
                <w:rFonts w:ascii="仿宋" w:hAnsi="仿宋" w:eastAsia="仿宋" w:cs="仿宋"/>
                <w:sz w:val="16"/>
                <w:szCs w:val="16"/>
              </w:rPr>
            </w:pPr>
            <w:r>
              <w:rPr>
                <w:rFonts w:ascii="仿宋" w:hAnsi="仿宋" w:eastAsia="仿宋" w:cs="仿宋"/>
                <w:spacing w:val="-3"/>
                <w:sz w:val="16"/>
                <w:szCs w:val="16"/>
              </w:rPr>
              <w:t>5000</w:t>
            </w:r>
            <w:r>
              <w:rPr>
                <w:rFonts w:ascii="仿宋" w:hAnsi="仿宋" w:eastAsia="仿宋" w:cs="仿宋"/>
                <w:spacing w:val="-36"/>
                <w:sz w:val="16"/>
                <w:szCs w:val="16"/>
              </w:rPr>
              <w:t xml:space="preserve"> </w:t>
            </w:r>
            <w:r>
              <w:rPr>
                <w:rFonts w:ascii="仿宋" w:hAnsi="仿宋" w:eastAsia="仿宋" w:cs="仿宋"/>
                <w:spacing w:val="-3"/>
                <w:sz w:val="16"/>
                <w:szCs w:val="16"/>
              </w:rPr>
              <w:t>万元以</w:t>
            </w:r>
            <w:r>
              <w:rPr>
                <w:rFonts w:ascii="仿宋" w:hAnsi="仿宋" w:eastAsia="仿宋" w:cs="仿宋"/>
                <w:sz w:val="16"/>
                <w:szCs w:val="16"/>
              </w:rPr>
              <w:t xml:space="preserve"> 下</w:t>
            </w:r>
          </w:p>
        </w:tc>
        <w:tc>
          <w:tcPr>
            <w:tcW w:w="812" w:type="dxa"/>
            <w:vAlign w:val="top"/>
          </w:tcPr>
          <w:p w14:paraId="4991011C">
            <w:pPr>
              <w:rPr>
                <w:rFonts w:ascii="Arial"/>
                <w:sz w:val="21"/>
              </w:rPr>
            </w:pPr>
          </w:p>
        </w:tc>
        <w:tc>
          <w:tcPr>
            <w:tcW w:w="744" w:type="dxa"/>
            <w:vAlign w:val="top"/>
          </w:tcPr>
          <w:p w14:paraId="0634DF70">
            <w:pPr>
              <w:spacing w:before="108" w:line="311" w:lineRule="auto"/>
              <w:ind w:left="36" w:right="127" w:hanging="18"/>
              <w:rPr>
                <w:rFonts w:ascii="仿宋" w:hAnsi="仿宋" w:eastAsia="仿宋" w:cs="仿宋"/>
                <w:sz w:val="16"/>
                <w:szCs w:val="16"/>
              </w:rPr>
            </w:pPr>
            <w:r>
              <w:rPr>
                <w:rFonts w:ascii="仿宋" w:hAnsi="仿宋" w:eastAsia="仿宋" w:cs="仿宋"/>
                <w:spacing w:val="-4"/>
                <w:sz w:val="16"/>
                <w:szCs w:val="16"/>
              </w:rPr>
              <w:t>300</w:t>
            </w:r>
            <w:r>
              <w:rPr>
                <w:rFonts w:ascii="仿宋" w:hAnsi="仿宋" w:eastAsia="仿宋" w:cs="仿宋"/>
                <w:spacing w:val="-28"/>
                <w:sz w:val="16"/>
                <w:szCs w:val="16"/>
              </w:rPr>
              <w:t xml:space="preserve"> </w:t>
            </w:r>
            <w:r>
              <w:rPr>
                <w:rFonts w:ascii="仿宋" w:hAnsi="仿宋" w:eastAsia="仿宋" w:cs="仿宋"/>
                <w:spacing w:val="-4"/>
                <w:sz w:val="16"/>
                <w:szCs w:val="16"/>
              </w:rPr>
              <w:t>人及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909" w:type="dxa"/>
            <w:vAlign w:val="top"/>
          </w:tcPr>
          <w:p w14:paraId="360126D3">
            <w:pPr>
              <w:spacing w:before="108" w:line="311" w:lineRule="auto"/>
              <w:ind w:left="38" w:right="52" w:hanging="9"/>
              <w:rPr>
                <w:rFonts w:ascii="仿宋" w:hAnsi="仿宋" w:eastAsia="仿宋" w:cs="仿宋"/>
                <w:sz w:val="16"/>
                <w:szCs w:val="16"/>
              </w:rPr>
            </w:pPr>
            <w:r>
              <w:rPr>
                <w:rFonts w:ascii="仿宋" w:hAnsi="仿宋" w:eastAsia="仿宋" w:cs="仿宋"/>
                <w:spacing w:val="-5"/>
                <w:sz w:val="16"/>
                <w:szCs w:val="16"/>
              </w:rPr>
              <w:t>1000</w:t>
            </w:r>
            <w:r>
              <w:rPr>
                <w:rFonts w:ascii="仿宋" w:hAnsi="仿宋" w:eastAsia="仿宋" w:cs="仿宋"/>
                <w:spacing w:val="-24"/>
                <w:sz w:val="16"/>
                <w:szCs w:val="16"/>
              </w:rPr>
              <w:t xml:space="preserve"> </w:t>
            </w:r>
            <w:r>
              <w:rPr>
                <w:rFonts w:ascii="仿宋" w:hAnsi="仿宋" w:eastAsia="仿宋" w:cs="仿宋"/>
                <w:spacing w:val="-5"/>
                <w:sz w:val="16"/>
                <w:szCs w:val="16"/>
              </w:rPr>
              <w:t>万元及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714" w:type="dxa"/>
            <w:vAlign w:val="top"/>
          </w:tcPr>
          <w:p w14:paraId="7EE91E1E">
            <w:pPr>
              <w:rPr>
                <w:rFonts w:ascii="Arial"/>
                <w:sz w:val="21"/>
              </w:rPr>
            </w:pPr>
          </w:p>
        </w:tc>
        <w:tc>
          <w:tcPr>
            <w:tcW w:w="762" w:type="dxa"/>
            <w:vAlign w:val="top"/>
          </w:tcPr>
          <w:p w14:paraId="7CC34D65">
            <w:pPr>
              <w:spacing w:before="108" w:line="311" w:lineRule="auto"/>
              <w:ind w:left="42" w:right="140" w:hanging="9"/>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9"/>
                <w:sz w:val="16"/>
                <w:szCs w:val="16"/>
              </w:rPr>
              <w:t xml:space="preserve"> </w:t>
            </w:r>
            <w:r>
              <w:rPr>
                <w:rFonts w:ascii="仿宋" w:hAnsi="仿宋" w:eastAsia="仿宋" w:cs="仿宋"/>
                <w:spacing w:val="-6"/>
                <w:sz w:val="16"/>
                <w:szCs w:val="16"/>
              </w:rPr>
              <w:t>人及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762" w:type="dxa"/>
            <w:vAlign w:val="top"/>
          </w:tcPr>
          <w:p w14:paraId="3FA97018">
            <w:pPr>
              <w:spacing w:before="108" w:line="311" w:lineRule="auto"/>
              <w:ind w:left="29" w:right="137" w:hanging="3"/>
              <w:rPr>
                <w:rFonts w:ascii="仿宋" w:hAnsi="仿宋" w:eastAsia="仿宋" w:cs="仿宋"/>
                <w:sz w:val="16"/>
                <w:szCs w:val="16"/>
              </w:rPr>
            </w:pPr>
            <w:r>
              <w:rPr>
                <w:rFonts w:ascii="仿宋" w:hAnsi="仿宋" w:eastAsia="仿宋" w:cs="仿宋"/>
                <w:spacing w:val="-4"/>
                <w:sz w:val="16"/>
                <w:szCs w:val="16"/>
              </w:rPr>
              <w:t>500</w:t>
            </w:r>
            <w:r>
              <w:rPr>
                <w:rFonts w:ascii="仿宋" w:hAnsi="仿宋" w:eastAsia="仿宋" w:cs="仿宋"/>
                <w:spacing w:val="-28"/>
                <w:sz w:val="16"/>
                <w:szCs w:val="16"/>
              </w:rPr>
              <w:t xml:space="preserve"> </w:t>
            </w:r>
            <w:r>
              <w:rPr>
                <w:rFonts w:ascii="仿宋" w:hAnsi="仿宋" w:eastAsia="仿宋" w:cs="仿宋"/>
                <w:spacing w:val="-4"/>
                <w:sz w:val="16"/>
                <w:szCs w:val="16"/>
              </w:rPr>
              <w:t>万元</w:t>
            </w:r>
            <w:r>
              <w:rPr>
                <w:rFonts w:ascii="仿宋" w:hAnsi="仿宋" w:eastAsia="仿宋" w:cs="仿宋"/>
                <w:sz w:val="16"/>
                <w:szCs w:val="16"/>
              </w:rPr>
              <w:t xml:space="preserve"> </w:t>
            </w:r>
            <w:r>
              <w:rPr>
                <w:rFonts w:ascii="仿宋" w:hAnsi="仿宋" w:eastAsia="仿宋" w:cs="仿宋"/>
                <w:spacing w:val="-4"/>
                <w:sz w:val="16"/>
                <w:szCs w:val="16"/>
              </w:rPr>
              <w:t>及以上</w:t>
            </w:r>
          </w:p>
        </w:tc>
        <w:tc>
          <w:tcPr>
            <w:tcW w:w="680" w:type="dxa"/>
            <w:vAlign w:val="top"/>
          </w:tcPr>
          <w:p w14:paraId="1E30F942">
            <w:pPr>
              <w:rPr>
                <w:rFonts w:ascii="Arial"/>
                <w:sz w:val="21"/>
              </w:rPr>
            </w:pPr>
          </w:p>
        </w:tc>
        <w:tc>
          <w:tcPr>
            <w:tcW w:w="775" w:type="dxa"/>
            <w:vAlign w:val="top"/>
          </w:tcPr>
          <w:p w14:paraId="18CB0ACA">
            <w:pPr>
              <w:spacing w:before="265" w:line="224" w:lineRule="auto"/>
              <w:ind w:right="1"/>
              <w:jc w:val="right"/>
              <w:rPr>
                <w:rFonts w:ascii="仿宋" w:hAnsi="仿宋" w:eastAsia="仿宋" w:cs="仿宋"/>
                <w:sz w:val="16"/>
                <w:szCs w:val="16"/>
              </w:rPr>
            </w:pPr>
            <w:r>
              <w:rPr>
                <w:rFonts w:ascii="仿宋" w:hAnsi="仿宋" w:eastAsia="仿宋" w:cs="仿宋"/>
                <w:spacing w:val="-5"/>
                <w:sz w:val="16"/>
                <w:szCs w:val="16"/>
              </w:rPr>
              <w:t>100</w:t>
            </w:r>
            <w:r>
              <w:rPr>
                <w:rFonts w:ascii="仿宋" w:hAnsi="仿宋" w:eastAsia="仿宋" w:cs="仿宋"/>
                <w:spacing w:val="-41"/>
                <w:sz w:val="16"/>
                <w:szCs w:val="16"/>
              </w:rPr>
              <w:t xml:space="preserve"> </w:t>
            </w:r>
            <w:r>
              <w:rPr>
                <w:rFonts w:ascii="仿宋" w:hAnsi="仿宋" w:eastAsia="仿宋" w:cs="仿宋"/>
                <w:spacing w:val="-5"/>
                <w:sz w:val="16"/>
                <w:szCs w:val="16"/>
              </w:rPr>
              <w:t>人以下</w:t>
            </w:r>
          </w:p>
        </w:tc>
        <w:tc>
          <w:tcPr>
            <w:tcW w:w="694" w:type="dxa"/>
            <w:vAlign w:val="top"/>
          </w:tcPr>
          <w:p w14:paraId="0F7641FF">
            <w:pPr>
              <w:spacing w:before="108" w:line="311" w:lineRule="auto"/>
              <w:ind w:left="49" w:right="63" w:hanging="18"/>
              <w:rPr>
                <w:rFonts w:ascii="仿宋" w:hAnsi="仿宋" w:eastAsia="仿宋" w:cs="仿宋"/>
                <w:sz w:val="16"/>
                <w:szCs w:val="16"/>
              </w:rPr>
            </w:pPr>
            <w:r>
              <w:rPr>
                <w:rFonts w:ascii="仿宋" w:hAnsi="仿宋" w:eastAsia="仿宋" w:cs="仿宋"/>
                <w:spacing w:val="-4"/>
                <w:sz w:val="16"/>
                <w:szCs w:val="16"/>
              </w:rPr>
              <w:t>500</w:t>
            </w:r>
            <w:r>
              <w:rPr>
                <w:rFonts w:ascii="仿宋" w:hAnsi="仿宋" w:eastAsia="仿宋" w:cs="仿宋"/>
                <w:spacing w:val="-28"/>
                <w:sz w:val="16"/>
                <w:szCs w:val="16"/>
              </w:rPr>
              <w:t xml:space="preserve"> </w:t>
            </w:r>
            <w:r>
              <w:rPr>
                <w:rFonts w:ascii="仿宋" w:hAnsi="仿宋" w:eastAsia="仿宋" w:cs="仿宋"/>
                <w:spacing w:val="-4"/>
                <w:sz w:val="16"/>
                <w:szCs w:val="16"/>
              </w:rPr>
              <w:t>万元</w:t>
            </w:r>
            <w:r>
              <w:rPr>
                <w:rFonts w:ascii="仿宋" w:hAnsi="仿宋" w:eastAsia="仿宋" w:cs="仿宋"/>
                <w:sz w:val="16"/>
                <w:szCs w:val="16"/>
              </w:rPr>
              <w:t xml:space="preserve"> </w:t>
            </w:r>
            <w:r>
              <w:rPr>
                <w:rFonts w:ascii="仿宋" w:hAnsi="仿宋" w:eastAsia="仿宋" w:cs="仿宋"/>
                <w:spacing w:val="-13"/>
                <w:sz w:val="16"/>
                <w:szCs w:val="16"/>
              </w:rPr>
              <w:t>以下</w:t>
            </w:r>
          </w:p>
        </w:tc>
        <w:tc>
          <w:tcPr>
            <w:tcW w:w="790" w:type="dxa"/>
            <w:tcBorders>
              <w:right w:val="single" w:color="000000" w:sz="10" w:space="0"/>
            </w:tcBorders>
            <w:vAlign w:val="top"/>
          </w:tcPr>
          <w:p w14:paraId="687FD594">
            <w:pPr>
              <w:rPr>
                <w:rFonts w:ascii="Arial"/>
                <w:sz w:val="21"/>
              </w:rPr>
            </w:pPr>
          </w:p>
        </w:tc>
      </w:tr>
      <w:tr w14:paraId="4824C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61" w:type="dxa"/>
            <w:tcBorders>
              <w:left w:val="single" w:color="000000" w:sz="10" w:space="0"/>
            </w:tcBorders>
            <w:vAlign w:val="top"/>
          </w:tcPr>
          <w:p w14:paraId="0B8C9E4C">
            <w:pPr>
              <w:spacing w:before="267" w:line="223" w:lineRule="auto"/>
              <w:ind w:left="15"/>
              <w:rPr>
                <w:rFonts w:ascii="仿宋" w:hAnsi="仿宋" w:eastAsia="仿宋" w:cs="仿宋"/>
                <w:sz w:val="16"/>
                <w:szCs w:val="16"/>
              </w:rPr>
            </w:pPr>
            <w:r>
              <w:rPr>
                <w:rFonts w:ascii="仿宋" w:hAnsi="仿宋" w:eastAsia="仿宋" w:cs="仿宋"/>
                <w:spacing w:val="-2"/>
                <w:sz w:val="16"/>
                <w:szCs w:val="16"/>
              </w:rPr>
              <w:t>租赁和商务服务业</w:t>
            </w:r>
          </w:p>
        </w:tc>
        <w:tc>
          <w:tcPr>
            <w:tcW w:w="760" w:type="dxa"/>
            <w:vAlign w:val="top"/>
          </w:tcPr>
          <w:p w14:paraId="20D5C780">
            <w:pPr>
              <w:spacing w:before="110" w:line="310" w:lineRule="auto"/>
              <w:ind w:left="16" w:right="150" w:hanging="4"/>
              <w:rPr>
                <w:rFonts w:ascii="仿宋" w:hAnsi="仿宋" w:eastAsia="仿宋" w:cs="仿宋"/>
                <w:sz w:val="16"/>
                <w:szCs w:val="16"/>
              </w:rPr>
            </w:pPr>
            <w:r>
              <w:rPr>
                <w:rFonts w:ascii="仿宋" w:hAnsi="仿宋" w:eastAsia="仿宋" w:cs="仿宋"/>
                <w:spacing w:val="-4"/>
                <w:sz w:val="16"/>
                <w:szCs w:val="16"/>
              </w:rPr>
              <w:t>300</w:t>
            </w:r>
            <w:r>
              <w:rPr>
                <w:rFonts w:ascii="仿宋" w:hAnsi="仿宋" w:eastAsia="仿宋" w:cs="仿宋"/>
                <w:spacing w:val="-30"/>
                <w:sz w:val="16"/>
                <w:szCs w:val="16"/>
              </w:rPr>
              <w:t xml:space="preserve"> </w:t>
            </w:r>
            <w:r>
              <w:rPr>
                <w:rFonts w:ascii="仿宋" w:hAnsi="仿宋" w:eastAsia="仿宋" w:cs="仿宋"/>
                <w:spacing w:val="-4"/>
                <w:sz w:val="16"/>
                <w:szCs w:val="16"/>
              </w:rPr>
              <w:t>人以</w:t>
            </w:r>
            <w:r>
              <w:rPr>
                <w:rFonts w:ascii="仿宋" w:hAnsi="仿宋" w:eastAsia="仿宋" w:cs="仿宋"/>
                <w:sz w:val="16"/>
                <w:szCs w:val="16"/>
              </w:rPr>
              <w:t xml:space="preserve"> 下</w:t>
            </w:r>
          </w:p>
        </w:tc>
        <w:tc>
          <w:tcPr>
            <w:tcW w:w="861" w:type="dxa"/>
            <w:vAlign w:val="top"/>
          </w:tcPr>
          <w:p w14:paraId="439DFC20">
            <w:pPr>
              <w:rPr>
                <w:rFonts w:ascii="Arial"/>
                <w:sz w:val="21"/>
              </w:rPr>
            </w:pPr>
          </w:p>
        </w:tc>
        <w:tc>
          <w:tcPr>
            <w:tcW w:w="812" w:type="dxa"/>
            <w:vAlign w:val="top"/>
          </w:tcPr>
          <w:p w14:paraId="073D3EBD">
            <w:pPr>
              <w:spacing w:before="110" w:line="310" w:lineRule="auto"/>
              <w:ind w:left="21" w:right="119" w:firstLine="4"/>
              <w:rPr>
                <w:rFonts w:ascii="仿宋" w:hAnsi="仿宋" w:eastAsia="仿宋" w:cs="仿宋"/>
                <w:sz w:val="16"/>
                <w:szCs w:val="16"/>
              </w:rPr>
            </w:pPr>
            <w:r>
              <w:rPr>
                <w:rFonts w:ascii="仿宋" w:hAnsi="仿宋" w:eastAsia="仿宋" w:cs="仿宋"/>
                <w:spacing w:val="-4"/>
                <w:sz w:val="16"/>
                <w:szCs w:val="16"/>
              </w:rPr>
              <w:t>120000</w:t>
            </w:r>
            <w:r>
              <w:rPr>
                <w:rFonts w:ascii="仿宋" w:hAnsi="仿宋" w:eastAsia="仿宋" w:cs="仿宋"/>
                <w:spacing w:val="-31"/>
                <w:sz w:val="16"/>
                <w:szCs w:val="16"/>
              </w:rPr>
              <w:t xml:space="preserve"> </w:t>
            </w:r>
            <w:r>
              <w:rPr>
                <w:rFonts w:ascii="仿宋" w:hAnsi="仿宋" w:eastAsia="仿宋" w:cs="仿宋"/>
                <w:spacing w:val="-4"/>
                <w:sz w:val="16"/>
                <w:szCs w:val="16"/>
              </w:rPr>
              <w:t>万</w:t>
            </w:r>
            <w:r>
              <w:rPr>
                <w:rFonts w:ascii="仿宋" w:hAnsi="仿宋" w:eastAsia="仿宋" w:cs="仿宋"/>
                <w:sz w:val="16"/>
                <w:szCs w:val="16"/>
              </w:rPr>
              <w:t xml:space="preserve"> </w:t>
            </w:r>
            <w:r>
              <w:rPr>
                <w:rFonts w:ascii="仿宋" w:hAnsi="仿宋" w:eastAsia="仿宋" w:cs="仿宋"/>
                <w:spacing w:val="-4"/>
                <w:sz w:val="16"/>
                <w:szCs w:val="16"/>
              </w:rPr>
              <w:t>元以下</w:t>
            </w:r>
          </w:p>
        </w:tc>
        <w:tc>
          <w:tcPr>
            <w:tcW w:w="744" w:type="dxa"/>
            <w:vAlign w:val="top"/>
          </w:tcPr>
          <w:p w14:paraId="23728C29">
            <w:pPr>
              <w:spacing w:before="110" w:line="310" w:lineRule="auto"/>
              <w:ind w:left="35" w:right="127" w:hanging="9"/>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人及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909" w:type="dxa"/>
            <w:vAlign w:val="top"/>
          </w:tcPr>
          <w:p w14:paraId="49CF4F28">
            <w:pPr>
              <w:rPr>
                <w:rFonts w:ascii="Arial"/>
                <w:sz w:val="21"/>
              </w:rPr>
            </w:pPr>
          </w:p>
        </w:tc>
        <w:tc>
          <w:tcPr>
            <w:tcW w:w="714" w:type="dxa"/>
            <w:vAlign w:val="top"/>
          </w:tcPr>
          <w:p w14:paraId="653921BF">
            <w:pPr>
              <w:spacing w:before="110" w:line="310" w:lineRule="auto"/>
              <w:ind w:left="24" w:right="14" w:hanging="6"/>
              <w:rPr>
                <w:rFonts w:ascii="仿宋" w:hAnsi="仿宋" w:eastAsia="仿宋" w:cs="仿宋"/>
                <w:sz w:val="16"/>
                <w:szCs w:val="16"/>
              </w:rPr>
            </w:pPr>
            <w:r>
              <w:rPr>
                <w:rFonts w:ascii="仿宋" w:hAnsi="仿宋" w:eastAsia="仿宋" w:cs="仿宋"/>
                <w:spacing w:val="-3"/>
                <w:sz w:val="16"/>
                <w:szCs w:val="16"/>
              </w:rPr>
              <w:t>8000</w:t>
            </w:r>
            <w:r>
              <w:rPr>
                <w:rFonts w:ascii="仿宋" w:hAnsi="仿宋" w:eastAsia="仿宋" w:cs="仿宋"/>
                <w:spacing w:val="-28"/>
                <w:sz w:val="16"/>
                <w:szCs w:val="16"/>
              </w:rPr>
              <w:t xml:space="preserve"> </w:t>
            </w:r>
            <w:r>
              <w:rPr>
                <w:rFonts w:ascii="仿宋" w:hAnsi="仿宋" w:eastAsia="仿宋" w:cs="仿宋"/>
                <w:spacing w:val="-3"/>
                <w:sz w:val="16"/>
                <w:szCs w:val="16"/>
              </w:rPr>
              <w:t>万元</w:t>
            </w:r>
            <w:r>
              <w:rPr>
                <w:rFonts w:ascii="仿宋" w:hAnsi="仿宋" w:eastAsia="仿宋" w:cs="仿宋"/>
                <w:sz w:val="16"/>
                <w:szCs w:val="16"/>
              </w:rPr>
              <w:t xml:space="preserve"> </w:t>
            </w:r>
            <w:r>
              <w:rPr>
                <w:rFonts w:ascii="仿宋" w:hAnsi="仿宋" w:eastAsia="仿宋" w:cs="仿宋"/>
                <w:spacing w:val="-4"/>
                <w:sz w:val="16"/>
                <w:szCs w:val="16"/>
              </w:rPr>
              <w:t>及以上</w:t>
            </w:r>
          </w:p>
        </w:tc>
        <w:tc>
          <w:tcPr>
            <w:tcW w:w="762" w:type="dxa"/>
            <w:vAlign w:val="top"/>
          </w:tcPr>
          <w:p w14:paraId="4A162835">
            <w:pPr>
              <w:spacing w:before="110" w:line="310" w:lineRule="auto"/>
              <w:ind w:left="27" w:right="61" w:firstLine="5"/>
              <w:rPr>
                <w:rFonts w:ascii="仿宋" w:hAnsi="仿宋" w:eastAsia="仿宋" w:cs="仿宋"/>
                <w:sz w:val="16"/>
                <w:szCs w:val="16"/>
              </w:rPr>
            </w:pPr>
            <w:r>
              <w:rPr>
                <w:rFonts w:ascii="仿宋" w:hAnsi="仿宋" w:eastAsia="仿宋" w:cs="仿宋"/>
                <w:spacing w:val="-6"/>
                <w:sz w:val="16"/>
                <w:szCs w:val="16"/>
              </w:rPr>
              <w:t>10</w:t>
            </w:r>
            <w:r>
              <w:rPr>
                <w:rFonts w:ascii="仿宋" w:hAnsi="仿宋" w:eastAsia="仿宋" w:cs="仿宋"/>
                <w:spacing w:val="-30"/>
                <w:sz w:val="16"/>
                <w:szCs w:val="16"/>
              </w:rPr>
              <w:t xml:space="preserve"> </w:t>
            </w:r>
            <w:r>
              <w:rPr>
                <w:rFonts w:ascii="仿宋" w:hAnsi="仿宋" w:eastAsia="仿宋" w:cs="仿宋"/>
                <w:spacing w:val="-6"/>
                <w:sz w:val="16"/>
                <w:szCs w:val="16"/>
              </w:rPr>
              <w:t>人及以</w:t>
            </w:r>
            <w:r>
              <w:rPr>
                <w:rFonts w:ascii="仿宋" w:hAnsi="仿宋" w:eastAsia="仿宋" w:cs="仿宋"/>
                <w:sz w:val="16"/>
                <w:szCs w:val="16"/>
              </w:rPr>
              <w:t xml:space="preserve"> 上</w:t>
            </w:r>
          </w:p>
        </w:tc>
        <w:tc>
          <w:tcPr>
            <w:tcW w:w="762" w:type="dxa"/>
            <w:vAlign w:val="top"/>
          </w:tcPr>
          <w:p w14:paraId="04DCFA61">
            <w:pPr>
              <w:rPr>
                <w:rFonts w:ascii="Arial"/>
                <w:sz w:val="21"/>
              </w:rPr>
            </w:pPr>
          </w:p>
        </w:tc>
        <w:tc>
          <w:tcPr>
            <w:tcW w:w="680" w:type="dxa"/>
            <w:vAlign w:val="top"/>
          </w:tcPr>
          <w:p w14:paraId="32C1071A">
            <w:pPr>
              <w:spacing w:before="110" w:line="310" w:lineRule="auto"/>
              <w:ind w:left="30" w:right="54" w:firstLine="4"/>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万元</w:t>
            </w:r>
            <w:r>
              <w:rPr>
                <w:rFonts w:ascii="仿宋" w:hAnsi="仿宋" w:eastAsia="仿宋" w:cs="仿宋"/>
                <w:sz w:val="16"/>
                <w:szCs w:val="16"/>
              </w:rPr>
              <w:t xml:space="preserve"> </w:t>
            </w:r>
            <w:r>
              <w:rPr>
                <w:rFonts w:ascii="仿宋" w:hAnsi="仿宋" w:eastAsia="仿宋" w:cs="仿宋"/>
                <w:spacing w:val="-4"/>
                <w:sz w:val="16"/>
                <w:szCs w:val="16"/>
              </w:rPr>
              <w:t>及以上</w:t>
            </w:r>
          </w:p>
        </w:tc>
        <w:tc>
          <w:tcPr>
            <w:tcW w:w="775" w:type="dxa"/>
            <w:vAlign w:val="top"/>
          </w:tcPr>
          <w:p w14:paraId="0DE01B1A">
            <w:pPr>
              <w:spacing w:before="266" w:line="224" w:lineRule="auto"/>
              <w:ind w:left="37"/>
              <w:rPr>
                <w:rFonts w:ascii="仿宋" w:hAnsi="仿宋" w:eastAsia="仿宋" w:cs="仿宋"/>
                <w:sz w:val="16"/>
                <w:szCs w:val="16"/>
              </w:rPr>
            </w:pPr>
            <w:r>
              <w:rPr>
                <w:rFonts w:ascii="仿宋" w:hAnsi="仿宋" w:eastAsia="仿宋" w:cs="仿宋"/>
                <w:spacing w:val="-6"/>
                <w:sz w:val="16"/>
                <w:szCs w:val="16"/>
              </w:rPr>
              <w:t>10</w:t>
            </w:r>
            <w:r>
              <w:rPr>
                <w:rFonts w:ascii="仿宋" w:hAnsi="仿宋" w:eastAsia="仿宋" w:cs="仿宋"/>
                <w:spacing w:val="-28"/>
                <w:sz w:val="16"/>
                <w:szCs w:val="16"/>
              </w:rPr>
              <w:t xml:space="preserve"> </w:t>
            </w:r>
            <w:r>
              <w:rPr>
                <w:rFonts w:ascii="仿宋" w:hAnsi="仿宋" w:eastAsia="仿宋" w:cs="仿宋"/>
                <w:spacing w:val="-6"/>
                <w:sz w:val="16"/>
                <w:szCs w:val="16"/>
              </w:rPr>
              <w:t>人以下</w:t>
            </w:r>
          </w:p>
        </w:tc>
        <w:tc>
          <w:tcPr>
            <w:tcW w:w="694" w:type="dxa"/>
            <w:vAlign w:val="top"/>
          </w:tcPr>
          <w:p w14:paraId="52FBCA22">
            <w:pPr>
              <w:rPr>
                <w:rFonts w:ascii="Arial"/>
                <w:sz w:val="21"/>
              </w:rPr>
            </w:pPr>
          </w:p>
        </w:tc>
        <w:tc>
          <w:tcPr>
            <w:tcW w:w="790" w:type="dxa"/>
            <w:tcBorders>
              <w:right w:val="single" w:color="000000" w:sz="10" w:space="0"/>
            </w:tcBorders>
            <w:vAlign w:val="top"/>
          </w:tcPr>
          <w:p w14:paraId="47BE50B1">
            <w:pPr>
              <w:spacing w:before="110" w:line="310" w:lineRule="auto"/>
              <w:ind w:left="38" w:right="3" w:firstLine="3"/>
              <w:rPr>
                <w:rFonts w:ascii="仿宋" w:hAnsi="仿宋" w:eastAsia="仿宋" w:cs="仿宋"/>
                <w:sz w:val="16"/>
                <w:szCs w:val="16"/>
              </w:rPr>
            </w:pPr>
            <w:r>
              <w:rPr>
                <w:rFonts w:ascii="仿宋" w:hAnsi="仿宋" w:eastAsia="仿宋" w:cs="仿宋"/>
                <w:spacing w:val="-5"/>
                <w:sz w:val="16"/>
                <w:szCs w:val="16"/>
              </w:rPr>
              <w:t>100</w:t>
            </w:r>
            <w:r>
              <w:rPr>
                <w:rFonts w:ascii="仿宋" w:hAnsi="仿宋" w:eastAsia="仿宋" w:cs="仿宋"/>
                <w:spacing w:val="-42"/>
                <w:sz w:val="16"/>
                <w:szCs w:val="16"/>
              </w:rPr>
              <w:t xml:space="preserve"> </w:t>
            </w:r>
            <w:r>
              <w:rPr>
                <w:rFonts w:ascii="仿宋" w:hAnsi="仿宋" w:eastAsia="仿宋" w:cs="仿宋"/>
                <w:spacing w:val="-5"/>
                <w:sz w:val="16"/>
                <w:szCs w:val="16"/>
              </w:rPr>
              <w:t>万元以</w:t>
            </w:r>
            <w:r>
              <w:rPr>
                <w:rFonts w:ascii="仿宋" w:hAnsi="仿宋" w:eastAsia="仿宋" w:cs="仿宋"/>
                <w:sz w:val="16"/>
                <w:szCs w:val="16"/>
              </w:rPr>
              <w:t xml:space="preserve"> 下</w:t>
            </w:r>
          </w:p>
        </w:tc>
      </w:tr>
      <w:tr w14:paraId="364F2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9" w:hRule="atLeast"/>
        </w:trPr>
        <w:tc>
          <w:tcPr>
            <w:tcW w:w="1661" w:type="dxa"/>
            <w:tcBorders>
              <w:left w:val="single" w:color="000000" w:sz="10" w:space="0"/>
              <w:bottom w:val="single" w:color="000000" w:sz="10" w:space="0"/>
            </w:tcBorders>
            <w:vAlign w:val="top"/>
          </w:tcPr>
          <w:p w14:paraId="10338FF4">
            <w:pPr>
              <w:spacing w:before="113" w:line="222" w:lineRule="auto"/>
              <w:ind w:left="15"/>
              <w:rPr>
                <w:rFonts w:ascii="仿宋" w:hAnsi="仿宋" w:eastAsia="仿宋" w:cs="仿宋"/>
                <w:sz w:val="16"/>
                <w:szCs w:val="16"/>
              </w:rPr>
            </w:pPr>
            <w:r>
              <w:rPr>
                <w:rFonts w:ascii="仿宋" w:hAnsi="仿宋" w:eastAsia="仿宋" w:cs="仿宋"/>
                <w:spacing w:val="-2"/>
                <w:sz w:val="16"/>
                <w:szCs w:val="16"/>
              </w:rPr>
              <w:t>其他未列明行业（包括</w:t>
            </w:r>
          </w:p>
          <w:p w14:paraId="3B8D268C">
            <w:pPr>
              <w:spacing w:before="119" w:line="224" w:lineRule="auto"/>
              <w:ind w:left="15"/>
              <w:rPr>
                <w:rFonts w:ascii="仿宋" w:hAnsi="仿宋" w:eastAsia="仿宋" w:cs="仿宋"/>
                <w:sz w:val="16"/>
                <w:szCs w:val="16"/>
              </w:rPr>
            </w:pPr>
            <w:r>
              <w:rPr>
                <w:rFonts w:ascii="仿宋" w:hAnsi="仿宋" w:eastAsia="仿宋" w:cs="仿宋"/>
                <w:spacing w:val="-2"/>
                <w:sz w:val="16"/>
                <w:szCs w:val="16"/>
              </w:rPr>
              <w:t>科学研究和技术服务</w:t>
            </w:r>
          </w:p>
          <w:p w14:paraId="56C70D08">
            <w:pPr>
              <w:spacing w:before="117" w:line="224" w:lineRule="auto"/>
              <w:ind w:left="14"/>
              <w:rPr>
                <w:rFonts w:ascii="仿宋" w:hAnsi="仿宋" w:eastAsia="仿宋" w:cs="仿宋"/>
                <w:sz w:val="16"/>
                <w:szCs w:val="16"/>
              </w:rPr>
            </w:pPr>
            <w:r>
              <w:rPr>
                <w:rFonts w:ascii="仿宋" w:hAnsi="仿宋" w:eastAsia="仿宋" w:cs="仿宋"/>
                <w:spacing w:val="-1"/>
                <w:sz w:val="16"/>
                <w:szCs w:val="16"/>
              </w:rPr>
              <w:t>业，水利、环境和公共</w:t>
            </w:r>
          </w:p>
          <w:p w14:paraId="7211E612">
            <w:pPr>
              <w:spacing w:before="117" w:line="224" w:lineRule="auto"/>
              <w:jc w:val="right"/>
              <w:rPr>
                <w:rFonts w:ascii="仿宋" w:hAnsi="仿宋" w:eastAsia="仿宋" w:cs="仿宋"/>
                <w:sz w:val="16"/>
                <w:szCs w:val="16"/>
              </w:rPr>
            </w:pPr>
            <w:r>
              <w:rPr>
                <w:rFonts w:ascii="仿宋" w:hAnsi="仿宋" w:eastAsia="仿宋" w:cs="仿宋"/>
                <w:spacing w:val="-12"/>
                <w:sz w:val="16"/>
                <w:szCs w:val="16"/>
              </w:rPr>
              <w:t>设施管理业，居民服务、</w:t>
            </w:r>
          </w:p>
          <w:p w14:paraId="6266367C">
            <w:pPr>
              <w:spacing w:before="118" w:line="223" w:lineRule="auto"/>
              <w:ind w:left="13"/>
              <w:rPr>
                <w:rFonts w:ascii="仿宋" w:hAnsi="仿宋" w:eastAsia="仿宋" w:cs="仿宋"/>
                <w:sz w:val="16"/>
                <w:szCs w:val="16"/>
              </w:rPr>
            </w:pPr>
            <w:r>
              <w:rPr>
                <w:rFonts w:ascii="仿宋" w:hAnsi="仿宋" w:eastAsia="仿宋" w:cs="仿宋"/>
                <w:sz w:val="16"/>
                <w:szCs w:val="16"/>
              </w:rPr>
              <w:t>修理和其他服务业，社</w:t>
            </w:r>
          </w:p>
          <w:p w14:paraId="00FC51D5">
            <w:pPr>
              <w:spacing w:before="119" w:line="221" w:lineRule="auto"/>
              <w:ind w:left="19"/>
              <w:rPr>
                <w:rFonts w:ascii="仿宋" w:hAnsi="仿宋" w:eastAsia="仿宋" w:cs="仿宋"/>
                <w:sz w:val="16"/>
                <w:szCs w:val="16"/>
              </w:rPr>
            </w:pPr>
            <w:r>
              <w:rPr>
                <w:rFonts w:ascii="仿宋" w:hAnsi="仿宋" w:eastAsia="仿宋" w:cs="仿宋"/>
                <w:spacing w:val="-2"/>
                <w:sz w:val="16"/>
                <w:szCs w:val="16"/>
              </w:rPr>
              <w:t>会工作，文化、体育和</w:t>
            </w:r>
          </w:p>
          <w:p w14:paraId="057E96A8">
            <w:pPr>
              <w:spacing w:before="120" w:line="225" w:lineRule="auto"/>
              <w:ind w:left="13"/>
              <w:rPr>
                <w:rFonts w:ascii="仿宋" w:hAnsi="仿宋" w:eastAsia="仿宋" w:cs="仿宋"/>
                <w:sz w:val="16"/>
                <w:szCs w:val="16"/>
              </w:rPr>
            </w:pPr>
            <w:r>
              <w:rPr>
                <w:rFonts w:ascii="仿宋" w:hAnsi="仿宋" w:eastAsia="仿宋" w:cs="仿宋"/>
                <w:spacing w:val="-2"/>
                <w:sz w:val="16"/>
                <w:szCs w:val="16"/>
              </w:rPr>
              <w:t>娱乐业等）</w:t>
            </w:r>
          </w:p>
        </w:tc>
        <w:tc>
          <w:tcPr>
            <w:tcW w:w="760" w:type="dxa"/>
            <w:tcBorders>
              <w:bottom w:val="single" w:color="000000" w:sz="10" w:space="0"/>
            </w:tcBorders>
            <w:vAlign w:val="top"/>
          </w:tcPr>
          <w:p w14:paraId="7C97B5EB">
            <w:pPr>
              <w:spacing w:line="278" w:lineRule="auto"/>
              <w:rPr>
                <w:rFonts w:ascii="Arial"/>
                <w:sz w:val="21"/>
              </w:rPr>
            </w:pPr>
          </w:p>
          <w:p w14:paraId="7AEC5DDF">
            <w:pPr>
              <w:spacing w:line="278" w:lineRule="auto"/>
              <w:rPr>
                <w:rFonts w:ascii="Arial"/>
                <w:sz w:val="21"/>
              </w:rPr>
            </w:pPr>
          </w:p>
          <w:p w14:paraId="2DCE07F1">
            <w:pPr>
              <w:spacing w:line="279" w:lineRule="auto"/>
              <w:rPr>
                <w:rFonts w:ascii="Arial"/>
                <w:sz w:val="21"/>
              </w:rPr>
            </w:pPr>
          </w:p>
          <w:p w14:paraId="0FDDC347">
            <w:pPr>
              <w:spacing w:before="52" w:line="361" w:lineRule="auto"/>
              <w:ind w:left="16" w:right="150" w:hanging="4"/>
              <w:rPr>
                <w:rFonts w:ascii="仿宋" w:hAnsi="仿宋" w:eastAsia="仿宋" w:cs="仿宋"/>
                <w:sz w:val="16"/>
                <w:szCs w:val="16"/>
              </w:rPr>
            </w:pPr>
            <w:r>
              <w:rPr>
                <w:rFonts w:ascii="仿宋" w:hAnsi="仿宋" w:eastAsia="仿宋" w:cs="仿宋"/>
                <w:spacing w:val="-4"/>
                <w:sz w:val="16"/>
                <w:szCs w:val="16"/>
              </w:rPr>
              <w:t>300</w:t>
            </w:r>
            <w:r>
              <w:rPr>
                <w:rFonts w:ascii="仿宋" w:hAnsi="仿宋" w:eastAsia="仿宋" w:cs="仿宋"/>
                <w:spacing w:val="-30"/>
                <w:sz w:val="16"/>
                <w:szCs w:val="16"/>
              </w:rPr>
              <w:t xml:space="preserve"> </w:t>
            </w:r>
            <w:r>
              <w:rPr>
                <w:rFonts w:ascii="仿宋" w:hAnsi="仿宋" w:eastAsia="仿宋" w:cs="仿宋"/>
                <w:spacing w:val="-4"/>
                <w:sz w:val="16"/>
                <w:szCs w:val="16"/>
              </w:rPr>
              <w:t>人以</w:t>
            </w:r>
            <w:r>
              <w:rPr>
                <w:rFonts w:ascii="仿宋" w:hAnsi="仿宋" w:eastAsia="仿宋" w:cs="仿宋"/>
                <w:sz w:val="16"/>
                <w:szCs w:val="16"/>
              </w:rPr>
              <w:t xml:space="preserve"> 下</w:t>
            </w:r>
          </w:p>
        </w:tc>
        <w:tc>
          <w:tcPr>
            <w:tcW w:w="861" w:type="dxa"/>
            <w:tcBorders>
              <w:bottom w:val="single" w:color="000000" w:sz="10" w:space="0"/>
            </w:tcBorders>
            <w:vAlign w:val="top"/>
          </w:tcPr>
          <w:p w14:paraId="5FD03918">
            <w:pPr>
              <w:rPr>
                <w:rFonts w:ascii="Arial"/>
                <w:sz w:val="21"/>
              </w:rPr>
            </w:pPr>
          </w:p>
        </w:tc>
        <w:tc>
          <w:tcPr>
            <w:tcW w:w="812" w:type="dxa"/>
            <w:tcBorders>
              <w:bottom w:val="single" w:color="000000" w:sz="10" w:space="0"/>
            </w:tcBorders>
            <w:vAlign w:val="top"/>
          </w:tcPr>
          <w:p w14:paraId="32AF948E">
            <w:pPr>
              <w:rPr>
                <w:rFonts w:ascii="Arial"/>
                <w:sz w:val="21"/>
              </w:rPr>
            </w:pPr>
          </w:p>
        </w:tc>
        <w:tc>
          <w:tcPr>
            <w:tcW w:w="744" w:type="dxa"/>
            <w:tcBorders>
              <w:bottom w:val="single" w:color="000000" w:sz="10" w:space="0"/>
            </w:tcBorders>
            <w:vAlign w:val="top"/>
          </w:tcPr>
          <w:p w14:paraId="713838CF">
            <w:pPr>
              <w:spacing w:line="278" w:lineRule="auto"/>
              <w:rPr>
                <w:rFonts w:ascii="Arial"/>
                <w:sz w:val="21"/>
              </w:rPr>
            </w:pPr>
          </w:p>
          <w:p w14:paraId="31220C89">
            <w:pPr>
              <w:spacing w:line="279" w:lineRule="auto"/>
              <w:rPr>
                <w:rFonts w:ascii="Arial"/>
                <w:sz w:val="21"/>
              </w:rPr>
            </w:pPr>
          </w:p>
          <w:p w14:paraId="6068E57A">
            <w:pPr>
              <w:spacing w:line="279" w:lineRule="auto"/>
              <w:rPr>
                <w:rFonts w:ascii="Arial"/>
                <w:sz w:val="21"/>
              </w:rPr>
            </w:pPr>
          </w:p>
          <w:p w14:paraId="63F941CE">
            <w:pPr>
              <w:spacing w:before="52" w:line="362" w:lineRule="auto"/>
              <w:ind w:left="35" w:right="127" w:hanging="9"/>
              <w:rPr>
                <w:rFonts w:ascii="仿宋" w:hAnsi="仿宋" w:eastAsia="仿宋" w:cs="仿宋"/>
                <w:sz w:val="16"/>
                <w:szCs w:val="16"/>
              </w:rPr>
            </w:pPr>
            <w:r>
              <w:rPr>
                <w:rFonts w:ascii="仿宋" w:hAnsi="仿宋" w:eastAsia="仿宋" w:cs="仿宋"/>
                <w:spacing w:val="-6"/>
                <w:sz w:val="16"/>
                <w:szCs w:val="16"/>
              </w:rPr>
              <w:t>100</w:t>
            </w:r>
            <w:r>
              <w:rPr>
                <w:rFonts w:ascii="仿宋" w:hAnsi="仿宋" w:eastAsia="仿宋" w:cs="仿宋"/>
                <w:spacing w:val="-26"/>
                <w:sz w:val="16"/>
                <w:szCs w:val="16"/>
              </w:rPr>
              <w:t xml:space="preserve"> </w:t>
            </w:r>
            <w:r>
              <w:rPr>
                <w:rFonts w:ascii="仿宋" w:hAnsi="仿宋" w:eastAsia="仿宋" w:cs="仿宋"/>
                <w:spacing w:val="-6"/>
                <w:sz w:val="16"/>
                <w:szCs w:val="16"/>
              </w:rPr>
              <w:t>人及</w:t>
            </w:r>
            <w:r>
              <w:rPr>
                <w:rFonts w:ascii="仿宋" w:hAnsi="仿宋" w:eastAsia="仿宋" w:cs="仿宋"/>
                <w:sz w:val="16"/>
                <w:szCs w:val="16"/>
              </w:rPr>
              <w:t xml:space="preserve"> </w:t>
            </w:r>
            <w:r>
              <w:rPr>
                <w:rFonts w:ascii="仿宋" w:hAnsi="仿宋" w:eastAsia="仿宋" w:cs="仿宋"/>
                <w:spacing w:val="-13"/>
                <w:sz w:val="16"/>
                <w:szCs w:val="16"/>
              </w:rPr>
              <w:t>以上</w:t>
            </w:r>
          </w:p>
        </w:tc>
        <w:tc>
          <w:tcPr>
            <w:tcW w:w="909" w:type="dxa"/>
            <w:tcBorders>
              <w:bottom w:val="single" w:color="000000" w:sz="10" w:space="0"/>
            </w:tcBorders>
            <w:vAlign w:val="top"/>
          </w:tcPr>
          <w:p w14:paraId="028009A2">
            <w:pPr>
              <w:rPr>
                <w:rFonts w:ascii="Arial"/>
                <w:sz w:val="21"/>
              </w:rPr>
            </w:pPr>
          </w:p>
        </w:tc>
        <w:tc>
          <w:tcPr>
            <w:tcW w:w="714" w:type="dxa"/>
            <w:tcBorders>
              <w:bottom w:val="single" w:color="000000" w:sz="10" w:space="0"/>
            </w:tcBorders>
            <w:vAlign w:val="top"/>
          </w:tcPr>
          <w:p w14:paraId="7B2BDBC0">
            <w:pPr>
              <w:rPr>
                <w:rFonts w:ascii="Arial"/>
                <w:sz w:val="21"/>
              </w:rPr>
            </w:pPr>
          </w:p>
        </w:tc>
        <w:tc>
          <w:tcPr>
            <w:tcW w:w="762" w:type="dxa"/>
            <w:tcBorders>
              <w:bottom w:val="single" w:color="000000" w:sz="10" w:space="0"/>
            </w:tcBorders>
            <w:vAlign w:val="top"/>
          </w:tcPr>
          <w:p w14:paraId="10981555">
            <w:pPr>
              <w:spacing w:line="278" w:lineRule="auto"/>
              <w:rPr>
                <w:rFonts w:ascii="Arial"/>
                <w:sz w:val="21"/>
              </w:rPr>
            </w:pPr>
          </w:p>
          <w:p w14:paraId="0A21F052">
            <w:pPr>
              <w:spacing w:line="278" w:lineRule="auto"/>
              <w:rPr>
                <w:rFonts w:ascii="Arial"/>
                <w:sz w:val="21"/>
              </w:rPr>
            </w:pPr>
          </w:p>
          <w:p w14:paraId="1D99B476">
            <w:pPr>
              <w:spacing w:line="279" w:lineRule="auto"/>
              <w:rPr>
                <w:rFonts w:ascii="Arial"/>
                <w:sz w:val="21"/>
              </w:rPr>
            </w:pPr>
          </w:p>
          <w:p w14:paraId="24A2163D">
            <w:pPr>
              <w:spacing w:before="52" w:line="368" w:lineRule="auto"/>
              <w:ind w:left="27" w:right="61" w:firstLine="5"/>
              <w:rPr>
                <w:rFonts w:ascii="仿宋" w:hAnsi="仿宋" w:eastAsia="仿宋" w:cs="仿宋"/>
                <w:sz w:val="16"/>
                <w:szCs w:val="16"/>
              </w:rPr>
            </w:pPr>
            <w:r>
              <w:rPr>
                <w:rFonts w:ascii="仿宋" w:hAnsi="仿宋" w:eastAsia="仿宋" w:cs="仿宋"/>
                <w:spacing w:val="-6"/>
                <w:sz w:val="16"/>
                <w:szCs w:val="16"/>
              </w:rPr>
              <w:t>10</w:t>
            </w:r>
            <w:r>
              <w:rPr>
                <w:rFonts w:ascii="仿宋" w:hAnsi="仿宋" w:eastAsia="仿宋" w:cs="仿宋"/>
                <w:spacing w:val="-30"/>
                <w:sz w:val="16"/>
                <w:szCs w:val="16"/>
              </w:rPr>
              <w:t xml:space="preserve"> </w:t>
            </w:r>
            <w:r>
              <w:rPr>
                <w:rFonts w:ascii="仿宋" w:hAnsi="仿宋" w:eastAsia="仿宋" w:cs="仿宋"/>
                <w:spacing w:val="-6"/>
                <w:sz w:val="16"/>
                <w:szCs w:val="16"/>
              </w:rPr>
              <w:t>人及以</w:t>
            </w:r>
            <w:r>
              <w:rPr>
                <w:rFonts w:ascii="仿宋" w:hAnsi="仿宋" w:eastAsia="仿宋" w:cs="仿宋"/>
                <w:sz w:val="16"/>
                <w:szCs w:val="16"/>
              </w:rPr>
              <w:t xml:space="preserve"> 上</w:t>
            </w:r>
          </w:p>
        </w:tc>
        <w:tc>
          <w:tcPr>
            <w:tcW w:w="762" w:type="dxa"/>
            <w:tcBorders>
              <w:bottom w:val="single" w:color="000000" w:sz="10" w:space="0"/>
            </w:tcBorders>
            <w:vAlign w:val="top"/>
          </w:tcPr>
          <w:p w14:paraId="193479DD">
            <w:pPr>
              <w:rPr>
                <w:rFonts w:ascii="Arial"/>
                <w:sz w:val="21"/>
              </w:rPr>
            </w:pPr>
          </w:p>
        </w:tc>
        <w:tc>
          <w:tcPr>
            <w:tcW w:w="680" w:type="dxa"/>
            <w:tcBorders>
              <w:bottom w:val="single" w:color="000000" w:sz="10" w:space="0"/>
            </w:tcBorders>
            <w:vAlign w:val="top"/>
          </w:tcPr>
          <w:p w14:paraId="6FA0C137">
            <w:pPr>
              <w:rPr>
                <w:rFonts w:ascii="Arial"/>
                <w:sz w:val="21"/>
              </w:rPr>
            </w:pPr>
          </w:p>
        </w:tc>
        <w:tc>
          <w:tcPr>
            <w:tcW w:w="775" w:type="dxa"/>
            <w:tcBorders>
              <w:bottom w:val="single" w:color="000000" w:sz="10" w:space="0"/>
            </w:tcBorders>
            <w:vAlign w:val="top"/>
          </w:tcPr>
          <w:p w14:paraId="71671751">
            <w:pPr>
              <w:spacing w:line="247" w:lineRule="auto"/>
              <w:rPr>
                <w:rFonts w:ascii="Arial"/>
                <w:sz w:val="21"/>
              </w:rPr>
            </w:pPr>
          </w:p>
          <w:p w14:paraId="6B2B2A3E">
            <w:pPr>
              <w:spacing w:line="247" w:lineRule="auto"/>
              <w:rPr>
                <w:rFonts w:ascii="Arial"/>
                <w:sz w:val="21"/>
              </w:rPr>
            </w:pPr>
          </w:p>
          <w:p w14:paraId="4121CF7B">
            <w:pPr>
              <w:spacing w:line="248" w:lineRule="auto"/>
              <w:rPr>
                <w:rFonts w:ascii="Arial"/>
                <w:sz w:val="21"/>
              </w:rPr>
            </w:pPr>
          </w:p>
          <w:p w14:paraId="0C8A886C">
            <w:pPr>
              <w:spacing w:line="248" w:lineRule="auto"/>
              <w:rPr>
                <w:rFonts w:ascii="Arial"/>
                <w:sz w:val="21"/>
              </w:rPr>
            </w:pPr>
          </w:p>
          <w:p w14:paraId="47D752FA">
            <w:pPr>
              <w:spacing w:before="52" w:line="224" w:lineRule="auto"/>
              <w:ind w:left="37"/>
              <w:rPr>
                <w:rFonts w:ascii="仿宋" w:hAnsi="仿宋" w:eastAsia="仿宋" w:cs="仿宋"/>
                <w:sz w:val="16"/>
                <w:szCs w:val="16"/>
              </w:rPr>
            </w:pPr>
            <w:r>
              <w:rPr>
                <w:rFonts w:ascii="仿宋" w:hAnsi="仿宋" w:eastAsia="仿宋" w:cs="仿宋"/>
                <w:spacing w:val="-6"/>
                <w:sz w:val="16"/>
                <w:szCs w:val="16"/>
              </w:rPr>
              <w:t>10</w:t>
            </w:r>
            <w:r>
              <w:rPr>
                <w:rFonts w:ascii="仿宋" w:hAnsi="仿宋" w:eastAsia="仿宋" w:cs="仿宋"/>
                <w:spacing w:val="-28"/>
                <w:sz w:val="16"/>
                <w:szCs w:val="16"/>
              </w:rPr>
              <w:t xml:space="preserve"> </w:t>
            </w:r>
            <w:r>
              <w:rPr>
                <w:rFonts w:ascii="仿宋" w:hAnsi="仿宋" w:eastAsia="仿宋" w:cs="仿宋"/>
                <w:spacing w:val="-6"/>
                <w:sz w:val="16"/>
                <w:szCs w:val="16"/>
              </w:rPr>
              <w:t>人以下</w:t>
            </w:r>
          </w:p>
        </w:tc>
        <w:tc>
          <w:tcPr>
            <w:tcW w:w="694" w:type="dxa"/>
            <w:tcBorders>
              <w:bottom w:val="single" w:color="000000" w:sz="10" w:space="0"/>
            </w:tcBorders>
            <w:vAlign w:val="top"/>
          </w:tcPr>
          <w:p w14:paraId="020DE3F9">
            <w:pPr>
              <w:rPr>
                <w:rFonts w:ascii="Arial"/>
                <w:sz w:val="21"/>
              </w:rPr>
            </w:pPr>
          </w:p>
        </w:tc>
        <w:tc>
          <w:tcPr>
            <w:tcW w:w="790" w:type="dxa"/>
            <w:tcBorders>
              <w:bottom w:val="single" w:color="000000" w:sz="10" w:space="0"/>
              <w:right w:val="single" w:color="000000" w:sz="10" w:space="0"/>
            </w:tcBorders>
            <w:vAlign w:val="top"/>
          </w:tcPr>
          <w:p w14:paraId="20CBF7BA">
            <w:pPr>
              <w:rPr>
                <w:rFonts w:ascii="Arial"/>
                <w:sz w:val="21"/>
              </w:rPr>
            </w:pPr>
          </w:p>
        </w:tc>
      </w:tr>
    </w:tbl>
    <w:p w14:paraId="237C1E98">
      <w:pPr>
        <w:rPr>
          <w:rFonts w:ascii="Arial" w:hAnsi="Arial" w:eastAsia="Arial" w:cs="Arial"/>
          <w:sz w:val="21"/>
          <w:szCs w:val="21"/>
        </w:rPr>
        <w:sectPr>
          <w:footerReference r:id="rId48" w:type="default"/>
          <w:pgSz w:w="11906" w:h="16839"/>
          <w:pgMar w:top="400" w:right="478" w:bottom="1156" w:left="477" w:header="0" w:footer="994" w:gutter="0"/>
          <w:cols w:space="720" w:num="1"/>
        </w:sectPr>
      </w:pPr>
    </w:p>
    <w:p w14:paraId="151AB7D8">
      <w:pPr>
        <w:spacing w:line="272" w:lineRule="auto"/>
        <w:rPr>
          <w:rFonts w:ascii="Arial"/>
          <w:sz w:val="21"/>
        </w:rPr>
      </w:pPr>
    </w:p>
    <w:p w14:paraId="6FE21088">
      <w:pPr>
        <w:pStyle w:val="7"/>
        <w:spacing w:before="101" w:line="224" w:lineRule="auto"/>
        <w:ind w:left="28"/>
        <w:outlineLvl w:val="1"/>
        <w:rPr>
          <w:sz w:val="31"/>
          <w:szCs w:val="31"/>
        </w:rPr>
      </w:pPr>
      <w:r>
        <w:rPr>
          <w:spacing w:val="7"/>
          <w:sz w:val="31"/>
          <w:szCs w:val="31"/>
        </w:rPr>
        <w:t>附件十一：残疾人福利性单位声明函（若有）</w:t>
      </w:r>
    </w:p>
    <w:p w14:paraId="7513F34B">
      <w:pPr>
        <w:spacing w:line="255" w:lineRule="auto"/>
        <w:rPr>
          <w:rFonts w:ascii="Arial"/>
          <w:sz w:val="21"/>
        </w:rPr>
      </w:pPr>
    </w:p>
    <w:p w14:paraId="110D35B2">
      <w:pPr>
        <w:spacing w:line="255" w:lineRule="auto"/>
        <w:rPr>
          <w:rFonts w:ascii="Arial"/>
          <w:sz w:val="21"/>
        </w:rPr>
      </w:pPr>
    </w:p>
    <w:p w14:paraId="0BC2913E">
      <w:pPr>
        <w:spacing w:line="255" w:lineRule="auto"/>
        <w:rPr>
          <w:rFonts w:ascii="Arial"/>
          <w:sz w:val="21"/>
        </w:rPr>
      </w:pPr>
    </w:p>
    <w:p w14:paraId="67E8E95C">
      <w:pPr>
        <w:spacing w:line="255" w:lineRule="auto"/>
        <w:rPr>
          <w:rFonts w:ascii="Arial"/>
          <w:sz w:val="21"/>
        </w:rPr>
      </w:pPr>
    </w:p>
    <w:p w14:paraId="50644F1C">
      <w:pPr>
        <w:pStyle w:val="7"/>
        <w:spacing w:before="78" w:line="301" w:lineRule="auto"/>
        <w:ind w:firstLine="481"/>
        <w:jc w:val="both"/>
        <w:rPr>
          <w:sz w:val="24"/>
          <w:szCs w:val="24"/>
        </w:rPr>
      </w:pPr>
      <w:r>
        <w:rPr>
          <w:spacing w:val="-4"/>
          <w:sz w:val="24"/>
          <w:szCs w:val="24"/>
        </w:rPr>
        <w:t>本单位郑重声明，根据《财政部</w:t>
      </w:r>
      <w:r>
        <w:rPr>
          <w:spacing w:val="33"/>
          <w:sz w:val="24"/>
          <w:szCs w:val="24"/>
        </w:rPr>
        <w:t xml:space="preserve"> </w:t>
      </w:r>
      <w:r>
        <w:rPr>
          <w:spacing w:val="-4"/>
          <w:sz w:val="24"/>
          <w:szCs w:val="24"/>
        </w:rPr>
        <w:t>民政部</w:t>
      </w:r>
      <w:r>
        <w:rPr>
          <w:spacing w:val="32"/>
          <w:sz w:val="24"/>
          <w:szCs w:val="24"/>
        </w:rPr>
        <w:t xml:space="preserve"> </w:t>
      </w:r>
      <w:r>
        <w:rPr>
          <w:spacing w:val="-4"/>
          <w:sz w:val="24"/>
          <w:szCs w:val="24"/>
        </w:rPr>
        <w:t>中国残</w:t>
      </w:r>
      <w:r>
        <w:rPr>
          <w:spacing w:val="-5"/>
          <w:sz w:val="24"/>
          <w:szCs w:val="24"/>
        </w:rPr>
        <w:t>疾人联合会关于促进残疾人就业政府采购</w:t>
      </w:r>
      <w:r>
        <w:rPr>
          <w:sz w:val="24"/>
          <w:szCs w:val="24"/>
        </w:rPr>
        <w:t xml:space="preserve"> </w:t>
      </w:r>
      <w:r>
        <w:rPr>
          <w:spacing w:val="1"/>
          <w:sz w:val="24"/>
          <w:szCs w:val="24"/>
        </w:rPr>
        <w:t>政策的通知》（财库〔2017〕</w:t>
      </w:r>
      <w:r>
        <w:rPr>
          <w:spacing w:val="35"/>
          <w:sz w:val="24"/>
          <w:szCs w:val="24"/>
        </w:rPr>
        <w:t xml:space="preserve"> </w:t>
      </w:r>
      <w:r>
        <w:rPr>
          <w:spacing w:val="1"/>
          <w:sz w:val="24"/>
          <w:szCs w:val="24"/>
        </w:rPr>
        <w:t>141</w:t>
      </w:r>
      <w:r>
        <w:rPr>
          <w:spacing w:val="-43"/>
          <w:sz w:val="24"/>
          <w:szCs w:val="24"/>
        </w:rPr>
        <w:t xml:space="preserve"> </w:t>
      </w:r>
      <w:r>
        <w:rPr>
          <w:spacing w:val="1"/>
          <w:sz w:val="24"/>
          <w:szCs w:val="24"/>
        </w:rPr>
        <w:t>号）的规定，</w:t>
      </w:r>
      <w:r>
        <w:rPr>
          <w:sz w:val="24"/>
          <w:szCs w:val="24"/>
        </w:rPr>
        <w:t>本单位为符合条件的残疾人福利性单位，且 本单位参加______单位的采购文件编号为______的</w:t>
      </w:r>
      <w:r>
        <w:rPr>
          <w:sz w:val="24"/>
          <w:szCs w:val="24"/>
          <w:u w:val="single" w:color="auto"/>
        </w:rPr>
        <w:t xml:space="preserve">       </w:t>
      </w:r>
      <w:r>
        <w:rPr>
          <w:spacing w:val="-104"/>
          <w:sz w:val="24"/>
          <w:szCs w:val="24"/>
        </w:rPr>
        <w:t xml:space="preserve"> </w:t>
      </w:r>
      <w:r>
        <w:rPr>
          <w:sz w:val="24"/>
          <w:szCs w:val="24"/>
        </w:rPr>
        <w:t>项目采购活动提供本单位制造的服 务或产品（由本单位承担工程/提供服务</w:t>
      </w:r>
      <w:r>
        <w:rPr>
          <w:spacing w:val="8"/>
          <w:sz w:val="24"/>
          <w:szCs w:val="24"/>
        </w:rPr>
        <w:t>），</w:t>
      </w:r>
      <w:r>
        <w:rPr>
          <w:sz w:val="24"/>
          <w:szCs w:val="24"/>
        </w:rPr>
        <w:t xml:space="preserve">或者提供其他残疾人福利性单位制造的服务或产 </w:t>
      </w:r>
      <w:r>
        <w:rPr>
          <w:spacing w:val="-1"/>
          <w:sz w:val="24"/>
          <w:szCs w:val="24"/>
        </w:rPr>
        <w:t>品（不包括使用非残疾人福利性单位注册商标的服务或产品）。</w:t>
      </w:r>
    </w:p>
    <w:p w14:paraId="15E201FB">
      <w:pPr>
        <w:pStyle w:val="7"/>
        <w:spacing w:before="151" w:line="302" w:lineRule="auto"/>
        <w:ind w:left="20" w:right="20" w:firstLine="461"/>
        <w:rPr>
          <w:sz w:val="24"/>
          <w:szCs w:val="24"/>
        </w:rPr>
      </w:pPr>
      <w:r>
        <w:rPr>
          <w:spacing w:val="10"/>
          <w:sz w:val="24"/>
          <w:szCs w:val="24"/>
        </w:rPr>
        <w:t>本单位在本次政府采购活动中提供的残疾人福利</w:t>
      </w:r>
      <w:r>
        <w:rPr>
          <w:spacing w:val="9"/>
          <w:sz w:val="24"/>
          <w:szCs w:val="24"/>
        </w:rPr>
        <w:t>单位产品报价合计为人民币（大写）</w:t>
      </w:r>
      <w:r>
        <w:rPr>
          <w:sz w:val="24"/>
          <w:szCs w:val="24"/>
        </w:rPr>
        <w:t xml:space="preserve"> </w:t>
      </w:r>
      <w:r>
        <w:rPr>
          <w:spacing w:val="-30"/>
          <w:sz w:val="24"/>
          <w:szCs w:val="24"/>
        </w:rPr>
        <w:t>圆整</w:t>
      </w:r>
      <w:r>
        <w:rPr>
          <w:spacing w:val="19"/>
          <w:sz w:val="24"/>
          <w:szCs w:val="24"/>
        </w:rPr>
        <w:t xml:space="preserve"> </w:t>
      </w:r>
      <w:r>
        <w:rPr>
          <w:spacing w:val="-30"/>
          <w:sz w:val="24"/>
          <w:szCs w:val="24"/>
        </w:rPr>
        <w:t>(￥</w:t>
      </w:r>
      <w:r>
        <w:rPr>
          <w:spacing w:val="-65"/>
          <w:sz w:val="24"/>
          <w:szCs w:val="24"/>
        </w:rPr>
        <w:t xml:space="preserve"> </w:t>
      </w:r>
      <w:r>
        <w:rPr>
          <w:spacing w:val="-30"/>
          <w:sz w:val="24"/>
          <w:szCs w:val="24"/>
        </w:rPr>
        <w:t>:</w:t>
      </w:r>
      <w:r>
        <w:rPr>
          <w:spacing w:val="15"/>
          <w:sz w:val="24"/>
          <w:szCs w:val="24"/>
        </w:rPr>
        <w:t xml:space="preserve">      </w:t>
      </w:r>
      <w:r>
        <w:rPr>
          <w:spacing w:val="-30"/>
          <w:sz w:val="24"/>
          <w:szCs w:val="24"/>
        </w:rPr>
        <w:t>)</w:t>
      </w:r>
      <w:r>
        <w:rPr>
          <w:spacing w:val="16"/>
          <w:sz w:val="24"/>
          <w:szCs w:val="24"/>
        </w:rPr>
        <w:t xml:space="preserve"> </w:t>
      </w:r>
      <w:r>
        <w:rPr>
          <w:spacing w:val="-30"/>
          <w:sz w:val="24"/>
          <w:szCs w:val="24"/>
        </w:rPr>
        <w:t>。</w:t>
      </w:r>
    </w:p>
    <w:p w14:paraId="037E8B27">
      <w:pPr>
        <w:pStyle w:val="7"/>
        <w:spacing w:before="150" w:line="219" w:lineRule="auto"/>
        <w:ind w:left="481"/>
        <w:rPr>
          <w:sz w:val="24"/>
          <w:szCs w:val="24"/>
        </w:rPr>
      </w:pPr>
      <w:r>
        <w:rPr>
          <w:spacing w:val="-1"/>
          <w:sz w:val="24"/>
          <w:szCs w:val="24"/>
        </w:rPr>
        <w:t>本单位对上述声明的真实性负责。如有虚假，将依法承担相应责任。</w:t>
      </w:r>
    </w:p>
    <w:p w14:paraId="21B01CE4">
      <w:pPr>
        <w:spacing w:line="242" w:lineRule="auto"/>
        <w:rPr>
          <w:rFonts w:ascii="Arial"/>
          <w:sz w:val="21"/>
        </w:rPr>
      </w:pPr>
    </w:p>
    <w:p w14:paraId="798D477D">
      <w:pPr>
        <w:spacing w:line="242" w:lineRule="auto"/>
        <w:rPr>
          <w:rFonts w:ascii="Arial"/>
          <w:sz w:val="21"/>
        </w:rPr>
      </w:pPr>
    </w:p>
    <w:p w14:paraId="69206705">
      <w:pPr>
        <w:spacing w:line="242" w:lineRule="auto"/>
        <w:rPr>
          <w:rFonts w:ascii="Arial"/>
          <w:sz w:val="21"/>
        </w:rPr>
      </w:pPr>
    </w:p>
    <w:p w14:paraId="32EBE537">
      <w:pPr>
        <w:pStyle w:val="7"/>
        <w:spacing w:before="78" w:line="300" w:lineRule="auto"/>
        <w:ind w:left="1" w:firstLine="490"/>
        <w:rPr>
          <w:sz w:val="24"/>
          <w:szCs w:val="24"/>
        </w:rPr>
      </w:pPr>
      <w:r>
        <w:rPr>
          <w:spacing w:val="-3"/>
          <w:sz w:val="24"/>
          <w:szCs w:val="24"/>
        </w:rPr>
        <w:t>（备注：1、供应商如不提供此声明函，价格将不做相应扣除。2、中标供应商为残疾人福</w:t>
      </w:r>
      <w:r>
        <w:rPr>
          <w:spacing w:val="4"/>
          <w:sz w:val="24"/>
          <w:szCs w:val="24"/>
        </w:rPr>
        <w:t xml:space="preserve"> </w:t>
      </w:r>
      <w:r>
        <w:rPr>
          <w:spacing w:val="-1"/>
          <w:sz w:val="24"/>
          <w:szCs w:val="24"/>
        </w:rPr>
        <w:t>利单位的，此声明函将随中标结果同时公告，接受社会监督）</w:t>
      </w:r>
    </w:p>
    <w:p w14:paraId="22B74329">
      <w:pPr>
        <w:spacing w:line="283" w:lineRule="auto"/>
        <w:rPr>
          <w:rFonts w:ascii="Arial"/>
          <w:sz w:val="21"/>
        </w:rPr>
      </w:pPr>
    </w:p>
    <w:p w14:paraId="2A16FDBA">
      <w:pPr>
        <w:spacing w:line="284" w:lineRule="auto"/>
        <w:rPr>
          <w:rFonts w:ascii="Arial"/>
          <w:sz w:val="21"/>
        </w:rPr>
      </w:pPr>
    </w:p>
    <w:p w14:paraId="3DC52EBF">
      <w:pPr>
        <w:spacing w:line="284" w:lineRule="auto"/>
        <w:rPr>
          <w:rFonts w:ascii="Arial"/>
          <w:sz w:val="21"/>
        </w:rPr>
      </w:pPr>
    </w:p>
    <w:p w14:paraId="28BFF88F">
      <w:pPr>
        <w:pStyle w:val="7"/>
        <w:spacing w:before="78" w:line="219" w:lineRule="auto"/>
        <w:jc w:val="right"/>
        <w:rPr>
          <w:sz w:val="24"/>
          <w:szCs w:val="24"/>
        </w:rPr>
      </w:pPr>
      <w:r>
        <w:rPr>
          <w:spacing w:val="-2"/>
          <w:sz w:val="24"/>
          <w:szCs w:val="24"/>
        </w:rPr>
        <w:t>企业名称（公章</w:t>
      </w:r>
      <w:r>
        <w:rPr>
          <w:sz w:val="24"/>
          <w:szCs w:val="24"/>
        </w:rPr>
        <w:t>）：</w:t>
      </w:r>
    </w:p>
    <w:p w14:paraId="0796E022">
      <w:pPr>
        <w:pStyle w:val="7"/>
        <w:spacing w:before="260" w:line="220" w:lineRule="auto"/>
        <w:ind w:left="7962"/>
        <w:rPr>
          <w:sz w:val="24"/>
          <w:szCs w:val="24"/>
        </w:rPr>
      </w:pPr>
      <w:r>
        <w:rPr>
          <w:spacing w:val="-21"/>
          <w:sz w:val="24"/>
          <w:szCs w:val="24"/>
        </w:rPr>
        <w:t>日</w:t>
      </w:r>
      <w:r>
        <w:rPr>
          <w:spacing w:val="6"/>
          <w:sz w:val="24"/>
          <w:szCs w:val="24"/>
        </w:rPr>
        <w:t xml:space="preserve">  </w:t>
      </w:r>
      <w:r>
        <w:rPr>
          <w:spacing w:val="-21"/>
          <w:sz w:val="24"/>
          <w:szCs w:val="24"/>
        </w:rPr>
        <w:t>期：</w:t>
      </w:r>
    </w:p>
    <w:p w14:paraId="29EC8E12">
      <w:pPr>
        <w:rPr>
          <w:rFonts w:ascii="Arial"/>
          <w:sz w:val="21"/>
        </w:rPr>
      </w:pPr>
    </w:p>
    <w:p w14:paraId="3D165526">
      <w:pPr>
        <w:spacing w:line="241" w:lineRule="auto"/>
        <w:rPr>
          <w:rFonts w:ascii="Arial"/>
          <w:sz w:val="21"/>
        </w:rPr>
      </w:pPr>
    </w:p>
    <w:p w14:paraId="2C0FE9DD">
      <w:pPr>
        <w:spacing w:line="241" w:lineRule="auto"/>
        <w:rPr>
          <w:rFonts w:ascii="Arial"/>
          <w:sz w:val="21"/>
        </w:rPr>
      </w:pPr>
    </w:p>
    <w:p w14:paraId="69F2FA65">
      <w:pPr>
        <w:pStyle w:val="7"/>
        <w:spacing w:before="79" w:line="219" w:lineRule="auto"/>
        <w:rPr>
          <w:sz w:val="24"/>
          <w:szCs w:val="24"/>
        </w:rPr>
      </w:pPr>
      <w:r>
        <w:rPr>
          <w:sz w:val="24"/>
          <w:szCs w:val="24"/>
        </w:rPr>
        <w:t>注：符合条件的残疾人福利性单位请提供本函</w:t>
      </w:r>
      <w:r>
        <w:rPr>
          <w:spacing w:val="-1"/>
          <w:sz w:val="24"/>
          <w:szCs w:val="24"/>
        </w:rPr>
        <w:t>，不符合的不提供本函。</w:t>
      </w:r>
    </w:p>
    <w:p w14:paraId="430EE3CD">
      <w:pPr>
        <w:pStyle w:val="4"/>
        <w:rPr>
          <w:rFonts w:hint="eastAsia" w:eastAsia="黑体"/>
          <w:lang w:val="en-US" w:eastAsia="zh-CN"/>
        </w:rPr>
      </w:pPr>
    </w:p>
    <w:sectPr>
      <w:headerReference r:id="rId49" w:type="default"/>
      <w:footerReference r:id="rId50" w:type="default"/>
      <w:pgSz w:w="11906" w:h="16838"/>
      <w:pgMar w:top="1440" w:right="1077" w:bottom="1440" w:left="107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09A08">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3D3EA">
    <w:pPr>
      <w:spacing w:line="176" w:lineRule="auto"/>
      <w:ind w:left="479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DCF52">
    <w:pPr>
      <w:spacing w:line="176" w:lineRule="auto"/>
      <w:ind w:left="479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0E80F">
    <w:pPr>
      <w:spacing w:line="176" w:lineRule="auto"/>
      <w:ind w:left="479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B2B89">
    <w:pPr>
      <w:spacing w:line="176" w:lineRule="auto"/>
      <w:ind w:left="479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5154A">
    <w:pPr>
      <w:spacing w:line="176" w:lineRule="auto"/>
      <w:ind w:left="479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CFFE0">
    <w:pPr>
      <w:spacing w:line="176" w:lineRule="auto"/>
      <w:ind w:left="47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55054">
    <w:pPr>
      <w:spacing w:line="176" w:lineRule="auto"/>
      <w:ind w:left="51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5E4CA">
    <w:pPr>
      <w:spacing w:line="176" w:lineRule="auto"/>
      <w:ind w:left="51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D61FE">
    <w:pPr>
      <w:spacing w:line="176" w:lineRule="auto"/>
      <w:ind w:left="47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38E4E">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6490">
    <w:pPr>
      <w:pStyle w:val="10"/>
      <w:tabs>
        <w:tab w:val="center" w:pos="481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7BAA53">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637BAA53">
                    <w:pPr>
                      <w:pStyle w:val="1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71A562A">
                          <w:pPr>
                            <w:pStyle w:val="1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kZ06BNgBAACzAwAADgAAAAAAAAAB&#10;ACAAAAAiAQAAZHJzL2Uyb0RvYy54bWxQSwUGAAAAAAYABgBZAQAAbAUAAAAA&#10;">
              <v:fill on="f" focussize="0,0"/>
              <v:stroke on="f" weight="1.25pt"/>
              <v:imagedata o:title=""/>
              <o:lock v:ext="edit" aspectratio="f"/>
              <v:textbox inset="0mm,0mm,0mm,0mm" style="mso-fit-shape-to-text:t;">
                <w:txbxContent>
                  <w:p w14:paraId="671A562A">
                    <w:pPr>
                      <w:pStyle w:val="10"/>
                    </w:pPr>
                  </w:p>
                </w:txbxContent>
              </v:textbox>
            </v:shape>
          </w:pict>
        </mc:Fallback>
      </mc:AlternateContent>
    </w:r>
    <w:r>
      <w:rPr>
        <w:rFonts w:hint="eastAsia"/>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86EF">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1A5AA">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B931C">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34556">
    <w:pPr>
      <w:spacing w:line="176" w:lineRule="auto"/>
      <w:ind w:left="47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5C276">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A143C">
    <w:pPr>
      <w:spacing w:line="176" w:lineRule="auto"/>
      <w:ind w:left="47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8C95">
    <w:pPr>
      <w:spacing w:line="176" w:lineRule="auto"/>
      <w:ind w:left="47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9625A">
    <w:pPr>
      <w:spacing w:line="176" w:lineRule="auto"/>
      <w:ind w:left="47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F183D">
    <w:pPr>
      <w:spacing w:line="176" w:lineRule="auto"/>
      <w:ind w:left="47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B91E6">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7818D">
    <w:pPr>
      <w:spacing w:line="176" w:lineRule="auto"/>
      <w:ind w:left="48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005DA">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5EC06">
    <w:pPr>
      <w:spacing w:line="176" w:lineRule="auto"/>
      <w:ind w:left="47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C2433">
    <w:pPr>
      <w:spacing w:line="176" w:lineRule="auto"/>
      <w:ind w:left="477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33C68">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2ABAD">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84813">
    <w:pPr>
      <w:spacing w:line="176" w:lineRule="auto"/>
      <w:ind w:left="479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7F7A3">
    <w:pPr>
      <w:spacing w:line="176" w:lineRule="auto"/>
      <w:ind w:left="47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E8984">
    <w:pPr>
      <w:spacing w:line="176" w:lineRule="auto"/>
      <w:ind w:left="47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BD05D">
    <w:pPr>
      <w:spacing w:line="176" w:lineRule="auto"/>
      <w:ind w:left="47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A7E40">
    <w:pPr>
      <w:spacing w:line="176" w:lineRule="auto"/>
      <w:ind w:left="47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C2A45">
    <w:pPr>
      <w:spacing w:line="176" w:lineRule="auto"/>
      <w:ind w:left="4827"/>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4D42C">
    <w:pPr>
      <w:spacing w:line="173" w:lineRule="auto"/>
      <w:ind w:left="51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3417">
    <w:pPr>
      <w:spacing w:line="176" w:lineRule="auto"/>
      <w:ind w:left="49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74E2D">
    <w:pPr>
      <w:spacing w:line="173" w:lineRule="auto"/>
      <w:ind w:left="48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CBCB6">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743F">
    <w:pPr>
      <w:spacing w:line="176" w:lineRule="auto"/>
      <w:ind w:left="539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506BD">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BA09CB">
                          <w:pPr>
                            <w:pStyle w:val="10"/>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34BA09CB">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E9495">
    <w:pPr>
      <w:spacing w:line="176" w:lineRule="auto"/>
      <w:ind w:left="479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8C9DD">
    <w:pPr>
      <w:spacing w:line="176" w:lineRule="auto"/>
      <w:ind w:left="4799"/>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B4168">
    <w:pPr>
      <w:spacing w:line="176" w:lineRule="auto"/>
      <w:ind w:left="479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49AA0">
    <w:pPr>
      <w:spacing w:line="176" w:lineRule="auto"/>
      <w:ind w:left="479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2C2D2">
    <w:pPr>
      <w:spacing w:line="176" w:lineRule="auto"/>
      <w:ind w:left="479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28912">
    <w:pPr>
      <w:pStyle w:val="11"/>
      <w:pBdr>
        <w:bottom w:val="none" w:color="auto" w:sz="0" w:space="1"/>
      </w:pBdr>
      <w:jc w:val="both"/>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F98F4">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B3F09">
    <w:pPr>
      <w:pBdr>
        <w:bottom w:val="none" w:color="auto" w:sz="0" w:space="1"/>
      </w:pBdr>
      <w:rPr>
        <w:rFonts w:ascii="仿宋_GB2312"/>
        <w:b/>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6092D"/>
    <w:multiLevelType w:val="singleLevel"/>
    <w:tmpl w:val="D9A6092D"/>
    <w:lvl w:ilvl="0" w:tentative="0">
      <w:start w:val="1"/>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pStyle w:val="2"/>
      <w:lvlText w:val="2.1.%1"/>
      <w:lvlJc w:val="left"/>
      <w:pPr>
        <w:tabs>
          <w:tab w:val="left" w:pos="1260"/>
        </w:tabs>
        <w:ind w:left="972" w:hanging="432"/>
      </w:pPr>
      <w:rPr>
        <w:rFonts w:hint="eastAsia"/>
      </w:rPr>
    </w:lvl>
    <w:lvl w:ilvl="1" w:tentative="0">
      <w:start w:val="1"/>
      <w:numFmt w:val="decimal"/>
      <w:lvlText w:val="%1.%2"/>
      <w:lvlJc w:val="left"/>
      <w:pPr>
        <w:tabs>
          <w:tab w:val="left" w:pos="1296"/>
        </w:tabs>
        <w:ind w:left="1296" w:hanging="576"/>
      </w:pPr>
      <w:rPr>
        <w:rFonts w:hint="eastAsia"/>
      </w:rPr>
    </w:lvl>
    <w:lvl w:ilvl="2" w:tentative="0">
      <w:start w:val="1"/>
      <w:numFmt w:val="decimal"/>
      <w:pStyle w:val="3"/>
      <w:lvlText w:val="%1.%2.%3"/>
      <w:lvlJc w:val="left"/>
      <w:pPr>
        <w:tabs>
          <w:tab w:val="left" w:pos="1260"/>
        </w:tabs>
        <w:ind w:left="1260" w:hanging="720"/>
      </w:pPr>
      <w:rPr>
        <w:rFonts w:hint="eastAsia"/>
      </w:rPr>
    </w:lvl>
    <w:lvl w:ilvl="3" w:tentative="0">
      <w:start w:val="1"/>
      <w:numFmt w:val="decimal"/>
      <w:lvlText w:val="%1.%2.%3.%4"/>
      <w:lvlJc w:val="left"/>
      <w:pPr>
        <w:tabs>
          <w:tab w:val="left" w:pos="1404"/>
        </w:tabs>
        <w:ind w:left="1404" w:hanging="864"/>
      </w:pPr>
      <w:rPr>
        <w:rFonts w:hint="eastAsia"/>
      </w:rPr>
    </w:lvl>
    <w:lvl w:ilvl="4" w:tentative="0">
      <w:start w:val="1"/>
      <w:numFmt w:val="decimal"/>
      <w:lvlText w:val="%1.%2.%3.%4.%5"/>
      <w:lvlJc w:val="left"/>
      <w:pPr>
        <w:tabs>
          <w:tab w:val="left" w:pos="1548"/>
        </w:tabs>
        <w:ind w:left="1548" w:hanging="1008"/>
      </w:pPr>
      <w:rPr>
        <w:rFonts w:hint="eastAsia"/>
      </w:rPr>
    </w:lvl>
    <w:lvl w:ilvl="5" w:tentative="0">
      <w:start w:val="1"/>
      <w:numFmt w:val="decimal"/>
      <w:lvlText w:val="%1.%2.%3.%4.%5.%6"/>
      <w:lvlJc w:val="left"/>
      <w:pPr>
        <w:tabs>
          <w:tab w:val="left" w:pos="1692"/>
        </w:tabs>
        <w:ind w:left="1692" w:hanging="1152"/>
      </w:pPr>
      <w:rPr>
        <w:rFonts w:hint="eastAsia"/>
      </w:rPr>
    </w:lvl>
    <w:lvl w:ilvl="6" w:tentative="0">
      <w:start w:val="1"/>
      <w:numFmt w:val="decimal"/>
      <w:lvlText w:val="%1.%2.%3.%4.%5.%6.%7"/>
      <w:lvlJc w:val="left"/>
      <w:pPr>
        <w:tabs>
          <w:tab w:val="left" w:pos="1836"/>
        </w:tabs>
        <w:ind w:left="1836" w:hanging="1296"/>
      </w:pPr>
      <w:rPr>
        <w:rFonts w:hint="eastAsia"/>
      </w:rPr>
    </w:lvl>
    <w:lvl w:ilvl="7" w:tentative="0">
      <w:start w:val="1"/>
      <w:numFmt w:val="decimal"/>
      <w:lvlText w:val="%1.%2.%3.%4.%5.%6.%7.%8"/>
      <w:lvlJc w:val="left"/>
      <w:pPr>
        <w:tabs>
          <w:tab w:val="left" w:pos="1980"/>
        </w:tabs>
        <w:ind w:left="1980" w:hanging="1440"/>
      </w:pPr>
      <w:rPr>
        <w:rFonts w:hint="eastAsia"/>
      </w:rPr>
    </w:lvl>
    <w:lvl w:ilvl="8" w:tentative="0">
      <w:start w:val="1"/>
      <w:numFmt w:val="decimal"/>
      <w:lvlText w:val="%1.%2.%3.%4.%5.%6.%7.%8.%9"/>
      <w:lvlJc w:val="left"/>
      <w:pPr>
        <w:tabs>
          <w:tab w:val="left" w:pos="2124"/>
        </w:tabs>
        <w:ind w:left="2124" w:hanging="1584"/>
      </w:pPr>
      <w:rPr>
        <w:rFonts w:hint="eastAsia"/>
      </w:rPr>
    </w:lvl>
  </w:abstractNum>
  <w:abstractNum w:abstractNumId="2">
    <w:nsid w:val="259C0E01"/>
    <w:multiLevelType w:val="singleLevel"/>
    <w:tmpl w:val="259C0E01"/>
    <w:lvl w:ilvl="0" w:tentative="0">
      <w:start w:val="1"/>
      <w:numFmt w:val="decimal"/>
      <w:suff w:val="nothing"/>
      <w:lvlText w:val="（%1）"/>
      <w:lvlJc w:val="left"/>
    </w:lvl>
  </w:abstractNum>
  <w:abstractNum w:abstractNumId="3">
    <w:nsid w:val="3E94E053"/>
    <w:multiLevelType w:val="singleLevel"/>
    <w:tmpl w:val="3E94E053"/>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51FBF"/>
    <w:rsid w:val="02E1151B"/>
    <w:rsid w:val="04F20729"/>
    <w:rsid w:val="084240BF"/>
    <w:rsid w:val="13595DE0"/>
    <w:rsid w:val="152139F9"/>
    <w:rsid w:val="161C2B3E"/>
    <w:rsid w:val="235A0689"/>
    <w:rsid w:val="26C51FBF"/>
    <w:rsid w:val="3330731C"/>
    <w:rsid w:val="34A73AC3"/>
    <w:rsid w:val="37E64902"/>
    <w:rsid w:val="38CE6D18"/>
    <w:rsid w:val="3A172F39"/>
    <w:rsid w:val="41AD228E"/>
    <w:rsid w:val="48496F13"/>
    <w:rsid w:val="4E7116BE"/>
    <w:rsid w:val="53EC7980"/>
    <w:rsid w:val="670E33AA"/>
    <w:rsid w:val="67BD7F61"/>
    <w:rsid w:val="6AA51E37"/>
    <w:rsid w:val="708F1BCB"/>
    <w:rsid w:val="73005B71"/>
    <w:rsid w:val="73E65605"/>
    <w:rsid w:val="7CED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tabs>
        <w:tab w:val="left" w:pos="720"/>
      </w:tabs>
      <w:adjustRightInd w:val="0"/>
      <w:spacing w:before="340" w:after="330" w:line="578" w:lineRule="atLeast"/>
      <w:jc w:val="left"/>
      <w:textAlignment w:val="baseline"/>
      <w:outlineLvl w:val="0"/>
    </w:pPr>
    <w:rPr>
      <w:b/>
      <w:kern w:val="44"/>
      <w:sz w:val="30"/>
    </w:rPr>
  </w:style>
  <w:style w:type="paragraph" w:styleId="3">
    <w:name w:val="heading 3"/>
    <w:basedOn w:val="1"/>
    <w:next w:val="1"/>
    <w:qFormat/>
    <w:uiPriority w:val="0"/>
    <w:pPr>
      <w:keepNext/>
      <w:keepLines/>
      <w:numPr>
        <w:ilvl w:val="2"/>
        <w:numId w:val="1"/>
      </w:numPr>
      <w:tabs>
        <w:tab w:val="left" w:pos="720"/>
      </w:tabs>
      <w:adjustRightInd w:val="0"/>
      <w:spacing w:before="260" w:after="260" w:line="416" w:lineRule="atLeast"/>
      <w:jc w:val="left"/>
      <w:textAlignment w:val="baseline"/>
      <w:outlineLvl w:val="2"/>
    </w:pPr>
    <w:rPr>
      <w:rFonts w:eastAsia="黑体"/>
      <w:b/>
      <w:kern w:val="0"/>
      <w:sz w:val="24"/>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 w:val="24"/>
    </w:rPr>
  </w:style>
  <w:style w:type="paragraph" w:styleId="6">
    <w:name w:val="toa heading"/>
    <w:basedOn w:val="1"/>
    <w:next w:val="1"/>
    <w:qFormat/>
    <w:uiPriority w:val="99"/>
    <w:pPr>
      <w:spacing w:before="120"/>
    </w:pPr>
    <w:rPr>
      <w:rFonts w:ascii="Arial" w:hAnsi="Arial" w:eastAsia="仿宋"/>
      <w:sz w:val="24"/>
      <w:szCs w:val="20"/>
    </w:rPr>
  </w:style>
  <w:style w:type="paragraph" w:styleId="7">
    <w:name w:val="Body Text"/>
    <w:basedOn w:val="1"/>
    <w:qFormat/>
    <w:uiPriority w:val="0"/>
    <w:rPr>
      <w:sz w:val="24"/>
      <w:szCs w:val="24"/>
    </w:rPr>
  </w:style>
  <w:style w:type="paragraph" w:styleId="8">
    <w:name w:val="Body Text Indent"/>
    <w:basedOn w:val="1"/>
    <w:qFormat/>
    <w:uiPriority w:val="0"/>
    <w:pPr>
      <w:spacing w:line="360" w:lineRule="auto"/>
      <w:ind w:firstLine="480" w:firstLineChars="200"/>
    </w:pPr>
    <w:rPr>
      <w:rFonts w:ascii="宋体" w:hAnsi="宋体"/>
      <w:sz w:val="24"/>
      <w:szCs w:val="24"/>
    </w:rPr>
  </w:style>
  <w:style w:type="paragraph" w:styleId="9">
    <w:name w:val="Plain Text"/>
    <w:basedOn w:val="1"/>
    <w:qFormat/>
    <w:uiPriority w:val="0"/>
    <w:rPr>
      <w:rFonts w:ascii="宋体" w:hAnsi="Courier New"/>
      <w:sz w:val="11"/>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spacing w:before="120" w:after="120" w:line="360" w:lineRule="auto"/>
      <w:ind w:firstLine="200" w:firstLineChars="200"/>
      <w:jc w:val="left"/>
    </w:pPr>
    <w:rPr>
      <w:b/>
      <w:bCs/>
      <w:caps/>
      <w:sz w:val="20"/>
    </w:rPr>
  </w:style>
  <w:style w:type="paragraph" w:styleId="13">
    <w:name w:val="footnote text"/>
    <w:basedOn w:val="1"/>
    <w:unhideWhenUsed/>
    <w:qFormat/>
    <w:uiPriority w:val="99"/>
    <w:pPr>
      <w:snapToGrid w:val="0"/>
      <w:jc w:val="left"/>
    </w:pPr>
    <w:rPr>
      <w:sz w:val="18"/>
      <w:szCs w:val="18"/>
    </w:rPr>
  </w:style>
  <w:style w:type="paragraph" w:styleId="14">
    <w:name w:val="toc 2"/>
    <w:basedOn w:val="1"/>
    <w:next w:val="1"/>
    <w:qFormat/>
    <w:uiPriority w:val="0"/>
    <w:pPr>
      <w:ind w:left="100" w:leftChars="100"/>
      <w:jc w:val="left"/>
    </w:pPr>
    <w:rPr>
      <w:rFonts w:ascii="Arial" w:hAnsi="Arial"/>
    </w:rPr>
  </w:style>
  <w:style w:type="paragraph" w:styleId="15">
    <w:name w:val="Body Text 2"/>
    <w:basedOn w:val="1"/>
    <w:unhideWhenUsed/>
    <w:qFormat/>
    <w:uiPriority w:val="0"/>
    <w:pPr>
      <w:spacing w:after="120" w:line="480" w:lineRule="auto"/>
    </w:pPr>
    <w:rPr>
      <w:rFonts w:ascii="Times New Roman" w:hAnsi="Times New Roman"/>
      <w:kern w:val="0"/>
      <w:sz w:val="18"/>
      <w:szCs w:val="18"/>
    </w:rPr>
  </w:style>
  <w:style w:type="paragraph" w:styleId="16">
    <w:name w:val="Title"/>
    <w:basedOn w:val="1"/>
    <w:next w:val="1"/>
    <w:qFormat/>
    <w:uiPriority w:val="0"/>
    <w:pPr>
      <w:spacing w:before="240" w:after="60"/>
      <w:ind w:left="425" w:hanging="425"/>
      <w:jc w:val="center"/>
      <w:outlineLvl w:val="0"/>
    </w:pPr>
    <w:rPr>
      <w:rFonts w:ascii="Arial" w:hAnsi="Arial" w:cs="Arial"/>
      <w:b/>
      <w:bCs/>
      <w:sz w:val="32"/>
      <w:szCs w:val="32"/>
    </w:rPr>
  </w:style>
  <w:style w:type="paragraph" w:styleId="17">
    <w:name w:val="Body Text First Indent"/>
    <w:basedOn w:val="7"/>
    <w:next w:val="1"/>
    <w:qFormat/>
    <w:uiPriority w:val="99"/>
    <w:pPr>
      <w:spacing w:after="120"/>
      <w:ind w:firstLine="420" w:firstLineChars="100"/>
      <w:jc w:val="both"/>
    </w:pPr>
    <w:rPr>
      <w:sz w:val="21"/>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paragraph" w:customStyle="1" w:styleId="23">
    <w:name w:val="正"/>
    <w:basedOn w:val="1"/>
    <w:qFormat/>
    <w:uiPriority w:val="0"/>
    <w:pPr>
      <w:tabs>
        <w:tab w:val="left" w:pos="-120"/>
      </w:tabs>
      <w:adjustRightInd w:val="0"/>
      <w:spacing w:line="560" w:lineRule="exact"/>
      <w:ind w:firstLine="600"/>
      <w:textAlignment w:val="baseline"/>
    </w:pPr>
    <w:rPr>
      <w:rFonts w:ascii="仿宋_GB2312" w:eastAsia="仿宋_GB2312"/>
      <w:color w:val="000000"/>
      <w:spacing w:val="20"/>
      <w:kern w:val="0"/>
      <w:szCs w:val="28"/>
    </w:rPr>
  </w:style>
  <w:style w:type="paragraph" w:customStyle="1" w:styleId="24">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25">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26">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7">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8">
    <w:name w:val="Normal_16"/>
    <w:autoRedefine/>
    <w:qFormat/>
    <w:uiPriority w:val="0"/>
    <w:rPr>
      <w:rFonts w:ascii="黑体" w:hAnsi="黑体" w:eastAsia="黑体" w:cs="Times New Roman"/>
      <w:b/>
      <w:sz w:val="32"/>
      <w:szCs w:val="24"/>
      <w:lang w:bidi="ar-SA"/>
    </w:rPr>
  </w:style>
  <w:style w:type="paragraph" w:customStyle="1" w:styleId="29">
    <w:name w:val="Normal_26_0"/>
    <w:autoRedefine/>
    <w:qFormat/>
    <w:uiPriority w:val="0"/>
    <w:pPr>
      <w:widowControl w:val="0"/>
      <w:jc w:val="both"/>
    </w:pPr>
    <w:rPr>
      <w:rFonts w:ascii="Calibri" w:hAnsi="Calibri" w:eastAsia="宋体" w:cs="Times New Roman"/>
      <w:szCs w:val="24"/>
      <w:lang w:val="en-US" w:eastAsia="zh-CN" w:bidi="ar-SA"/>
    </w:rPr>
  </w:style>
  <w:style w:type="paragraph" w:customStyle="1" w:styleId="30">
    <w:name w:val="正文_1"/>
    <w:basedOn w:val="31"/>
    <w:autoRedefine/>
    <w:qFormat/>
    <w:uiPriority w:val="0"/>
    <w:pPr>
      <w:widowControl w:val="0"/>
      <w:jc w:val="both"/>
    </w:pPr>
    <w:rPr>
      <w:rFonts w:ascii="Calibri" w:hAnsi="Calibri"/>
      <w:kern w:val="2"/>
      <w:sz w:val="21"/>
      <w:szCs w:val="22"/>
      <w:lang w:val="en-US" w:eastAsia="zh-CN" w:bidi="ar-SA"/>
    </w:rPr>
  </w:style>
  <w:style w:type="paragraph" w:customStyle="1" w:styleId="31">
    <w:name w:val="正文_2"/>
    <w:basedOn w:val="32"/>
    <w:next w:val="39"/>
    <w:autoRedefine/>
    <w:qFormat/>
    <w:uiPriority w:val="0"/>
    <w:pPr>
      <w:widowControl w:val="0"/>
      <w:jc w:val="both"/>
    </w:pPr>
    <w:rPr>
      <w:rFonts w:ascii="Calibri" w:hAnsi="Calibri"/>
      <w:kern w:val="2"/>
      <w:sz w:val="21"/>
      <w:szCs w:val="22"/>
      <w:lang w:val="en-US" w:eastAsia="zh-CN" w:bidi="ar-SA"/>
    </w:rPr>
  </w:style>
  <w:style w:type="paragraph" w:customStyle="1" w:styleId="32">
    <w:name w:val="正文_1_0"/>
    <w:basedOn w:val="33"/>
    <w:next w:val="36"/>
    <w:autoRedefine/>
    <w:qFormat/>
    <w:uiPriority w:val="0"/>
    <w:pPr>
      <w:widowControl w:val="0"/>
      <w:jc w:val="both"/>
    </w:pPr>
    <w:rPr>
      <w:rFonts w:ascii="Calibri" w:hAnsi="Calibri"/>
      <w:kern w:val="2"/>
      <w:sz w:val="21"/>
      <w:szCs w:val="22"/>
      <w:lang w:val="en-US" w:eastAsia="zh-CN" w:bidi="ar-SA"/>
    </w:rPr>
  </w:style>
  <w:style w:type="paragraph" w:customStyle="1" w:styleId="33">
    <w:name w:val="正文_1_1"/>
    <w:basedOn w:val="34"/>
    <w:autoRedefine/>
    <w:qFormat/>
    <w:uiPriority w:val="0"/>
    <w:pPr>
      <w:widowControl w:val="0"/>
      <w:jc w:val="both"/>
    </w:pPr>
    <w:rPr>
      <w:rFonts w:ascii="Calibri" w:hAnsi="Calibri"/>
      <w:kern w:val="2"/>
      <w:sz w:val="21"/>
      <w:szCs w:val="22"/>
      <w:lang w:val="en-US" w:eastAsia="zh-CN" w:bidi="ar-SA"/>
    </w:rPr>
  </w:style>
  <w:style w:type="paragraph" w:customStyle="1" w:styleId="34">
    <w:name w:val="正文_5"/>
    <w:next w:val="3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引文目录标题_0"/>
    <w:basedOn w:val="34"/>
    <w:next w:val="34"/>
    <w:autoRedefine/>
    <w:qFormat/>
    <w:uiPriority w:val="0"/>
    <w:pPr>
      <w:spacing w:before="120"/>
    </w:pPr>
    <w:rPr>
      <w:rFonts w:ascii="Arial" w:hAnsi="Arial"/>
      <w:sz w:val="24"/>
    </w:rPr>
  </w:style>
  <w:style w:type="paragraph" w:customStyle="1" w:styleId="36">
    <w:name w:val="正文首行缩进1"/>
    <w:basedOn w:val="37"/>
    <w:autoRedefine/>
    <w:unhideWhenUsed/>
    <w:qFormat/>
    <w:uiPriority w:val="99"/>
    <w:pPr>
      <w:ind w:firstLine="420" w:firstLineChars="100"/>
    </w:pPr>
    <w:rPr>
      <w:szCs w:val="22"/>
    </w:rPr>
  </w:style>
  <w:style w:type="paragraph" w:customStyle="1" w:styleId="37">
    <w:name w:val="正文文本_0_0"/>
    <w:basedOn w:val="38"/>
    <w:autoRedefine/>
    <w:unhideWhenUsed/>
    <w:qFormat/>
    <w:uiPriority w:val="99"/>
    <w:pPr>
      <w:spacing w:after="120"/>
    </w:pPr>
    <w:rPr>
      <w:kern w:val="0"/>
      <w:sz w:val="20"/>
      <w:szCs w:val="20"/>
    </w:rPr>
  </w:style>
  <w:style w:type="paragraph" w:customStyle="1" w:styleId="38">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文本_1"/>
    <w:basedOn w:val="40"/>
    <w:autoRedefine/>
    <w:unhideWhenUsed/>
    <w:qFormat/>
    <w:uiPriority w:val="0"/>
    <w:pPr>
      <w:spacing w:after="120"/>
    </w:pPr>
    <w:rPr>
      <w:kern w:val="0"/>
      <w:sz w:val="20"/>
      <w:szCs w:val="20"/>
    </w:rPr>
  </w:style>
  <w:style w:type="paragraph" w:customStyle="1" w:styleId="40">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3"/>
    <w:autoRedefine/>
    <w:qFormat/>
    <w:uiPriority w:val="0"/>
    <w:rPr>
      <w:rFonts w:ascii="黑体" w:hAnsi="黑体" w:eastAsia="黑体" w:cs="Times New Roman"/>
      <w:b/>
      <w:sz w:val="32"/>
      <w:szCs w:val="24"/>
      <w:lang w:bidi="ar-SA"/>
    </w:rPr>
  </w:style>
  <w:style w:type="paragraph" w:customStyle="1" w:styleId="42">
    <w:name w:val="Normal_1"/>
    <w:autoRedefine/>
    <w:qFormat/>
    <w:uiPriority w:val="0"/>
    <w:rPr>
      <w:rFonts w:ascii="黑体" w:hAnsi="黑体" w:eastAsia="黑体" w:cs="Times New Roman"/>
      <w:b/>
      <w:sz w:val="32"/>
      <w:szCs w:val="24"/>
      <w:lang w:bidi="ar-SA"/>
    </w:rPr>
  </w:style>
  <w:style w:type="paragraph" w:customStyle="1" w:styleId="43">
    <w:name w:val="Normal_2"/>
    <w:autoRedefine/>
    <w:qFormat/>
    <w:uiPriority w:val="0"/>
    <w:rPr>
      <w:rFonts w:ascii="黑体" w:hAnsi="黑体" w:eastAsia="黑体" w:cs="Times New Roman"/>
      <w:b/>
      <w:sz w:val="32"/>
      <w:szCs w:val="24"/>
      <w:lang w:bidi="ar-SA"/>
    </w:rPr>
  </w:style>
  <w:style w:type="paragraph" w:customStyle="1" w:styleId="44">
    <w:name w:val="Normal_24"/>
    <w:autoRedefine/>
    <w:qFormat/>
    <w:uiPriority w:val="0"/>
    <w:rPr>
      <w:rFonts w:ascii="黑体" w:hAnsi="黑体" w:eastAsia="黑体" w:cs="Times New Roman"/>
      <w:b/>
      <w:sz w:val="32"/>
      <w:szCs w:val="24"/>
      <w:lang w:val="en-US" w:eastAsia="zh-CN" w:bidi="ar-SA"/>
    </w:rPr>
  </w:style>
  <w:style w:type="paragraph" w:customStyle="1" w:styleId="45">
    <w:name w:val="Normal_15"/>
    <w:autoRedefine/>
    <w:qFormat/>
    <w:uiPriority w:val="0"/>
    <w:rPr>
      <w:rFonts w:ascii="黑体" w:hAnsi="黑体" w:eastAsia="黑体" w:cs="Times New Roman"/>
      <w:b/>
      <w:sz w:val="32"/>
      <w:szCs w:val="24"/>
      <w:lang w:bidi="ar-SA"/>
    </w:rPr>
  </w:style>
  <w:style w:type="paragraph" w:customStyle="1" w:styleId="46">
    <w:name w:val="Normal_20"/>
    <w:autoRedefine/>
    <w:qFormat/>
    <w:uiPriority w:val="0"/>
    <w:rPr>
      <w:rFonts w:ascii="黑体" w:hAnsi="黑体" w:eastAsia="黑体" w:cs="Times New Roman"/>
      <w:b/>
      <w:sz w:val="32"/>
      <w:szCs w:val="24"/>
      <w:lang w:bidi="ar-SA"/>
    </w:rPr>
  </w:style>
  <w:style w:type="paragraph" w:customStyle="1" w:styleId="47">
    <w:name w:val="正文_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4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Normal_21"/>
    <w:autoRedefine/>
    <w:qFormat/>
    <w:uiPriority w:val="0"/>
    <w:rPr>
      <w:rFonts w:ascii="黑体" w:hAnsi="黑体" w:eastAsia="黑体" w:cs="Times New Roman"/>
      <w:b/>
      <w:sz w:val="32"/>
      <w:szCs w:val="24"/>
      <w:lang w:bidi="ar-SA"/>
    </w:rPr>
  </w:style>
  <w:style w:type="paragraph" w:customStyle="1" w:styleId="50">
    <w:name w:val="正文_1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Normal_23"/>
    <w:autoRedefine/>
    <w:qFormat/>
    <w:uiPriority w:val="0"/>
    <w:rPr>
      <w:rFonts w:ascii="黑体" w:hAnsi="黑体" w:eastAsia="黑体" w:cs="Times New Roman"/>
      <w:b/>
      <w:sz w:val="32"/>
      <w:szCs w:val="24"/>
      <w:lang w:val="en-US" w:eastAsia="zh-CN" w:bidi="ar-SA"/>
    </w:rPr>
  </w:style>
  <w:style w:type="paragraph" w:customStyle="1" w:styleId="52">
    <w:name w:val="Table Text"/>
    <w:basedOn w:val="1"/>
    <w:semiHidden/>
    <w:qFormat/>
    <w:uiPriority w:val="0"/>
    <w:rPr>
      <w:rFonts w:ascii="宋体" w:hAnsi="宋体" w:eastAsia="宋体" w:cs="宋体"/>
      <w:sz w:val="24"/>
      <w:szCs w:val="24"/>
      <w:lang w:val="en-US" w:eastAsia="en-US" w:bidi="ar-SA"/>
    </w:rPr>
  </w:style>
  <w:style w:type="table" w:customStyle="1" w:styleId="5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theme" Target="theme/theme1.xml"/><Relationship Id="rId50" Type="http://schemas.openxmlformats.org/officeDocument/2006/relationships/footer" Target="footer45.xml"/><Relationship Id="rId5" Type="http://schemas.openxmlformats.org/officeDocument/2006/relationships/footer" Target="footer1.xml"/><Relationship Id="rId49" Type="http://schemas.openxmlformats.org/officeDocument/2006/relationships/header" Target="header3.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header" Target="header2.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1395</Words>
  <Characters>1690</Characters>
  <Lines>0</Lines>
  <Paragraphs>0</Paragraphs>
  <TotalTime>18</TotalTime>
  <ScaleCrop>false</ScaleCrop>
  <LinksUpToDate>false</LinksUpToDate>
  <CharactersWithSpaces>1741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2025-05-13T02:50:00Z</dcterms:created>
  <dc:creator>Poison，</dc:creator>
  <cp:lastModifiedBy>Poison，</cp:lastModifiedBy>
  <dcterms:modified xsi:type="dcterms:W3CDTF">2025-06-20T04:25:24Z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3055EC90D46941E49CE482A6E1F5340F_11</vt:lpwstr>
  </property>
  <property fmtid="{D5CDD505-2E9C-101B-9397-08002B2CF9AE}" pid="4" name="KSOTemplateDocerSaveRecord">
    <vt:lpwstr>eyJoZGlkIjoiZmI3YTg4MGYxNTY5MTM1N2VmYzlkZTMyMjgzYjA0MTYiLCJ1c2VySWQiOiI1Mzk1NDgwOTgifQ==</vt:lpwstr>
  </property>
</Properties>
</file>