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79C64">
      <w:pPr>
        <w:spacing w:line="353" w:lineRule="auto"/>
        <w:rPr>
          <w:rFonts w:ascii="Arial"/>
          <w:color w:val="000000" w:themeColor="text1"/>
          <w:sz w:val="21"/>
          <w:highlight w:val="none"/>
          <w14:textFill>
            <w14:solidFill>
              <w14:schemeClr w14:val="tx1"/>
            </w14:solidFill>
          </w14:textFill>
        </w:rPr>
      </w:pPr>
    </w:p>
    <w:p w14:paraId="04C000A9">
      <w:pPr>
        <w:spacing w:line="353" w:lineRule="auto"/>
        <w:rPr>
          <w:rFonts w:ascii="Arial"/>
          <w:color w:val="000000" w:themeColor="text1"/>
          <w:sz w:val="21"/>
          <w:highlight w:val="none"/>
          <w14:textFill>
            <w14:solidFill>
              <w14:schemeClr w14:val="tx1"/>
            </w14:solidFill>
          </w14:textFill>
        </w:rPr>
      </w:pPr>
    </w:p>
    <w:p w14:paraId="3DC09CF6">
      <w:pPr>
        <w:spacing w:line="249" w:lineRule="auto"/>
        <w:jc w:val="center"/>
        <w:rPr>
          <w:rFonts w:ascii="Arial"/>
          <w:color w:val="000000" w:themeColor="text1"/>
          <w:sz w:val="40"/>
          <w:szCs w:val="40"/>
          <w:highlight w:val="none"/>
          <w14:textFill>
            <w14:solidFill>
              <w14:schemeClr w14:val="tx1"/>
            </w14:solidFill>
          </w14:textFill>
        </w:rPr>
      </w:pPr>
      <w:bookmarkStart w:id="0" w:name="bookmark1"/>
      <w:bookmarkEnd w:id="0"/>
      <w:r>
        <w:rPr>
          <w:rFonts w:hint="eastAsia" w:eastAsia="宋体"/>
          <w:b/>
          <w:bCs/>
          <w:color w:val="000000" w:themeColor="text1"/>
          <w:spacing w:val="-1"/>
          <w:sz w:val="40"/>
          <w:szCs w:val="40"/>
          <w:highlight w:val="none"/>
          <w:lang w:eastAsia="zh-CN"/>
          <w14:textFill>
            <w14:solidFill>
              <w14:schemeClr w14:val="tx1"/>
            </w14:solidFill>
          </w14:textFill>
        </w:rPr>
        <w:t>喀什市太平乡美丽乡村建设项目</w:t>
      </w:r>
    </w:p>
    <w:p w14:paraId="0AA5738D">
      <w:pPr>
        <w:spacing w:line="249" w:lineRule="auto"/>
        <w:rPr>
          <w:rFonts w:ascii="Arial"/>
          <w:color w:val="000000" w:themeColor="text1"/>
          <w:sz w:val="21"/>
          <w:highlight w:val="none"/>
          <w14:textFill>
            <w14:solidFill>
              <w14:schemeClr w14:val="tx1"/>
            </w14:solidFill>
          </w14:textFill>
        </w:rPr>
      </w:pPr>
    </w:p>
    <w:p w14:paraId="25D31CA9">
      <w:pPr>
        <w:spacing w:line="249" w:lineRule="auto"/>
        <w:rPr>
          <w:rFonts w:ascii="Arial"/>
          <w:color w:val="000000" w:themeColor="text1"/>
          <w:sz w:val="21"/>
          <w:highlight w:val="none"/>
          <w14:textFill>
            <w14:solidFill>
              <w14:schemeClr w14:val="tx1"/>
            </w14:solidFill>
          </w14:textFill>
        </w:rPr>
      </w:pPr>
    </w:p>
    <w:p w14:paraId="533DD2C2">
      <w:pPr>
        <w:pStyle w:val="8"/>
        <w:spacing w:before="146" w:line="187" w:lineRule="auto"/>
        <w:ind w:firstLine="3205" w:firstLineChars="900"/>
        <w:rPr>
          <w:b/>
          <w:bCs/>
          <w:color w:val="000000" w:themeColor="text1"/>
          <w:spacing w:val="8"/>
          <w:sz w:val="34"/>
          <w:szCs w:val="34"/>
          <w:highlight w:val="none"/>
          <w14:textFill>
            <w14:solidFill>
              <w14:schemeClr w14:val="tx1"/>
            </w14:solidFill>
          </w14:textFill>
        </w:rPr>
      </w:pPr>
    </w:p>
    <w:p w14:paraId="7D0009E7">
      <w:pPr>
        <w:pStyle w:val="8"/>
        <w:spacing w:before="146" w:line="187" w:lineRule="auto"/>
        <w:ind w:firstLine="3205" w:firstLineChars="900"/>
        <w:rPr>
          <w:b w:val="0"/>
          <w:bCs w:val="0"/>
          <w:color w:val="000000" w:themeColor="text1"/>
          <w:sz w:val="34"/>
          <w:szCs w:val="34"/>
          <w:highlight w:val="none"/>
          <w14:textFill>
            <w14:solidFill>
              <w14:schemeClr w14:val="tx1"/>
            </w14:solidFill>
          </w14:textFill>
        </w:rPr>
      </w:pPr>
      <w:r>
        <w:rPr>
          <w:b/>
          <w:bCs/>
          <w:color w:val="000000" w:themeColor="text1"/>
          <w:spacing w:val="8"/>
          <w:sz w:val="34"/>
          <w:szCs w:val="34"/>
          <w:highlight w:val="none"/>
          <w14:textFill>
            <w14:solidFill>
              <w14:schemeClr w14:val="tx1"/>
            </w14:solidFill>
          </w14:textFill>
        </w:rPr>
        <w:t>公开招标文件</w:t>
      </w:r>
    </w:p>
    <w:p w14:paraId="5D6A5C75">
      <w:pPr>
        <w:spacing w:line="267" w:lineRule="auto"/>
        <w:rPr>
          <w:rFonts w:ascii="Arial"/>
          <w:color w:val="000000" w:themeColor="text1"/>
          <w:sz w:val="21"/>
          <w:highlight w:val="none"/>
          <w14:textFill>
            <w14:solidFill>
              <w14:schemeClr w14:val="tx1"/>
            </w14:solidFill>
          </w14:textFill>
        </w:rPr>
      </w:pPr>
    </w:p>
    <w:p w14:paraId="6AEA28B8">
      <w:pPr>
        <w:spacing w:line="267" w:lineRule="auto"/>
        <w:rPr>
          <w:rFonts w:ascii="Arial"/>
          <w:color w:val="000000" w:themeColor="text1"/>
          <w:sz w:val="21"/>
          <w:highlight w:val="none"/>
          <w14:textFill>
            <w14:solidFill>
              <w14:schemeClr w14:val="tx1"/>
            </w14:solidFill>
          </w14:textFill>
        </w:rPr>
      </w:pPr>
    </w:p>
    <w:p w14:paraId="49BBB208">
      <w:pPr>
        <w:pStyle w:val="8"/>
        <w:spacing w:before="129" w:line="231" w:lineRule="auto"/>
        <w:ind w:left="1866"/>
        <w:rPr>
          <w:b/>
          <w:bCs/>
          <w:color w:val="000000" w:themeColor="text1"/>
          <w:spacing w:val="2"/>
          <w:highlight w:val="none"/>
          <w14:textFill>
            <w14:solidFill>
              <w14:schemeClr w14:val="tx1"/>
            </w14:solidFill>
          </w14:textFill>
        </w:rPr>
      </w:pPr>
    </w:p>
    <w:p w14:paraId="0B87C419">
      <w:pPr>
        <w:pStyle w:val="8"/>
        <w:spacing w:before="129" w:line="231" w:lineRule="auto"/>
        <w:ind w:left="1866"/>
        <w:rPr>
          <w:b/>
          <w:bCs/>
          <w:color w:val="000000" w:themeColor="text1"/>
          <w:spacing w:val="2"/>
          <w:highlight w:val="none"/>
          <w14:textFill>
            <w14:solidFill>
              <w14:schemeClr w14:val="tx1"/>
            </w14:solidFill>
          </w14:textFill>
        </w:rPr>
      </w:pPr>
    </w:p>
    <w:p w14:paraId="7BF62D70">
      <w:pPr>
        <w:pStyle w:val="8"/>
        <w:spacing w:before="129" w:line="231" w:lineRule="auto"/>
        <w:ind w:left="1866"/>
        <w:rPr>
          <w:rFonts w:hint="eastAsia" w:eastAsia="微软雅黑"/>
          <w:color w:val="000000" w:themeColor="text1"/>
          <w:highlight w:val="none"/>
          <w:lang w:eastAsia="zh-CN"/>
          <w14:textFill>
            <w14:solidFill>
              <w14:schemeClr w14:val="tx1"/>
            </w14:solidFill>
          </w14:textFill>
        </w:rPr>
      </w:pPr>
      <w:r>
        <w:rPr>
          <w:b/>
          <w:bCs/>
          <w:color w:val="000000" w:themeColor="text1"/>
          <w:spacing w:val="2"/>
          <w:highlight w:val="none"/>
          <w14:textFill>
            <w14:solidFill>
              <w14:schemeClr w14:val="tx1"/>
            </w14:solidFill>
          </w14:textFill>
        </w:rPr>
        <w:t>项目编号</w:t>
      </w:r>
      <w:r>
        <w:rPr>
          <w:b/>
          <w:bCs/>
          <w:color w:val="000000" w:themeColor="text1"/>
          <w:spacing w:val="85"/>
          <w:w w:val="101"/>
          <w:highlight w:val="none"/>
          <w14:textFill>
            <w14:solidFill>
              <w14:schemeClr w14:val="tx1"/>
            </w14:solidFill>
          </w14:textFill>
        </w:rPr>
        <w:t xml:space="preserve"> </w:t>
      </w:r>
      <w:r>
        <w:rPr>
          <w:b/>
          <w:bCs/>
          <w:color w:val="000000" w:themeColor="text1"/>
          <w:spacing w:val="2"/>
          <w:highlight w:val="none"/>
          <w14:textFill>
            <w14:solidFill>
              <w14:schemeClr w14:val="tx1"/>
            </w14:solidFill>
          </w14:textFill>
        </w:rPr>
        <w:t>：</w:t>
      </w:r>
      <w:r>
        <w:rPr>
          <w:rFonts w:hint="eastAsia"/>
          <w:b/>
          <w:bCs/>
          <w:color w:val="000000" w:themeColor="text1"/>
          <w:highlight w:val="none"/>
          <w:lang w:eastAsia="zh-CN"/>
          <w14:textFill>
            <w14:solidFill>
              <w14:schemeClr w14:val="tx1"/>
            </w14:solidFill>
          </w14:textFill>
        </w:rPr>
        <w:t>XJJWZFCG(GK)-2025-004</w:t>
      </w:r>
    </w:p>
    <w:p w14:paraId="6E8A5B70">
      <w:pPr>
        <w:spacing w:line="275" w:lineRule="auto"/>
        <w:rPr>
          <w:rFonts w:ascii="Arial"/>
          <w:color w:val="000000" w:themeColor="text1"/>
          <w:sz w:val="21"/>
          <w:highlight w:val="none"/>
          <w14:textFill>
            <w14:solidFill>
              <w14:schemeClr w14:val="tx1"/>
            </w14:solidFill>
          </w14:textFill>
        </w:rPr>
      </w:pPr>
    </w:p>
    <w:p w14:paraId="652B2D67">
      <w:pPr>
        <w:spacing w:line="275" w:lineRule="auto"/>
        <w:rPr>
          <w:rFonts w:ascii="Arial"/>
          <w:color w:val="000000" w:themeColor="text1"/>
          <w:sz w:val="21"/>
          <w:highlight w:val="none"/>
          <w14:textFill>
            <w14:solidFill>
              <w14:schemeClr w14:val="tx1"/>
            </w14:solidFill>
          </w14:textFill>
        </w:rPr>
      </w:pPr>
    </w:p>
    <w:p w14:paraId="329886BF">
      <w:pPr>
        <w:spacing w:line="276" w:lineRule="auto"/>
        <w:rPr>
          <w:rFonts w:ascii="Arial"/>
          <w:color w:val="000000" w:themeColor="text1"/>
          <w:sz w:val="21"/>
          <w:highlight w:val="none"/>
          <w14:textFill>
            <w14:solidFill>
              <w14:schemeClr w14:val="tx1"/>
            </w14:solidFill>
          </w14:textFill>
        </w:rPr>
      </w:pPr>
    </w:p>
    <w:p w14:paraId="17CDA559">
      <w:pPr>
        <w:pStyle w:val="8"/>
        <w:spacing w:before="129" w:line="187" w:lineRule="auto"/>
        <w:ind w:firstLine="3818" w:firstLineChars="1200"/>
        <w:outlineLvl w:val="0"/>
        <w:rPr>
          <w:color w:val="000000" w:themeColor="text1"/>
          <w:highlight w:val="none"/>
          <w14:textFill>
            <w14:solidFill>
              <w14:schemeClr w14:val="tx1"/>
            </w14:solidFill>
          </w14:textFill>
        </w:rPr>
      </w:pPr>
      <w:r>
        <w:rPr>
          <w:b/>
          <w:bCs/>
          <w:color w:val="000000" w:themeColor="text1"/>
          <w:spacing w:val="9"/>
          <w:highlight w:val="none"/>
          <w14:textFill>
            <w14:solidFill>
              <w14:schemeClr w14:val="tx1"/>
            </w14:solidFill>
          </w14:textFill>
        </w:rPr>
        <w:t>第一册</w:t>
      </w:r>
    </w:p>
    <w:p w14:paraId="541A49DE">
      <w:pPr>
        <w:spacing w:line="293" w:lineRule="auto"/>
        <w:rPr>
          <w:rFonts w:ascii="Arial"/>
          <w:color w:val="000000" w:themeColor="text1"/>
          <w:sz w:val="21"/>
          <w:highlight w:val="none"/>
          <w14:textFill>
            <w14:solidFill>
              <w14:schemeClr w14:val="tx1"/>
            </w14:solidFill>
          </w14:textFill>
        </w:rPr>
      </w:pPr>
    </w:p>
    <w:p w14:paraId="50621247">
      <w:pPr>
        <w:spacing w:line="293" w:lineRule="auto"/>
        <w:rPr>
          <w:rFonts w:ascii="Arial"/>
          <w:color w:val="000000" w:themeColor="text1"/>
          <w:sz w:val="21"/>
          <w:highlight w:val="none"/>
          <w14:textFill>
            <w14:solidFill>
              <w14:schemeClr w14:val="tx1"/>
            </w14:solidFill>
          </w14:textFill>
        </w:rPr>
      </w:pPr>
    </w:p>
    <w:p w14:paraId="74A536E2">
      <w:pPr>
        <w:spacing w:line="294" w:lineRule="auto"/>
        <w:rPr>
          <w:rFonts w:ascii="Arial"/>
          <w:color w:val="000000" w:themeColor="text1"/>
          <w:sz w:val="21"/>
          <w:highlight w:val="none"/>
          <w14:textFill>
            <w14:solidFill>
              <w14:schemeClr w14:val="tx1"/>
            </w14:solidFill>
          </w14:textFill>
        </w:rPr>
      </w:pPr>
    </w:p>
    <w:p w14:paraId="01ECFA86">
      <w:pPr>
        <w:spacing w:line="294" w:lineRule="auto"/>
        <w:rPr>
          <w:rFonts w:ascii="Arial"/>
          <w:color w:val="000000" w:themeColor="text1"/>
          <w:sz w:val="21"/>
          <w:highlight w:val="none"/>
          <w14:textFill>
            <w14:solidFill>
              <w14:schemeClr w14:val="tx1"/>
            </w14:solidFill>
          </w14:textFill>
        </w:rPr>
      </w:pPr>
    </w:p>
    <w:p w14:paraId="2EDB0086">
      <w:pPr>
        <w:pStyle w:val="8"/>
        <w:spacing w:before="129" w:line="188" w:lineRule="auto"/>
        <w:rPr>
          <w:b/>
          <w:bCs/>
          <w:color w:val="000000" w:themeColor="text1"/>
          <w:spacing w:val="7"/>
          <w:highlight w:val="none"/>
          <w14:textFill>
            <w14:solidFill>
              <w14:schemeClr w14:val="tx1"/>
            </w14:solidFill>
          </w14:textFill>
        </w:rPr>
      </w:pPr>
    </w:p>
    <w:p w14:paraId="208036FC">
      <w:pPr>
        <w:pStyle w:val="8"/>
        <w:spacing w:before="129" w:line="188" w:lineRule="auto"/>
        <w:rPr>
          <w:b/>
          <w:bCs/>
          <w:color w:val="000000" w:themeColor="text1"/>
          <w:spacing w:val="7"/>
          <w:highlight w:val="none"/>
          <w14:textFill>
            <w14:solidFill>
              <w14:schemeClr w14:val="tx1"/>
            </w14:solidFill>
          </w14:textFill>
        </w:rPr>
      </w:pPr>
    </w:p>
    <w:p w14:paraId="6838FDE7">
      <w:pPr>
        <w:pStyle w:val="8"/>
        <w:spacing w:before="129" w:line="188" w:lineRule="auto"/>
        <w:ind w:firstLine="628" w:firstLineChars="200"/>
        <w:rPr>
          <w:rFonts w:hint="eastAsia" w:eastAsia="微软雅黑"/>
          <w:color w:val="000000" w:themeColor="text1"/>
          <w:highlight w:val="none"/>
          <w:lang w:eastAsia="zh-CN"/>
          <w14:textFill>
            <w14:solidFill>
              <w14:schemeClr w14:val="tx1"/>
            </w14:solidFill>
          </w14:textFill>
        </w:rPr>
      </w:pPr>
      <w:r>
        <w:rPr>
          <w:b/>
          <w:bCs/>
          <w:color w:val="000000" w:themeColor="text1"/>
          <w:spacing w:val="7"/>
          <w:highlight w:val="none"/>
          <w14:textFill>
            <w14:solidFill>
              <w14:schemeClr w14:val="tx1"/>
            </w14:solidFill>
          </w14:textFill>
        </w:rPr>
        <w:t>采购单位</w:t>
      </w:r>
      <w:r>
        <w:rPr>
          <w:b/>
          <w:bCs/>
          <w:color w:val="000000" w:themeColor="text1"/>
          <w:spacing w:val="83"/>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w:t>
      </w:r>
      <w:r>
        <w:rPr>
          <w:rFonts w:hint="eastAsia"/>
          <w:b/>
          <w:bCs/>
          <w:color w:val="000000" w:themeColor="text1"/>
          <w:spacing w:val="7"/>
          <w:highlight w:val="none"/>
          <w:lang w:eastAsia="zh-CN"/>
          <w14:textFill>
            <w14:solidFill>
              <w14:schemeClr w14:val="tx1"/>
            </w14:solidFill>
          </w14:textFill>
        </w:rPr>
        <w:t>喀什市太平乡人民政府</w:t>
      </w:r>
    </w:p>
    <w:p w14:paraId="1D38FAB5">
      <w:pPr>
        <w:pStyle w:val="8"/>
        <w:spacing w:before="57" w:line="188" w:lineRule="auto"/>
        <w:ind w:firstLine="592" w:firstLineChars="200"/>
        <w:rPr>
          <w:rFonts w:hint="eastAsia" w:eastAsia="微软雅黑"/>
          <w:color w:val="000000" w:themeColor="text1"/>
          <w:highlight w:val="none"/>
          <w:lang w:eastAsia="zh-CN"/>
          <w14:textFill>
            <w14:solidFill>
              <w14:schemeClr w14:val="tx1"/>
            </w14:solidFill>
          </w14:textFill>
        </w:rPr>
      </w:pPr>
      <w:r>
        <w:rPr>
          <w:b/>
          <w:bCs/>
          <w:color w:val="000000" w:themeColor="text1"/>
          <w:spacing w:val="-2"/>
          <w:highlight w:val="none"/>
          <w14:textFill>
            <w14:solidFill>
              <w14:schemeClr w14:val="tx1"/>
            </w14:solidFill>
          </w14:textFill>
        </w:rPr>
        <w:t>联 系 人  ：</w:t>
      </w:r>
      <w:r>
        <w:rPr>
          <w:rFonts w:hint="eastAsia"/>
          <w:b/>
          <w:bCs/>
          <w:color w:val="000000" w:themeColor="text1"/>
          <w:spacing w:val="-2"/>
          <w:highlight w:val="none"/>
          <w:lang w:val="en-US" w:eastAsia="zh-CN"/>
          <w14:textFill>
            <w14:solidFill>
              <w14:schemeClr w14:val="tx1"/>
            </w14:solidFill>
          </w14:textFill>
        </w:rPr>
        <w:t xml:space="preserve">  </w:t>
      </w:r>
      <w:r>
        <w:rPr>
          <w:rFonts w:hint="eastAsia"/>
          <w:b/>
          <w:bCs/>
          <w:color w:val="000000" w:themeColor="text1"/>
          <w:spacing w:val="-2"/>
          <w:highlight w:val="none"/>
          <w:lang w:eastAsia="zh-CN"/>
          <w14:textFill>
            <w14:solidFill>
              <w14:schemeClr w14:val="tx1"/>
            </w14:solidFill>
          </w14:textFill>
        </w:rPr>
        <w:t>丁女士</w:t>
      </w:r>
    </w:p>
    <w:p w14:paraId="0CB59E15">
      <w:pPr>
        <w:pStyle w:val="8"/>
        <w:spacing w:before="66" w:line="236" w:lineRule="auto"/>
        <w:ind w:firstLine="608" w:firstLineChars="200"/>
        <w:rPr>
          <w:rFonts w:hint="eastAsia" w:eastAsia="微软雅黑"/>
          <w:b/>
          <w:bCs/>
          <w:color w:val="000000" w:themeColor="text1"/>
          <w:spacing w:val="2"/>
          <w:highlight w:val="none"/>
          <w:lang w:eastAsia="zh-CN"/>
          <w14:textFill>
            <w14:solidFill>
              <w14:schemeClr w14:val="tx1"/>
            </w14:solidFill>
          </w14:textFill>
        </w:rPr>
      </w:pPr>
      <w:r>
        <w:rPr>
          <w:b/>
          <w:bCs/>
          <w:color w:val="000000" w:themeColor="text1"/>
          <w:spacing w:val="2"/>
          <w:highlight w:val="none"/>
          <w14:textFill>
            <w14:solidFill>
              <w14:schemeClr w14:val="tx1"/>
            </w14:solidFill>
          </w14:textFill>
        </w:rPr>
        <w:t>联系电话</w:t>
      </w:r>
      <w:r>
        <w:rPr>
          <w:b/>
          <w:bCs/>
          <w:color w:val="000000" w:themeColor="text1"/>
          <w:spacing w:val="83"/>
          <w:highlight w:val="none"/>
          <w14:textFill>
            <w14:solidFill>
              <w14:schemeClr w14:val="tx1"/>
            </w14:solidFill>
          </w14:textFill>
        </w:rPr>
        <w:t xml:space="preserve"> </w:t>
      </w:r>
      <w:r>
        <w:rPr>
          <w:b/>
          <w:bCs/>
          <w:color w:val="000000" w:themeColor="text1"/>
          <w:spacing w:val="2"/>
          <w:highlight w:val="none"/>
          <w14:textFill>
            <w14:solidFill>
              <w14:schemeClr w14:val="tx1"/>
            </w14:solidFill>
          </w14:textFill>
        </w:rPr>
        <w:t>：</w:t>
      </w:r>
      <w:r>
        <w:rPr>
          <w:rFonts w:hint="eastAsia"/>
          <w:b/>
          <w:bCs/>
          <w:color w:val="000000" w:themeColor="text1"/>
          <w:spacing w:val="2"/>
          <w:highlight w:val="none"/>
          <w:lang w:eastAsia="zh-CN"/>
          <w14:textFill>
            <w14:solidFill>
              <w14:schemeClr w14:val="tx1"/>
            </w14:solidFill>
          </w14:textFill>
        </w:rPr>
        <w:t>15999300172</w:t>
      </w:r>
    </w:p>
    <w:p w14:paraId="64BF7253">
      <w:pPr>
        <w:spacing w:line="341" w:lineRule="auto"/>
        <w:rPr>
          <w:rFonts w:ascii="Arial"/>
          <w:color w:val="000000" w:themeColor="text1"/>
          <w:sz w:val="21"/>
          <w:highlight w:val="none"/>
          <w14:textFill>
            <w14:solidFill>
              <w14:schemeClr w14:val="tx1"/>
            </w14:solidFill>
          </w14:textFill>
        </w:rPr>
      </w:pPr>
    </w:p>
    <w:p w14:paraId="667FCCF9">
      <w:pPr>
        <w:spacing w:line="341" w:lineRule="auto"/>
        <w:rPr>
          <w:rFonts w:ascii="Arial"/>
          <w:color w:val="000000" w:themeColor="text1"/>
          <w:sz w:val="21"/>
          <w:highlight w:val="none"/>
          <w14:textFill>
            <w14:solidFill>
              <w14:schemeClr w14:val="tx1"/>
            </w14:solidFill>
          </w14:textFill>
        </w:rPr>
      </w:pPr>
    </w:p>
    <w:p w14:paraId="71AFF044">
      <w:pPr>
        <w:pStyle w:val="8"/>
        <w:spacing w:before="129" w:line="188" w:lineRule="auto"/>
        <w:ind w:left="1" w:firstLine="616" w:firstLineChars="200"/>
        <w:rPr>
          <w:rFonts w:hint="eastAsia" w:eastAsia="微软雅黑"/>
          <w:color w:val="000000" w:themeColor="text1"/>
          <w:highlight w:val="none"/>
          <w:lang w:eastAsia="zh-CN"/>
          <w14:textFill>
            <w14:solidFill>
              <w14:schemeClr w14:val="tx1"/>
            </w14:solidFill>
          </w14:textFill>
        </w:rPr>
      </w:pPr>
      <w:r>
        <w:rPr>
          <w:b/>
          <w:bCs/>
          <w:color w:val="000000" w:themeColor="text1"/>
          <w:spacing w:val="4"/>
          <w:highlight w:val="none"/>
          <w14:textFill>
            <w14:solidFill>
              <w14:schemeClr w14:val="tx1"/>
            </w14:solidFill>
          </w14:textFill>
        </w:rPr>
        <w:t>代理机构</w:t>
      </w:r>
      <w:r>
        <w:rPr>
          <w:b/>
          <w:bCs/>
          <w:color w:val="000000" w:themeColor="text1"/>
          <w:spacing w:val="88"/>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w:t>
      </w:r>
      <w:r>
        <w:rPr>
          <w:rFonts w:hint="eastAsia"/>
          <w:b/>
          <w:bCs/>
          <w:color w:val="000000" w:themeColor="text1"/>
          <w:spacing w:val="4"/>
          <w:highlight w:val="none"/>
          <w:lang w:eastAsia="zh-CN"/>
          <w14:textFill>
            <w14:solidFill>
              <w14:schemeClr w14:val="tx1"/>
            </w14:solidFill>
          </w14:textFill>
        </w:rPr>
        <w:t>新疆捷为项目管理有限公司</w:t>
      </w:r>
    </w:p>
    <w:p w14:paraId="5EFA41E6">
      <w:pPr>
        <w:pStyle w:val="8"/>
        <w:spacing w:before="53" w:line="188" w:lineRule="auto"/>
        <w:ind w:left="1" w:firstLine="616" w:firstLineChars="200"/>
        <w:rPr>
          <w:rFonts w:hint="eastAsia" w:eastAsia="微软雅黑"/>
          <w:color w:val="000000" w:themeColor="text1"/>
          <w:highlight w:val="none"/>
          <w:lang w:eastAsia="zh-CN"/>
          <w14:textFill>
            <w14:solidFill>
              <w14:schemeClr w14:val="tx1"/>
            </w14:solidFill>
          </w14:textFill>
        </w:rPr>
      </w:pPr>
      <w:r>
        <w:rPr>
          <w:b/>
          <w:bCs/>
          <w:color w:val="000000" w:themeColor="text1"/>
          <w:spacing w:val="4"/>
          <w:highlight w:val="none"/>
          <w14:textFill>
            <w14:solidFill>
              <w14:schemeClr w14:val="tx1"/>
            </w14:solidFill>
          </w14:textFill>
        </w:rPr>
        <w:t xml:space="preserve">联 系 人 </w:t>
      </w:r>
      <w:r>
        <w:rPr>
          <w:rFonts w:hint="eastAsia"/>
          <w:b/>
          <w:bCs/>
          <w:color w:val="000000" w:themeColor="text1"/>
          <w:spacing w:val="4"/>
          <w:highlight w:val="none"/>
          <w:lang w:val="en-US" w:eastAsia="zh-CN"/>
          <w14:textFill>
            <w14:solidFill>
              <w14:schemeClr w14:val="tx1"/>
            </w14:solidFill>
          </w14:textFill>
        </w:rPr>
        <w:t xml:space="preserve"> </w:t>
      </w:r>
      <w:r>
        <w:rPr>
          <w:b/>
          <w:bCs/>
          <w:color w:val="000000" w:themeColor="text1"/>
          <w:spacing w:val="4"/>
          <w:highlight w:val="none"/>
          <w14:textFill>
            <w14:solidFill>
              <w14:schemeClr w14:val="tx1"/>
            </w14:solidFill>
          </w14:textFill>
        </w:rPr>
        <w:t xml:space="preserve"> ：</w:t>
      </w:r>
      <w:r>
        <w:rPr>
          <w:b/>
          <w:bCs/>
          <w:color w:val="000000" w:themeColor="text1"/>
          <w:spacing w:val="-59"/>
          <w:highlight w:val="none"/>
          <w14:textFill>
            <w14:solidFill>
              <w14:schemeClr w14:val="tx1"/>
            </w14:solidFill>
          </w14:textFill>
        </w:rPr>
        <w:t xml:space="preserve"> </w:t>
      </w:r>
      <w:r>
        <w:rPr>
          <w:rFonts w:hint="eastAsia"/>
          <w:b/>
          <w:bCs/>
          <w:color w:val="000000" w:themeColor="text1"/>
          <w:spacing w:val="4"/>
          <w:highlight w:val="none"/>
          <w:lang w:val="en-US" w:eastAsia="zh-CN"/>
          <w14:textFill>
            <w14:solidFill>
              <w14:schemeClr w14:val="tx1"/>
            </w14:solidFill>
          </w14:textFill>
        </w:rPr>
        <w:t>张女士</w:t>
      </w:r>
    </w:p>
    <w:p w14:paraId="704303E0">
      <w:pPr>
        <w:pStyle w:val="8"/>
        <w:spacing w:before="72" w:line="236" w:lineRule="auto"/>
        <w:ind w:left="1" w:firstLine="616" w:firstLineChars="200"/>
        <w:rPr>
          <w:rFonts w:hint="eastAsia" w:eastAsia="微软雅黑"/>
          <w:color w:val="000000" w:themeColor="text1"/>
          <w:highlight w:val="none"/>
          <w:lang w:eastAsia="zh-CN"/>
          <w14:textFill>
            <w14:solidFill>
              <w14:schemeClr w14:val="tx1"/>
            </w14:solidFill>
          </w14:textFill>
        </w:rPr>
      </w:pPr>
      <w:r>
        <w:rPr>
          <w:b/>
          <w:bCs/>
          <w:color w:val="000000" w:themeColor="text1"/>
          <w:spacing w:val="4"/>
          <w:highlight w:val="none"/>
          <w14:textFill>
            <w14:solidFill>
              <w14:schemeClr w14:val="tx1"/>
            </w14:solidFill>
          </w14:textFill>
        </w:rPr>
        <w:t>联系电话</w:t>
      </w:r>
      <w:r>
        <w:rPr>
          <w:rFonts w:hint="eastAsia"/>
          <w:b/>
          <w:bCs/>
          <w:color w:val="000000" w:themeColor="text1"/>
          <w:spacing w:val="4"/>
          <w:highlight w:val="none"/>
          <w:lang w:val="en-US" w:eastAsia="zh-CN"/>
          <w14:textFill>
            <w14:solidFill>
              <w14:schemeClr w14:val="tx1"/>
            </w14:solidFill>
          </w14:textFill>
        </w:rPr>
        <w:t xml:space="preserve">  </w:t>
      </w:r>
      <w:r>
        <w:rPr>
          <w:rFonts w:hint="eastAsia"/>
          <w:b/>
          <w:bCs/>
          <w:color w:val="000000" w:themeColor="text1"/>
          <w:spacing w:val="96"/>
          <w:highlight w:val="none"/>
          <w:lang w:val="en-US" w:eastAsia="zh-CN"/>
          <w14:textFill>
            <w14:solidFill>
              <w14:schemeClr w14:val="tx1"/>
            </w14:solidFill>
          </w14:textFill>
        </w:rPr>
        <w:t>：</w:t>
      </w:r>
      <w:r>
        <w:rPr>
          <w:rFonts w:hint="eastAsia"/>
          <w:b/>
          <w:bCs/>
          <w:color w:val="000000" w:themeColor="text1"/>
          <w:spacing w:val="4"/>
          <w:highlight w:val="none"/>
          <w:lang w:eastAsia="zh-CN"/>
          <w14:textFill>
            <w14:solidFill>
              <w14:schemeClr w14:val="tx1"/>
            </w14:solidFill>
          </w14:textFill>
        </w:rPr>
        <w:t>17590900543</w:t>
      </w:r>
    </w:p>
    <w:p w14:paraId="2BFAA34E">
      <w:pPr>
        <w:spacing w:line="288" w:lineRule="auto"/>
        <w:rPr>
          <w:rFonts w:ascii="Arial"/>
          <w:color w:val="000000" w:themeColor="text1"/>
          <w:sz w:val="21"/>
          <w:highlight w:val="none"/>
          <w14:textFill>
            <w14:solidFill>
              <w14:schemeClr w14:val="tx1"/>
            </w14:solidFill>
          </w14:textFill>
        </w:rPr>
      </w:pPr>
    </w:p>
    <w:p w14:paraId="5B5BC7AC">
      <w:pPr>
        <w:spacing w:line="289" w:lineRule="auto"/>
        <w:rPr>
          <w:rFonts w:ascii="Arial"/>
          <w:color w:val="000000" w:themeColor="text1"/>
          <w:sz w:val="21"/>
          <w:highlight w:val="none"/>
          <w14:textFill>
            <w14:solidFill>
              <w14:schemeClr w14:val="tx1"/>
            </w14:solidFill>
          </w14:textFill>
        </w:rPr>
      </w:pPr>
    </w:p>
    <w:p w14:paraId="4A46F943">
      <w:pPr>
        <w:pStyle w:val="8"/>
        <w:spacing w:before="129" w:line="187" w:lineRule="auto"/>
        <w:ind w:firstLine="3161" w:firstLineChars="1000"/>
        <w:rPr>
          <w:color w:val="000000" w:themeColor="text1"/>
          <w:highlight w:val="none"/>
          <w14:textFill>
            <w14:solidFill>
              <w14:schemeClr w14:val="tx1"/>
            </w14:solidFill>
          </w14:textFill>
        </w:rPr>
      </w:pPr>
      <w:r>
        <w:rPr>
          <w:b/>
          <w:bCs/>
          <w:color w:val="000000" w:themeColor="text1"/>
          <w:spacing w:val="8"/>
          <w:highlight w:val="none"/>
          <w14:textFill>
            <w14:solidFill>
              <w14:schemeClr w14:val="tx1"/>
            </w14:solidFill>
          </w14:textFill>
        </w:rPr>
        <w:t>二〇二五年</w:t>
      </w:r>
      <w:r>
        <w:rPr>
          <w:rFonts w:hint="eastAsia"/>
          <w:b/>
          <w:bCs/>
          <w:color w:val="000000" w:themeColor="text1"/>
          <w:spacing w:val="8"/>
          <w:highlight w:val="none"/>
          <w:lang w:val="en-US" w:eastAsia="zh-CN"/>
          <w14:textFill>
            <w14:solidFill>
              <w14:schemeClr w14:val="tx1"/>
            </w14:solidFill>
          </w14:textFill>
        </w:rPr>
        <w:t>七</w:t>
      </w:r>
      <w:r>
        <w:rPr>
          <w:b/>
          <w:bCs/>
          <w:color w:val="000000" w:themeColor="text1"/>
          <w:spacing w:val="8"/>
          <w:highlight w:val="none"/>
          <w14:textFill>
            <w14:solidFill>
              <w14:schemeClr w14:val="tx1"/>
            </w14:solidFill>
          </w14:textFill>
        </w:rPr>
        <w:t>月</w:t>
      </w:r>
    </w:p>
    <w:p w14:paraId="6B93AE3D">
      <w:pPr>
        <w:spacing w:line="187" w:lineRule="auto"/>
        <w:rPr>
          <w:color w:val="000000" w:themeColor="text1"/>
          <w:highlight w:val="none"/>
          <w14:textFill>
            <w14:solidFill>
              <w14:schemeClr w14:val="tx1"/>
            </w14:solidFill>
          </w14:textFill>
        </w:rPr>
        <w:sectPr>
          <w:pgSz w:w="11910" w:h="16840"/>
          <w:pgMar w:top="1429" w:right="1429" w:bottom="1429" w:left="1429" w:header="0" w:footer="0" w:gutter="0"/>
          <w:cols w:space="720" w:num="1"/>
        </w:sectPr>
      </w:pPr>
    </w:p>
    <w:sdt>
      <w:sdtPr>
        <w:rPr>
          <w:rFonts w:ascii="微软雅黑" w:hAnsi="微软雅黑" w:eastAsia="微软雅黑" w:cs="微软雅黑"/>
          <w:color w:val="000000" w:themeColor="text1"/>
          <w:sz w:val="28"/>
          <w:szCs w:val="28"/>
          <w:highlight w:val="none"/>
          <w14:textFill>
            <w14:solidFill>
              <w14:schemeClr w14:val="tx1"/>
            </w14:solidFill>
          </w14:textFill>
        </w:rPr>
        <w:id w:val="147473037"/>
        <w:docPartObj>
          <w:docPartGallery w:val="Table of Contents"/>
          <w:docPartUnique/>
        </w:docPartObj>
      </w:sdtPr>
      <w:sdtEndPr>
        <w:rPr>
          <w:rFonts w:ascii="微软雅黑" w:hAnsi="微软雅黑" w:eastAsia="微软雅黑" w:cs="微软雅黑"/>
          <w:color w:val="000000" w:themeColor="text1"/>
          <w:sz w:val="28"/>
          <w:szCs w:val="28"/>
          <w:highlight w:val="none"/>
          <w14:textFill>
            <w14:solidFill>
              <w14:schemeClr w14:val="tx1"/>
            </w14:solidFill>
          </w14:textFill>
        </w:rPr>
      </w:sdtEndPr>
      <w:sdtContent>
        <w:p w14:paraId="5675E4F7">
          <w:pPr>
            <w:pStyle w:val="8"/>
            <w:spacing w:before="100" w:line="177" w:lineRule="auto"/>
            <w:ind w:left="4463"/>
            <w:rPr>
              <w:color w:val="000000" w:themeColor="text1"/>
              <w:highlight w:val="none"/>
              <w14:textFill>
                <w14:solidFill>
                  <w14:schemeClr w14:val="tx1"/>
                </w14:solidFill>
              </w14:textFill>
            </w:rPr>
          </w:pPr>
        </w:p>
        <w:p w14:paraId="176DF998">
          <w:pPr>
            <w:pStyle w:val="8"/>
            <w:tabs>
              <w:tab w:val="right" w:leader="dot" w:pos="9092"/>
            </w:tabs>
            <w:spacing w:before="155" w:line="202" w:lineRule="auto"/>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 </w:instrText>
          </w:r>
          <w:r>
            <w:rPr>
              <w:color w:val="000000" w:themeColor="text1"/>
              <w:highlight w:val="none"/>
              <w14:textFill>
                <w14:solidFill>
                  <w14:schemeClr w14:val="tx1"/>
                </w14:solidFill>
              </w14:textFill>
            </w:rPr>
            <w:fldChar w:fldCharType="separate"/>
          </w:r>
          <w:r>
            <w:rPr>
              <w:color w:val="000000" w:themeColor="text1"/>
              <w:spacing w:val="-3"/>
              <w:sz w:val="28"/>
              <w:szCs w:val="28"/>
              <w:highlight w:val="none"/>
              <w14:textFill>
                <w14:solidFill>
                  <w14:schemeClr w14:val="tx1"/>
                </w14:solidFill>
              </w14:textFill>
            </w:rPr>
            <w:t>第一册</w:t>
          </w:r>
          <w:r>
            <w:rPr>
              <w:color w:val="000000" w:themeColor="text1"/>
              <w:sz w:val="28"/>
              <w:szCs w:val="28"/>
              <w:highlight w:val="none"/>
              <w14:textFill>
                <w14:solidFill>
                  <w14:schemeClr w14:val="tx1"/>
                </w14:solidFill>
              </w14:textFill>
            </w:rPr>
            <w:tab/>
          </w:r>
          <w:r>
            <w:rPr>
              <w:color w:val="000000" w:themeColor="text1"/>
              <w:spacing w:val="-35"/>
              <w:sz w:val="28"/>
              <w:szCs w:val="28"/>
              <w:highlight w:val="none"/>
              <w14:textFill>
                <w14:solidFill>
                  <w14:schemeClr w14:val="tx1"/>
                </w14:solidFill>
              </w14:textFill>
            </w:rPr>
            <w:t xml:space="preserve"> </w:t>
          </w:r>
          <w:r>
            <w:rPr>
              <w:color w:val="000000" w:themeColor="text1"/>
              <w:spacing w:val="-25"/>
              <w:sz w:val="28"/>
              <w:szCs w:val="28"/>
              <w:highlight w:val="none"/>
              <w14:textFill>
                <w14:solidFill>
                  <w14:schemeClr w14:val="tx1"/>
                </w14:solidFill>
              </w14:textFill>
            </w:rPr>
            <w:t>1</w:t>
          </w:r>
          <w:r>
            <w:rPr>
              <w:color w:val="000000" w:themeColor="text1"/>
              <w:spacing w:val="-25"/>
              <w:sz w:val="28"/>
              <w:szCs w:val="28"/>
              <w:highlight w:val="none"/>
              <w14:textFill>
                <w14:solidFill>
                  <w14:schemeClr w14:val="tx1"/>
                </w14:solidFill>
              </w14:textFill>
            </w:rPr>
            <w:fldChar w:fldCharType="end"/>
          </w:r>
        </w:p>
        <w:p w14:paraId="1A2538FF">
          <w:pPr>
            <w:pStyle w:val="8"/>
            <w:tabs>
              <w:tab w:val="right" w:leader="dot" w:pos="9049"/>
            </w:tabs>
            <w:spacing w:before="119" w:line="223" w:lineRule="auto"/>
            <w:ind w:left="290"/>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 </w:instrText>
          </w:r>
          <w:r>
            <w:rPr>
              <w:color w:val="000000" w:themeColor="text1"/>
              <w:highlight w:val="none"/>
              <w14:textFill>
                <w14:solidFill>
                  <w14:schemeClr w14:val="tx1"/>
                </w14:solidFill>
              </w14:textFill>
            </w:rPr>
            <w:fldChar w:fldCharType="separate"/>
          </w:r>
          <w:r>
            <w:rPr>
              <w:color w:val="000000" w:themeColor="text1"/>
              <w:spacing w:val="-6"/>
              <w:sz w:val="28"/>
              <w:szCs w:val="28"/>
              <w:highlight w:val="none"/>
              <w14:textFill>
                <w14:solidFill>
                  <w14:schemeClr w14:val="tx1"/>
                </w14:solidFill>
              </w14:textFill>
            </w:rPr>
            <w:t>第 1 章  投标人须知</w:t>
          </w:r>
          <w:r>
            <w:rPr>
              <w:color w:val="000000" w:themeColor="text1"/>
              <w:sz w:val="28"/>
              <w:szCs w:val="28"/>
              <w:highlight w:val="none"/>
              <w14:textFill>
                <w14:solidFill>
                  <w14:schemeClr w14:val="tx1"/>
                </w14:solidFill>
              </w14:textFill>
            </w:rPr>
            <w:tab/>
          </w:r>
          <w:r>
            <w:rPr>
              <w:color w:val="000000" w:themeColor="text1"/>
              <w:spacing w:val="6"/>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1</w:t>
          </w:r>
          <w:r>
            <w:rPr>
              <w:color w:val="000000" w:themeColor="text1"/>
              <w:sz w:val="28"/>
              <w:szCs w:val="28"/>
              <w:highlight w:val="none"/>
              <w14:textFill>
                <w14:solidFill>
                  <w14:schemeClr w14:val="tx1"/>
                </w14:solidFill>
              </w14:textFill>
            </w:rPr>
            <w:fldChar w:fldCharType="end"/>
          </w:r>
        </w:p>
        <w:p w14:paraId="7F899826">
          <w:pPr>
            <w:pStyle w:val="8"/>
            <w:tabs>
              <w:tab w:val="right" w:leader="dot" w:pos="9087"/>
            </w:tabs>
            <w:spacing w:before="116" w:line="182" w:lineRule="auto"/>
            <w:ind w:left="292"/>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 </w:instrText>
          </w:r>
          <w:r>
            <w:rPr>
              <w:color w:val="000000" w:themeColor="text1"/>
              <w:highlight w:val="none"/>
              <w14:textFill>
                <w14:solidFill>
                  <w14:schemeClr w14:val="tx1"/>
                </w14:solidFill>
              </w14:textFill>
            </w:rPr>
            <w:fldChar w:fldCharType="separate"/>
          </w:r>
          <w:r>
            <w:rPr>
              <w:color w:val="000000" w:themeColor="text1"/>
              <w:spacing w:val="-4"/>
              <w:sz w:val="28"/>
              <w:szCs w:val="28"/>
              <w:highlight w:val="none"/>
              <w14:textFill>
                <w14:solidFill>
                  <w14:schemeClr w14:val="tx1"/>
                </w14:solidFill>
              </w14:textFill>
            </w:rPr>
            <w:t>第 2 章</w:t>
          </w:r>
          <w:r>
            <w:rPr>
              <w:color w:val="000000" w:themeColor="text1"/>
              <w:spacing w:val="60"/>
              <w:sz w:val="28"/>
              <w:szCs w:val="28"/>
              <w:highlight w:val="none"/>
              <w14:textFill>
                <w14:solidFill>
                  <w14:schemeClr w14:val="tx1"/>
                </w14:solidFill>
              </w14:textFill>
            </w:rPr>
            <w:t xml:space="preserve"> </w:t>
          </w:r>
          <w:r>
            <w:rPr>
              <w:color w:val="000000" w:themeColor="text1"/>
              <w:spacing w:val="-4"/>
              <w:sz w:val="28"/>
              <w:szCs w:val="28"/>
              <w:highlight w:val="none"/>
              <w14:textFill>
                <w14:solidFill>
                  <w14:schemeClr w14:val="tx1"/>
                </w14:solidFill>
              </w14:textFill>
            </w:rPr>
            <w:t>投标文件格式</w:t>
          </w:r>
          <w:r>
            <w:rPr>
              <w:color w:val="000000" w:themeColor="text1"/>
              <w:sz w:val="28"/>
              <w:szCs w:val="28"/>
              <w:highlight w:val="none"/>
              <w14:textFill>
                <w14:solidFill>
                  <w14:schemeClr w14:val="tx1"/>
                </w14:solidFill>
              </w14:textFill>
            </w:rPr>
            <w:tab/>
          </w:r>
          <w:r>
            <w:rPr>
              <w:color w:val="000000" w:themeColor="text1"/>
              <w:spacing w:val="2"/>
              <w:sz w:val="28"/>
              <w:szCs w:val="28"/>
              <w:highlight w:val="none"/>
              <w14:textFill>
                <w14:solidFill>
                  <w14:schemeClr w14:val="tx1"/>
                </w14:solidFill>
              </w14:textFill>
            </w:rPr>
            <w:t>1</w:t>
          </w:r>
          <w:r>
            <w:rPr>
              <w:color w:val="000000" w:themeColor="text1"/>
              <w:spacing w:val="2"/>
              <w:sz w:val="28"/>
              <w:szCs w:val="28"/>
              <w:highlight w:val="none"/>
              <w14:textFill>
                <w14:solidFill>
                  <w14:schemeClr w14:val="tx1"/>
                </w14:solidFill>
              </w14:textFill>
            </w:rPr>
            <w:fldChar w:fldCharType="end"/>
          </w:r>
          <w:r>
            <w:rPr>
              <w:color w:val="000000" w:themeColor="text1"/>
              <w:spacing w:val="2"/>
              <w:sz w:val="28"/>
              <w:szCs w:val="28"/>
              <w:highlight w:val="none"/>
              <w14:textFill>
                <w14:solidFill>
                  <w14:schemeClr w14:val="tx1"/>
                </w14:solidFill>
              </w14:textFill>
            </w:rPr>
            <w:t>6</w:t>
          </w:r>
        </w:p>
        <w:p w14:paraId="798572C6">
          <w:pPr>
            <w:pStyle w:val="8"/>
            <w:tabs>
              <w:tab w:val="right" w:leader="dot" w:pos="9092"/>
            </w:tabs>
            <w:spacing w:before="176" w:line="202" w:lineRule="auto"/>
            <w:ind w:left="7"/>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 </w:instrText>
          </w:r>
          <w:r>
            <w:rPr>
              <w:color w:val="000000" w:themeColor="text1"/>
              <w:highlight w:val="none"/>
              <w14:textFill>
                <w14:solidFill>
                  <w14:schemeClr w14:val="tx1"/>
                </w14:solidFill>
              </w14:textFill>
            </w:rPr>
            <w:fldChar w:fldCharType="separate"/>
          </w:r>
          <w:r>
            <w:rPr>
              <w:color w:val="000000" w:themeColor="text1"/>
              <w:spacing w:val="-3"/>
              <w:sz w:val="28"/>
              <w:szCs w:val="28"/>
              <w:highlight w:val="none"/>
              <w14:textFill>
                <w14:solidFill>
                  <w14:schemeClr w14:val="tx1"/>
                </w14:solidFill>
              </w14:textFill>
            </w:rPr>
            <w:t>第二册</w:t>
          </w:r>
          <w:r>
            <w:rPr>
              <w:color w:val="000000" w:themeColor="text1"/>
              <w:sz w:val="28"/>
              <w:szCs w:val="28"/>
              <w:highlight w:val="none"/>
              <w14:textFill>
                <w14:solidFill>
                  <w14:schemeClr w14:val="tx1"/>
                </w14:solidFill>
              </w14:textFill>
            </w:rPr>
            <w:tab/>
          </w:r>
          <w:r>
            <w:rPr>
              <w:color w:val="000000" w:themeColor="text1"/>
              <w:spacing w:val="3"/>
              <w:sz w:val="28"/>
              <w:szCs w:val="28"/>
              <w:highlight w:val="none"/>
              <w14:textFill>
                <w14:solidFill>
                  <w14:schemeClr w14:val="tx1"/>
                </w14:solidFill>
              </w14:textFill>
            </w:rPr>
            <w:t xml:space="preserve"> </w:t>
          </w:r>
          <w:r>
            <w:rPr>
              <w:color w:val="000000" w:themeColor="text1"/>
              <w:spacing w:val="-15"/>
              <w:sz w:val="28"/>
              <w:szCs w:val="28"/>
              <w:highlight w:val="none"/>
              <w14:textFill>
                <w14:solidFill>
                  <w14:schemeClr w14:val="tx1"/>
                </w14:solidFill>
              </w14:textFill>
            </w:rPr>
            <w:t>5</w:t>
          </w:r>
          <w:r>
            <w:rPr>
              <w:color w:val="000000" w:themeColor="text1"/>
              <w:spacing w:val="-15"/>
              <w:sz w:val="28"/>
              <w:szCs w:val="28"/>
              <w:highlight w:val="none"/>
              <w14:textFill>
                <w14:solidFill>
                  <w14:schemeClr w14:val="tx1"/>
                </w14:solidFill>
              </w14:textFill>
            </w:rPr>
            <w:fldChar w:fldCharType="end"/>
          </w:r>
          <w:r>
            <w:rPr>
              <w:color w:val="000000" w:themeColor="text1"/>
              <w:spacing w:val="-13"/>
              <w:position w:val="-1"/>
              <w:sz w:val="28"/>
              <w:szCs w:val="28"/>
              <w:highlight w:val="none"/>
              <w14:textFill>
                <w14:solidFill>
                  <w14:schemeClr w14:val="tx1"/>
                </w14:solidFill>
              </w14:textFill>
            </w:rPr>
            <w:t>0</w:t>
          </w:r>
        </w:p>
        <w:p w14:paraId="5562BF64">
          <w:pPr>
            <w:pStyle w:val="8"/>
            <w:tabs>
              <w:tab w:val="right" w:leader="dot" w:pos="9065"/>
            </w:tabs>
            <w:spacing w:before="92" w:line="214" w:lineRule="auto"/>
            <w:ind w:left="290"/>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 </w:instrText>
          </w:r>
          <w:r>
            <w:rPr>
              <w:color w:val="000000" w:themeColor="text1"/>
              <w:highlight w:val="none"/>
              <w14:textFill>
                <w14:solidFill>
                  <w14:schemeClr w14:val="tx1"/>
                </w14:solidFill>
              </w14:textFill>
            </w:rPr>
            <w:fldChar w:fldCharType="separate"/>
          </w:r>
          <w:r>
            <w:rPr>
              <w:color w:val="000000" w:themeColor="text1"/>
              <w:spacing w:val="-5"/>
              <w:sz w:val="28"/>
              <w:szCs w:val="28"/>
              <w:highlight w:val="none"/>
              <w14:textFill>
                <w14:solidFill>
                  <w14:schemeClr w14:val="tx1"/>
                </w14:solidFill>
              </w14:textFill>
            </w:rPr>
            <w:t>第 3 章</w:t>
          </w:r>
          <w:r>
            <w:rPr>
              <w:color w:val="000000" w:themeColor="text1"/>
              <w:spacing w:val="63"/>
              <w:w w:val="101"/>
              <w:sz w:val="28"/>
              <w:szCs w:val="28"/>
              <w:highlight w:val="none"/>
              <w14:textFill>
                <w14:solidFill>
                  <w14:schemeClr w14:val="tx1"/>
                </w14:solidFill>
              </w14:textFill>
            </w:rPr>
            <w:t xml:space="preserve"> </w:t>
          </w:r>
          <w:r>
            <w:rPr>
              <w:color w:val="000000" w:themeColor="text1"/>
              <w:spacing w:val="-5"/>
              <w:sz w:val="28"/>
              <w:szCs w:val="28"/>
              <w:highlight w:val="none"/>
              <w14:textFill>
                <w14:solidFill>
                  <w14:schemeClr w14:val="tx1"/>
                </w14:solidFill>
              </w14:textFill>
            </w:rPr>
            <w:t>招标公告</w:t>
          </w:r>
          <w:r>
            <w:rPr>
              <w:color w:val="000000" w:themeColor="text1"/>
              <w:sz w:val="28"/>
              <w:szCs w:val="28"/>
              <w:highlight w:val="none"/>
              <w14:textFill>
                <w14:solidFill>
                  <w14:schemeClr w14:val="tx1"/>
                </w14:solidFill>
              </w14:textFill>
            </w:rPr>
            <w:tab/>
          </w:r>
          <w:r>
            <w:rPr>
              <w:color w:val="000000" w:themeColor="text1"/>
              <w:spacing w:val="-3"/>
              <w:sz w:val="28"/>
              <w:szCs w:val="28"/>
              <w:highlight w:val="none"/>
              <w14:textFill>
                <w14:solidFill>
                  <w14:schemeClr w14:val="tx1"/>
                </w14:solidFill>
              </w14:textFill>
            </w:rPr>
            <w:t xml:space="preserve"> </w:t>
          </w:r>
          <w:r>
            <w:rPr>
              <w:color w:val="000000" w:themeColor="text1"/>
              <w:spacing w:val="-12"/>
              <w:sz w:val="28"/>
              <w:szCs w:val="28"/>
              <w:highlight w:val="none"/>
              <w14:textFill>
                <w14:solidFill>
                  <w14:schemeClr w14:val="tx1"/>
                </w14:solidFill>
              </w14:textFill>
            </w:rPr>
            <w:t>5</w:t>
          </w:r>
          <w:r>
            <w:rPr>
              <w:color w:val="000000" w:themeColor="text1"/>
              <w:spacing w:val="-12"/>
              <w:sz w:val="28"/>
              <w:szCs w:val="28"/>
              <w:highlight w:val="none"/>
              <w14:textFill>
                <w14:solidFill>
                  <w14:schemeClr w14:val="tx1"/>
                </w14:solidFill>
              </w14:textFill>
            </w:rPr>
            <w:fldChar w:fldCharType="end"/>
          </w:r>
          <w:r>
            <w:rPr>
              <w:color w:val="000000" w:themeColor="text1"/>
              <w:spacing w:val="-12"/>
              <w:sz w:val="28"/>
              <w:szCs w:val="28"/>
              <w:highlight w:val="none"/>
              <w14:textFill>
                <w14:solidFill>
                  <w14:schemeClr w14:val="tx1"/>
                </w14:solidFill>
              </w14:textFill>
            </w:rPr>
            <w:t>1</w:t>
          </w:r>
        </w:p>
        <w:p w14:paraId="66137F0B">
          <w:pPr>
            <w:pStyle w:val="8"/>
            <w:tabs>
              <w:tab w:val="right" w:leader="dot" w:pos="9054"/>
            </w:tabs>
            <w:spacing w:before="117" w:line="226" w:lineRule="auto"/>
            <w:ind w:left="292"/>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 </w:instrText>
          </w:r>
          <w:r>
            <w:rPr>
              <w:color w:val="000000" w:themeColor="text1"/>
              <w:highlight w:val="none"/>
              <w14:textFill>
                <w14:solidFill>
                  <w14:schemeClr w14:val="tx1"/>
                </w14:solidFill>
              </w14:textFill>
            </w:rPr>
            <w:fldChar w:fldCharType="separate"/>
          </w:r>
          <w:r>
            <w:rPr>
              <w:color w:val="000000" w:themeColor="text1"/>
              <w:spacing w:val="-5"/>
              <w:sz w:val="28"/>
              <w:szCs w:val="28"/>
              <w:highlight w:val="none"/>
              <w14:textFill>
                <w14:solidFill>
                  <w14:schemeClr w14:val="tx1"/>
                </w14:solidFill>
              </w14:textFill>
            </w:rPr>
            <w:t>第 4 章</w:t>
          </w:r>
          <w:r>
            <w:rPr>
              <w:color w:val="000000" w:themeColor="text1"/>
              <w:spacing w:val="79"/>
              <w:w w:val="101"/>
              <w:sz w:val="28"/>
              <w:szCs w:val="28"/>
              <w:highlight w:val="none"/>
              <w14:textFill>
                <w14:solidFill>
                  <w14:schemeClr w14:val="tx1"/>
                </w14:solidFill>
              </w14:textFill>
            </w:rPr>
            <w:t xml:space="preserve"> </w:t>
          </w:r>
          <w:r>
            <w:rPr>
              <w:color w:val="000000" w:themeColor="text1"/>
              <w:spacing w:val="-5"/>
              <w:sz w:val="28"/>
              <w:szCs w:val="28"/>
              <w:highlight w:val="none"/>
              <w14:textFill>
                <w14:solidFill>
                  <w14:schemeClr w14:val="tx1"/>
                </w14:solidFill>
              </w14:textFill>
            </w:rPr>
            <w:t>投标人须知资料表</w:t>
          </w:r>
          <w:r>
            <w:rPr>
              <w:color w:val="000000" w:themeColor="text1"/>
              <w:sz w:val="28"/>
              <w:szCs w:val="28"/>
              <w:highlight w:val="none"/>
              <w14:textFill>
                <w14:solidFill>
                  <w14:schemeClr w14:val="tx1"/>
                </w14:solidFill>
              </w14:textFill>
            </w:rPr>
            <w:tab/>
          </w:r>
          <w:r>
            <w:rPr>
              <w:color w:val="000000" w:themeColor="text1"/>
              <w:spacing w:val="-32"/>
              <w:sz w:val="28"/>
              <w:szCs w:val="28"/>
              <w:highlight w:val="none"/>
              <w14:textFill>
                <w14:solidFill>
                  <w14:schemeClr w14:val="tx1"/>
                </w14:solidFill>
              </w14:textFill>
            </w:rPr>
            <w:t xml:space="preserve"> </w:t>
          </w:r>
          <w:r>
            <w:rPr>
              <w:color w:val="000000" w:themeColor="text1"/>
              <w:spacing w:val="-10"/>
              <w:sz w:val="28"/>
              <w:szCs w:val="28"/>
              <w:highlight w:val="none"/>
              <w14:textFill>
                <w14:solidFill>
                  <w14:schemeClr w14:val="tx1"/>
                </w14:solidFill>
              </w14:textFill>
            </w:rPr>
            <w:t>5</w:t>
          </w:r>
          <w:r>
            <w:rPr>
              <w:color w:val="000000" w:themeColor="text1"/>
              <w:spacing w:val="-10"/>
              <w:sz w:val="28"/>
              <w:szCs w:val="28"/>
              <w:highlight w:val="none"/>
              <w14:textFill>
                <w14:solidFill>
                  <w14:schemeClr w14:val="tx1"/>
                </w14:solidFill>
              </w14:textFill>
            </w:rPr>
            <w:fldChar w:fldCharType="end"/>
          </w:r>
          <w:r>
            <w:rPr>
              <w:color w:val="000000" w:themeColor="text1"/>
              <w:spacing w:val="-10"/>
              <w:sz w:val="28"/>
              <w:szCs w:val="28"/>
              <w:highlight w:val="none"/>
              <w14:textFill>
                <w14:solidFill>
                  <w14:schemeClr w14:val="tx1"/>
                </w14:solidFill>
              </w14:textFill>
            </w:rPr>
            <w:t>5</w:t>
          </w:r>
        </w:p>
        <w:p w14:paraId="5F72204F">
          <w:pPr>
            <w:pStyle w:val="8"/>
            <w:tabs>
              <w:tab w:val="right" w:leader="dot" w:pos="9065"/>
            </w:tabs>
            <w:spacing w:before="106" w:line="227" w:lineRule="auto"/>
            <w:ind w:left="290"/>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 </w:instrText>
          </w:r>
          <w:r>
            <w:rPr>
              <w:color w:val="000000" w:themeColor="text1"/>
              <w:highlight w:val="none"/>
              <w14:textFill>
                <w14:solidFill>
                  <w14:schemeClr w14:val="tx1"/>
                </w14:solidFill>
              </w14:textFill>
            </w:rPr>
            <w:fldChar w:fldCharType="separate"/>
          </w:r>
          <w:r>
            <w:rPr>
              <w:color w:val="000000" w:themeColor="text1"/>
              <w:spacing w:val="-5"/>
              <w:sz w:val="28"/>
              <w:szCs w:val="28"/>
              <w:highlight w:val="none"/>
              <w14:textFill>
                <w14:solidFill>
                  <w14:schemeClr w14:val="tx1"/>
                </w14:solidFill>
              </w14:textFill>
            </w:rPr>
            <w:t>第 5 章</w:t>
          </w:r>
          <w:r>
            <w:rPr>
              <w:color w:val="000000" w:themeColor="text1"/>
              <w:spacing w:val="63"/>
              <w:w w:val="101"/>
              <w:sz w:val="28"/>
              <w:szCs w:val="28"/>
              <w:highlight w:val="none"/>
              <w14:textFill>
                <w14:solidFill>
                  <w14:schemeClr w14:val="tx1"/>
                </w14:solidFill>
              </w14:textFill>
            </w:rPr>
            <w:t xml:space="preserve"> </w:t>
          </w:r>
          <w:r>
            <w:rPr>
              <w:color w:val="000000" w:themeColor="text1"/>
              <w:spacing w:val="-5"/>
              <w:sz w:val="28"/>
              <w:szCs w:val="28"/>
              <w:highlight w:val="none"/>
              <w14:textFill>
                <w14:solidFill>
                  <w14:schemeClr w14:val="tx1"/>
                </w14:solidFill>
              </w14:textFill>
            </w:rPr>
            <w:t>采购需求</w:t>
          </w:r>
          <w:r>
            <w:rPr>
              <w:color w:val="000000" w:themeColor="text1"/>
              <w:spacing w:val="-64"/>
              <w:sz w:val="28"/>
              <w:szCs w:val="28"/>
              <w:highlight w:val="none"/>
              <w14:textFill>
                <w14:solidFill>
                  <w14:schemeClr w14:val="tx1"/>
                </w14:solidFill>
              </w14:textFill>
            </w:rPr>
            <w:t xml:space="preserve"> </w:t>
          </w:r>
          <w:r>
            <w:rPr>
              <w:color w:val="000000" w:themeColor="text1"/>
              <w:sz w:val="28"/>
              <w:szCs w:val="28"/>
              <w:highlight w:val="none"/>
              <w14:textFill>
                <w14:solidFill>
                  <w14:schemeClr w14:val="tx1"/>
                </w14:solidFill>
              </w14:textFill>
            </w:rPr>
            <w:tab/>
          </w:r>
          <w:r>
            <w:rPr>
              <w:color w:val="000000" w:themeColor="text1"/>
              <w:spacing w:val="-11"/>
              <w:sz w:val="28"/>
              <w:szCs w:val="28"/>
              <w:highlight w:val="none"/>
              <w14:textFill>
                <w14:solidFill>
                  <w14:schemeClr w14:val="tx1"/>
                </w14:solidFill>
              </w14:textFill>
            </w:rPr>
            <w:t xml:space="preserve"> </w:t>
          </w:r>
          <w:r>
            <w:rPr>
              <w:color w:val="000000" w:themeColor="text1"/>
              <w:spacing w:val="-8"/>
              <w:sz w:val="28"/>
              <w:szCs w:val="28"/>
              <w:highlight w:val="none"/>
              <w14:textFill>
                <w14:solidFill>
                  <w14:schemeClr w14:val="tx1"/>
                </w14:solidFill>
              </w14:textFill>
            </w:rPr>
            <w:t>61</w:t>
          </w:r>
          <w:r>
            <w:rPr>
              <w:color w:val="000000" w:themeColor="text1"/>
              <w:spacing w:val="-8"/>
              <w:sz w:val="28"/>
              <w:szCs w:val="28"/>
              <w:highlight w:val="none"/>
              <w14:textFill>
                <w14:solidFill>
                  <w14:schemeClr w14:val="tx1"/>
                </w14:solidFill>
              </w14:textFill>
            </w:rPr>
            <w:fldChar w:fldCharType="end"/>
          </w:r>
        </w:p>
        <w:p w14:paraId="228E3F7A">
          <w:pPr>
            <w:pStyle w:val="8"/>
            <w:tabs>
              <w:tab w:val="right" w:leader="dot" w:pos="9090"/>
            </w:tabs>
            <w:spacing w:before="121" w:line="226" w:lineRule="auto"/>
            <w:ind w:left="290"/>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 </w:instrText>
          </w:r>
          <w:r>
            <w:rPr>
              <w:color w:val="000000" w:themeColor="text1"/>
              <w:highlight w:val="none"/>
              <w14:textFill>
                <w14:solidFill>
                  <w14:schemeClr w14:val="tx1"/>
                </w14:solidFill>
              </w14:textFill>
            </w:rPr>
            <w:fldChar w:fldCharType="separate"/>
          </w:r>
          <w:r>
            <w:rPr>
              <w:color w:val="000000" w:themeColor="text1"/>
              <w:spacing w:val="-5"/>
              <w:sz w:val="28"/>
              <w:szCs w:val="28"/>
              <w:highlight w:val="none"/>
              <w14:textFill>
                <w14:solidFill>
                  <w14:schemeClr w14:val="tx1"/>
                </w14:solidFill>
              </w14:textFill>
            </w:rPr>
            <w:t>第 6 章</w:t>
          </w:r>
          <w:r>
            <w:rPr>
              <w:color w:val="000000" w:themeColor="text1"/>
              <w:spacing w:val="69"/>
              <w:sz w:val="28"/>
              <w:szCs w:val="28"/>
              <w:highlight w:val="none"/>
              <w14:textFill>
                <w14:solidFill>
                  <w14:schemeClr w14:val="tx1"/>
                </w14:solidFill>
              </w14:textFill>
            </w:rPr>
            <w:t xml:space="preserve"> </w:t>
          </w:r>
          <w:r>
            <w:rPr>
              <w:color w:val="000000" w:themeColor="text1"/>
              <w:spacing w:val="-5"/>
              <w:sz w:val="28"/>
              <w:szCs w:val="28"/>
              <w:highlight w:val="none"/>
              <w14:textFill>
                <w14:solidFill>
                  <w14:schemeClr w14:val="tx1"/>
                </w14:solidFill>
              </w14:textFill>
            </w:rPr>
            <w:t>评标方法和标准</w:t>
          </w:r>
          <w:r>
            <w:rPr>
              <w:color w:val="000000" w:themeColor="text1"/>
              <w:sz w:val="28"/>
              <w:szCs w:val="28"/>
              <w:highlight w:val="none"/>
              <w14:textFill>
                <w14:solidFill>
                  <w14:schemeClr w14:val="tx1"/>
                </w14:solidFill>
              </w14:textFill>
            </w:rPr>
            <w:tab/>
          </w:r>
          <w:r>
            <w:rPr>
              <w:color w:val="000000" w:themeColor="text1"/>
              <w:spacing w:val="4"/>
              <w:sz w:val="28"/>
              <w:szCs w:val="28"/>
              <w:highlight w:val="none"/>
              <w14:textFill>
                <w14:solidFill>
                  <w14:schemeClr w14:val="tx1"/>
                </w14:solidFill>
              </w14:textFill>
            </w:rPr>
            <w:t>75</w:t>
          </w:r>
          <w:r>
            <w:rPr>
              <w:color w:val="000000" w:themeColor="text1"/>
              <w:spacing w:val="4"/>
              <w:sz w:val="28"/>
              <w:szCs w:val="28"/>
              <w:highlight w:val="none"/>
              <w14:textFill>
                <w14:solidFill>
                  <w14:schemeClr w14:val="tx1"/>
                </w14:solidFill>
              </w14:textFill>
            </w:rPr>
            <w:fldChar w:fldCharType="end"/>
          </w:r>
        </w:p>
        <w:p w14:paraId="34DDE2AC">
          <w:pPr>
            <w:pStyle w:val="8"/>
            <w:tabs>
              <w:tab w:val="right" w:leader="dot" w:pos="9082"/>
            </w:tabs>
            <w:spacing w:before="99" w:line="217" w:lineRule="auto"/>
            <w:ind w:left="7"/>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 </w:instrText>
          </w:r>
          <w:r>
            <w:rPr>
              <w:color w:val="000000" w:themeColor="text1"/>
              <w:highlight w:val="none"/>
              <w14:textFill>
                <w14:solidFill>
                  <w14:schemeClr w14:val="tx1"/>
                </w14:solidFill>
              </w14:textFill>
            </w:rPr>
            <w:fldChar w:fldCharType="separate"/>
          </w:r>
          <w:r>
            <w:rPr>
              <w:color w:val="000000" w:themeColor="text1"/>
              <w:spacing w:val="-4"/>
              <w:sz w:val="28"/>
              <w:szCs w:val="28"/>
              <w:highlight w:val="none"/>
              <w14:textFill>
                <w14:solidFill>
                  <w14:schemeClr w14:val="tx1"/>
                </w14:solidFill>
              </w14:textFill>
            </w:rPr>
            <w:t>第三册</w:t>
          </w:r>
          <w:r>
            <w:rPr>
              <w:color w:val="000000" w:themeColor="text1"/>
              <w:sz w:val="28"/>
              <w:szCs w:val="28"/>
              <w:highlight w:val="none"/>
              <w14:textFill>
                <w14:solidFill>
                  <w14:schemeClr w14:val="tx1"/>
                </w14:solidFill>
              </w14:textFill>
            </w:rPr>
            <w:tab/>
          </w:r>
          <w:r>
            <w:rPr>
              <w:color w:val="000000" w:themeColor="text1"/>
              <w:spacing w:val="-14"/>
              <w:sz w:val="28"/>
              <w:szCs w:val="28"/>
              <w:highlight w:val="none"/>
              <w14:textFill>
                <w14:solidFill>
                  <w14:schemeClr w14:val="tx1"/>
                </w14:solidFill>
              </w14:textFill>
            </w:rPr>
            <w:t xml:space="preserve"> </w:t>
          </w:r>
          <w:r>
            <w:rPr>
              <w:color w:val="000000" w:themeColor="text1"/>
              <w:spacing w:val="-8"/>
              <w:sz w:val="28"/>
              <w:szCs w:val="28"/>
              <w:highlight w:val="none"/>
              <w14:textFill>
                <w14:solidFill>
                  <w14:schemeClr w14:val="tx1"/>
                </w14:solidFill>
              </w14:textFill>
            </w:rPr>
            <w:t>86</w:t>
          </w:r>
          <w:r>
            <w:rPr>
              <w:color w:val="000000" w:themeColor="text1"/>
              <w:spacing w:val="-8"/>
              <w:sz w:val="28"/>
              <w:szCs w:val="28"/>
              <w:highlight w:val="none"/>
              <w14:textFill>
                <w14:solidFill>
                  <w14:schemeClr w14:val="tx1"/>
                </w14:solidFill>
              </w14:textFill>
            </w:rPr>
            <w:fldChar w:fldCharType="end"/>
          </w:r>
        </w:p>
        <w:p w14:paraId="28214816">
          <w:pPr>
            <w:pStyle w:val="8"/>
            <w:tabs>
              <w:tab w:val="right" w:leader="dot" w:pos="9085"/>
            </w:tabs>
            <w:spacing w:before="118" w:line="226" w:lineRule="auto"/>
            <w:ind w:left="292"/>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 </w:instrText>
          </w:r>
          <w:r>
            <w:rPr>
              <w:color w:val="000000" w:themeColor="text1"/>
              <w:highlight w:val="none"/>
              <w14:textFill>
                <w14:solidFill>
                  <w14:schemeClr w14:val="tx1"/>
                </w14:solidFill>
              </w14:textFill>
            </w:rPr>
            <w:fldChar w:fldCharType="separate"/>
          </w:r>
          <w:r>
            <w:rPr>
              <w:color w:val="000000" w:themeColor="text1"/>
              <w:spacing w:val="-5"/>
              <w:sz w:val="28"/>
              <w:szCs w:val="28"/>
              <w:highlight w:val="none"/>
              <w14:textFill>
                <w14:solidFill>
                  <w14:schemeClr w14:val="tx1"/>
                </w14:solidFill>
              </w14:textFill>
            </w:rPr>
            <w:t>第 7 章</w:t>
          </w:r>
          <w:r>
            <w:rPr>
              <w:color w:val="000000" w:themeColor="text1"/>
              <w:spacing w:val="68"/>
              <w:sz w:val="28"/>
              <w:szCs w:val="28"/>
              <w:highlight w:val="none"/>
              <w14:textFill>
                <w14:solidFill>
                  <w14:schemeClr w14:val="tx1"/>
                </w14:solidFill>
              </w14:textFill>
            </w:rPr>
            <w:t xml:space="preserve"> </w:t>
          </w:r>
          <w:r>
            <w:rPr>
              <w:color w:val="000000" w:themeColor="text1"/>
              <w:spacing w:val="-5"/>
              <w:sz w:val="28"/>
              <w:szCs w:val="28"/>
              <w:highlight w:val="none"/>
              <w14:textFill>
                <w14:solidFill>
                  <w14:schemeClr w14:val="tx1"/>
                </w14:solidFill>
              </w14:textFill>
            </w:rPr>
            <w:t>政府采购合同</w:t>
          </w:r>
          <w:r>
            <w:rPr>
              <w:color w:val="000000" w:themeColor="text1"/>
              <w:sz w:val="28"/>
              <w:szCs w:val="28"/>
              <w:highlight w:val="none"/>
              <w14:textFill>
                <w14:solidFill>
                  <w14:schemeClr w14:val="tx1"/>
                </w14:solidFill>
              </w14:textFill>
            </w:rPr>
            <w:tab/>
          </w:r>
          <w:r>
            <w:rPr>
              <w:color w:val="000000" w:themeColor="text1"/>
              <w:spacing w:val="2"/>
              <w:sz w:val="28"/>
              <w:szCs w:val="28"/>
              <w:highlight w:val="none"/>
              <w14:textFill>
                <w14:solidFill>
                  <w14:schemeClr w14:val="tx1"/>
                </w14:solidFill>
              </w14:textFill>
            </w:rPr>
            <w:t>8</w:t>
          </w:r>
          <w:r>
            <w:rPr>
              <w:color w:val="000000" w:themeColor="text1"/>
              <w:spacing w:val="2"/>
              <w:sz w:val="28"/>
              <w:szCs w:val="28"/>
              <w:highlight w:val="none"/>
              <w14:textFill>
                <w14:solidFill>
                  <w14:schemeClr w14:val="tx1"/>
                </w14:solidFill>
              </w14:textFill>
            </w:rPr>
            <w:fldChar w:fldCharType="end"/>
          </w:r>
          <w:r>
            <w:rPr>
              <w:color w:val="000000" w:themeColor="text1"/>
              <w:spacing w:val="2"/>
              <w:sz w:val="28"/>
              <w:szCs w:val="28"/>
              <w:highlight w:val="none"/>
              <w14:textFill>
                <w14:solidFill>
                  <w14:schemeClr w14:val="tx1"/>
                </w14:solidFill>
              </w14:textFill>
            </w:rPr>
            <w:t>7</w:t>
          </w:r>
        </w:p>
      </w:sdtContent>
    </w:sdt>
    <w:p w14:paraId="79B04193">
      <w:pPr>
        <w:spacing w:line="226" w:lineRule="auto"/>
        <w:rPr>
          <w:color w:val="000000" w:themeColor="text1"/>
          <w:sz w:val="28"/>
          <w:szCs w:val="28"/>
          <w:highlight w:val="none"/>
          <w14:textFill>
            <w14:solidFill>
              <w14:schemeClr w14:val="tx1"/>
            </w14:solidFill>
          </w14:textFill>
        </w:rPr>
        <w:sectPr>
          <w:pgSz w:w="11910" w:h="16840"/>
          <w:pgMar w:top="1431" w:right="1722" w:bottom="1429" w:left="1134" w:header="0" w:footer="0" w:gutter="0"/>
          <w:cols w:space="720" w:num="1"/>
        </w:sectPr>
      </w:pPr>
    </w:p>
    <w:p w14:paraId="21278F8D">
      <w:pPr>
        <w:pStyle w:val="8"/>
        <w:spacing w:before="269" w:line="188" w:lineRule="auto"/>
        <w:ind w:left="3244"/>
        <w:outlineLvl w:val="1"/>
        <w:rPr>
          <w:color w:val="000000" w:themeColor="text1"/>
          <w:sz w:val="34"/>
          <w:szCs w:val="34"/>
          <w:highlight w:val="none"/>
          <w14:textFill>
            <w14:solidFill>
              <w14:schemeClr w14:val="tx1"/>
            </w14:solidFill>
          </w14:textFill>
        </w:rPr>
      </w:pPr>
      <w:bookmarkStart w:id="1" w:name="bookmark2"/>
      <w:bookmarkEnd w:id="1"/>
      <w:r>
        <w:rPr>
          <w:b/>
          <w:bCs/>
          <w:color w:val="000000" w:themeColor="text1"/>
          <w:spacing w:val="15"/>
          <w:sz w:val="34"/>
          <w:szCs w:val="34"/>
          <w:highlight w:val="none"/>
          <w14:textFill>
            <w14:solidFill>
              <w14:schemeClr w14:val="tx1"/>
            </w14:solidFill>
          </w14:textFill>
        </w:rPr>
        <w:t>第一章</w:t>
      </w:r>
      <w:r>
        <w:rPr>
          <w:b/>
          <w:bCs/>
          <w:color w:val="000000" w:themeColor="text1"/>
          <w:spacing w:val="25"/>
          <w:sz w:val="34"/>
          <w:szCs w:val="34"/>
          <w:highlight w:val="none"/>
          <w14:textFill>
            <w14:solidFill>
              <w14:schemeClr w14:val="tx1"/>
            </w14:solidFill>
          </w14:textFill>
        </w:rPr>
        <w:t xml:space="preserve">   </w:t>
      </w:r>
      <w:r>
        <w:rPr>
          <w:b/>
          <w:bCs/>
          <w:color w:val="000000" w:themeColor="text1"/>
          <w:spacing w:val="15"/>
          <w:sz w:val="34"/>
          <w:szCs w:val="34"/>
          <w:highlight w:val="none"/>
          <w14:textFill>
            <w14:solidFill>
              <w14:schemeClr w14:val="tx1"/>
            </w14:solidFill>
          </w14:textFill>
        </w:rPr>
        <w:t>投标人须知</w:t>
      </w:r>
    </w:p>
    <w:p w14:paraId="71FB3517">
      <w:pPr>
        <w:pStyle w:val="8"/>
        <w:spacing w:before="125" w:line="182" w:lineRule="auto"/>
        <w:ind w:left="4075"/>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一</w:t>
      </w:r>
      <w:r>
        <w:rPr>
          <w:b/>
          <w:bCs/>
          <w:color w:val="000000" w:themeColor="text1"/>
          <w:spacing w:val="-75"/>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、总</w:t>
      </w:r>
      <w:r>
        <w:rPr>
          <w:b/>
          <w:bCs/>
          <w:color w:val="000000" w:themeColor="text1"/>
          <w:spacing w:val="23"/>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则</w:t>
      </w:r>
    </w:p>
    <w:p w14:paraId="4AE700EA">
      <w:pPr>
        <w:spacing w:line="220" w:lineRule="auto"/>
        <w:ind w:left="14"/>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6"/>
          <w:sz w:val="25"/>
          <w:szCs w:val="25"/>
          <w:highlight w:val="none"/>
          <w14:textFill>
            <w14:solidFill>
              <w14:schemeClr w14:val="tx1"/>
            </w14:solidFill>
          </w14:textFill>
        </w:rPr>
        <w:t>1.</w:t>
      </w:r>
      <w:r>
        <w:rPr>
          <w:rFonts w:ascii="宋体" w:hAnsi="宋体" w:eastAsia="宋体" w:cs="宋体"/>
          <w:b/>
          <w:bCs/>
          <w:color w:val="000000" w:themeColor="text1"/>
          <w:spacing w:val="-6"/>
          <w:sz w:val="28"/>
          <w:szCs w:val="28"/>
          <w:highlight w:val="none"/>
          <w14:textFill>
            <w14:solidFill>
              <w14:schemeClr w14:val="tx1"/>
            </w14:solidFill>
          </w14:textFill>
        </w:rPr>
        <w:t>采购人、采购代理机构及投标人</w:t>
      </w:r>
    </w:p>
    <w:p w14:paraId="7FF5359C">
      <w:pPr>
        <w:spacing w:before="13" w:line="233" w:lineRule="auto"/>
        <w:ind w:left="4" w:right="192" w:firstLine="58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1.1 采购人 ：是指依法开展政府采购活动的国家</w:t>
      </w:r>
      <w:r>
        <w:rPr>
          <w:rFonts w:ascii="宋体" w:hAnsi="宋体" w:eastAsia="宋体" w:cs="宋体"/>
          <w:color w:val="000000" w:themeColor="text1"/>
          <w:spacing w:val="-4"/>
          <w:sz w:val="28"/>
          <w:szCs w:val="28"/>
          <w:highlight w:val="none"/>
          <w14:textFill>
            <w14:solidFill>
              <w14:schemeClr w14:val="tx1"/>
            </w14:solidFill>
          </w14:textFill>
        </w:rPr>
        <w:t>机关、事业单位、团体组</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织。本项目的采购人见</w:t>
      </w:r>
      <w:r>
        <w:rPr>
          <w:rFonts w:ascii="宋体" w:hAnsi="宋体" w:eastAsia="宋体" w:cs="宋体"/>
          <w:color w:val="000000" w:themeColor="text1"/>
          <w:spacing w:val="-6"/>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6"/>
          <w:sz w:val="28"/>
          <w:szCs w:val="28"/>
          <w:highlight w:val="none"/>
          <w14:textFill>
            <w14:solidFill>
              <w14:schemeClr w14:val="tx1"/>
            </w14:solidFill>
          </w14:textFill>
        </w:rPr>
        <w:t>。</w:t>
      </w:r>
    </w:p>
    <w:p w14:paraId="63111CF4">
      <w:pPr>
        <w:spacing w:before="40" w:line="231" w:lineRule="auto"/>
        <w:ind w:left="3" w:right="189" w:firstLine="58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1.2 采购代理机构 ：是指集中采购机构或从事采购代</w:t>
      </w:r>
      <w:r>
        <w:rPr>
          <w:rFonts w:ascii="宋体" w:hAnsi="宋体" w:eastAsia="宋体" w:cs="宋体"/>
          <w:color w:val="000000" w:themeColor="text1"/>
          <w:spacing w:val="-4"/>
          <w:sz w:val="28"/>
          <w:szCs w:val="28"/>
          <w:highlight w:val="none"/>
          <w14:textFill>
            <w14:solidFill>
              <w14:schemeClr w14:val="tx1"/>
            </w14:solidFill>
          </w14:textFill>
        </w:rPr>
        <w:t>理业务的社会中介机</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构。本项目的采购代理机构见</w:t>
      </w:r>
      <w:r>
        <w:rPr>
          <w:rFonts w:ascii="宋体" w:hAnsi="宋体" w:eastAsia="宋体" w:cs="宋体"/>
          <w:color w:val="000000" w:themeColor="text1"/>
          <w:spacing w:val="-6"/>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6"/>
          <w:sz w:val="28"/>
          <w:szCs w:val="28"/>
          <w:highlight w:val="none"/>
          <w14:textFill>
            <w14:solidFill>
              <w14:schemeClr w14:val="tx1"/>
            </w14:solidFill>
          </w14:textFill>
        </w:rPr>
        <w:t>。</w:t>
      </w:r>
    </w:p>
    <w:p w14:paraId="73C0C835">
      <w:pPr>
        <w:spacing w:before="37" w:line="233" w:lineRule="auto"/>
        <w:ind w:left="3" w:right="204" w:firstLine="57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1.3 投标人 ：是指向采购人提供货物、工</w:t>
      </w:r>
      <w:r>
        <w:rPr>
          <w:rFonts w:ascii="宋体" w:hAnsi="宋体" w:eastAsia="宋体" w:cs="宋体"/>
          <w:color w:val="000000" w:themeColor="text1"/>
          <w:spacing w:val="-4"/>
          <w:sz w:val="28"/>
          <w:szCs w:val="28"/>
          <w:highlight w:val="none"/>
          <w14:textFill>
            <w14:solidFill>
              <w14:schemeClr w14:val="tx1"/>
            </w14:solidFill>
          </w14:textFill>
        </w:rPr>
        <w:t>程或者服务的法人、非法人组织</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或者自然人。 本项目的投标人须满足以下</w:t>
      </w:r>
      <w:r>
        <w:rPr>
          <w:rFonts w:ascii="宋体" w:hAnsi="宋体" w:eastAsia="宋体" w:cs="宋体"/>
          <w:color w:val="000000" w:themeColor="text1"/>
          <w:spacing w:val="-7"/>
          <w:sz w:val="28"/>
          <w:szCs w:val="28"/>
          <w:highlight w:val="none"/>
          <w14:textFill>
            <w14:solidFill>
              <w14:schemeClr w14:val="tx1"/>
            </w14:solidFill>
          </w14:textFill>
        </w:rPr>
        <w:t>条件；</w:t>
      </w:r>
    </w:p>
    <w:p w14:paraId="349ACF59">
      <w:pPr>
        <w:spacing w:before="40" w:line="231" w:lineRule="auto"/>
        <w:ind w:right="175" w:firstLine="55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1.3.1 在中华人民共和国境内注册 ，能够独立承担民事责任 ，有生产或供</w:t>
      </w:r>
      <w:r>
        <w:rPr>
          <w:rFonts w:ascii="宋体" w:hAnsi="宋体" w:eastAsia="宋体" w:cs="宋体"/>
          <w:color w:val="000000" w:themeColor="text1"/>
          <w:spacing w:val="9"/>
          <w:sz w:val="28"/>
          <w:szCs w:val="28"/>
          <w:highlight w:val="none"/>
          <w14:textFill>
            <w14:solidFill>
              <w14:schemeClr w14:val="tx1"/>
            </w14:solidFill>
          </w14:textFill>
        </w:rPr>
        <w:t xml:space="preserve"> </w:t>
      </w:r>
      <w:r>
        <w:rPr>
          <w:rFonts w:ascii="宋体" w:hAnsi="宋体" w:eastAsia="宋体" w:cs="宋体"/>
          <w:color w:val="000000" w:themeColor="text1"/>
          <w:spacing w:val="-9"/>
          <w:sz w:val="28"/>
          <w:szCs w:val="28"/>
          <w:highlight w:val="none"/>
          <w14:textFill>
            <w14:solidFill>
              <w14:schemeClr w14:val="tx1"/>
            </w14:solidFill>
          </w14:textFill>
        </w:rPr>
        <w:t>应能力的本国投标人。</w:t>
      </w:r>
    </w:p>
    <w:p w14:paraId="34B774D1">
      <w:pPr>
        <w:spacing w:before="36" w:line="220" w:lineRule="auto"/>
        <w:ind w:left="56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1.3.2</w:t>
      </w:r>
      <w:r>
        <w:rPr>
          <w:rFonts w:ascii="宋体" w:hAnsi="宋体" w:eastAsia="宋体" w:cs="宋体"/>
          <w:color w:val="000000" w:themeColor="text1"/>
          <w:spacing w:val="53"/>
          <w:sz w:val="28"/>
          <w:szCs w:val="28"/>
          <w:highlight w:val="none"/>
          <w14:textFill>
            <w14:solidFill>
              <w14:schemeClr w14:val="tx1"/>
            </w14:solidFill>
          </w14:textFill>
        </w:rPr>
        <w:t xml:space="preserve"> </w:t>
      </w:r>
      <w:r>
        <w:rPr>
          <w:rFonts w:ascii="宋体" w:hAnsi="宋体" w:eastAsia="宋体" w:cs="宋体"/>
          <w:color w:val="000000" w:themeColor="text1"/>
          <w:spacing w:val="-7"/>
          <w:sz w:val="28"/>
          <w:szCs w:val="28"/>
          <w:highlight w:val="none"/>
          <w14:textFill>
            <w14:solidFill>
              <w14:schemeClr w14:val="tx1"/>
            </w14:solidFill>
          </w14:textFill>
        </w:rPr>
        <w:t>具备《中华人民共和国政府采购法》第二十二条关于投标人条件的规</w:t>
      </w:r>
    </w:p>
    <w:p w14:paraId="4C1D7CC9">
      <w:pPr>
        <w:spacing w:before="41" w:line="220" w:lineRule="auto"/>
        <w:ind w:left="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1"/>
          <w:sz w:val="28"/>
          <w:szCs w:val="28"/>
          <w:highlight w:val="none"/>
          <w14:textFill>
            <w14:solidFill>
              <w14:schemeClr w14:val="tx1"/>
            </w14:solidFill>
          </w14:textFill>
        </w:rPr>
        <w:t>定 ，遵守本项目采购人本级和上级财政部门政府采购的有关规定。</w:t>
      </w:r>
    </w:p>
    <w:p w14:paraId="1F0AFC30">
      <w:pPr>
        <w:spacing w:before="43" w:line="220" w:lineRule="auto"/>
        <w:ind w:left="57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1.3.3</w:t>
      </w:r>
      <w:r>
        <w:rPr>
          <w:rFonts w:ascii="宋体" w:hAnsi="宋体" w:eastAsia="宋体" w:cs="宋体"/>
          <w:color w:val="000000" w:themeColor="text1"/>
          <w:spacing w:val="83"/>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以采购代理机构认可的方式获得了本项目的招标文件。</w:t>
      </w:r>
    </w:p>
    <w:p w14:paraId="11912C85">
      <w:pPr>
        <w:spacing w:before="21" w:line="221" w:lineRule="auto"/>
        <w:ind w:left="57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1.3.4</w:t>
      </w:r>
      <w:r>
        <w:rPr>
          <w:rFonts w:ascii="宋体" w:hAnsi="宋体" w:eastAsia="宋体" w:cs="宋体"/>
          <w:color w:val="000000" w:themeColor="text1"/>
          <w:spacing w:val="47"/>
          <w:sz w:val="28"/>
          <w:szCs w:val="28"/>
          <w:highlight w:val="none"/>
          <w14:textFill>
            <w14:solidFill>
              <w14:schemeClr w14:val="tx1"/>
            </w14:solidFill>
          </w14:textFill>
        </w:rPr>
        <w:t xml:space="preserve"> </w:t>
      </w:r>
      <w:r>
        <w:rPr>
          <w:rFonts w:ascii="宋体" w:hAnsi="宋体" w:eastAsia="宋体" w:cs="宋体"/>
          <w:color w:val="000000" w:themeColor="text1"/>
          <w:spacing w:val="-7"/>
          <w:sz w:val="28"/>
          <w:szCs w:val="28"/>
          <w:highlight w:val="none"/>
          <w14:textFill>
            <w14:solidFill>
              <w14:schemeClr w14:val="tx1"/>
            </w14:solidFill>
          </w14:textFill>
        </w:rPr>
        <w:t>符合</w:t>
      </w:r>
      <w:r>
        <w:rPr>
          <w:rFonts w:ascii="宋体" w:hAnsi="宋体" w:eastAsia="宋体" w:cs="宋体"/>
          <w:color w:val="000000" w:themeColor="text1"/>
          <w:spacing w:val="-7"/>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7"/>
          <w:sz w:val="28"/>
          <w:szCs w:val="28"/>
          <w:highlight w:val="none"/>
          <w14:textFill>
            <w14:solidFill>
              <w14:schemeClr w14:val="tx1"/>
            </w14:solidFill>
          </w14:textFill>
        </w:rPr>
        <w:t>中规定的其他要求。</w:t>
      </w:r>
    </w:p>
    <w:p w14:paraId="5F6813F4">
      <w:pPr>
        <w:spacing w:before="21" w:line="232" w:lineRule="auto"/>
        <w:ind w:left="3" w:right="218" w:firstLine="56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1.3.5</w:t>
      </w:r>
      <w:r>
        <w:rPr>
          <w:rFonts w:ascii="宋体" w:hAnsi="宋体" w:eastAsia="宋体" w:cs="宋体"/>
          <w:color w:val="000000" w:themeColor="text1"/>
          <w:spacing w:val="47"/>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若</w:t>
      </w:r>
      <w:r>
        <w:rPr>
          <w:rFonts w:ascii="宋体" w:hAnsi="宋体" w:eastAsia="宋体" w:cs="宋体"/>
          <w:color w:val="000000" w:themeColor="text1"/>
          <w:spacing w:val="-5"/>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5"/>
          <w:sz w:val="28"/>
          <w:szCs w:val="28"/>
          <w:highlight w:val="none"/>
          <w14:textFill>
            <w14:solidFill>
              <w14:schemeClr w14:val="tx1"/>
            </w14:solidFill>
          </w14:textFill>
        </w:rPr>
        <w:t>中写明专门面向中小微企业采购的 ，如投标人</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为非中小微企业，其投标将被认定为</w:t>
      </w:r>
      <w:r>
        <w:rPr>
          <w:rFonts w:ascii="宋体" w:hAnsi="宋体" w:eastAsia="宋体" w:cs="宋体"/>
          <w:b/>
          <w:bCs/>
          <w:color w:val="000000" w:themeColor="text1"/>
          <w:spacing w:val="-8"/>
          <w:sz w:val="28"/>
          <w:szCs w:val="28"/>
          <w:highlight w:val="none"/>
          <w14:textFill>
            <w14:solidFill>
              <w14:schemeClr w14:val="tx1"/>
            </w14:solidFill>
          </w14:textFill>
        </w:rPr>
        <w:t>投标无效</w:t>
      </w:r>
      <w:r>
        <w:rPr>
          <w:rFonts w:ascii="宋体" w:hAnsi="宋体" w:eastAsia="宋体" w:cs="宋体"/>
          <w:color w:val="000000" w:themeColor="text1"/>
          <w:spacing w:val="-8"/>
          <w:sz w:val="28"/>
          <w:szCs w:val="28"/>
          <w:highlight w:val="none"/>
          <w14:textFill>
            <w14:solidFill>
              <w14:schemeClr w14:val="tx1"/>
            </w14:solidFill>
          </w14:textFill>
        </w:rPr>
        <w:t>。</w:t>
      </w:r>
    </w:p>
    <w:p w14:paraId="189F0C16">
      <w:pPr>
        <w:spacing w:before="32" w:line="221" w:lineRule="auto"/>
        <w:ind w:left="56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1.4 如</w:t>
      </w:r>
      <w:r>
        <w:rPr>
          <w:rFonts w:ascii="宋体" w:hAnsi="宋体" w:eastAsia="宋体" w:cs="宋体"/>
          <w:color w:val="000000" w:themeColor="text1"/>
          <w:spacing w:val="-8"/>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8"/>
          <w:sz w:val="28"/>
          <w:szCs w:val="28"/>
          <w:highlight w:val="none"/>
          <w14:textFill>
            <w14:solidFill>
              <w14:schemeClr w14:val="tx1"/>
            </w14:solidFill>
          </w14:textFill>
        </w:rPr>
        <w:t>中允许联合体投标 ，对联合体规定如下 ：</w:t>
      </w:r>
    </w:p>
    <w:p w14:paraId="1C591B83">
      <w:pPr>
        <w:spacing w:before="38" w:line="234" w:lineRule="auto"/>
        <w:ind w:left="1" w:right="213" w:firstLine="57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1.4.1</w:t>
      </w:r>
      <w:r>
        <w:rPr>
          <w:rFonts w:ascii="宋体" w:hAnsi="宋体" w:eastAsia="宋体" w:cs="宋体"/>
          <w:color w:val="000000" w:themeColor="text1"/>
          <w:spacing w:val="49"/>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两个以上投标人可以组成一个投标联合体 ，以一个投标人的身份投</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标。</w:t>
      </w:r>
    </w:p>
    <w:p w14:paraId="1F81F2B5">
      <w:pPr>
        <w:spacing w:before="39" w:line="232" w:lineRule="auto"/>
        <w:ind w:left="6" w:right="26" w:firstLine="57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4"/>
          <w:sz w:val="28"/>
          <w:szCs w:val="28"/>
          <w:highlight w:val="none"/>
          <w14:textFill>
            <w14:solidFill>
              <w14:schemeClr w14:val="tx1"/>
            </w14:solidFill>
          </w14:textFill>
        </w:rPr>
        <w:t>1.4.2</w:t>
      </w:r>
      <w:r>
        <w:rPr>
          <w:rFonts w:ascii="宋体" w:hAnsi="宋体" w:eastAsia="宋体" w:cs="宋体"/>
          <w:color w:val="000000" w:themeColor="text1"/>
          <w:spacing w:val="61"/>
          <w:sz w:val="28"/>
          <w:szCs w:val="28"/>
          <w:highlight w:val="none"/>
          <w14:textFill>
            <w14:solidFill>
              <w14:schemeClr w14:val="tx1"/>
            </w14:solidFill>
          </w14:textFill>
        </w:rPr>
        <w:t xml:space="preserve"> </w:t>
      </w:r>
      <w:r>
        <w:rPr>
          <w:rFonts w:ascii="宋体" w:hAnsi="宋体" w:eastAsia="宋体" w:cs="宋体"/>
          <w:color w:val="000000" w:themeColor="text1"/>
          <w:spacing w:val="4"/>
          <w:sz w:val="28"/>
          <w:szCs w:val="28"/>
          <w:highlight w:val="none"/>
          <w14:textFill>
            <w14:solidFill>
              <w14:schemeClr w14:val="tx1"/>
            </w14:solidFill>
          </w14:textFill>
        </w:rPr>
        <w:t>联合体各方均应符合《中华人民共和国政府采购法》第</w:t>
      </w:r>
      <w:r>
        <w:rPr>
          <w:rFonts w:ascii="宋体" w:hAnsi="宋体" w:eastAsia="宋体" w:cs="宋体"/>
          <w:color w:val="000000" w:themeColor="text1"/>
          <w:spacing w:val="3"/>
          <w:sz w:val="28"/>
          <w:szCs w:val="28"/>
          <w:highlight w:val="none"/>
          <w14:textFill>
            <w14:solidFill>
              <w14:schemeClr w14:val="tx1"/>
            </w14:solidFill>
          </w14:textFill>
        </w:rPr>
        <w:t>二十二条规</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定的条件。</w:t>
      </w:r>
    </w:p>
    <w:p w14:paraId="7DDD4F62">
      <w:pPr>
        <w:spacing w:before="41" w:line="231" w:lineRule="auto"/>
        <w:ind w:left="1" w:right="19" w:firstLine="57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1.4.3</w:t>
      </w:r>
      <w:r>
        <w:rPr>
          <w:rFonts w:ascii="宋体" w:hAnsi="宋体" w:eastAsia="宋体" w:cs="宋体"/>
          <w:color w:val="000000" w:themeColor="text1"/>
          <w:spacing w:val="43"/>
          <w:sz w:val="28"/>
          <w:szCs w:val="28"/>
          <w:highlight w:val="none"/>
          <w14:textFill>
            <w14:solidFill>
              <w14:schemeClr w14:val="tx1"/>
            </w14:solidFill>
          </w14:textFill>
        </w:rPr>
        <w:t xml:space="preserve"> </w:t>
      </w:r>
      <w:r>
        <w:rPr>
          <w:rFonts w:ascii="宋体" w:hAnsi="宋体" w:eastAsia="宋体" w:cs="宋体"/>
          <w:color w:val="000000" w:themeColor="text1"/>
          <w:sz w:val="28"/>
          <w:szCs w:val="28"/>
          <w:highlight w:val="none"/>
          <w14:textFill>
            <w14:solidFill>
              <w14:schemeClr w14:val="tx1"/>
            </w14:solidFill>
          </w14:textFill>
        </w:rPr>
        <w:t>采购人根据采购项目对投标人的特殊要</w:t>
      </w:r>
      <w:r>
        <w:rPr>
          <w:rFonts w:ascii="宋体" w:hAnsi="宋体" w:eastAsia="宋体" w:cs="宋体"/>
          <w:color w:val="000000" w:themeColor="text1"/>
          <w:spacing w:val="-1"/>
          <w:sz w:val="28"/>
          <w:szCs w:val="28"/>
          <w:highlight w:val="none"/>
          <w14:textFill>
            <w14:solidFill>
              <w14:schemeClr w14:val="tx1"/>
            </w14:solidFill>
          </w14:textFill>
        </w:rPr>
        <w:t>求</w:t>
      </w:r>
      <w:r>
        <w:rPr>
          <w:rFonts w:ascii="宋体" w:hAnsi="宋体" w:eastAsia="宋体" w:cs="宋体"/>
          <w:color w:val="000000" w:themeColor="text1"/>
          <w:spacing w:val="37"/>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，联合体中至少应当有一</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方符合相关规定。</w:t>
      </w:r>
    </w:p>
    <w:p w14:paraId="4E04E964">
      <w:pPr>
        <w:spacing w:before="37" w:line="221" w:lineRule="auto"/>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1.4.4 联合体各方应签订共同投标协议 ，明确约定联合体各方承担的工作和</w:t>
      </w:r>
    </w:p>
    <w:p w14:paraId="7E210A72">
      <w:pPr>
        <w:spacing w:before="35" w:line="220"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8"/>
          <w:szCs w:val="28"/>
          <w:highlight w:val="none"/>
          <w14:textFill>
            <w14:solidFill>
              <w14:schemeClr w14:val="tx1"/>
            </w14:solidFill>
          </w14:textFill>
        </w:rPr>
        <w:t>相应的责任，并将共同投标协议连同投标文件一并提交招标采购单位。</w:t>
      </w:r>
    </w:p>
    <w:p w14:paraId="1261E83C">
      <w:pPr>
        <w:spacing w:before="40" w:line="221" w:lineRule="auto"/>
        <w:ind w:right="8"/>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1.4.5</w:t>
      </w:r>
      <w:r>
        <w:rPr>
          <w:rFonts w:ascii="宋体" w:hAnsi="宋体" w:eastAsia="宋体" w:cs="宋体"/>
          <w:color w:val="000000" w:themeColor="text1"/>
          <w:spacing w:val="47"/>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大中型企业、其他自然人、法人或者非法人组织与小型、微型企业组</w:t>
      </w:r>
    </w:p>
    <w:p w14:paraId="0D8EFA6F">
      <w:pPr>
        <w:spacing w:before="34" w:line="244" w:lineRule="auto"/>
        <w:ind w:left="45" w:right="7" w:hanging="4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成联合体共同参加投标，共同投标协议中应写明</w:t>
      </w:r>
      <w:r>
        <w:rPr>
          <w:rFonts w:ascii="宋体" w:hAnsi="宋体" w:eastAsia="宋体" w:cs="宋体"/>
          <w:color w:val="000000" w:themeColor="text1"/>
          <w:spacing w:val="-2"/>
          <w:sz w:val="28"/>
          <w:szCs w:val="28"/>
          <w:highlight w:val="none"/>
          <w14:textFill>
            <w14:solidFill>
              <w14:schemeClr w14:val="tx1"/>
            </w14:solidFill>
          </w14:textFill>
        </w:rPr>
        <w:t>小型、微型企业的协议合同金额</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3"/>
          <w:sz w:val="28"/>
          <w:szCs w:val="28"/>
          <w:highlight w:val="none"/>
          <w14:textFill>
            <w14:solidFill>
              <w14:schemeClr w14:val="tx1"/>
            </w14:solidFill>
          </w14:textFill>
        </w:rPr>
        <w:t>占到共同投标协议投标总金额的比例。</w:t>
      </w:r>
    </w:p>
    <w:p w14:paraId="6DA00B50">
      <w:pPr>
        <w:spacing w:before="1" w:line="232" w:lineRule="auto"/>
        <w:ind w:left="1" w:right="19" w:firstLine="57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1.4.6</w:t>
      </w:r>
      <w:r>
        <w:rPr>
          <w:rFonts w:ascii="宋体" w:hAnsi="宋体" w:eastAsia="宋体" w:cs="宋体"/>
          <w:color w:val="000000" w:themeColor="text1"/>
          <w:spacing w:val="63"/>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联合体中有同类资质的投标人按照联合体分工承担相同工作的</w:t>
      </w:r>
      <w:r>
        <w:rPr>
          <w:rFonts w:ascii="宋体" w:hAnsi="宋体" w:eastAsia="宋体" w:cs="宋体"/>
          <w:color w:val="000000" w:themeColor="text1"/>
          <w:spacing w:val="37"/>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，按</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照资质等级较低的投标人确定资质等级。</w:t>
      </w:r>
    </w:p>
    <w:p w14:paraId="7959EA3F">
      <w:pPr>
        <w:spacing w:before="34" w:line="220" w:lineRule="auto"/>
        <w:ind w:right="19"/>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1.4.7</w:t>
      </w:r>
      <w:r>
        <w:rPr>
          <w:rFonts w:ascii="宋体" w:hAnsi="宋体" w:eastAsia="宋体" w:cs="宋体"/>
          <w:color w:val="000000" w:themeColor="text1"/>
          <w:spacing w:val="97"/>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以联合体形式参加政府采购活动的</w:t>
      </w:r>
      <w:r>
        <w:rPr>
          <w:rFonts w:ascii="宋体" w:hAnsi="宋体" w:eastAsia="宋体" w:cs="宋体"/>
          <w:color w:val="000000" w:themeColor="text1"/>
          <w:spacing w:val="37"/>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，联合体各方不得再单独参加或</w:t>
      </w:r>
    </w:p>
    <w:p w14:paraId="0B3E87F3">
      <w:pPr>
        <w:spacing w:before="35" w:line="244" w:lineRule="auto"/>
        <w:ind w:left="1" w:right="19" w:firstLine="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者与其他投标人另外组成联合体参加本项目投标 ，否则相关投标将被认定为</w:t>
      </w:r>
      <w:r>
        <w:rPr>
          <w:rFonts w:ascii="宋体" w:hAnsi="宋体" w:eastAsia="宋体" w:cs="宋体"/>
          <w:b/>
          <w:bCs/>
          <w:color w:val="000000" w:themeColor="text1"/>
          <w:spacing w:val="2"/>
          <w:sz w:val="28"/>
          <w:szCs w:val="28"/>
          <w:highlight w:val="none"/>
          <w14:textFill>
            <w14:solidFill>
              <w14:schemeClr w14:val="tx1"/>
            </w14:solidFill>
          </w14:textFill>
        </w:rPr>
        <w:t>投</w:t>
      </w:r>
      <w:r>
        <w:rPr>
          <w:rFonts w:ascii="宋体" w:hAnsi="宋体" w:eastAsia="宋体" w:cs="宋体"/>
          <w:color w:val="000000" w:themeColor="text1"/>
          <w:spacing w:val="6"/>
          <w:sz w:val="28"/>
          <w:szCs w:val="28"/>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14:textFill>
            <w14:solidFill>
              <w14:schemeClr w14:val="tx1"/>
            </w14:solidFill>
          </w14:textFill>
        </w:rPr>
        <w:t>标无效</w:t>
      </w:r>
      <w:r>
        <w:rPr>
          <w:rFonts w:ascii="宋体" w:hAnsi="宋体" w:eastAsia="宋体" w:cs="宋体"/>
          <w:color w:val="000000" w:themeColor="text1"/>
          <w:spacing w:val="-7"/>
          <w:sz w:val="28"/>
          <w:szCs w:val="28"/>
          <w:highlight w:val="none"/>
          <w14:textFill>
            <w14:solidFill>
              <w14:schemeClr w14:val="tx1"/>
            </w14:solidFill>
          </w14:textFill>
        </w:rPr>
        <w:t>。</w:t>
      </w:r>
    </w:p>
    <w:p w14:paraId="12D27B09">
      <w:pPr>
        <w:spacing w:before="1" w:line="220" w:lineRule="auto"/>
        <w:ind w:left="57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1.4.8</w:t>
      </w:r>
      <w:r>
        <w:rPr>
          <w:rFonts w:ascii="宋体" w:hAnsi="宋体" w:eastAsia="宋体" w:cs="宋体"/>
          <w:color w:val="000000" w:themeColor="text1"/>
          <w:spacing w:val="51"/>
          <w:sz w:val="28"/>
          <w:szCs w:val="28"/>
          <w:highlight w:val="none"/>
          <w14:textFill>
            <w14:solidFill>
              <w14:schemeClr w14:val="tx1"/>
            </w14:solidFill>
          </w14:textFill>
        </w:rPr>
        <w:t xml:space="preserve"> </w:t>
      </w:r>
      <w:r>
        <w:rPr>
          <w:rFonts w:ascii="宋体" w:hAnsi="宋体" w:eastAsia="宋体" w:cs="宋体"/>
          <w:color w:val="000000" w:themeColor="text1"/>
          <w:spacing w:val="-7"/>
          <w:sz w:val="28"/>
          <w:szCs w:val="28"/>
          <w:highlight w:val="none"/>
          <w14:textFill>
            <w14:solidFill>
              <w14:schemeClr w14:val="tx1"/>
            </w14:solidFill>
          </w14:textFill>
        </w:rPr>
        <w:t>对联合体投标的其他资格要求见</w:t>
      </w:r>
      <w:r>
        <w:rPr>
          <w:rFonts w:ascii="宋体" w:hAnsi="宋体" w:eastAsia="宋体" w:cs="宋体"/>
          <w:color w:val="000000" w:themeColor="text1"/>
          <w:spacing w:val="-7"/>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7"/>
          <w:sz w:val="28"/>
          <w:szCs w:val="28"/>
          <w:highlight w:val="none"/>
          <w14:textFill>
            <w14:solidFill>
              <w14:schemeClr w14:val="tx1"/>
            </w14:solidFill>
          </w14:textFill>
        </w:rPr>
        <w:t>。</w:t>
      </w:r>
    </w:p>
    <w:p w14:paraId="17B5A5ED">
      <w:pPr>
        <w:spacing w:before="34" w:line="231" w:lineRule="auto"/>
        <w:ind w:right="21" w:firstLine="57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1.5 单位负责人为同一人或者存在直接控股、管理关系的不同</w:t>
      </w:r>
      <w:r>
        <w:rPr>
          <w:rFonts w:ascii="宋体" w:hAnsi="宋体" w:eastAsia="宋体" w:cs="宋体"/>
          <w:color w:val="000000" w:themeColor="text1"/>
          <w:sz w:val="28"/>
          <w:szCs w:val="28"/>
          <w:highlight w:val="none"/>
          <w14:textFill>
            <w14:solidFill>
              <w14:schemeClr w14:val="tx1"/>
            </w14:solidFill>
          </w14:textFill>
        </w:rPr>
        <w:t>投标人</w:t>
      </w:r>
      <w:r>
        <w:rPr>
          <w:rFonts w:ascii="宋体" w:hAnsi="宋体" w:eastAsia="宋体" w:cs="宋体"/>
          <w:color w:val="000000" w:themeColor="text1"/>
          <w:spacing w:val="37"/>
          <w:sz w:val="28"/>
          <w:szCs w:val="28"/>
          <w:highlight w:val="none"/>
          <w14:textFill>
            <w14:solidFill>
              <w14:schemeClr w14:val="tx1"/>
            </w14:solidFill>
          </w14:textFill>
        </w:rPr>
        <w:t xml:space="preserve"> </w:t>
      </w:r>
      <w:r>
        <w:rPr>
          <w:rFonts w:ascii="宋体" w:hAnsi="宋体" w:eastAsia="宋体" w:cs="宋体"/>
          <w:color w:val="000000" w:themeColor="text1"/>
          <w:sz w:val="28"/>
          <w:szCs w:val="28"/>
          <w:highlight w:val="none"/>
          <w14:textFill>
            <w14:solidFill>
              <w14:schemeClr w14:val="tx1"/>
            </w14:solidFill>
          </w14:textFill>
        </w:rPr>
        <w:t xml:space="preserve">，其 </w:t>
      </w:r>
      <w:r>
        <w:rPr>
          <w:rFonts w:ascii="宋体" w:hAnsi="宋体" w:eastAsia="宋体" w:cs="宋体"/>
          <w:color w:val="000000" w:themeColor="text1"/>
          <w:spacing w:val="-6"/>
          <w:sz w:val="28"/>
          <w:szCs w:val="28"/>
          <w:highlight w:val="none"/>
          <w14:textFill>
            <w14:solidFill>
              <w14:schemeClr w14:val="tx1"/>
            </w14:solidFill>
          </w14:textFill>
        </w:rPr>
        <w:t>相关投标将被认 定为</w:t>
      </w:r>
      <w:r>
        <w:rPr>
          <w:rFonts w:ascii="宋体" w:hAnsi="宋体" w:eastAsia="宋体" w:cs="宋体"/>
          <w:b/>
          <w:bCs/>
          <w:color w:val="000000" w:themeColor="text1"/>
          <w:spacing w:val="-6"/>
          <w:sz w:val="28"/>
          <w:szCs w:val="28"/>
          <w:highlight w:val="none"/>
          <w14:textFill>
            <w14:solidFill>
              <w14:schemeClr w14:val="tx1"/>
            </w14:solidFill>
          </w14:textFill>
        </w:rPr>
        <w:t>投标无效</w:t>
      </w:r>
      <w:r>
        <w:rPr>
          <w:rFonts w:ascii="宋体" w:hAnsi="宋体" w:eastAsia="宋体" w:cs="宋体"/>
          <w:color w:val="000000" w:themeColor="text1"/>
          <w:spacing w:val="-6"/>
          <w:sz w:val="28"/>
          <w:szCs w:val="28"/>
          <w:highlight w:val="none"/>
          <w14:textFill>
            <w14:solidFill>
              <w14:schemeClr w14:val="tx1"/>
            </w14:solidFill>
          </w14:textFill>
        </w:rPr>
        <w:t>。</w:t>
      </w:r>
    </w:p>
    <w:p w14:paraId="595A8E70">
      <w:pPr>
        <w:spacing w:line="231" w:lineRule="auto"/>
        <w:rPr>
          <w:rFonts w:ascii="宋体" w:hAnsi="宋体" w:eastAsia="宋体" w:cs="宋体"/>
          <w:color w:val="000000" w:themeColor="text1"/>
          <w:sz w:val="28"/>
          <w:szCs w:val="28"/>
          <w:highlight w:val="none"/>
          <w14:textFill>
            <w14:solidFill>
              <w14:schemeClr w14:val="tx1"/>
            </w14:solidFill>
          </w14:textFill>
        </w:rPr>
        <w:sectPr>
          <w:footerReference r:id="rId5" w:type="default"/>
          <w:pgSz w:w="11910" w:h="16840"/>
          <w:pgMar w:top="1431" w:right="1054" w:bottom="1113" w:left="1093" w:header="0" w:footer="798" w:gutter="0"/>
          <w:cols w:space="720" w:num="1"/>
        </w:sectPr>
      </w:pPr>
    </w:p>
    <w:p w14:paraId="345A6795">
      <w:pPr>
        <w:spacing w:before="56" w:line="220" w:lineRule="auto"/>
        <w:ind w:right="7"/>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1.6 为本项目提供过整体设计、规范编制或者项目管理、监理、检测等服务</w:t>
      </w:r>
    </w:p>
    <w:p w14:paraId="74182373">
      <w:pPr>
        <w:spacing w:before="37" w:line="244" w:lineRule="auto"/>
        <w:ind w:left="1" w:right="14" w:firstLine="2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的投标人，不得再参加本项目上述服务以外的其他采购活动</w:t>
      </w:r>
      <w:r>
        <w:rPr>
          <w:rFonts w:ascii="宋体" w:hAnsi="宋体" w:eastAsia="宋体" w:cs="宋体"/>
          <w:color w:val="000000" w:themeColor="text1"/>
          <w:spacing w:val="5"/>
          <w:sz w:val="28"/>
          <w:szCs w:val="28"/>
          <w:highlight w:val="none"/>
          <w14:textFill>
            <w14:solidFill>
              <w14:schemeClr w14:val="tx1"/>
            </w14:solidFill>
          </w14:textFill>
        </w:rPr>
        <w:t>。否则其投标将被</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认定为</w:t>
      </w:r>
      <w:r>
        <w:rPr>
          <w:rFonts w:ascii="宋体" w:hAnsi="宋体" w:eastAsia="宋体" w:cs="宋体"/>
          <w:b/>
          <w:bCs/>
          <w:color w:val="000000" w:themeColor="text1"/>
          <w:spacing w:val="-5"/>
          <w:sz w:val="28"/>
          <w:szCs w:val="28"/>
          <w:highlight w:val="none"/>
          <w14:textFill>
            <w14:solidFill>
              <w14:schemeClr w14:val="tx1"/>
            </w14:solidFill>
          </w14:textFill>
        </w:rPr>
        <w:t>投标无效</w:t>
      </w:r>
      <w:r>
        <w:rPr>
          <w:rFonts w:ascii="宋体" w:hAnsi="宋体" w:eastAsia="宋体" w:cs="宋体"/>
          <w:color w:val="000000" w:themeColor="text1"/>
          <w:spacing w:val="-5"/>
          <w:sz w:val="28"/>
          <w:szCs w:val="28"/>
          <w:highlight w:val="none"/>
          <w14:textFill>
            <w14:solidFill>
              <w14:schemeClr w14:val="tx1"/>
            </w14:solidFill>
          </w14:textFill>
        </w:rPr>
        <w:t>。</w:t>
      </w:r>
    </w:p>
    <w:p w14:paraId="632C5B48">
      <w:pPr>
        <w:spacing w:line="220" w:lineRule="auto"/>
        <w:ind w:right="21"/>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1.7 投标人在投标过程中不得向采购人提供或给予影响其正常决策行为的</w:t>
      </w:r>
    </w:p>
    <w:p w14:paraId="58E08822">
      <w:pPr>
        <w:spacing w:before="36" w:line="219"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任何有价值物品或服务。一经发现，其投标将被认定为</w:t>
      </w:r>
      <w:r>
        <w:rPr>
          <w:rFonts w:ascii="宋体" w:hAnsi="宋体" w:eastAsia="宋体" w:cs="宋体"/>
          <w:b/>
          <w:bCs/>
          <w:color w:val="000000" w:themeColor="text1"/>
          <w:spacing w:val="-8"/>
          <w:sz w:val="28"/>
          <w:szCs w:val="28"/>
          <w:highlight w:val="none"/>
          <w14:textFill>
            <w14:solidFill>
              <w14:schemeClr w14:val="tx1"/>
            </w14:solidFill>
          </w14:textFill>
        </w:rPr>
        <w:t>投标无效</w:t>
      </w:r>
      <w:r>
        <w:rPr>
          <w:rFonts w:ascii="宋体" w:hAnsi="宋体" w:eastAsia="宋体" w:cs="宋体"/>
          <w:color w:val="000000" w:themeColor="text1"/>
          <w:spacing w:val="-8"/>
          <w:sz w:val="28"/>
          <w:szCs w:val="28"/>
          <w:highlight w:val="none"/>
          <w14:textFill>
            <w14:solidFill>
              <w14:schemeClr w14:val="tx1"/>
            </w14:solidFill>
          </w14:textFill>
        </w:rPr>
        <w:t>。</w:t>
      </w:r>
    </w:p>
    <w:p w14:paraId="1FD76A92">
      <w:pPr>
        <w:spacing w:before="36" w:line="221" w:lineRule="auto"/>
        <w:ind w:left="54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0"/>
          <w:sz w:val="25"/>
          <w:szCs w:val="25"/>
          <w:highlight w:val="none"/>
          <w14:textFill>
            <w14:solidFill>
              <w14:schemeClr w14:val="tx1"/>
            </w14:solidFill>
          </w14:textFill>
        </w:rPr>
        <w:t>2.</w:t>
      </w:r>
      <w:r>
        <w:rPr>
          <w:rFonts w:ascii="宋体" w:hAnsi="宋体" w:eastAsia="宋体" w:cs="宋体"/>
          <w:color w:val="000000" w:themeColor="text1"/>
          <w:spacing w:val="-60"/>
          <w:sz w:val="25"/>
          <w:szCs w:val="25"/>
          <w:highlight w:val="none"/>
          <w14:textFill>
            <w14:solidFill>
              <w14:schemeClr w14:val="tx1"/>
            </w14:solidFill>
          </w14:textFill>
        </w:rPr>
        <w:t xml:space="preserve"> </w:t>
      </w:r>
      <w:r>
        <w:rPr>
          <w:rFonts w:ascii="宋体" w:hAnsi="宋体" w:eastAsia="宋体" w:cs="宋体"/>
          <w:b/>
          <w:bCs/>
          <w:color w:val="000000" w:themeColor="text1"/>
          <w:spacing w:val="-10"/>
          <w:sz w:val="28"/>
          <w:szCs w:val="28"/>
          <w:highlight w:val="none"/>
          <w14:textFill>
            <w14:solidFill>
              <w14:schemeClr w14:val="tx1"/>
            </w14:solidFill>
          </w14:textFill>
        </w:rPr>
        <w:t>资金来源</w:t>
      </w:r>
    </w:p>
    <w:p w14:paraId="49232EA9">
      <w:pPr>
        <w:spacing w:before="37" w:line="220" w:lineRule="auto"/>
        <w:ind w:left="55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2.1 本项目的采购人已获得足以支付本次</w:t>
      </w:r>
      <w:r>
        <w:rPr>
          <w:rFonts w:ascii="宋体" w:hAnsi="宋体" w:eastAsia="宋体" w:cs="宋体"/>
          <w:color w:val="000000" w:themeColor="text1"/>
          <w:spacing w:val="-2"/>
          <w:sz w:val="28"/>
          <w:szCs w:val="28"/>
          <w:highlight w:val="none"/>
          <w14:textFill>
            <w14:solidFill>
              <w14:schemeClr w14:val="tx1"/>
            </w14:solidFill>
          </w14:textFill>
        </w:rPr>
        <w:t>招标后所签订的合同项下的资</w:t>
      </w:r>
      <w:r>
        <w:rPr>
          <w:rFonts w:ascii="宋体" w:hAnsi="宋体" w:eastAsia="宋体" w:cs="宋体"/>
          <w:color w:val="000000" w:themeColor="text1"/>
          <w:spacing w:val="-8"/>
          <w:sz w:val="28"/>
          <w:szCs w:val="28"/>
          <w:highlight w:val="none"/>
          <w14:textFill>
            <w14:solidFill>
              <w14:schemeClr w14:val="tx1"/>
            </w14:solidFill>
          </w14:textFill>
        </w:rPr>
        <w:t>金（包括财政性资金和本项目采购中无法与财政性资金分割的非财政性资金）。</w:t>
      </w:r>
    </w:p>
    <w:p w14:paraId="1259CD84">
      <w:pPr>
        <w:spacing w:before="41" w:line="219" w:lineRule="auto"/>
        <w:ind w:left="566"/>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2.2 项目预算金额和分项或分包最高限价</w:t>
      </w:r>
      <w:r>
        <w:rPr>
          <w:rFonts w:ascii="宋体" w:hAnsi="宋体" w:eastAsia="宋体" w:cs="宋体"/>
          <w:color w:val="000000" w:themeColor="text1"/>
          <w:spacing w:val="-3"/>
          <w:sz w:val="28"/>
          <w:szCs w:val="28"/>
          <w:highlight w:val="none"/>
          <w:u w:val="single" w:color="auto"/>
          <w14:textFill>
            <w14:solidFill>
              <w14:schemeClr w14:val="tx1"/>
            </w14:solidFill>
          </w14:textFill>
        </w:rPr>
        <w:t>见投标人须知资料表</w:t>
      </w:r>
      <w:r>
        <w:rPr>
          <w:rFonts w:ascii="宋体" w:hAnsi="宋体" w:eastAsia="宋体" w:cs="宋体"/>
          <w:color w:val="000000" w:themeColor="text1"/>
          <w:spacing w:val="-3"/>
          <w:sz w:val="28"/>
          <w:szCs w:val="28"/>
          <w:highlight w:val="none"/>
          <w14:textFill>
            <w14:solidFill>
              <w14:schemeClr w14:val="tx1"/>
            </w14:solidFill>
          </w14:textFill>
        </w:rPr>
        <w:t>。</w:t>
      </w:r>
    </w:p>
    <w:p w14:paraId="0106FBF2">
      <w:pPr>
        <w:spacing w:before="40" w:line="219" w:lineRule="auto"/>
        <w:ind w:left="556"/>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2.3 投标人报价超过招标文件规定的预算金额或者分项、分包</w:t>
      </w:r>
      <w:r>
        <w:rPr>
          <w:rFonts w:ascii="宋体" w:hAnsi="宋体" w:eastAsia="宋体" w:cs="宋体"/>
          <w:color w:val="000000" w:themeColor="text1"/>
          <w:spacing w:val="-1"/>
          <w:sz w:val="28"/>
          <w:szCs w:val="28"/>
          <w:highlight w:val="none"/>
          <w14:textFill>
            <w14:solidFill>
              <w14:schemeClr w14:val="tx1"/>
            </w14:solidFill>
          </w14:textFill>
        </w:rPr>
        <w:t>最高限价的</w:t>
      </w:r>
    </w:p>
    <w:p w14:paraId="63FEF9C6">
      <w:pPr>
        <w:spacing w:before="39" w:line="218" w:lineRule="auto"/>
        <w:ind w:left="2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2"/>
          <w:sz w:val="28"/>
          <w:szCs w:val="28"/>
          <w:highlight w:val="none"/>
          <w14:textFill>
            <w14:solidFill>
              <w14:schemeClr w14:val="tx1"/>
            </w14:solidFill>
          </w14:textFill>
        </w:rPr>
        <w:t>,</w:t>
      </w:r>
      <w:r>
        <w:rPr>
          <w:rFonts w:ascii="宋体" w:hAnsi="宋体" w:eastAsia="宋体" w:cs="宋体"/>
          <w:color w:val="000000" w:themeColor="text1"/>
          <w:spacing w:val="70"/>
          <w:sz w:val="28"/>
          <w:szCs w:val="28"/>
          <w:highlight w:val="none"/>
          <w14:textFill>
            <w14:solidFill>
              <w14:schemeClr w14:val="tx1"/>
            </w14:solidFill>
          </w14:textFill>
        </w:rPr>
        <w:t xml:space="preserve"> </w:t>
      </w:r>
      <w:r>
        <w:rPr>
          <w:rFonts w:ascii="宋体" w:hAnsi="宋体" w:eastAsia="宋体" w:cs="宋体"/>
          <w:color w:val="000000" w:themeColor="text1"/>
          <w:spacing w:val="-12"/>
          <w:sz w:val="28"/>
          <w:szCs w:val="28"/>
          <w:highlight w:val="none"/>
          <w14:textFill>
            <w14:solidFill>
              <w14:schemeClr w14:val="tx1"/>
            </w14:solidFill>
          </w14:textFill>
        </w:rPr>
        <w:t>其投标将被认定为</w:t>
      </w:r>
      <w:r>
        <w:rPr>
          <w:rFonts w:ascii="宋体" w:hAnsi="宋体" w:eastAsia="宋体" w:cs="宋体"/>
          <w:b/>
          <w:bCs/>
          <w:color w:val="000000" w:themeColor="text1"/>
          <w:spacing w:val="-12"/>
          <w:sz w:val="28"/>
          <w:szCs w:val="28"/>
          <w:highlight w:val="none"/>
          <w14:textFill>
            <w14:solidFill>
              <w14:schemeClr w14:val="tx1"/>
            </w14:solidFill>
          </w14:textFill>
        </w:rPr>
        <w:t>投标无效</w:t>
      </w:r>
      <w:r>
        <w:rPr>
          <w:rFonts w:ascii="宋体" w:hAnsi="宋体" w:eastAsia="宋体" w:cs="宋体"/>
          <w:color w:val="000000" w:themeColor="text1"/>
          <w:spacing w:val="-12"/>
          <w:sz w:val="28"/>
          <w:szCs w:val="28"/>
          <w:highlight w:val="none"/>
          <w14:textFill>
            <w14:solidFill>
              <w14:schemeClr w14:val="tx1"/>
            </w14:solidFill>
          </w14:textFill>
        </w:rPr>
        <w:t>。</w:t>
      </w:r>
    </w:p>
    <w:p w14:paraId="02E868A7">
      <w:pPr>
        <w:spacing w:before="40" w:line="221" w:lineRule="auto"/>
        <w:ind w:left="55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8"/>
          <w:szCs w:val="28"/>
          <w:highlight w:val="none"/>
          <w14:textFill>
            <w14:solidFill>
              <w14:schemeClr w14:val="tx1"/>
            </w14:solidFill>
          </w14:textFill>
        </w:rPr>
        <w:t>3.投标费用</w:t>
      </w:r>
    </w:p>
    <w:p w14:paraId="1845DC1E">
      <w:pPr>
        <w:spacing w:before="36" w:line="233" w:lineRule="auto"/>
        <w:ind w:left="556" w:right="40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8"/>
          <w:szCs w:val="28"/>
          <w:highlight w:val="none"/>
          <w14:textFill>
            <w14:solidFill>
              <w14:schemeClr w14:val="tx1"/>
            </w14:solidFill>
          </w14:textFill>
        </w:rPr>
        <w:t>不论投标的结果如何 ，投标人应承担所有与准备和参加投标有关的费用。</w:t>
      </w:r>
      <w:r>
        <w:rPr>
          <w:rFonts w:ascii="宋体" w:hAnsi="宋体" w:eastAsia="宋体" w:cs="宋体"/>
          <w:color w:val="000000" w:themeColor="text1"/>
          <w:spacing w:val="17"/>
          <w:sz w:val="28"/>
          <w:szCs w:val="28"/>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14:textFill>
            <w14:solidFill>
              <w14:schemeClr w14:val="tx1"/>
            </w14:solidFill>
          </w14:textFill>
        </w:rPr>
        <w:t>4.适用法律</w:t>
      </w:r>
    </w:p>
    <w:p w14:paraId="64E2B3EA">
      <w:pPr>
        <w:spacing w:before="33" w:line="220" w:lineRule="auto"/>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本项目采购人、采购代理机构、投标人、评标委员会的相</w:t>
      </w:r>
      <w:r>
        <w:rPr>
          <w:rFonts w:ascii="宋体" w:hAnsi="宋体" w:eastAsia="宋体" w:cs="宋体"/>
          <w:color w:val="000000" w:themeColor="text1"/>
          <w:spacing w:val="-2"/>
          <w:sz w:val="28"/>
          <w:szCs w:val="28"/>
          <w:highlight w:val="none"/>
          <w14:textFill>
            <w14:solidFill>
              <w14:schemeClr w14:val="tx1"/>
            </w14:solidFill>
          </w14:textFill>
        </w:rPr>
        <w:t>关行为均受《中华</w:t>
      </w:r>
    </w:p>
    <w:p w14:paraId="4FC21BA8">
      <w:pPr>
        <w:spacing w:before="34" w:line="244" w:lineRule="auto"/>
        <w:ind w:left="2" w:right="4" w:firstLine="1"/>
        <w:jc w:val="both"/>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人民共和国政府采购法》、《中华人民共和国政府采购法实施条例》、中华人</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民共和国财政部令第87号《政府采购货物和服务招标投标管理办法》及本项目</w:t>
      </w:r>
      <w:r>
        <w:rPr>
          <w:rFonts w:ascii="宋体" w:hAnsi="宋体" w:eastAsia="宋体" w:cs="宋体"/>
          <w:color w:val="000000" w:themeColor="text1"/>
          <w:spacing w:val="13"/>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本级和上级财政部门政府采购有关规定的约束 ，其权利受到上述法律法规的保</w:t>
      </w:r>
      <w:r>
        <w:rPr>
          <w:rFonts w:ascii="宋体" w:hAnsi="宋体" w:eastAsia="宋体" w:cs="宋体"/>
          <w:color w:val="000000" w:themeColor="text1"/>
          <w:spacing w:val="15"/>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护。</w:t>
      </w:r>
    </w:p>
    <w:p w14:paraId="0438B4B6">
      <w:pPr>
        <w:spacing w:before="1" w:line="220" w:lineRule="auto"/>
        <w:ind w:left="59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2"/>
          <w:sz w:val="28"/>
          <w:szCs w:val="28"/>
          <w:highlight w:val="none"/>
          <w14:textFill>
            <w14:solidFill>
              <w14:schemeClr w14:val="tx1"/>
            </w14:solidFill>
          </w14:textFill>
        </w:rPr>
        <w:t>二、招标文件</w:t>
      </w:r>
    </w:p>
    <w:p w14:paraId="3541132F">
      <w:pPr>
        <w:spacing w:before="34" w:line="221" w:lineRule="auto"/>
        <w:ind w:left="551"/>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5.</w:t>
      </w:r>
      <w:r>
        <w:rPr>
          <w:rFonts w:ascii="宋体" w:hAnsi="宋体" w:eastAsia="宋体" w:cs="宋体"/>
          <w:b/>
          <w:bCs/>
          <w:color w:val="000000" w:themeColor="text1"/>
          <w:spacing w:val="-4"/>
          <w:sz w:val="28"/>
          <w:szCs w:val="28"/>
          <w:highlight w:val="none"/>
          <w14:textFill>
            <w14:solidFill>
              <w14:schemeClr w14:val="tx1"/>
            </w14:solidFill>
          </w14:textFill>
        </w:rPr>
        <w:t>招标文件构成</w:t>
      </w:r>
    </w:p>
    <w:p w14:paraId="1E6FCDAD">
      <w:pPr>
        <w:spacing w:before="41" w:line="232" w:lineRule="auto"/>
        <w:ind w:left="557" w:right="3732" w:hanging="6"/>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2"/>
          <w:sz w:val="28"/>
          <w:szCs w:val="28"/>
          <w:highlight w:val="none"/>
          <w14:textFill>
            <w14:solidFill>
              <w14:schemeClr w14:val="tx1"/>
            </w14:solidFill>
          </w14:textFill>
        </w:rPr>
        <w:t>5.1 招标文件分为三册共 7 章</w:t>
      </w:r>
      <w:r>
        <w:rPr>
          <w:rFonts w:ascii="宋体" w:hAnsi="宋体" w:eastAsia="宋体" w:cs="宋体"/>
          <w:color w:val="000000" w:themeColor="text1"/>
          <w:spacing w:val="19"/>
          <w:sz w:val="28"/>
          <w:szCs w:val="28"/>
          <w:highlight w:val="none"/>
          <w14:textFill>
            <w14:solidFill>
              <w14:schemeClr w14:val="tx1"/>
            </w14:solidFill>
          </w14:textFill>
        </w:rPr>
        <w:t xml:space="preserve"> </w:t>
      </w:r>
      <w:r>
        <w:rPr>
          <w:rFonts w:ascii="宋体" w:hAnsi="宋体" w:eastAsia="宋体" w:cs="宋体"/>
          <w:color w:val="000000" w:themeColor="text1"/>
          <w:spacing w:val="-12"/>
          <w:sz w:val="28"/>
          <w:szCs w:val="28"/>
          <w:highlight w:val="none"/>
          <w14:textFill>
            <w14:solidFill>
              <w14:schemeClr w14:val="tx1"/>
            </w14:solidFill>
          </w14:textFill>
        </w:rPr>
        <w:t>，内容如下 ：</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4"/>
          <w:sz w:val="28"/>
          <w:szCs w:val="28"/>
          <w:highlight w:val="none"/>
          <w14:textFill>
            <w14:solidFill>
              <w14:schemeClr w14:val="tx1"/>
            </w14:solidFill>
          </w14:textFill>
        </w:rPr>
        <w:t>第一册</w:t>
      </w:r>
    </w:p>
    <w:p w14:paraId="04F0CD0D">
      <w:pPr>
        <w:spacing w:before="30" w:line="237" w:lineRule="auto"/>
        <w:ind w:left="556" w:right="6688" w:hanging="3"/>
        <w:outlineLvl w:val="1"/>
        <w:rPr>
          <w:rFonts w:ascii="宋体" w:hAnsi="宋体" w:eastAsia="宋体" w:cs="宋体"/>
          <w:color w:val="000000" w:themeColor="text1"/>
          <w:spacing w:val="-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第1章 投标人须知</w:t>
      </w:r>
    </w:p>
    <w:p w14:paraId="2F47A52C">
      <w:pPr>
        <w:spacing w:before="33" w:line="219" w:lineRule="auto"/>
        <w:ind w:left="553"/>
        <w:outlineLvl w:val="1"/>
        <w:rPr>
          <w:rFonts w:ascii="宋体" w:hAnsi="宋体" w:eastAsia="宋体" w:cs="宋体"/>
          <w:color w:val="000000" w:themeColor="text1"/>
          <w:spacing w:val="-5"/>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第2章 投标文件格式</w:t>
      </w:r>
    </w:p>
    <w:p w14:paraId="2EB756BA">
      <w:pPr>
        <w:spacing w:before="33" w:line="219" w:lineRule="auto"/>
        <w:ind w:left="553"/>
        <w:outlineLvl w:val="1"/>
        <w:rPr>
          <w:rFonts w:ascii="宋体" w:hAnsi="宋体" w:eastAsia="宋体" w:cs="宋体"/>
          <w:color w:val="000000" w:themeColor="text1"/>
          <w:spacing w:val="-5"/>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第二册</w:t>
      </w:r>
    </w:p>
    <w:p w14:paraId="099DE4BE">
      <w:pPr>
        <w:spacing w:before="33" w:line="219" w:lineRule="auto"/>
        <w:ind w:left="55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第3章 招标公告</w:t>
      </w:r>
    </w:p>
    <w:p w14:paraId="3BF02E92">
      <w:pPr>
        <w:spacing w:before="41" w:line="232" w:lineRule="auto"/>
        <w:ind w:left="545" w:right="6211" w:firstLine="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第4章 投标人须知资料表</w:t>
      </w:r>
      <w:r>
        <w:rPr>
          <w:rFonts w:ascii="宋体" w:hAnsi="宋体" w:eastAsia="宋体" w:cs="宋体"/>
          <w:color w:val="000000" w:themeColor="text1"/>
          <w:spacing w:val="6"/>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第5章 采购需求</w:t>
      </w:r>
    </w:p>
    <w:p w14:paraId="4950B58C">
      <w:pPr>
        <w:spacing w:before="42" w:line="232" w:lineRule="auto"/>
        <w:ind w:left="557" w:right="6412" w:hanging="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第6章 评标方法和标准</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4"/>
          <w:sz w:val="28"/>
          <w:szCs w:val="28"/>
          <w:highlight w:val="none"/>
          <w14:textFill>
            <w14:solidFill>
              <w14:schemeClr w14:val="tx1"/>
            </w14:solidFill>
          </w14:textFill>
        </w:rPr>
        <w:t>第三册</w:t>
      </w:r>
    </w:p>
    <w:p w14:paraId="0237F7DE">
      <w:pPr>
        <w:spacing w:before="34" w:line="220" w:lineRule="auto"/>
        <w:ind w:left="55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第7章 政府采购合同格式</w:t>
      </w:r>
    </w:p>
    <w:p w14:paraId="41D9ABE2">
      <w:pPr>
        <w:spacing w:before="36" w:line="220" w:lineRule="auto"/>
        <w:ind w:left="55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5.2 如本文件的前后内容不一致 ，以最后描述为准。</w:t>
      </w:r>
    </w:p>
    <w:p w14:paraId="1E559751">
      <w:pPr>
        <w:spacing w:before="38" w:line="221" w:lineRule="auto"/>
        <w:ind w:right="14"/>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5.3 投标人应认真阅读招标文件所有的事项、格式、条款和技术规范等。</w:t>
      </w:r>
    </w:p>
    <w:p w14:paraId="29B80D8E">
      <w:pPr>
        <w:spacing w:before="34" w:line="244" w:lineRule="auto"/>
        <w:ind w:left="4" w:firstLine="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如投标人没有按照招标文件要求提交全部资</w:t>
      </w:r>
      <w:r>
        <w:rPr>
          <w:rFonts w:ascii="宋体" w:hAnsi="宋体" w:eastAsia="宋体" w:cs="宋体"/>
          <w:color w:val="000000" w:themeColor="text1"/>
          <w:spacing w:val="-2"/>
          <w:sz w:val="28"/>
          <w:szCs w:val="28"/>
          <w:highlight w:val="none"/>
          <w14:textFill>
            <w14:solidFill>
              <w14:schemeClr w14:val="tx1"/>
            </w14:solidFill>
          </w14:textFill>
        </w:rPr>
        <w:t>料，或者投标文件没有对招标文件在</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各方面都做出实质性响应，可能导致其投标被认定为</w:t>
      </w:r>
      <w:r>
        <w:rPr>
          <w:rFonts w:ascii="宋体" w:hAnsi="宋体" w:eastAsia="宋体" w:cs="宋体"/>
          <w:b/>
          <w:bCs/>
          <w:color w:val="000000" w:themeColor="text1"/>
          <w:spacing w:val="-10"/>
          <w:sz w:val="28"/>
          <w:szCs w:val="28"/>
          <w:highlight w:val="none"/>
          <w14:textFill>
            <w14:solidFill>
              <w14:schemeClr w14:val="tx1"/>
            </w14:solidFill>
          </w14:textFill>
        </w:rPr>
        <w:t>投标无效</w:t>
      </w:r>
      <w:r>
        <w:rPr>
          <w:rFonts w:ascii="宋体" w:hAnsi="宋体" w:eastAsia="宋体" w:cs="宋体"/>
          <w:color w:val="000000" w:themeColor="text1"/>
          <w:spacing w:val="-10"/>
          <w:sz w:val="28"/>
          <w:szCs w:val="28"/>
          <w:highlight w:val="none"/>
          <w14:textFill>
            <w14:solidFill>
              <w14:schemeClr w14:val="tx1"/>
            </w14:solidFill>
          </w14:textFill>
        </w:rPr>
        <w:t>。</w:t>
      </w:r>
    </w:p>
    <w:p w14:paraId="50ADCE00">
      <w:pPr>
        <w:spacing w:before="1" w:line="220" w:lineRule="auto"/>
        <w:ind w:left="54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7"/>
          <w:sz w:val="25"/>
          <w:szCs w:val="25"/>
          <w:highlight w:val="none"/>
          <w14:textFill>
            <w14:solidFill>
              <w14:schemeClr w14:val="tx1"/>
            </w14:solidFill>
          </w14:textFill>
        </w:rPr>
        <w:t>6.</w:t>
      </w:r>
      <w:r>
        <w:rPr>
          <w:rFonts w:ascii="宋体" w:hAnsi="宋体" w:eastAsia="宋体" w:cs="宋体"/>
          <w:color w:val="000000" w:themeColor="text1"/>
          <w:spacing w:val="-72"/>
          <w:sz w:val="25"/>
          <w:szCs w:val="25"/>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14:textFill>
            <w14:solidFill>
              <w14:schemeClr w14:val="tx1"/>
            </w14:solidFill>
          </w14:textFill>
        </w:rPr>
        <w:t>招标文件的澄清与修改</w:t>
      </w:r>
    </w:p>
    <w:p w14:paraId="2B3A87A0">
      <w:pPr>
        <w:spacing w:line="220" w:lineRule="auto"/>
        <w:rPr>
          <w:rFonts w:ascii="宋体" w:hAnsi="宋体" w:eastAsia="宋体" w:cs="宋体"/>
          <w:color w:val="000000" w:themeColor="text1"/>
          <w:sz w:val="28"/>
          <w:szCs w:val="28"/>
          <w:highlight w:val="none"/>
          <w14:textFill>
            <w14:solidFill>
              <w14:schemeClr w14:val="tx1"/>
            </w14:solidFill>
          </w14:textFill>
        </w:rPr>
        <w:sectPr>
          <w:footerReference r:id="rId6" w:type="default"/>
          <w:pgSz w:w="11910" w:h="16840"/>
          <w:pgMar w:top="1409" w:right="1062" w:bottom="1113" w:left="1092" w:header="0" w:footer="798" w:gutter="0"/>
          <w:cols w:space="720" w:num="1"/>
        </w:sectPr>
      </w:pPr>
    </w:p>
    <w:p w14:paraId="159BC45C">
      <w:pPr>
        <w:spacing w:before="55" w:line="221" w:lineRule="auto"/>
        <w:ind w:right="23"/>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6.1 为了保证对招标文件的澄清和修改满足法律</w:t>
      </w:r>
      <w:r>
        <w:rPr>
          <w:rFonts w:ascii="宋体" w:hAnsi="宋体" w:eastAsia="宋体" w:cs="宋体"/>
          <w:color w:val="000000" w:themeColor="text1"/>
          <w:spacing w:val="6"/>
          <w:sz w:val="28"/>
          <w:szCs w:val="28"/>
          <w:highlight w:val="none"/>
          <w14:textFill>
            <w14:solidFill>
              <w14:schemeClr w14:val="tx1"/>
            </w14:solidFill>
          </w14:textFill>
        </w:rPr>
        <w:t>的时限要求，任何要求对</w:t>
      </w:r>
    </w:p>
    <w:p w14:paraId="33495F3E">
      <w:pPr>
        <w:spacing w:before="36" w:line="244" w:lineRule="auto"/>
        <w:ind w:left="4" w:right="14" w:hanging="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招标文件进行澄清的投标人，均应在投标截止期十</w:t>
      </w:r>
      <w:r>
        <w:rPr>
          <w:rFonts w:ascii="宋体" w:hAnsi="宋体" w:eastAsia="宋体" w:cs="宋体"/>
          <w:color w:val="000000" w:themeColor="text1"/>
          <w:spacing w:val="-2"/>
          <w:sz w:val="28"/>
          <w:szCs w:val="28"/>
          <w:highlight w:val="none"/>
          <w14:textFill>
            <w14:solidFill>
              <w14:schemeClr w14:val="tx1"/>
            </w14:solidFill>
          </w14:textFill>
        </w:rPr>
        <w:t>五日前，以书面形式将澄清要</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求通知采购人或采购代理机构。</w:t>
      </w:r>
    </w:p>
    <w:p w14:paraId="4A715FE8">
      <w:pPr>
        <w:spacing w:line="220" w:lineRule="auto"/>
        <w:ind w:right="31"/>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6.2 采购人可主动地或在解答投标人提出的澄清问题时对招标文件澄清或</w:t>
      </w:r>
    </w:p>
    <w:p w14:paraId="2CCE3DB4">
      <w:pPr>
        <w:spacing w:before="36" w:line="219" w:lineRule="auto"/>
        <w:ind w:left="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修改。采购代理机构将以发布澄清（更正）公告的方式 ，澄清或修改招标文件</w:t>
      </w:r>
    </w:p>
    <w:p w14:paraId="37B1338B">
      <w:pPr>
        <w:spacing w:before="36" w:line="218" w:lineRule="auto"/>
        <w:ind w:left="2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w:t>
      </w:r>
      <w:r>
        <w:rPr>
          <w:rFonts w:ascii="宋体" w:hAnsi="宋体" w:eastAsia="宋体" w:cs="宋体"/>
          <w:color w:val="000000" w:themeColor="text1"/>
          <w:spacing w:val="89"/>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澄清或修改内容作为招标文件的组成部分。</w:t>
      </w:r>
    </w:p>
    <w:p w14:paraId="0C00C752">
      <w:pPr>
        <w:spacing w:before="42" w:line="220" w:lineRule="auto"/>
        <w:ind w:right="17"/>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6.3 澄清或者修改的内容可能影响投标文件编制的，采</w:t>
      </w:r>
      <w:r>
        <w:rPr>
          <w:rFonts w:ascii="宋体" w:hAnsi="宋体" w:eastAsia="宋体" w:cs="宋体"/>
          <w:color w:val="000000" w:themeColor="text1"/>
          <w:spacing w:val="-2"/>
          <w:sz w:val="28"/>
          <w:szCs w:val="28"/>
          <w:highlight w:val="none"/>
          <w14:textFill>
            <w14:solidFill>
              <w14:schemeClr w14:val="tx1"/>
            </w14:solidFill>
          </w14:textFill>
        </w:rPr>
        <w:t>购代理机构将以书面</w:t>
      </w:r>
    </w:p>
    <w:p w14:paraId="3464F220">
      <w:pPr>
        <w:spacing w:before="34" w:line="245" w:lineRule="auto"/>
        <w:ind w:left="2" w:right="16" w:firstLine="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形式通知所有购买招标文件的潜在投标人，并对其具有约束力。投标人在收到上</w:t>
      </w:r>
      <w:r>
        <w:rPr>
          <w:rFonts w:ascii="宋体" w:hAnsi="宋体" w:eastAsia="宋体" w:cs="宋体"/>
          <w:color w:val="000000" w:themeColor="text1"/>
          <w:spacing w:val="17"/>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述通知后，应及时向采购代理机构回函确认。</w:t>
      </w:r>
    </w:p>
    <w:p w14:paraId="5F10A427">
      <w:pPr>
        <w:spacing w:before="1" w:line="221" w:lineRule="auto"/>
        <w:ind w:left="55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5"/>
          <w:szCs w:val="25"/>
          <w:highlight w:val="none"/>
          <w14:textFill>
            <w14:solidFill>
              <w14:schemeClr w14:val="tx1"/>
            </w14:solidFill>
          </w14:textFill>
        </w:rPr>
        <w:t>7.</w:t>
      </w:r>
      <w:r>
        <w:rPr>
          <w:rFonts w:ascii="宋体" w:hAnsi="宋体" w:eastAsia="宋体" w:cs="宋体"/>
          <w:color w:val="000000" w:themeColor="text1"/>
          <w:spacing w:val="62"/>
          <w:sz w:val="25"/>
          <w:szCs w:val="25"/>
          <w:highlight w:val="none"/>
          <w14:textFill>
            <w14:solidFill>
              <w14:schemeClr w14:val="tx1"/>
            </w14:solidFill>
          </w14:textFill>
        </w:rPr>
        <w:t xml:space="preserve"> </w:t>
      </w:r>
      <w:r>
        <w:rPr>
          <w:rFonts w:ascii="宋体" w:hAnsi="宋体" w:eastAsia="宋体" w:cs="宋体"/>
          <w:b/>
          <w:bCs/>
          <w:color w:val="000000" w:themeColor="text1"/>
          <w:spacing w:val="-8"/>
          <w:sz w:val="28"/>
          <w:szCs w:val="28"/>
          <w:highlight w:val="none"/>
          <w14:textFill>
            <w14:solidFill>
              <w14:schemeClr w14:val="tx1"/>
            </w14:solidFill>
          </w14:textFill>
        </w:rPr>
        <w:t>投标截止时间的顺延</w:t>
      </w:r>
    </w:p>
    <w:p w14:paraId="2C42F706">
      <w:pPr>
        <w:spacing w:before="35" w:line="232" w:lineRule="auto"/>
        <w:ind w:left="15" w:firstLine="53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为使投标人准备投标时有足够的时间对招标文件的澄清或者修改部分进行研</w:t>
      </w:r>
      <w:r>
        <w:rPr>
          <w:rFonts w:ascii="宋体" w:hAnsi="宋体" w:eastAsia="宋体" w:cs="宋体"/>
          <w:color w:val="000000" w:themeColor="text1"/>
          <w:spacing w:val="17"/>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究，采购人将依法决定是否顺延投标截止时间。</w:t>
      </w:r>
    </w:p>
    <w:p w14:paraId="13A842F7">
      <w:pPr>
        <w:spacing w:before="45" w:line="221" w:lineRule="auto"/>
        <w:ind w:left="595"/>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三、投标文件的编制</w:t>
      </w:r>
    </w:p>
    <w:p w14:paraId="6AB85D72">
      <w:pPr>
        <w:spacing w:before="23" w:line="221" w:lineRule="auto"/>
        <w:ind w:left="56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5"/>
          <w:szCs w:val="25"/>
          <w:highlight w:val="none"/>
          <w14:textFill>
            <w14:solidFill>
              <w14:schemeClr w14:val="tx1"/>
            </w14:solidFill>
          </w14:textFill>
        </w:rPr>
        <w:t>8.</w:t>
      </w:r>
      <w:r>
        <w:rPr>
          <w:rFonts w:ascii="宋体" w:hAnsi="宋体" w:eastAsia="宋体" w:cs="宋体"/>
          <w:color w:val="000000" w:themeColor="text1"/>
          <w:spacing w:val="85"/>
          <w:sz w:val="25"/>
          <w:szCs w:val="25"/>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14:textFill>
            <w14:solidFill>
              <w14:schemeClr w14:val="tx1"/>
            </w14:solidFill>
          </w14:textFill>
        </w:rPr>
        <w:t>投标范围及投标文件中标准和计量单位的使用</w:t>
      </w:r>
    </w:p>
    <w:p w14:paraId="3F886C24">
      <w:pPr>
        <w:spacing w:before="28" w:line="233" w:lineRule="auto"/>
        <w:ind w:left="6" w:right="201" w:firstLine="53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8.1 项目有分包的，投标人可对招标文件其中一个或几个分包进行投</w:t>
      </w:r>
      <w:r>
        <w:rPr>
          <w:rFonts w:ascii="宋体" w:hAnsi="宋体" w:eastAsia="宋体" w:cs="宋体"/>
          <w:color w:val="000000" w:themeColor="text1"/>
          <w:spacing w:val="-7"/>
          <w:sz w:val="28"/>
          <w:szCs w:val="28"/>
          <w:highlight w:val="none"/>
          <w14:textFill>
            <w14:solidFill>
              <w14:schemeClr w14:val="tx1"/>
            </w14:solidFill>
          </w14:textFill>
        </w:rPr>
        <w:t>标，除</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非在</w:t>
      </w:r>
      <w:r>
        <w:rPr>
          <w:rFonts w:ascii="宋体" w:hAnsi="宋体" w:eastAsia="宋体" w:cs="宋体"/>
          <w:color w:val="000000" w:themeColor="text1"/>
          <w:spacing w:val="-8"/>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8"/>
          <w:sz w:val="28"/>
          <w:szCs w:val="28"/>
          <w:highlight w:val="none"/>
          <w14:textFill>
            <w14:solidFill>
              <w14:schemeClr w14:val="tx1"/>
            </w14:solidFill>
          </w14:textFill>
        </w:rPr>
        <w:t>中另有规定。</w:t>
      </w:r>
    </w:p>
    <w:p w14:paraId="22760E45">
      <w:pPr>
        <w:spacing w:before="39" w:line="220" w:lineRule="auto"/>
        <w:ind w:left="55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8.2 投标人应当对所投分包招标文件中“采购需求</w:t>
      </w:r>
      <w:r>
        <w:rPr>
          <w:rFonts w:ascii="宋体" w:hAnsi="宋体" w:eastAsia="宋体" w:cs="宋体"/>
          <w:color w:val="000000" w:themeColor="text1"/>
          <w:spacing w:val="-102"/>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w:t>
      </w:r>
      <w:r>
        <w:rPr>
          <w:rFonts w:ascii="宋体" w:hAnsi="宋体" w:eastAsia="宋体" w:cs="宋体"/>
          <w:color w:val="000000" w:themeColor="text1"/>
          <w:spacing w:val="-2"/>
          <w:sz w:val="28"/>
          <w:szCs w:val="28"/>
          <w:highlight w:val="none"/>
          <w14:textFill>
            <w14:solidFill>
              <w14:schemeClr w14:val="tx1"/>
            </w14:solidFill>
          </w14:textFill>
        </w:rPr>
        <w:t>所列的所有采购内容</w:t>
      </w:r>
    </w:p>
    <w:p w14:paraId="3ADC6620">
      <w:pPr>
        <w:spacing w:before="36" w:line="221"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进行投标，如仅响应分包中的部分内容，其投标将被认定为</w:t>
      </w:r>
      <w:r>
        <w:rPr>
          <w:rFonts w:ascii="宋体" w:hAnsi="宋体" w:eastAsia="宋体" w:cs="宋体"/>
          <w:b/>
          <w:bCs/>
          <w:color w:val="000000" w:themeColor="text1"/>
          <w:spacing w:val="-8"/>
          <w:sz w:val="28"/>
          <w:szCs w:val="28"/>
          <w:highlight w:val="none"/>
          <w14:textFill>
            <w14:solidFill>
              <w14:schemeClr w14:val="tx1"/>
            </w14:solidFill>
          </w14:textFill>
        </w:rPr>
        <w:t>投标无效</w:t>
      </w:r>
      <w:r>
        <w:rPr>
          <w:rFonts w:ascii="宋体" w:hAnsi="宋体" w:eastAsia="宋体" w:cs="宋体"/>
          <w:color w:val="000000" w:themeColor="text1"/>
          <w:spacing w:val="-8"/>
          <w:sz w:val="28"/>
          <w:szCs w:val="28"/>
          <w:highlight w:val="none"/>
          <w14:textFill>
            <w14:solidFill>
              <w14:schemeClr w14:val="tx1"/>
            </w14:solidFill>
          </w14:textFill>
        </w:rPr>
        <w:t>。</w:t>
      </w:r>
    </w:p>
    <w:p w14:paraId="10C6FBA6">
      <w:pPr>
        <w:spacing w:before="40" w:line="232" w:lineRule="auto"/>
        <w:ind w:left="4" w:right="203" w:firstLine="56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8.3 无论招标文件第5章采购需求中是否要求，投标人所投服务、货物均应</w:t>
      </w:r>
      <w:r>
        <w:rPr>
          <w:rFonts w:ascii="宋体" w:hAnsi="宋体" w:eastAsia="宋体" w:cs="宋体"/>
          <w:color w:val="000000" w:themeColor="text1"/>
          <w:spacing w:val="6"/>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符合相关标准。</w:t>
      </w:r>
    </w:p>
    <w:p w14:paraId="14DD836E">
      <w:pPr>
        <w:spacing w:before="35" w:line="233" w:lineRule="auto"/>
        <w:ind w:left="28" w:right="259" w:firstLine="52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8.4</w:t>
      </w:r>
      <w:r>
        <w:rPr>
          <w:rFonts w:ascii="宋体" w:hAnsi="宋体" w:eastAsia="宋体" w:cs="宋体"/>
          <w:color w:val="000000" w:themeColor="text1"/>
          <w:spacing w:val="35"/>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除招标文件中有特殊要求外，投标文件中所使用</w:t>
      </w:r>
      <w:r>
        <w:rPr>
          <w:rFonts w:ascii="宋体" w:hAnsi="宋体" w:eastAsia="宋体" w:cs="宋体"/>
          <w:color w:val="000000" w:themeColor="text1"/>
          <w:spacing w:val="-2"/>
          <w:sz w:val="28"/>
          <w:szCs w:val="28"/>
          <w:highlight w:val="none"/>
          <w14:textFill>
            <w14:solidFill>
              <w14:schemeClr w14:val="tx1"/>
            </w14:solidFill>
          </w14:textFill>
        </w:rPr>
        <w:t>的计量单位，应采用</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中华人民共和国法定计量单位。</w:t>
      </w:r>
    </w:p>
    <w:p w14:paraId="21D6210A">
      <w:pPr>
        <w:spacing w:before="44" w:line="221" w:lineRule="auto"/>
        <w:ind w:left="55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5"/>
          <w:szCs w:val="25"/>
          <w:highlight w:val="none"/>
          <w14:textFill>
            <w14:solidFill>
              <w14:schemeClr w14:val="tx1"/>
            </w14:solidFill>
          </w14:textFill>
        </w:rPr>
        <w:t>9.</w:t>
      </w:r>
      <w:r>
        <w:rPr>
          <w:rFonts w:ascii="宋体" w:hAnsi="宋体" w:eastAsia="宋体" w:cs="宋体"/>
          <w:color w:val="000000" w:themeColor="text1"/>
          <w:spacing w:val="62"/>
          <w:sz w:val="25"/>
          <w:szCs w:val="25"/>
          <w:highlight w:val="none"/>
          <w14:textFill>
            <w14:solidFill>
              <w14:schemeClr w14:val="tx1"/>
            </w14:solidFill>
          </w14:textFill>
        </w:rPr>
        <w:t xml:space="preserve"> </w:t>
      </w:r>
      <w:r>
        <w:rPr>
          <w:rFonts w:ascii="宋体" w:hAnsi="宋体" w:eastAsia="宋体" w:cs="宋体"/>
          <w:b/>
          <w:bCs/>
          <w:color w:val="000000" w:themeColor="text1"/>
          <w:spacing w:val="-8"/>
          <w:sz w:val="28"/>
          <w:szCs w:val="28"/>
          <w:highlight w:val="none"/>
          <w14:textFill>
            <w14:solidFill>
              <w14:schemeClr w14:val="tx1"/>
            </w14:solidFill>
          </w14:textFill>
        </w:rPr>
        <w:t>投标文件构成</w:t>
      </w:r>
    </w:p>
    <w:p w14:paraId="474D3AE5">
      <w:pPr>
        <w:spacing w:before="18" w:line="244" w:lineRule="auto"/>
        <w:ind w:left="1" w:right="14" w:firstLine="563"/>
        <w:jc w:val="both"/>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
          <w:sz w:val="28"/>
          <w:szCs w:val="28"/>
          <w:highlight w:val="none"/>
          <w14:textFill>
            <w14:solidFill>
              <w14:schemeClr w14:val="tx1"/>
            </w14:solidFill>
          </w14:textFill>
        </w:rPr>
        <w:t>9.1</w:t>
      </w:r>
      <w:r>
        <w:rPr>
          <w:rFonts w:ascii="宋体" w:hAnsi="宋体" w:eastAsia="宋体" w:cs="宋体"/>
          <w:color w:val="000000" w:themeColor="text1"/>
          <w:spacing w:val="1"/>
          <w:sz w:val="28"/>
          <w:szCs w:val="28"/>
          <w:highlight w:val="none"/>
          <w14:textFill>
            <w14:solidFill>
              <w14:schemeClr w14:val="tx1"/>
            </w14:solidFill>
          </w14:textFill>
        </w:rPr>
        <w:t xml:space="preserve"> </w:t>
      </w:r>
      <w:r>
        <w:rPr>
          <w:rFonts w:ascii="宋体" w:hAnsi="宋体" w:eastAsia="宋体" w:cs="宋体"/>
          <w:color w:val="000000" w:themeColor="text1"/>
          <w:spacing w:val="-45"/>
          <w:sz w:val="28"/>
          <w:szCs w:val="28"/>
          <w:highlight w:val="none"/>
          <w:u w:val="single" w:color="auto"/>
          <w14:textFill>
            <w14:solidFill>
              <w14:schemeClr w14:val="tx1"/>
            </w14:solidFill>
          </w14:textFill>
        </w:rPr>
        <w:t xml:space="preserve"> </w:t>
      </w:r>
      <w:r>
        <w:rPr>
          <w:rFonts w:ascii="宋体" w:hAnsi="宋体" w:eastAsia="宋体" w:cs="宋体"/>
          <w:b/>
          <w:bCs/>
          <w:color w:val="000000" w:themeColor="text1"/>
          <w:spacing w:val="1"/>
          <w:sz w:val="28"/>
          <w:szCs w:val="28"/>
          <w:highlight w:val="none"/>
          <w:u w:val="single" w:color="auto"/>
          <w14:textFill>
            <w14:solidFill>
              <w14:schemeClr w14:val="tx1"/>
            </w14:solidFill>
          </w14:textFill>
        </w:rPr>
        <w:t>投标单位应完整地按采购文件提供的投标文件格式及要求编写投标文</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件，投标单位须在投标截止时间前完成在系统上递交电子</w:t>
      </w:r>
      <w:r>
        <w:rPr>
          <w:rFonts w:ascii="宋体" w:hAnsi="宋体" w:eastAsia="宋体" w:cs="宋体"/>
          <w:b/>
          <w:bCs/>
          <w:color w:val="000000" w:themeColor="text1"/>
          <w:spacing w:val="3"/>
          <w:sz w:val="28"/>
          <w:szCs w:val="28"/>
          <w:highlight w:val="none"/>
          <w:u w:val="single" w:color="auto"/>
          <w14:textFill>
            <w14:solidFill>
              <w14:schemeClr w14:val="tx1"/>
            </w14:solidFill>
          </w14:textFill>
        </w:rPr>
        <w:t>投标文件。投标单位</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的电子投标文件是经过</w:t>
      </w:r>
      <w:r>
        <w:rPr>
          <w:rFonts w:ascii="宋体" w:hAnsi="宋体" w:eastAsia="宋体" w:cs="宋体"/>
          <w:b/>
          <w:bCs/>
          <w:color w:val="000000" w:themeColor="text1"/>
          <w:sz w:val="28"/>
          <w:szCs w:val="28"/>
          <w:highlight w:val="none"/>
          <w:u w:val="single" w:color="auto"/>
          <w14:textFill>
            <w14:solidFill>
              <w14:schemeClr w14:val="tx1"/>
            </w14:solidFill>
          </w14:textFill>
        </w:rPr>
        <w:t>CA</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证书加密后上传提交的，任何单位</w:t>
      </w:r>
      <w:r>
        <w:rPr>
          <w:rFonts w:ascii="宋体" w:hAnsi="宋体" w:eastAsia="宋体" w:cs="宋体"/>
          <w:b/>
          <w:bCs/>
          <w:color w:val="000000" w:themeColor="text1"/>
          <w:spacing w:val="3"/>
          <w:sz w:val="28"/>
          <w:szCs w:val="28"/>
          <w:highlight w:val="none"/>
          <w:u w:val="single" w:color="auto"/>
          <w14:textFill>
            <w14:solidFill>
              <w14:schemeClr w14:val="tx1"/>
            </w14:solidFill>
          </w14:textFill>
        </w:rPr>
        <w:t>或个人均无法在投</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标截止时间(即投标时间)之前查看或篡改，不存在泄密风险。</w:t>
      </w:r>
      <w:r>
        <w:rPr>
          <w:rFonts w:ascii="宋体" w:hAnsi="宋体" w:eastAsia="宋体" w:cs="宋体"/>
          <w:b/>
          <w:bCs/>
          <w:color w:val="000000" w:themeColor="text1"/>
          <w:spacing w:val="-5"/>
          <w:sz w:val="28"/>
          <w:szCs w:val="28"/>
          <w:highlight w:val="none"/>
          <w:u w:val="single" w:color="auto"/>
          <w14:textFill>
            <w14:solidFill>
              <w14:schemeClr w14:val="tx1"/>
            </w14:solidFill>
          </w14:textFill>
        </w:rPr>
        <w:t>（严格按照政采云</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u w:val="single" w:color="auto"/>
          <w14:textFill>
            <w14:solidFill>
              <w14:schemeClr w14:val="tx1"/>
            </w14:solidFill>
          </w14:textFill>
        </w:rPr>
        <w:t>电子投标流程制作并上传电子投标文件）</w:t>
      </w:r>
    </w:p>
    <w:p w14:paraId="5F6C6AD6">
      <w:pPr>
        <w:spacing w:line="220" w:lineRule="auto"/>
        <w:ind w:left="56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9.2 上述文件应按照招标文件规定的格式填写、签署和盖章。</w:t>
      </w:r>
    </w:p>
    <w:p w14:paraId="7FADE2D8">
      <w:pPr>
        <w:spacing w:before="26" w:line="221" w:lineRule="auto"/>
        <w:ind w:left="58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5"/>
          <w:szCs w:val="25"/>
          <w:highlight w:val="none"/>
          <w14:textFill>
            <w14:solidFill>
              <w14:schemeClr w14:val="tx1"/>
            </w14:solidFill>
          </w14:textFill>
        </w:rPr>
        <w:t>10.</w:t>
      </w:r>
      <w:r>
        <w:rPr>
          <w:rFonts w:ascii="宋体" w:hAnsi="宋体" w:eastAsia="宋体" w:cs="宋体"/>
          <w:color w:val="000000" w:themeColor="text1"/>
          <w:spacing w:val="89"/>
          <w:sz w:val="25"/>
          <w:szCs w:val="25"/>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14:textFill>
            <w14:solidFill>
              <w14:schemeClr w14:val="tx1"/>
            </w14:solidFill>
          </w14:textFill>
        </w:rPr>
        <w:t>证明投标标的的合格性和符合招标文件规定的投标文件</w:t>
      </w:r>
    </w:p>
    <w:p w14:paraId="422F76CE">
      <w:pPr>
        <w:spacing w:before="38" w:line="232" w:lineRule="auto"/>
        <w:ind w:left="4" w:right="24" w:firstLine="55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10.1 投标人应提交证明文件，证明其投标内容符合招标文件规定。该证明</w:t>
      </w:r>
      <w:r>
        <w:rPr>
          <w:rFonts w:ascii="宋体" w:hAnsi="宋体" w:eastAsia="宋体" w:cs="宋体"/>
          <w:color w:val="000000" w:themeColor="text1"/>
          <w:spacing w:val="13"/>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文件是投标文件的一部分。</w:t>
      </w:r>
    </w:p>
    <w:p w14:paraId="14C25F77">
      <w:pPr>
        <w:spacing w:before="34" w:line="221" w:lineRule="auto"/>
        <w:ind w:left="57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10.2</w:t>
      </w:r>
      <w:r>
        <w:rPr>
          <w:rFonts w:ascii="宋体" w:hAnsi="宋体" w:eastAsia="宋体" w:cs="宋体"/>
          <w:color w:val="000000" w:themeColor="text1"/>
          <w:spacing w:val="-4"/>
          <w:sz w:val="28"/>
          <w:szCs w:val="28"/>
          <w:highlight w:val="none"/>
          <w14:textFill>
            <w14:solidFill>
              <w14:schemeClr w14:val="tx1"/>
            </w14:solidFill>
          </w14:textFill>
        </w:rPr>
        <w:t xml:space="preserve"> 上款所述的证明文件，可以是文字资料、图纸和数据。</w:t>
      </w:r>
    </w:p>
    <w:p w14:paraId="4D68B65F">
      <w:pPr>
        <w:spacing w:before="38" w:line="219" w:lineRule="auto"/>
        <w:ind w:left="57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0"/>
          <w:sz w:val="28"/>
          <w:szCs w:val="28"/>
          <w:highlight w:val="none"/>
          <w14:textFill>
            <w14:solidFill>
              <w14:schemeClr w14:val="tx1"/>
            </w14:solidFill>
          </w14:textFill>
        </w:rPr>
        <w:t>11.投标报价</w:t>
      </w:r>
    </w:p>
    <w:p w14:paraId="5037A852">
      <w:pPr>
        <w:spacing w:before="39" w:line="219" w:lineRule="auto"/>
        <w:ind w:right="16"/>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11.1 所有投标均以人民币报价。投标人的投标报价应遵守《中华人民共和</w:t>
      </w:r>
    </w:p>
    <w:p w14:paraId="1DDAD927">
      <w:pPr>
        <w:spacing w:before="34" w:line="246" w:lineRule="auto"/>
        <w:ind w:left="10" w:right="12" w:firstLine="1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国价格法》。同时，根据《中华人民共和国政府采购法》第二条的规定，为</w:t>
      </w:r>
      <w:r>
        <w:rPr>
          <w:rFonts w:ascii="宋体" w:hAnsi="宋体" w:eastAsia="宋体" w:cs="宋体"/>
          <w:color w:val="000000" w:themeColor="text1"/>
          <w:spacing w:val="-3"/>
          <w:sz w:val="28"/>
          <w:szCs w:val="28"/>
          <w:highlight w:val="none"/>
          <w14:textFill>
            <w14:solidFill>
              <w14:schemeClr w14:val="tx1"/>
            </w14:solidFill>
          </w14:textFill>
        </w:rPr>
        <w:t>保证</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2"/>
          <w:sz w:val="28"/>
          <w:szCs w:val="28"/>
          <w:highlight w:val="none"/>
          <w14:textFill>
            <w14:solidFill>
              <w14:schemeClr w14:val="tx1"/>
            </w14:solidFill>
          </w14:textFill>
        </w:rPr>
        <w:t>公平竞争，如有主体投标标的的赠与行为，其投标</w:t>
      </w:r>
      <w:r>
        <w:rPr>
          <w:rFonts w:ascii="宋体" w:hAnsi="宋体" w:eastAsia="宋体" w:cs="宋体"/>
          <w:color w:val="000000" w:themeColor="text1"/>
          <w:spacing w:val="-13"/>
          <w:sz w:val="28"/>
          <w:szCs w:val="28"/>
          <w:highlight w:val="none"/>
          <w14:textFill>
            <w14:solidFill>
              <w14:schemeClr w14:val="tx1"/>
            </w14:solidFill>
          </w14:textFill>
        </w:rPr>
        <w:t>将被认定为</w:t>
      </w:r>
      <w:r>
        <w:rPr>
          <w:rFonts w:ascii="宋体" w:hAnsi="宋体" w:eastAsia="宋体" w:cs="宋体"/>
          <w:b/>
          <w:bCs/>
          <w:color w:val="000000" w:themeColor="text1"/>
          <w:spacing w:val="-13"/>
          <w:sz w:val="28"/>
          <w:szCs w:val="28"/>
          <w:highlight w:val="none"/>
          <w14:textFill>
            <w14:solidFill>
              <w14:schemeClr w14:val="tx1"/>
            </w14:solidFill>
          </w14:textFill>
        </w:rPr>
        <w:t>投标无效</w:t>
      </w:r>
      <w:r>
        <w:rPr>
          <w:rFonts w:ascii="宋体" w:hAnsi="宋体" w:eastAsia="宋体" w:cs="宋体"/>
          <w:color w:val="000000" w:themeColor="text1"/>
          <w:spacing w:val="-13"/>
          <w:sz w:val="28"/>
          <w:szCs w:val="28"/>
          <w:highlight w:val="none"/>
          <w14:textFill>
            <w14:solidFill>
              <w14:schemeClr w14:val="tx1"/>
            </w14:solidFill>
          </w14:textFill>
        </w:rPr>
        <w:t>。</w:t>
      </w:r>
    </w:p>
    <w:p w14:paraId="1B6136D2">
      <w:pPr>
        <w:spacing w:line="246" w:lineRule="auto"/>
        <w:rPr>
          <w:rFonts w:ascii="宋体" w:hAnsi="宋体" w:eastAsia="宋体" w:cs="宋体"/>
          <w:color w:val="000000" w:themeColor="text1"/>
          <w:sz w:val="28"/>
          <w:szCs w:val="28"/>
          <w:highlight w:val="none"/>
          <w14:textFill>
            <w14:solidFill>
              <w14:schemeClr w14:val="tx1"/>
            </w14:solidFill>
          </w14:textFill>
        </w:rPr>
        <w:sectPr>
          <w:footerReference r:id="rId7" w:type="default"/>
          <w:pgSz w:w="11910" w:h="16840"/>
          <w:pgMar w:top="1409" w:right="1047" w:bottom="1113" w:left="1091" w:header="0" w:footer="800" w:gutter="0"/>
          <w:cols w:space="720" w:num="1"/>
        </w:sectPr>
      </w:pPr>
    </w:p>
    <w:p w14:paraId="0214AE9B">
      <w:pPr>
        <w:spacing w:before="56" w:line="219" w:lineRule="auto"/>
        <w:ind w:left="566"/>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11.2 投标人应在投标分项报价表上标明分项服务</w:t>
      </w:r>
      <w:r>
        <w:rPr>
          <w:rFonts w:ascii="宋体" w:hAnsi="宋体" w:eastAsia="宋体" w:cs="宋体"/>
          <w:color w:val="000000" w:themeColor="text1"/>
          <w:spacing w:val="-4"/>
          <w:sz w:val="28"/>
          <w:szCs w:val="28"/>
          <w:highlight w:val="none"/>
          <w14:textFill>
            <w14:solidFill>
              <w14:schemeClr w14:val="tx1"/>
            </w14:solidFill>
          </w14:textFill>
        </w:rPr>
        <w:t>的价格（如适用）和总价</w:t>
      </w:r>
    </w:p>
    <w:p w14:paraId="7D910467">
      <w:pPr>
        <w:spacing w:before="41" w:line="218" w:lineRule="auto"/>
        <w:ind w:left="2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w:t>
      </w:r>
      <w:r>
        <w:rPr>
          <w:rFonts w:ascii="宋体" w:hAnsi="宋体" w:eastAsia="宋体" w:cs="宋体"/>
          <w:color w:val="000000" w:themeColor="text1"/>
          <w:spacing w:val="78"/>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并由法定代表人或其委托代理人签署。</w:t>
      </w:r>
    </w:p>
    <w:p w14:paraId="2B63F53E">
      <w:pPr>
        <w:spacing w:before="42" w:line="219" w:lineRule="auto"/>
        <w:ind w:left="56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11.3 采购人不接受具有附加条件的报价。</w:t>
      </w:r>
    </w:p>
    <w:p w14:paraId="7AD7584E">
      <w:pPr>
        <w:spacing w:before="37" w:line="219" w:lineRule="auto"/>
        <w:ind w:left="56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4"/>
          <w:sz w:val="28"/>
          <w:szCs w:val="28"/>
          <w:highlight w:val="none"/>
          <w14:textFill>
            <w14:solidFill>
              <w14:schemeClr w14:val="tx1"/>
            </w14:solidFill>
          </w14:textFill>
        </w:rPr>
        <w:t>11.4 投标人所报的各分项投标报价在合同履行过程中是固定不变的，不得</w:t>
      </w:r>
    </w:p>
    <w:p w14:paraId="3DCF3D74">
      <w:pPr>
        <w:spacing w:before="37" w:line="219" w:lineRule="auto"/>
        <w:ind w:left="3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1"/>
          <w:sz w:val="28"/>
          <w:szCs w:val="28"/>
          <w:highlight w:val="none"/>
          <w14:textFill>
            <w14:solidFill>
              <w14:schemeClr w14:val="tx1"/>
            </w14:solidFill>
          </w14:textFill>
        </w:rPr>
        <w:t>以任何理由予以变更。任何包含价格调整要求的投标，将被认定为</w:t>
      </w:r>
      <w:r>
        <w:rPr>
          <w:rFonts w:ascii="宋体" w:hAnsi="宋体" w:eastAsia="宋体" w:cs="宋体"/>
          <w:b/>
          <w:bCs/>
          <w:color w:val="000000" w:themeColor="text1"/>
          <w:spacing w:val="-11"/>
          <w:sz w:val="28"/>
          <w:szCs w:val="28"/>
          <w:highlight w:val="none"/>
          <w14:textFill>
            <w14:solidFill>
              <w14:schemeClr w14:val="tx1"/>
            </w14:solidFill>
          </w14:textFill>
        </w:rPr>
        <w:t>投标无效</w:t>
      </w:r>
      <w:r>
        <w:rPr>
          <w:rFonts w:ascii="宋体" w:hAnsi="宋体" w:eastAsia="宋体" w:cs="宋体"/>
          <w:color w:val="000000" w:themeColor="text1"/>
          <w:spacing w:val="-11"/>
          <w:sz w:val="28"/>
          <w:szCs w:val="28"/>
          <w:highlight w:val="none"/>
          <w14:textFill>
            <w14:solidFill>
              <w14:schemeClr w14:val="tx1"/>
            </w14:solidFill>
          </w14:textFill>
        </w:rPr>
        <w:t>。</w:t>
      </w:r>
    </w:p>
    <w:p w14:paraId="5DD23A71">
      <w:pPr>
        <w:spacing w:before="38" w:line="221" w:lineRule="auto"/>
        <w:ind w:left="56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8"/>
          <w:szCs w:val="28"/>
          <w:highlight w:val="none"/>
          <w14:textFill>
            <w14:solidFill>
              <w14:schemeClr w14:val="tx1"/>
            </w14:solidFill>
          </w14:textFill>
        </w:rPr>
        <w:t>12.</w:t>
      </w:r>
      <w:r>
        <w:rPr>
          <w:rFonts w:ascii="宋体" w:hAnsi="宋体" w:eastAsia="宋体" w:cs="宋体"/>
          <w:color w:val="000000" w:themeColor="text1"/>
          <w:spacing w:val="-8"/>
          <w:sz w:val="28"/>
          <w:szCs w:val="28"/>
          <w:highlight w:val="none"/>
          <w14:textFill>
            <w14:solidFill>
              <w14:schemeClr w14:val="tx1"/>
            </w14:solidFill>
          </w14:textFill>
        </w:rPr>
        <w:t xml:space="preserve"> </w:t>
      </w:r>
      <w:r>
        <w:rPr>
          <w:rFonts w:ascii="宋体" w:hAnsi="宋体" w:eastAsia="宋体" w:cs="宋体"/>
          <w:b/>
          <w:bCs/>
          <w:color w:val="000000" w:themeColor="text1"/>
          <w:spacing w:val="-8"/>
          <w:sz w:val="28"/>
          <w:szCs w:val="28"/>
          <w:highlight w:val="none"/>
          <w14:textFill>
            <w14:solidFill>
              <w14:schemeClr w14:val="tx1"/>
            </w14:solidFill>
          </w14:textFill>
        </w:rPr>
        <w:t>投标保证金</w:t>
      </w:r>
    </w:p>
    <w:p w14:paraId="588F1940">
      <w:pPr>
        <w:spacing w:before="36" w:line="232" w:lineRule="auto"/>
        <w:ind w:left="24" w:right="213" w:firstLine="54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4"/>
          <w:sz w:val="28"/>
          <w:szCs w:val="28"/>
          <w:highlight w:val="none"/>
          <w14:textFill>
            <w14:solidFill>
              <w14:schemeClr w14:val="tx1"/>
            </w14:solidFill>
          </w14:textFill>
        </w:rPr>
        <w:t>12.1 投标人应提交</w:t>
      </w:r>
      <w:r>
        <w:rPr>
          <w:rFonts w:ascii="宋体" w:hAnsi="宋体" w:eastAsia="宋体" w:cs="宋体"/>
          <w:color w:val="000000" w:themeColor="text1"/>
          <w:spacing w:val="-4"/>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4"/>
          <w:sz w:val="28"/>
          <w:szCs w:val="28"/>
          <w:highlight w:val="none"/>
          <w14:textFill>
            <w14:solidFill>
              <w14:schemeClr w14:val="tx1"/>
            </w14:solidFill>
          </w14:textFill>
        </w:rPr>
        <w:t>中规定的投标保证金，并作为其投标</w:t>
      </w:r>
      <w:r>
        <w:rPr>
          <w:rFonts w:ascii="宋体" w:hAnsi="宋体" w:eastAsia="宋体" w:cs="宋体"/>
          <w:color w:val="000000" w:themeColor="text1"/>
          <w:spacing w:val="16"/>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的一部分。</w:t>
      </w:r>
    </w:p>
    <w:p w14:paraId="6ABA8BC8">
      <w:pPr>
        <w:spacing w:before="40" w:line="221" w:lineRule="auto"/>
        <w:ind w:left="57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9"/>
          <w:sz w:val="28"/>
          <w:szCs w:val="28"/>
          <w:highlight w:val="none"/>
          <w14:textFill>
            <w14:solidFill>
              <w14:schemeClr w14:val="tx1"/>
            </w14:solidFill>
          </w14:textFill>
        </w:rPr>
        <w:t>12.2 投标人存在下列情形的 ，投标保证金不予退还：</w:t>
      </w:r>
    </w:p>
    <w:p w14:paraId="1C289B81">
      <w:pPr>
        <w:spacing w:before="32" w:line="221" w:lineRule="auto"/>
        <w:ind w:left="52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3"/>
          <w:sz w:val="25"/>
          <w:szCs w:val="25"/>
          <w:highlight w:val="none"/>
          <w14:textFill>
            <w14:solidFill>
              <w14:schemeClr w14:val="tx1"/>
            </w14:solidFill>
          </w14:textFill>
        </w:rPr>
        <w:t>（1）</w:t>
      </w:r>
      <w:r>
        <w:rPr>
          <w:rFonts w:ascii="宋体" w:hAnsi="宋体" w:eastAsia="宋体" w:cs="宋体"/>
          <w:color w:val="000000" w:themeColor="text1"/>
          <w:spacing w:val="-32"/>
          <w:sz w:val="25"/>
          <w:szCs w:val="25"/>
          <w:highlight w:val="none"/>
          <w14:textFill>
            <w14:solidFill>
              <w14:schemeClr w14:val="tx1"/>
            </w14:solidFill>
          </w14:textFill>
        </w:rPr>
        <w:t xml:space="preserve"> </w:t>
      </w:r>
      <w:r>
        <w:rPr>
          <w:rFonts w:ascii="宋体" w:hAnsi="宋体" w:eastAsia="宋体" w:cs="宋体"/>
          <w:color w:val="000000" w:themeColor="text1"/>
          <w:spacing w:val="-13"/>
          <w:sz w:val="28"/>
          <w:szCs w:val="28"/>
          <w:highlight w:val="none"/>
          <w14:textFill>
            <w14:solidFill>
              <w14:schemeClr w14:val="tx1"/>
            </w14:solidFill>
          </w14:textFill>
        </w:rPr>
        <w:t>在投标有效期内，撤销投标的；</w:t>
      </w:r>
    </w:p>
    <w:p w14:paraId="4985F94A">
      <w:pPr>
        <w:spacing w:before="37" w:line="220" w:lineRule="auto"/>
        <w:ind w:left="546"/>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5"/>
          <w:szCs w:val="25"/>
          <w:highlight w:val="none"/>
          <w14:textFill>
            <w14:solidFill>
              <w14:schemeClr w14:val="tx1"/>
            </w14:solidFill>
          </w14:textFill>
        </w:rPr>
        <w:t xml:space="preserve">（2） </w:t>
      </w:r>
      <w:r>
        <w:rPr>
          <w:rFonts w:ascii="宋体" w:hAnsi="宋体" w:eastAsia="宋体" w:cs="宋体"/>
          <w:color w:val="000000" w:themeColor="text1"/>
          <w:spacing w:val="-10"/>
          <w:sz w:val="28"/>
          <w:szCs w:val="28"/>
          <w:highlight w:val="none"/>
          <w14:textFill>
            <w14:solidFill>
              <w14:schemeClr w14:val="tx1"/>
            </w14:solidFill>
          </w14:textFill>
        </w:rPr>
        <w:t>中标后不按本须知第30条的规定</w:t>
      </w:r>
      <w:r>
        <w:rPr>
          <w:rFonts w:ascii="宋体" w:hAnsi="宋体" w:eastAsia="宋体" w:cs="宋体"/>
          <w:color w:val="000000" w:themeColor="text1"/>
          <w:spacing w:val="-11"/>
          <w:sz w:val="28"/>
          <w:szCs w:val="28"/>
          <w:highlight w:val="none"/>
          <w14:textFill>
            <w14:solidFill>
              <w14:schemeClr w14:val="tx1"/>
            </w14:solidFill>
          </w14:textFill>
        </w:rPr>
        <w:t>与采购人签订合同的；</w:t>
      </w:r>
    </w:p>
    <w:p w14:paraId="70068F2A">
      <w:pPr>
        <w:spacing w:before="40" w:line="220" w:lineRule="auto"/>
        <w:ind w:left="546"/>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1"/>
          <w:sz w:val="25"/>
          <w:szCs w:val="25"/>
          <w:highlight w:val="none"/>
          <w14:textFill>
            <w14:solidFill>
              <w14:schemeClr w14:val="tx1"/>
            </w14:solidFill>
          </w14:textFill>
        </w:rPr>
        <w:t xml:space="preserve">（3） </w:t>
      </w:r>
      <w:r>
        <w:rPr>
          <w:rFonts w:ascii="宋体" w:hAnsi="宋体" w:eastAsia="宋体" w:cs="宋体"/>
          <w:color w:val="000000" w:themeColor="text1"/>
          <w:spacing w:val="-11"/>
          <w:sz w:val="28"/>
          <w:szCs w:val="28"/>
          <w:highlight w:val="none"/>
          <w14:textFill>
            <w14:solidFill>
              <w14:schemeClr w14:val="tx1"/>
            </w14:solidFill>
          </w14:textFill>
        </w:rPr>
        <w:t>中标后不按本须知第31条的规定提交履约保证金的；</w:t>
      </w:r>
    </w:p>
    <w:p w14:paraId="584EA28D">
      <w:pPr>
        <w:spacing w:before="39" w:line="220" w:lineRule="auto"/>
        <w:ind w:left="546"/>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1"/>
          <w:sz w:val="25"/>
          <w:szCs w:val="25"/>
          <w:highlight w:val="none"/>
          <w14:textFill>
            <w14:solidFill>
              <w14:schemeClr w14:val="tx1"/>
            </w14:solidFill>
          </w14:textFill>
        </w:rPr>
        <w:t xml:space="preserve">（4） </w:t>
      </w:r>
      <w:r>
        <w:rPr>
          <w:rFonts w:ascii="宋体" w:hAnsi="宋体" w:eastAsia="宋体" w:cs="宋体"/>
          <w:color w:val="000000" w:themeColor="text1"/>
          <w:spacing w:val="-11"/>
          <w:sz w:val="28"/>
          <w:szCs w:val="28"/>
          <w:highlight w:val="none"/>
          <w14:textFill>
            <w14:solidFill>
              <w14:schemeClr w14:val="tx1"/>
            </w14:solidFill>
          </w14:textFill>
        </w:rPr>
        <w:t>中标后不按本须知第32条的规定缴纳中标服务费的；</w:t>
      </w:r>
    </w:p>
    <w:p w14:paraId="30C574AD">
      <w:pPr>
        <w:spacing w:before="35" w:line="221" w:lineRule="auto"/>
        <w:ind w:left="53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1"/>
          <w:sz w:val="25"/>
          <w:szCs w:val="25"/>
          <w:highlight w:val="none"/>
          <w14:textFill>
            <w14:solidFill>
              <w14:schemeClr w14:val="tx1"/>
            </w14:solidFill>
          </w14:textFill>
        </w:rPr>
        <w:t>（5）</w:t>
      </w:r>
      <w:r>
        <w:rPr>
          <w:rFonts w:ascii="宋体" w:hAnsi="宋体" w:eastAsia="宋体" w:cs="宋体"/>
          <w:color w:val="000000" w:themeColor="text1"/>
          <w:spacing w:val="-35"/>
          <w:sz w:val="25"/>
          <w:szCs w:val="25"/>
          <w:highlight w:val="none"/>
          <w14:textFill>
            <w14:solidFill>
              <w14:schemeClr w14:val="tx1"/>
            </w14:solidFill>
          </w14:textFill>
        </w:rPr>
        <w:t xml:space="preserve"> </w:t>
      </w:r>
      <w:r>
        <w:rPr>
          <w:rFonts w:ascii="宋体" w:hAnsi="宋体" w:eastAsia="宋体" w:cs="宋体"/>
          <w:color w:val="000000" w:themeColor="text1"/>
          <w:spacing w:val="-11"/>
          <w:sz w:val="28"/>
          <w:szCs w:val="28"/>
          <w:highlight w:val="none"/>
          <w14:textFill>
            <w14:solidFill>
              <w14:schemeClr w14:val="tx1"/>
            </w14:solidFill>
          </w14:textFill>
        </w:rPr>
        <w:t>存在其他违法违规行为的。</w:t>
      </w:r>
    </w:p>
    <w:p w14:paraId="2530BDA5">
      <w:pPr>
        <w:spacing w:before="36" w:line="234" w:lineRule="auto"/>
        <w:ind w:right="11" w:firstLine="56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12.3 政府采购信用担保试点范围内的项</w:t>
      </w:r>
      <w:r>
        <w:rPr>
          <w:rFonts w:ascii="宋体" w:hAnsi="宋体" w:eastAsia="宋体" w:cs="宋体"/>
          <w:color w:val="000000" w:themeColor="text1"/>
          <w:spacing w:val="-2"/>
          <w:sz w:val="28"/>
          <w:szCs w:val="28"/>
          <w:highlight w:val="none"/>
          <w14:textFill>
            <w14:solidFill>
              <w14:schemeClr w14:val="tx1"/>
            </w14:solidFill>
          </w14:textFill>
        </w:rPr>
        <w:t>目 ，接受符合财政部门规定的政府</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9"/>
          <w:sz w:val="28"/>
          <w:szCs w:val="28"/>
          <w:highlight w:val="none"/>
          <w14:textFill>
            <w14:solidFill>
              <w14:schemeClr w14:val="tx1"/>
            </w14:solidFill>
          </w14:textFill>
        </w:rPr>
        <w:t>采购投标担保函原件。</w:t>
      </w:r>
    </w:p>
    <w:p w14:paraId="4C6C034E">
      <w:pPr>
        <w:spacing w:before="43" w:line="234" w:lineRule="auto"/>
        <w:ind w:left="1" w:right="7" w:firstLine="56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12.4 投标人未按本须知第12.1和12.3条规定提交投标保证金的，其投标将被</w:t>
      </w:r>
      <w:r>
        <w:rPr>
          <w:rFonts w:ascii="宋体" w:hAnsi="宋体" w:eastAsia="宋体" w:cs="宋体"/>
          <w:color w:val="000000" w:themeColor="text1"/>
          <w:spacing w:val="15"/>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认定为</w:t>
      </w:r>
      <w:r>
        <w:rPr>
          <w:rFonts w:ascii="宋体" w:hAnsi="宋体" w:eastAsia="宋体" w:cs="宋体"/>
          <w:b/>
          <w:bCs/>
          <w:color w:val="000000" w:themeColor="text1"/>
          <w:spacing w:val="-8"/>
          <w:sz w:val="28"/>
          <w:szCs w:val="28"/>
          <w:highlight w:val="none"/>
          <w14:textFill>
            <w14:solidFill>
              <w14:schemeClr w14:val="tx1"/>
            </w14:solidFill>
          </w14:textFill>
        </w:rPr>
        <w:t>投标无效</w:t>
      </w:r>
      <w:r>
        <w:rPr>
          <w:rFonts w:ascii="宋体" w:hAnsi="宋体" w:eastAsia="宋体" w:cs="宋体"/>
          <w:color w:val="000000" w:themeColor="text1"/>
          <w:spacing w:val="-8"/>
          <w:sz w:val="28"/>
          <w:szCs w:val="28"/>
          <w:highlight w:val="none"/>
          <w14:textFill>
            <w14:solidFill>
              <w14:schemeClr w14:val="tx1"/>
            </w14:solidFill>
          </w14:textFill>
        </w:rPr>
        <w:t>。</w:t>
      </w:r>
    </w:p>
    <w:p w14:paraId="3F1401C0">
      <w:pPr>
        <w:spacing w:before="39" w:line="220" w:lineRule="auto"/>
        <w:ind w:left="566"/>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12.4.1 采用电汇形式的，一般可以实时入</w:t>
      </w:r>
      <w:r>
        <w:rPr>
          <w:rFonts w:ascii="宋体" w:hAnsi="宋体" w:eastAsia="宋体" w:cs="宋体"/>
          <w:color w:val="000000" w:themeColor="text1"/>
          <w:spacing w:val="-8"/>
          <w:sz w:val="28"/>
          <w:szCs w:val="28"/>
          <w:highlight w:val="none"/>
          <w14:textFill>
            <w14:solidFill>
              <w14:schemeClr w14:val="tx1"/>
            </w14:solidFill>
          </w14:textFill>
        </w:rPr>
        <w:t>账；</w:t>
      </w:r>
    </w:p>
    <w:p w14:paraId="7D4519DB">
      <w:pPr>
        <w:spacing w:before="22" w:line="220" w:lineRule="auto"/>
        <w:ind w:right="12"/>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12.4.2</w:t>
      </w:r>
      <w:r>
        <w:rPr>
          <w:rFonts w:ascii="宋体" w:hAnsi="宋体" w:eastAsia="宋体" w:cs="宋体"/>
          <w:color w:val="000000" w:themeColor="text1"/>
          <w:spacing w:val="41"/>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采用支票形式的，投标人则应充分考虑支票入账时间，以确保投标</w:t>
      </w:r>
    </w:p>
    <w:p w14:paraId="69DD997F">
      <w:pPr>
        <w:spacing w:before="37" w:line="243" w:lineRule="auto"/>
        <w:ind w:left="1" w:firstLine="1"/>
        <w:jc w:val="both"/>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保证金能按时进入指定账户。根据银行信息交换和付</w:t>
      </w:r>
      <w:r>
        <w:rPr>
          <w:rFonts w:ascii="宋体" w:hAnsi="宋体" w:eastAsia="宋体" w:cs="宋体"/>
          <w:color w:val="000000" w:themeColor="text1"/>
          <w:spacing w:val="6"/>
          <w:sz w:val="28"/>
          <w:szCs w:val="28"/>
          <w:highlight w:val="none"/>
          <w14:textFill>
            <w14:solidFill>
              <w14:schemeClr w14:val="tx1"/>
            </w14:solidFill>
          </w14:textFill>
        </w:rPr>
        <w:t>款时间，支票从递交至实</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际入账一般需要4-5个工作日。如投标人未及时提交支票或支票不符合银行委</w:t>
      </w:r>
      <w:r>
        <w:rPr>
          <w:rFonts w:ascii="宋体" w:hAnsi="宋体" w:eastAsia="宋体" w:cs="宋体"/>
          <w:color w:val="000000" w:themeColor="text1"/>
          <w:spacing w:val="14"/>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托收款要求（如污损、折叠、胶装等</w:t>
      </w:r>
      <w:r>
        <w:rPr>
          <w:rFonts w:ascii="宋体" w:hAnsi="宋体" w:eastAsia="宋体" w:cs="宋体"/>
          <w:color w:val="000000" w:themeColor="text1"/>
          <w:spacing w:val="-2"/>
          <w:sz w:val="28"/>
          <w:szCs w:val="28"/>
          <w:highlight w:val="none"/>
          <w14:textFill>
            <w14:solidFill>
              <w14:schemeClr w14:val="tx1"/>
            </w14:solidFill>
          </w14:textFill>
        </w:rPr>
        <w:t>），</w:t>
      </w:r>
      <w:r>
        <w:rPr>
          <w:rFonts w:ascii="宋体" w:hAnsi="宋体" w:eastAsia="宋体" w:cs="宋体"/>
          <w:color w:val="000000" w:themeColor="text1"/>
          <w:spacing w:val="-1"/>
          <w:sz w:val="28"/>
          <w:szCs w:val="28"/>
          <w:highlight w:val="none"/>
          <w14:textFill>
            <w14:solidFill>
              <w14:schemeClr w14:val="tx1"/>
            </w14:solidFill>
          </w14:textFill>
        </w:rPr>
        <w:t>导致投标保证金不能按时进入指定账户</w:t>
      </w:r>
      <w:r>
        <w:rPr>
          <w:rFonts w:ascii="宋体" w:hAnsi="宋体" w:eastAsia="宋体" w:cs="宋体"/>
          <w:color w:val="000000" w:themeColor="text1"/>
          <w:sz w:val="28"/>
          <w:szCs w:val="28"/>
          <w:highlight w:val="none"/>
          <w14:textFill>
            <w14:solidFill>
              <w14:schemeClr w14:val="tx1"/>
            </w14:solidFill>
          </w14:textFill>
        </w:rPr>
        <w:t xml:space="preserve"> 的</w:t>
      </w:r>
      <w:r>
        <w:rPr>
          <w:rFonts w:ascii="宋体" w:hAnsi="宋体" w:eastAsia="宋体" w:cs="宋体"/>
          <w:color w:val="000000" w:themeColor="text1"/>
          <w:spacing w:val="-5"/>
          <w:sz w:val="28"/>
          <w:szCs w:val="28"/>
          <w:highlight w:val="none"/>
          <w14:textFill>
            <w14:solidFill>
              <w14:schemeClr w14:val="tx1"/>
            </w14:solidFill>
          </w14:textFill>
        </w:rPr>
        <w:t>,</w:t>
      </w:r>
      <w:r>
        <w:rPr>
          <w:rFonts w:ascii="宋体" w:hAnsi="宋体" w:eastAsia="宋体" w:cs="宋体"/>
          <w:color w:val="000000" w:themeColor="text1"/>
          <w:spacing w:val="79"/>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将按照招标文件的第22.2条相关规定处理。</w:t>
      </w:r>
    </w:p>
    <w:p w14:paraId="568BB8FE">
      <w:pPr>
        <w:spacing w:before="36" w:line="233" w:lineRule="auto"/>
        <w:ind w:left="5" w:right="24" w:firstLine="58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12.5 联合体投标的，可以由联合体中</w:t>
      </w:r>
      <w:r>
        <w:rPr>
          <w:rFonts w:ascii="宋体" w:hAnsi="宋体" w:eastAsia="宋体" w:cs="宋体"/>
          <w:color w:val="000000" w:themeColor="text1"/>
          <w:spacing w:val="1"/>
          <w:sz w:val="28"/>
          <w:szCs w:val="28"/>
          <w:highlight w:val="none"/>
          <w14:textFill>
            <w14:solidFill>
              <w14:schemeClr w14:val="tx1"/>
            </w14:solidFill>
          </w14:textFill>
        </w:rPr>
        <w:t>的一方或者共同提交投标保证金。以</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一方名义提交投标保证金的，对联合体各方均具有约束力。</w:t>
      </w:r>
    </w:p>
    <w:p w14:paraId="2FC7FCB4">
      <w:pPr>
        <w:spacing w:before="33" w:line="221" w:lineRule="auto"/>
        <w:ind w:left="56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7"/>
          <w:sz w:val="28"/>
          <w:szCs w:val="28"/>
          <w:highlight w:val="none"/>
          <w14:textFill>
            <w14:solidFill>
              <w14:schemeClr w14:val="tx1"/>
            </w14:solidFill>
          </w14:textFill>
        </w:rPr>
        <w:t>12.6</w:t>
      </w:r>
      <w:r>
        <w:rPr>
          <w:rFonts w:ascii="宋体" w:hAnsi="宋体" w:eastAsia="宋体" w:cs="宋体"/>
          <w:color w:val="000000" w:themeColor="text1"/>
          <w:spacing w:val="-7"/>
          <w:sz w:val="28"/>
          <w:szCs w:val="28"/>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14:textFill>
            <w14:solidFill>
              <w14:schemeClr w14:val="tx1"/>
            </w14:solidFill>
          </w14:textFill>
        </w:rPr>
        <w:t>投标保证金的退还</w:t>
      </w:r>
    </w:p>
    <w:p w14:paraId="3504EA6F">
      <w:pPr>
        <w:spacing w:before="37" w:line="234" w:lineRule="auto"/>
        <w:ind w:left="3" w:right="31" w:firstLine="58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12.6.1</w:t>
      </w:r>
      <w:r>
        <w:rPr>
          <w:rFonts w:ascii="宋体" w:hAnsi="宋体" w:eastAsia="宋体" w:cs="宋体"/>
          <w:color w:val="000000" w:themeColor="text1"/>
          <w:spacing w:val="84"/>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中标人应在与采购人签订合同之日起5个工作日内，及时联系保证</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金收受机构办理投标保证金无息退还手续。</w:t>
      </w:r>
    </w:p>
    <w:p w14:paraId="1676A905">
      <w:pPr>
        <w:spacing w:before="41" w:line="220" w:lineRule="auto"/>
        <w:ind w:right="31"/>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12.6.2</w:t>
      </w:r>
      <w:r>
        <w:rPr>
          <w:rFonts w:ascii="宋体" w:hAnsi="宋体" w:eastAsia="宋体" w:cs="宋体"/>
          <w:color w:val="000000" w:themeColor="text1"/>
          <w:spacing w:val="79"/>
          <w:sz w:val="28"/>
          <w:szCs w:val="28"/>
          <w:highlight w:val="none"/>
          <w14:textFill>
            <w14:solidFill>
              <w14:schemeClr w14:val="tx1"/>
            </w14:solidFill>
          </w14:textFill>
        </w:rPr>
        <w:t xml:space="preserve"> </w:t>
      </w:r>
      <w:r>
        <w:rPr>
          <w:rFonts w:ascii="宋体" w:hAnsi="宋体" w:eastAsia="宋体" w:cs="宋体"/>
          <w:color w:val="000000" w:themeColor="text1"/>
          <w:spacing w:val="7"/>
          <w:sz w:val="28"/>
          <w:szCs w:val="28"/>
          <w:highlight w:val="none"/>
          <w14:textFill>
            <w14:solidFill>
              <w14:schemeClr w14:val="tx1"/>
            </w14:solidFill>
          </w14:textFill>
        </w:rPr>
        <w:t>未中标投标人的投标保证金将在中标通知书发出之日暨中标结果</w:t>
      </w:r>
    </w:p>
    <w:p w14:paraId="773930FB">
      <w:pPr>
        <w:spacing w:before="35" w:line="244" w:lineRule="auto"/>
        <w:ind w:right="23" w:firstLine="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公告公布之日起5个工作日内无息退还。投标人及时联系保证金收受机构办理退</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还投标保证金手续。</w:t>
      </w:r>
    </w:p>
    <w:p w14:paraId="075F7823">
      <w:pPr>
        <w:spacing w:line="220" w:lineRule="auto"/>
        <w:ind w:left="58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12.6.3</w:t>
      </w:r>
      <w:r>
        <w:rPr>
          <w:rFonts w:ascii="宋体" w:hAnsi="宋体" w:eastAsia="宋体" w:cs="宋体"/>
          <w:color w:val="000000" w:themeColor="text1"/>
          <w:spacing w:val="47"/>
          <w:sz w:val="28"/>
          <w:szCs w:val="28"/>
          <w:highlight w:val="none"/>
          <w14:textFill>
            <w14:solidFill>
              <w14:schemeClr w14:val="tx1"/>
            </w14:solidFill>
          </w14:textFill>
        </w:rPr>
        <w:t xml:space="preserve"> </w:t>
      </w:r>
      <w:r>
        <w:rPr>
          <w:rFonts w:ascii="宋体" w:hAnsi="宋体" w:eastAsia="宋体" w:cs="宋体"/>
          <w:color w:val="000000" w:themeColor="text1"/>
          <w:spacing w:val="-7"/>
          <w:sz w:val="28"/>
          <w:szCs w:val="28"/>
          <w:highlight w:val="none"/>
          <w14:textFill>
            <w14:solidFill>
              <w14:schemeClr w14:val="tx1"/>
            </w14:solidFill>
          </w14:textFill>
        </w:rPr>
        <w:t>政府采购投标担保函不予退回。</w:t>
      </w:r>
    </w:p>
    <w:p w14:paraId="42B3CEB2">
      <w:pPr>
        <w:spacing w:before="28" w:line="234" w:lineRule="auto"/>
        <w:ind w:left="1" w:right="21" w:firstLine="57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12.7 因投标人自身原因导致无法及时退还的，采购人或采购代理机构将不</w:t>
      </w:r>
      <w:r>
        <w:rPr>
          <w:rFonts w:ascii="宋体" w:hAnsi="宋体" w:eastAsia="宋体" w:cs="宋体"/>
          <w:color w:val="000000" w:themeColor="text1"/>
          <w:spacing w:val="1"/>
          <w:sz w:val="28"/>
          <w:szCs w:val="28"/>
          <w:highlight w:val="none"/>
          <w14:textFill>
            <w14:solidFill>
              <w14:schemeClr w14:val="tx1"/>
            </w14:solidFill>
          </w14:textFill>
        </w:rPr>
        <w:t xml:space="preserve"> </w:t>
      </w:r>
      <w:r>
        <w:rPr>
          <w:rFonts w:ascii="宋体" w:hAnsi="宋体" w:eastAsia="宋体" w:cs="宋体"/>
          <w:color w:val="000000" w:themeColor="text1"/>
          <w:spacing w:val="-7"/>
          <w:sz w:val="28"/>
          <w:szCs w:val="28"/>
          <w:highlight w:val="none"/>
          <w14:textFill>
            <w14:solidFill>
              <w14:schemeClr w14:val="tx1"/>
            </w14:solidFill>
          </w14:textFill>
        </w:rPr>
        <w:t>承担相应责任。</w:t>
      </w:r>
    </w:p>
    <w:p w14:paraId="69FD23E5">
      <w:pPr>
        <w:spacing w:before="43" w:line="221" w:lineRule="auto"/>
        <w:ind w:left="56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8"/>
          <w:szCs w:val="28"/>
          <w:highlight w:val="none"/>
          <w14:textFill>
            <w14:solidFill>
              <w14:schemeClr w14:val="tx1"/>
            </w14:solidFill>
          </w14:textFill>
        </w:rPr>
        <w:t>13.投标有效期</w:t>
      </w:r>
    </w:p>
    <w:p w14:paraId="0D719580">
      <w:pPr>
        <w:spacing w:before="28" w:line="234" w:lineRule="auto"/>
        <w:ind w:left="1" w:right="21" w:firstLine="570"/>
        <w:outlineLvl w:val="1"/>
        <w:rPr>
          <w:rFonts w:ascii="宋体" w:hAnsi="宋体" w:eastAsia="宋体" w:cs="宋体"/>
          <w:color w:val="000000" w:themeColor="text1"/>
          <w:spacing w:val="2"/>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13.1 投标应在投标人须知资料表中规定时间内保持有效。投标有效期不满足要求的投标，其投标将被认定为投标无效。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 按规定无息退还。上述要求和答复都应以书面形式提交。</w:t>
      </w:r>
    </w:p>
    <w:p w14:paraId="4E72A75A">
      <w:pPr>
        <w:spacing w:before="1" w:line="220" w:lineRule="auto"/>
        <w:ind w:left="57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7"/>
          <w:sz w:val="28"/>
          <w:szCs w:val="28"/>
          <w:highlight w:val="none"/>
          <w14:textFill>
            <w14:solidFill>
              <w14:schemeClr w14:val="tx1"/>
            </w14:solidFill>
          </w14:textFill>
        </w:rPr>
        <w:t>14.</w:t>
      </w:r>
      <w:r>
        <w:rPr>
          <w:rFonts w:ascii="宋体" w:hAnsi="宋体" w:eastAsia="宋体" w:cs="宋体"/>
          <w:color w:val="000000" w:themeColor="text1"/>
          <w:spacing w:val="-7"/>
          <w:sz w:val="28"/>
          <w:szCs w:val="28"/>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14:textFill>
            <w14:solidFill>
              <w14:schemeClr w14:val="tx1"/>
            </w14:solidFill>
          </w14:textFill>
        </w:rPr>
        <w:t>投标文件的签署及规定</w:t>
      </w:r>
    </w:p>
    <w:p w14:paraId="0B276FAA">
      <w:pPr>
        <w:spacing w:before="28" w:line="234" w:lineRule="auto"/>
        <w:ind w:left="1" w:right="21" w:firstLine="570"/>
        <w:outlineLvl w:val="1"/>
        <w:rPr>
          <w:rFonts w:ascii="宋体" w:hAnsi="宋体" w:eastAsia="宋体" w:cs="宋体"/>
          <w:color w:val="000000" w:themeColor="text1"/>
          <w:spacing w:val="2"/>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14.1 投标人应按投标人须知资料表中的规定，准备和递交（加密上传）电子投标文件。</w:t>
      </w:r>
    </w:p>
    <w:p w14:paraId="70DFAEEA">
      <w:pPr>
        <w:spacing w:before="35" w:line="220" w:lineRule="auto"/>
        <w:ind w:left="57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14.2 所有投标文件应按照采购文件规定的格式填写、签署和盖章。</w:t>
      </w:r>
    </w:p>
    <w:p w14:paraId="637CF09A">
      <w:pPr>
        <w:spacing w:before="28" w:line="234" w:lineRule="auto"/>
        <w:ind w:left="1" w:right="21" w:firstLine="570"/>
        <w:outlineLvl w:val="1"/>
        <w:rPr>
          <w:rFonts w:ascii="宋体" w:hAnsi="宋体" w:eastAsia="宋体" w:cs="宋体"/>
          <w:color w:val="000000" w:themeColor="text1"/>
          <w:spacing w:val="2"/>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14.3 投标文件因字迹潦草、表达不清或未按照采购文件规定的格式填写、签署和盖章所引起的后果由投标人负责。</w:t>
      </w:r>
    </w:p>
    <w:p w14:paraId="23067150">
      <w:pPr>
        <w:spacing w:before="38" w:line="221" w:lineRule="auto"/>
        <w:ind w:left="61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7"/>
          <w:sz w:val="28"/>
          <w:szCs w:val="28"/>
          <w:highlight w:val="none"/>
          <w14:textFill>
            <w14:solidFill>
              <w14:schemeClr w14:val="tx1"/>
            </w14:solidFill>
          </w14:textFill>
        </w:rPr>
        <w:t>四、投标文件的递交</w:t>
      </w:r>
    </w:p>
    <w:p w14:paraId="696751E6">
      <w:pPr>
        <w:spacing w:before="37" w:line="221" w:lineRule="auto"/>
        <w:ind w:left="57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7"/>
          <w:sz w:val="28"/>
          <w:szCs w:val="28"/>
          <w:highlight w:val="none"/>
          <w14:textFill>
            <w14:solidFill>
              <w14:schemeClr w14:val="tx1"/>
            </w14:solidFill>
          </w14:textFill>
        </w:rPr>
        <w:t>15.</w:t>
      </w:r>
      <w:r>
        <w:rPr>
          <w:rFonts w:ascii="宋体" w:hAnsi="宋体" w:eastAsia="宋体" w:cs="宋体"/>
          <w:color w:val="000000" w:themeColor="text1"/>
          <w:spacing w:val="-7"/>
          <w:sz w:val="28"/>
          <w:szCs w:val="28"/>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14:textFill>
            <w14:solidFill>
              <w14:schemeClr w14:val="tx1"/>
            </w14:solidFill>
          </w14:textFill>
        </w:rPr>
        <w:t>投标文件的密封和标记</w:t>
      </w:r>
    </w:p>
    <w:p w14:paraId="0C95970C">
      <w:pPr>
        <w:spacing w:before="37" w:line="244" w:lineRule="auto"/>
        <w:ind w:left="3" w:right="386" w:firstLine="581"/>
        <w:jc w:val="both"/>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15.1</w:t>
      </w:r>
      <w:r>
        <w:rPr>
          <w:rFonts w:ascii="宋体" w:hAnsi="宋体" w:eastAsia="宋体" w:cs="宋体"/>
          <w:color w:val="000000" w:themeColor="text1"/>
          <w:spacing w:val="4"/>
          <w:sz w:val="28"/>
          <w:szCs w:val="28"/>
          <w:highlight w:val="none"/>
          <w14:textFill>
            <w14:solidFill>
              <w14:schemeClr w14:val="tx1"/>
            </w14:solidFill>
          </w14:textFill>
        </w:rPr>
        <w:t xml:space="preserve"> </w:t>
      </w:r>
      <w:r>
        <w:rPr>
          <w:rFonts w:ascii="宋体" w:hAnsi="宋体" w:eastAsia="宋体" w:cs="宋体"/>
          <w:color w:val="000000" w:themeColor="text1"/>
          <w:spacing w:val="-27"/>
          <w:sz w:val="28"/>
          <w:szCs w:val="28"/>
          <w:highlight w:val="none"/>
          <w:u w:val="single" w:color="auto"/>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为方便评审及进行资格审查，投标人应完整地按采购文件提供的投</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标文件格式及要求编写投标文件，投标人须在投标截止时间前完成</w:t>
      </w:r>
      <w:r>
        <w:rPr>
          <w:rFonts w:ascii="宋体" w:hAnsi="宋体" w:eastAsia="宋体" w:cs="宋体"/>
          <w:b/>
          <w:bCs/>
          <w:color w:val="000000" w:themeColor="text1"/>
          <w:spacing w:val="-5"/>
          <w:sz w:val="28"/>
          <w:szCs w:val="28"/>
          <w:highlight w:val="none"/>
          <w:u w:val="single" w:color="auto"/>
          <w14:textFill>
            <w14:solidFill>
              <w14:schemeClr w14:val="tx1"/>
            </w14:solidFill>
          </w14:textFill>
        </w:rPr>
        <w:t>在系统上传递</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交电子投标文件。投标人的电子投标文件是经过CA证书加密后上传提</w:t>
      </w:r>
      <w:r>
        <w:rPr>
          <w:rFonts w:ascii="宋体" w:hAnsi="宋体" w:eastAsia="宋体" w:cs="宋体"/>
          <w:b/>
          <w:bCs/>
          <w:color w:val="000000" w:themeColor="text1"/>
          <w:spacing w:val="-5"/>
          <w:sz w:val="28"/>
          <w:szCs w:val="28"/>
          <w:highlight w:val="none"/>
          <w:u w:val="single" w:color="auto"/>
          <w14:textFill>
            <w14:solidFill>
              <w14:schemeClr w14:val="tx1"/>
            </w14:solidFill>
          </w14:textFill>
        </w:rPr>
        <w:t>交的，任何</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单位或个人均无法在投标截止时间(即投标截止时间)之前查看或</w:t>
      </w:r>
      <w:r>
        <w:rPr>
          <w:rFonts w:ascii="宋体" w:hAnsi="宋体" w:eastAsia="宋体" w:cs="宋体"/>
          <w:b/>
          <w:bCs/>
          <w:color w:val="000000" w:themeColor="text1"/>
          <w:spacing w:val="-5"/>
          <w:sz w:val="28"/>
          <w:szCs w:val="28"/>
          <w:highlight w:val="none"/>
          <w:u w:val="single" w:color="auto"/>
          <w14:textFill>
            <w14:solidFill>
              <w14:schemeClr w14:val="tx1"/>
            </w14:solidFill>
          </w14:textFill>
        </w:rPr>
        <w:t>篡改，不存在泄</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u w:val="single" w:color="auto"/>
          <w14:textFill>
            <w14:solidFill>
              <w14:schemeClr w14:val="tx1"/>
            </w14:solidFill>
          </w14:textFill>
        </w:rPr>
        <w:t>密风险。（严格按照政采云电子投标流程制作并上传电子投标文件）</w:t>
      </w:r>
    </w:p>
    <w:p w14:paraId="4644FF35">
      <w:pPr>
        <w:spacing w:before="1" w:line="232" w:lineRule="auto"/>
        <w:ind w:left="3" w:right="403" w:firstLine="56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15.2 投标人因自身原因导致电子投标文件无法导入电子评标系统的，该投</w:t>
      </w:r>
      <w:r>
        <w:rPr>
          <w:rFonts w:ascii="宋体" w:hAnsi="宋体" w:eastAsia="宋体" w:cs="宋体"/>
          <w:color w:val="000000" w:themeColor="text1"/>
          <w:spacing w:val="8"/>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标文件视为无效文件。</w:t>
      </w:r>
    </w:p>
    <w:p w14:paraId="48718BB1">
      <w:pPr>
        <w:spacing w:before="34" w:line="221" w:lineRule="auto"/>
        <w:ind w:left="57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15.3</w:t>
      </w:r>
      <w:r>
        <w:rPr>
          <w:rFonts w:ascii="宋体" w:hAnsi="宋体" w:eastAsia="宋体" w:cs="宋体"/>
          <w:color w:val="000000" w:themeColor="text1"/>
          <w:spacing w:val="42"/>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电子投标文件具有法律效力，与其他形式的投标文件在内容和</w:t>
      </w:r>
      <w:r>
        <w:rPr>
          <w:rFonts w:ascii="宋体" w:hAnsi="宋体" w:eastAsia="宋体" w:cs="宋体"/>
          <w:color w:val="000000" w:themeColor="text1"/>
          <w:sz w:val="28"/>
          <w:szCs w:val="28"/>
          <w:highlight w:val="none"/>
          <w14:textFill>
            <w14:solidFill>
              <w14:schemeClr w14:val="tx1"/>
            </w14:solidFill>
          </w14:textFill>
        </w:rPr>
        <w:t>格式上</w:t>
      </w:r>
    </w:p>
    <w:p w14:paraId="77415358">
      <w:pPr>
        <w:spacing w:before="36" w:line="244" w:lineRule="auto"/>
        <w:ind w:left="4" w:right="39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等同，若投标文件与采购文件要求不一致，其内容影响成交结果时，责任由投标</w:t>
      </w:r>
      <w:r>
        <w:rPr>
          <w:rFonts w:ascii="宋体" w:hAnsi="宋体" w:eastAsia="宋体" w:cs="宋体"/>
          <w:color w:val="000000" w:themeColor="text1"/>
          <w:spacing w:val="18"/>
          <w:sz w:val="28"/>
          <w:szCs w:val="28"/>
          <w:highlight w:val="none"/>
          <w14:textFill>
            <w14:solidFill>
              <w14:schemeClr w14:val="tx1"/>
            </w14:solidFill>
          </w14:textFill>
        </w:rPr>
        <w:t xml:space="preserve"> </w:t>
      </w:r>
      <w:r>
        <w:rPr>
          <w:rFonts w:ascii="宋体" w:hAnsi="宋体" w:eastAsia="宋体" w:cs="宋体"/>
          <w:color w:val="000000" w:themeColor="text1"/>
          <w:spacing w:val="-7"/>
          <w:sz w:val="28"/>
          <w:szCs w:val="28"/>
          <w:highlight w:val="none"/>
          <w14:textFill>
            <w14:solidFill>
              <w14:schemeClr w14:val="tx1"/>
            </w14:solidFill>
          </w14:textFill>
        </w:rPr>
        <w:t>单位自行承担。</w:t>
      </w:r>
    </w:p>
    <w:p w14:paraId="2FAE6EE6">
      <w:pPr>
        <w:spacing w:before="1" w:line="221" w:lineRule="auto"/>
        <w:ind w:left="56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1"/>
          <w:sz w:val="28"/>
          <w:szCs w:val="28"/>
          <w:highlight w:val="none"/>
          <w14:textFill>
            <w14:solidFill>
              <w14:schemeClr w14:val="tx1"/>
            </w14:solidFill>
          </w14:textFill>
        </w:rPr>
        <w:t>16.</w:t>
      </w:r>
      <w:r>
        <w:rPr>
          <w:rFonts w:ascii="宋体" w:hAnsi="宋体" w:eastAsia="宋体" w:cs="宋体"/>
          <w:color w:val="000000" w:themeColor="text1"/>
          <w:spacing w:val="15"/>
          <w:sz w:val="28"/>
          <w:szCs w:val="28"/>
          <w:highlight w:val="none"/>
          <w14:textFill>
            <w14:solidFill>
              <w14:schemeClr w14:val="tx1"/>
            </w14:solidFill>
          </w14:textFill>
        </w:rPr>
        <w:t xml:space="preserve"> </w:t>
      </w:r>
      <w:r>
        <w:rPr>
          <w:rFonts w:ascii="宋体" w:hAnsi="宋体" w:eastAsia="宋体" w:cs="宋体"/>
          <w:b/>
          <w:bCs/>
          <w:color w:val="000000" w:themeColor="text1"/>
          <w:spacing w:val="-11"/>
          <w:sz w:val="28"/>
          <w:szCs w:val="28"/>
          <w:highlight w:val="none"/>
          <w14:textFill>
            <w14:solidFill>
              <w14:schemeClr w14:val="tx1"/>
            </w14:solidFill>
          </w14:textFill>
        </w:rPr>
        <w:t>投标截止</w:t>
      </w:r>
    </w:p>
    <w:p w14:paraId="020C0EB6">
      <w:pPr>
        <w:spacing w:before="38" w:line="243" w:lineRule="auto"/>
        <w:ind w:left="9" w:right="398" w:firstLine="55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z w:val="28"/>
          <w:szCs w:val="28"/>
          <w:highlight w:val="none"/>
          <w14:textFill>
            <w14:solidFill>
              <w14:schemeClr w14:val="tx1"/>
            </w14:solidFill>
          </w14:textFill>
        </w:rPr>
        <w:t>16.1</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z w:val="28"/>
          <w:szCs w:val="28"/>
          <w:highlight w:val="none"/>
          <w:u w:val="single" w:color="auto"/>
          <w14:textFill>
            <w14:solidFill>
              <w14:schemeClr w14:val="tx1"/>
            </w14:solidFill>
          </w14:textFill>
        </w:rPr>
        <w:t>投标人应在投标人须知资料表中规</w:t>
      </w:r>
      <w:r>
        <w:rPr>
          <w:rFonts w:ascii="宋体" w:hAnsi="宋体" w:eastAsia="宋体" w:cs="宋体"/>
          <w:b/>
          <w:bCs/>
          <w:color w:val="000000" w:themeColor="text1"/>
          <w:spacing w:val="-1"/>
          <w:sz w:val="28"/>
          <w:szCs w:val="28"/>
          <w:highlight w:val="none"/>
          <w:u w:val="single" w:color="auto"/>
          <w14:textFill>
            <w14:solidFill>
              <w14:schemeClr w14:val="tx1"/>
            </w14:solidFill>
          </w14:textFill>
        </w:rPr>
        <w:t>定的截止时间前，将投标文件递交</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8"/>
          <w:sz w:val="28"/>
          <w:szCs w:val="28"/>
          <w:highlight w:val="none"/>
          <w:u w:val="single" w:color="auto"/>
          <w14:textFill>
            <w14:solidFill>
              <w14:schemeClr w14:val="tx1"/>
            </w14:solidFill>
          </w14:textFill>
        </w:rPr>
        <w:t>到招标公告中规定的地点。解密时间30分钟，逾期未解密的视为投标无效。</w:t>
      </w:r>
    </w:p>
    <w:p w14:paraId="439AA16B">
      <w:pPr>
        <w:spacing w:line="220" w:lineRule="auto"/>
        <w:ind w:left="56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16.2 采购人和采购代理机构有权按本须知的规定，延迟投标截止时间。在此</w:t>
      </w:r>
    </w:p>
    <w:p w14:paraId="35DDF2C2">
      <w:pPr>
        <w:spacing w:before="38" w:line="244" w:lineRule="auto"/>
        <w:ind w:left="3" w:right="389" w:hanging="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情况下，采购人、采购代理机构和投标人受投标截止时间制约的</w:t>
      </w:r>
      <w:r>
        <w:rPr>
          <w:rFonts w:ascii="宋体" w:hAnsi="宋体" w:eastAsia="宋体" w:cs="宋体"/>
          <w:color w:val="000000" w:themeColor="text1"/>
          <w:spacing w:val="-2"/>
          <w:sz w:val="28"/>
          <w:szCs w:val="28"/>
          <w:highlight w:val="none"/>
          <w14:textFill>
            <w14:solidFill>
              <w14:schemeClr w14:val="tx1"/>
            </w14:solidFill>
          </w14:textFill>
        </w:rPr>
        <w:t>所有权利和义务</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均应延长至新的截止时间。</w:t>
      </w:r>
    </w:p>
    <w:p w14:paraId="271A814B">
      <w:pPr>
        <w:spacing w:line="220" w:lineRule="auto"/>
        <w:ind w:left="58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16.3 采购人和采购代理机构将拒绝接收在投标截止</w:t>
      </w:r>
      <w:r>
        <w:rPr>
          <w:rFonts w:ascii="宋体" w:hAnsi="宋体" w:eastAsia="宋体" w:cs="宋体"/>
          <w:color w:val="000000" w:themeColor="text1"/>
          <w:spacing w:val="-4"/>
          <w:sz w:val="28"/>
          <w:szCs w:val="28"/>
          <w:highlight w:val="none"/>
          <w14:textFill>
            <w14:solidFill>
              <w14:schemeClr w14:val="tx1"/>
            </w14:solidFill>
          </w14:textFill>
        </w:rPr>
        <w:t>时间后上传的投标文件</w:t>
      </w:r>
    </w:p>
    <w:p w14:paraId="3F511C34">
      <w:pPr>
        <w:spacing w:before="215" w:line="143" w:lineRule="exact"/>
        <w:ind w:left="2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position w:val="1"/>
          <w:sz w:val="28"/>
          <w:szCs w:val="28"/>
          <w:highlight w:val="none"/>
          <w14:textFill>
            <w14:solidFill>
              <w14:schemeClr w14:val="tx1"/>
            </w14:solidFill>
          </w14:textFill>
        </w:rPr>
        <w:t>。</w:t>
      </w:r>
    </w:p>
    <w:p w14:paraId="690E2C72">
      <w:pPr>
        <w:spacing w:before="49" w:line="221" w:lineRule="auto"/>
        <w:ind w:left="57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8"/>
          <w:szCs w:val="28"/>
          <w:highlight w:val="none"/>
          <w14:textFill>
            <w14:solidFill>
              <w14:schemeClr w14:val="tx1"/>
            </w14:solidFill>
          </w14:textFill>
        </w:rPr>
        <w:t>17.</w:t>
      </w:r>
      <w:r>
        <w:rPr>
          <w:rFonts w:ascii="宋体" w:hAnsi="宋体" w:eastAsia="宋体" w:cs="宋体"/>
          <w:color w:val="000000" w:themeColor="text1"/>
          <w:spacing w:val="-8"/>
          <w:sz w:val="28"/>
          <w:szCs w:val="28"/>
          <w:highlight w:val="none"/>
          <w14:textFill>
            <w14:solidFill>
              <w14:schemeClr w14:val="tx1"/>
            </w14:solidFill>
          </w14:textFill>
        </w:rPr>
        <w:t xml:space="preserve"> </w:t>
      </w:r>
      <w:r>
        <w:rPr>
          <w:rFonts w:ascii="宋体" w:hAnsi="宋体" w:eastAsia="宋体" w:cs="宋体"/>
          <w:b/>
          <w:bCs/>
          <w:color w:val="000000" w:themeColor="text1"/>
          <w:spacing w:val="-8"/>
          <w:sz w:val="28"/>
          <w:szCs w:val="28"/>
          <w:highlight w:val="none"/>
          <w14:textFill>
            <w14:solidFill>
              <w14:schemeClr w14:val="tx1"/>
            </w14:solidFill>
          </w14:textFill>
        </w:rPr>
        <w:t>投标文件的接收、修改与撤回</w:t>
      </w:r>
    </w:p>
    <w:p w14:paraId="2CCA5B55">
      <w:pPr>
        <w:spacing w:before="40" w:line="220" w:lineRule="auto"/>
        <w:ind w:left="57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17.1</w:t>
      </w:r>
      <w:r>
        <w:rPr>
          <w:rFonts w:ascii="宋体" w:hAnsi="宋体" w:eastAsia="宋体" w:cs="宋体"/>
          <w:color w:val="000000" w:themeColor="text1"/>
          <w:spacing w:val="-4"/>
          <w:sz w:val="28"/>
          <w:szCs w:val="28"/>
          <w:highlight w:val="none"/>
          <w14:textFill>
            <w14:solidFill>
              <w14:schemeClr w14:val="tx1"/>
            </w14:solidFill>
          </w14:textFill>
        </w:rPr>
        <w:t xml:space="preserve"> 在投标截止时间后上传投标文件的，采购人和采购代理机构将</w:t>
      </w:r>
      <w:r>
        <w:rPr>
          <w:rFonts w:ascii="宋体" w:hAnsi="宋体" w:eastAsia="宋体" w:cs="宋体"/>
          <w:b/>
          <w:bCs/>
          <w:color w:val="000000" w:themeColor="text1"/>
          <w:spacing w:val="-4"/>
          <w:sz w:val="28"/>
          <w:szCs w:val="28"/>
          <w:highlight w:val="none"/>
          <w14:textFill>
            <w14:solidFill>
              <w14:schemeClr w14:val="tx1"/>
            </w14:solidFill>
          </w14:textFill>
        </w:rPr>
        <w:t>拒绝接</w:t>
      </w:r>
    </w:p>
    <w:p w14:paraId="45C8E234">
      <w:pPr>
        <w:spacing w:before="35" w:line="221" w:lineRule="auto"/>
        <w:ind w:left="1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2"/>
          <w:sz w:val="28"/>
          <w:szCs w:val="28"/>
          <w:highlight w:val="none"/>
          <w14:textFill>
            <w14:solidFill>
              <w14:schemeClr w14:val="tx1"/>
            </w14:solidFill>
          </w14:textFill>
        </w:rPr>
        <w:t>收</w:t>
      </w:r>
      <w:r>
        <w:rPr>
          <w:rFonts w:ascii="宋体" w:hAnsi="宋体" w:eastAsia="宋体" w:cs="宋体"/>
          <w:color w:val="000000" w:themeColor="text1"/>
          <w:spacing w:val="-12"/>
          <w:sz w:val="28"/>
          <w:szCs w:val="28"/>
          <w:highlight w:val="none"/>
          <w14:textFill>
            <w14:solidFill>
              <w14:schemeClr w14:val="tx1"/>
            </w14:solidFill>
          </w14:textFill>
        </w:rPr>
        <w:t>。</w:t>
      </w:r>
    </w:p>
    <w:p w14:paraId="7699DA34">
      <w:pPr>
        <w:spacing w:before="39" w:line="233" w:lineRule="auto"/>
        <w:ind w:right="609" w:firstLine="56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4"/>
          <w:sz w:val="28"/>
          <w:szCs w:val="28"/>
          <w:highlight w:val="none"/>
          <w14:textFill>
            <w14:solidFill>
              <w14:schemeClr w14:val="tx1"/>
            </w14:solidFill>
          </w14:textFill>
        </w:rPr>
        <w:t>17.2 采购人或者采购代理机构收到投标文件后，应当如实记载投标文件的</w:t>
      </w:r>
      <w:r>
        <w:rPr>
          <w:rFonts w:ascii="宋体" w:hAnsi="宋体" w:eastAsia="宋体" w:cs="宋体"/>
          <w:color w:val="000000" w:themeColor="text1"/>
          <w:spacing w:val="12"/>
          <w:sz w:val="28"/>
          <w:szCs w:val="28"/>
          <w:highlight w:val="none"/>
          <w14:textFill>
            <w14:solidFill>
              <w14:schemeClr w14:val="tx1"/>
            </w14:solidFill>
          </w14:textFill>
        </w:rPr>
        <w:t xml:space="preserve"> </w:t>
      </w:r>
      <w:r>
        <w:rPr>
          <w:rFonts w:ascii="宋体" w:hAnsi="宋体" w:eastAsia="宋体" w:cs="宋体"/>
          <w:color w:val="000000" w:themeColor="text1"/>
          <w:spacing w:val="-9"/>
          <w:sz w:val="28"/>
          <w:szCs w:val="28"/>
          <w:highlight w:val="none"/>
          <w14:textFill>
            <w14:solidFill>
              <w14:schemeClr w14:val="tx1"/>
            </w14:solidFill>
          </w14:textFill>
        </w:rPr>
        <w:t>送达时间和加密情况。</w:t>
      </w:r>
    </w:p>
    <w:p w14:paraId="215A9408">
      <w:pPr>
        <w:spacing w:before="33" w:line="220" w:lineRule="auto"/>
        <w:ind w:left="55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2"/>
          <w:szCs w:val="22"/>
          <w:highlight w:val="none"/>
          <w14:textFill>
            <w14:solidFill>
              <w14:schemeClr w14:val="tx1"/>
            </w14:solidFill>
          </w14:textFill>
        </w:rPr>
        <w:t xml:space="preserve">17.3  </w:t>
      </w:r>
      <w:r>
        <w:rPr>
          <w:rFonts w:ascii="宋体" w:hAnsi="宋体" w:eastAsia="宋体" w:cs="宋体"/>
          <w:color w:val="000000" w:themeColor="text1"/>
          <w:spacing w:val="-8"/>
          <w:sz w:val="28"/>
          <w:szCs w:val="28"/>
          <w:highlight w:val="none"/>
          <w14:textFill>
            <w14:solidFill>
              <w14:schemeClr w14:val="tx1"/>
            </w14:solidFill>
          </w14:textFill>
        </w:rPr>
        <w:t>递交投标文件以后，如果投标人要进行修改或</w:t>
      </w:r>
      <w:r>
        <w:rPr>
          <w:rFonts w:ascii="宋体" w:hAnsi="宋体" w:eastAsia="宋体" w:cs="宋体"/>
          <w:color w:val="000000" w:themeColor="text1"/>
          <w:spacing w:val="-9"/>
          <w:sz w:val="28"/>
          <w:szCs w:val="28"/>
          <w:highlight w:val="none"/>
          <w14:textFill>
            <w14:solidFill>
              <w14:schemeClr w14:val="tx1"/>
            </w14:solidFill>
          </w14:textFill>
        </w:rPr>
        <w:t>撤回投标，须提出书面申</w:t>
      </w:r>
    </w:p>
    <w:p w14:paraId="5C33DF84">
      <w:pPr>
        <w:spacing w:line="220" w:lineRule="auto"/>
        <w:rPr>
          <w:rFonts w:ascii="宋体" w:hAnsi="宋体" w:eastAsia="宋体" w:cs="宋体"/>
          <w:color w:val="000000" w:themeColor="text1"/>
          <w:sz w:val="28"/>
          <w:szCs w:val="28"/>
          <w:highlight w:val="none"/>
          <w14:textFill>
            <w14:solidFill>
              <w14:schemeClr w14:val="tx1"/>
            </w14:solidFill>
          </w14:textFill>
        </w:rPr>
        <w:sectPr>
          <w:footerReference r:id="rId8" w:type="default"/>
          <w:pgSz w:w="11910" w:h="16840"/>
          <w:pgMar w:top="1409" w:right="670" w:bottom="1113" w:left="1091" w:header="0" w:footer="800" w:gutter="0"/>
          <w:cols w:space="720" w:num="1"/>
        </w:sectPr>
      </w:pPr>
    </w:p>
    <w:p w14:paraId="6E1206D3">
      <w:pPr>
        <w:spacing w:before="73" w:line="252" w:lineRule="auto"/>
        <w:ind w:right="23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4"/>
          <w:sz w:val="28"/>
          <w:szCs w:val="28"/>
          <w:highlight w:val="none"/>
          <w14:textFill>
            <w14:solidFill>
              <w14:schemeClr w14:val="tx1"/>
            </w14:solidFill>
          </w14:textFill>
        </w:rPr>
        <w:t>请并在投标截止时间前上传至</w:t>
      </w:r>
      <w:r>
        <w:rPr>
          <w:rFonts w:ascii="宋体" w:hAnsi="宋体" w:eastAsia="宋体" w:cs="宋体"/>
          <w:b/>
          <w:bCs/>
          <w:color w:val="000000" w:themeColor="text1"/>
          <w:spacing w:val="-4"/>
          <w:sz w:val="28"/>
          <w:szCs w:val="28"/>
          <w:highlight w:val="none"/>
          <w14:textFill>
            <w14:solidFill>
              <w14:schemeClr w14:val="tx1"/>
            </w14:solidFill>
          </w14:textFill>
        </w:rPr>
        <w:t>新疆政采云平台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Fonts w:ascii="宋体" w:hAnsi="宋体" w:eastAsia="宋体" w:cs="宋体"/>
          <w:b/>
          <w:bCs/>
          <w:color w:val="000000" w:themeColor="text1"/>
          <w:spacing w:val="-4"/>
          <w:sz w:val="28"/>
          <w:szCs w:val="28"/>
          <w:highlight w:val="none"/>
          <w14:textFill>
            <w14:solidFill>
              <w14:schemeClr w14:val="tx1"/>
            </w14:solidFill>
          </w14:textFill>
        </w:rPr>
        <w:t>https://www.zcygov.cn</w:t>
      </w:r>
      <w:r>
        <w:rPr>
          <w:rFonts w:ascii="宋体" w:hAnsi="宋体" w:eastAsia="宋体" w:cs="宋体"/>
          <w:b/>
          <w:bCs/>
          <w:color w:val="000000" w:themeColor="text1"/>
          <w:spacing w:val="-4"/>
          <w:sz w:val="28"/>
          <w:szCs w:val="28"/>
          <w:highlight w:val="none"/>
          <w14:textFill>
            <w14:solidFill>
              <w14:schemeClr w14:val="tx1"/>
            </w14:solidFill>
          </w14:textFill>
        </w:rPr>
        <w:fldChar w:fldCharType="end"/>
      </w:r>
      <w:r>
        <w:rPr>
          <w:rFonts w:ascii="宋体" w:hAnsi="宋体" w:eastAsia="宋体" w:cs="宋体"/>
          <w:color w:val="000000" w:themeColor="text1"/>
          <w:spacing w:val="-4"/>
          <w:sz w:val="28"/>
          <w:szCs w:val="28"/>
          <w:highlight w:val="none"/>
          <w14:textFill>
            <w14:solidFill>
              <w14:schemeClr w14:val="tx1"/>
            </w14:solidFill>
          </w14:textFill>
        </w:rPr>
        <w:t>，投标人</w:t>
      </w:r>
      <w:r>
        <w:rPr>
          <w:rFonts w:ascii="宋体" w:hAnsi="宋体" w:eastAsia="宋体" w:cs="宋体"/>
          <w:color w:val="000000" w:themeColor="text1"/>
          <w:spacing w:val="16"/>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对投标文件的修改或撤回通知应按本须知规定编制、密封、标记</w:t>
      </w:r>
      <w:r>
        <w:rPr>
          <w:rFonts w:ascii="宋体" w:hAnsi="宋体" w:eastAsia="宋体" w:cs="宋体"/>
          <w:color w:val="000000" w:themeColor="text1"/>
          <w:spacing w:val="-4"/>
          <w:sz w:val="28"/>
          <w:szCs w:val="28"/>
          <w:highlight w:val="none"/>
          <w14:textFill>
            <w14:solidFill>
              <w14:schemeClr w14:val="tx1"/>
            </w14:solidFill>
          </w14:textFill>
        </w:rPr>
        <w:t>。采购人和采</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购代理机构将予以接收，并视为投标文件的组</w:t>
      </w:r>
      <w:r>
        <w:rPr>
          <w:rFonts w:ascii="宋体" w:hAnsi="宋体" w:eastAsia="宋体" w:cs="宋体"/>
          <w:color w:val="000000" w:themeColor="text1"/>
          <w:spacing w:val="-4"/>
          <w:sz w:val="28"/>
          <w:szCs w:val="28"/>
          <w:highlight w:val="none"/>
          <w14:textFill>
            <w14:solidFill>
              <w14:schemeClr w14:val="tx1"/>
            </w14:solidFill>
          </w14:textFill>
        </w:rPr>
        <w:t>成部分。</w:t>
      </w:r>
    </w:p>
    <w:p w14:paraId="18DE36A4">
      <w:pPr>
        <w:spacing w:before="4" w:line="231" w:lineRule="auto"/>
        <w:ind w:left="3" w:right="278" w:firstLine="56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4"/>
          <w:sz w:val="28"/>
          <w:szCs w:val="28"/>
          <w:highlight w:val="none"/>
          <w14:textFill>
            <w14:solidFill>
              <w14:schemeClr w14:val="tx1"/>
            </w14:solidFill>
          </w14:textFill>
        </w:rPr>
        <w:t>17.4 在投标截止期之后，采购人和采购代理机构不接受投标人主动对其投</w:t>
      </w:r>
      <w:r>
        <w:rPr>
          <w:rFonts w:ascii="宋体" w:hAnsi="宋体" w:eastAsia="宋体" w:cs="宋体"/>
          <w:color w:val="000000" w:themeColor="text1"/>
          <w:spacing w:val="12"/>
          <w:sz w:val="28"/>
          <w:szCs w:val="28"/>
          <w:highlight w:val="none"/>
          <w14:textFill>
            <w14:solidFill>
              <w14:schemeClr w14:val="tx1"/>
            </w14:solidFill>
          </w14:textFill>
        </w:rPr>
        <w:t xml:space="preserve"> </w:t>
      </w:r>
      <w:r>
        <w:rPr>
          <w:rFonts w:ascii="宋体" w:hAnsi="宋体" w:eastAsia="宋体" w:cs="宋体"/>
          <w:color w:val="000000" w:themeColor="text1"/>
          <w:spacing w:val="-9"/>
          <w:sz w:val="28"/>
          <w:szCs w:val="28"/>
          <w:highlight w:val="none"/>
          <w14:textFill>
            <w14:solidFill>
              <w14:schemeClr w14:val="tx1"/>
            </w14:solidFill>
          </w14:textFill>
        </w:rPr>
        <w:t>标文件做任何修改。</w:t>
      </w:r>
    </w:p>
    <w:p w14:paraId="1E2F8CF5">
      <w:pPr>
        <w:spacing w:before="34" w:line="220" w:lineRule="auto"/>
        <w:ind w:left="58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17.5</w:t>
      </w:r>
      <w:r>
        <w:rPr>
          <w:rFonts w:ascii="宋体" w:hAnsi="宋体" w:eastAsia="宋体" w:cs="宋体"/>
          <w:color w:val="000000" w:themeColor="text1"/>
          <w:spacing w:val="-4"/>
          <w:sz w:val="28"/>
          <w:szCs w:val="28"/>
          <w:highlight w:val="none"/>
          <w14:textFill>
            <w14:solidFill>
              <w14:schemeClr w14:val="tx1"/>
            </w14:solidFill>
          </w14:textFill>
        </w:rPr>
        <w:t xml:space="preserve"> 采购人和采购代理机构对所接收投标文件概不退回。</w:t>
      </w:r>
    </w:p>
    <w:p w14:paraId="06F83A2B">
      <w:pPr>
        <w:spacing w:before="41" w:line="221" w:lineRule="auto"/>
        <w:ind w:left="60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2"/>
          <w:sz w:val="28"/>
          <w:szCs w:val="28"/>
          <w:highlight w:val="none"/>
          <w14:textFill>
            <w14:solidFill>
              <w14:schemeClr w14:val="tx1"/>
            </w14:solidFill>
          </w14:textFill>
        </w:rPr>
        <w:t>五、开标及评标</w:t>
      </w:r>
    </w:p>
    <w:p w14:paraId="6AC210DA">
      <w:pPr>
        <w:spacing w:before="41" w:line="221" w:lineRule="auto"/>
        <w:ind w:left="56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1"/>
          <w:sz w:val="28"/>
          <w:szCs w:val="28"/>
          <w:highlight w:val="none"/>
          <w14:textFill>
            <w14:solidFill>
              <w14:schemeClr w14:val="tx1"/>
            </w14:solidFill>
          </w14:textFill>
        </w:rPr>
        <w:t>18.</w:t>
      </w:r>
      <w:r>
        <w:rPr>
          <w:rFonts w:ascii="宋体" w:hAnsi="宋体" w:eastAsia="宋体" w:cs="宋体"/>
          <w:color w:val="000000" w:themeColor="text1"/>
          <w:spacing w:val="-11"/>
          <w:sz w:val="28"/>
          <w:szCs w:val="28"/>
          <w:highlight w:val="none"/>
          <w14:textFill>
            <w14:solidFill>
              <w14:schemeClr w14:val="tx1"/>
            </w14:solidFill>
          </w14:textFill>
        </w:rPr>
        <w:t xml:space="preserve"> </w:t>
      </w:r>
      <w:r>
        <w:rPr>
          <w:rFonts w:ascii="宋体" w:hAnsi="宋体" w:eastAsia="宋体" w:cs="宋体"/>
          <w:b/>
          <w:bCs/>
          <w:color w:val="000000" w:themeColor="text1"/>
          <w:spacing w:val="-11"/>
          <w:sz w:val="28"/>
          <w:szCs w:val="28"/>
          <w:highlight w:val="none"/>
          <w14:textFill>
            <w14:solidFill>
              <w14:schemeClr w14:val="tx1"/>
            </w14:solidFill>
          </w14:textFill>
        </w:rPr>
        <w:t>开标</w:t>
      </w:r>
    </w:p>
    <w:p w14:paraId="43B22FD5">
      <w:pPr>
        <w:spacing w:before="17" w:line="220" w:lineRule="auto"/>
        <w:ind w:left="59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9"/>
          <w:sz w:val="28"/>
          <w:szCs w:val="28"/>
          <w:highlight w:val="none"/>
          <w14:textFill>
            <w14:solidFill>
              <w14:schemeClr w14:val="tx1"/>
            </w14:solidFill>
          </w14:textFill>
        </w:rPr>
        <w:t>18.1 采购人和采购代理机构将按</w:t>
      </w:r>
      <w:r>
        <w:rPr>
          <w:rFonts w:ascii="宋体" w:hAnsi="宋体" w:eastAsia="宋体" w:cs="宋体"/>
          <w:color w:val="000000" w:themeColor="text1"/>
          <w:spacing w:val="9"/>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9"/>
          <w:sz w:val="28"/>
          <w:szCs w:val="28"/>
          <w:highlight w:val="none"/>
          <w14:textFill>
            <w14:solidFill>
              <w14:schemeClr w14:val="tx1"/>
            </w14:solidFill>
          </w14:textFill>
        </w:rPr>
        <w:t>中</w:t>
      </w:r>
      <w:r>
        <w:rPr>
          <w:rFonts w:ascii="宋体" w:hAnsi="宋体" w:eastAsia="宋体" w:cs="宋体"/>
          <w:color w:val="000000" w:themeColor="text1"/>
          <w:spacing w:val="8"/>
          <w:sz w:val="28"/>
          <w:szCs w:val="28"/>
          <w:highlight w:val="none"/>
          <w14:textFill>
            <w14:solidFill>
              <w14:schemeClr w14:val="tx1"/>
            </w14:solidFill>
          </w14:textFill>
        </w:rPr>
        <w:t>规定的开标时间和</w:t>
      </w:r>
    </w:p>
    <w:p w14:paraId="33BA6D1A">
      <w:pPr>
        <w:spacing w:before="40" w:line="221" w:lineRule="auto"/>
        <w:ind w:left="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8"/>
          <w:szCs w:val="28"/>
          <w:highlight w:val="none"/>
          <w14:textFill>
            <w14:solidFill>
              <w14:schemeClr w14:val="tx1"/>
            </w14:solidFill>
          </w14:textFill>
        </w:rPr>
        <w:t>地点组织公开开标并邀请所有投标人代表参加。投标人不足3家的，不</w:t>
      </w:r>
      <w:r>
        <w:rPr>
          <w:rFonts w:ascii="宋体" w:hAnsi="宋体" w:eastAsia="宋体" w:cs="宋体"/>
          <w:color w:val="000000" w:themeColor="text1"/>
          <w:spacing w:val="-11"/>
          <w:sz w:val="28"/>
          <w:szCs w:val="28"/>
          <w:highlight w:val="none"/>
          <w14:textFill>
            <w14:solidFill>
              <w14:schemeClr w14:val="tx1"/>
            </w14:solidFill>
          </w14:textFill>
        </w:rPr>
        <w:t>得开标。</w:t>
      </w:r>
    </w:p>
    <w:p w14:paraId="3FA8F0BD">
      <w:pPr>
        <w:spacing w:before="36"/>
        <w:ind w:right="48" w:firstLine="57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z w:val="28"/>
          <w:szCs w:val="28"/>
          <w:highlight w:val="none"/>
          <w14:textFill>
            <w14:solidFill>
              <w14:schemeClr w14:val="tx1"/>
            </w14:solidFill>
          </w14:textFill>
        </w:rPr>
        <w:t>18.2</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z w:val="28"/>
          <w:szCs w:val="28"/>
          <w:highlight w:val="none"/>
          <w:u w:val="single" w:color="auto"/>
          <w14:textFill>
            <w14:solidFill>
              <w14:schemeClr w14:val="tx1"/>
            </w14:solidFill>
          </w14:textFill>
        </w:rPr>
        <w:t>本项目实行电子投标文件，电子投</w:t>
      </w:r>
      <w:r>
        <w:rPr>
          <w:rFonts w:ascii="宋体" w:hAnsi="宋体" w:eastAsia="宋体" w:cs="宋体"/>
          <w:b/>
          <w:bCs/>
          <w:color w:val="000000" w:themeColor="text1"/>
          <w:spacing w:val="-1"/>
          <w:sz w:val="28"/>
          <w:szCs w:val="28"/>
          <w:highlight w:val="none"/>
          <w:u w:val="single" w:color="auto"/>
          <w14:textFill>
            <w14:solidFill>
              <w14:schemeClr w14:val="tx1"/>
            </w14:solidFill>
          </w14:textFill>
        </w:rPr>
        <w:t>标文件的有关要求按投标人须知资</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料表要求，投标人应该使用投标人CA锁对电子投标文件加密，否则，其投标文件</w:t>
      </w:r>
      <w:r>
        <w:rPr>
          <w:rFonts w:ascii="宋体" w:hAnsi="宋体" w:eastAsia="宋体" w:cs="宋体"/>
          <w:color w:val="000000" w:themeColor="text1"/>
          <w:spacing w:val="6"/>
          <w:sz w:val="28"/>
          <w:szCs w:val="28"/>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将被拒绝评审。开标时，投标人必须使用加密该文件的CA锁，以便开标时对其电</w:t>
      </w:r>
      <w:r>
        <w:rPr>
          <w:rFonts w:ascii="宋体" w:hAnsi="宋体" w:eastAsia="宋体" w:cs="宋体"/>
          <w:color w:val="000000" w:themeColor="text1"/>
          <w:spacing w:val="3"/>
          <w:sz w:val="28"/>
          <w:szCs w:val="28"/>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子投标文件进行解密，由于投标人自身原因未能成功导入评标系统的，均视为不</w:t>
      </w:r>
      <w:r>
        <w:rPr>
          <w:rFonts w:ascii="宋体" w:hAnsi="宋体" w:eastAsia="宋体" w:cs="宋体"/>
          <w:color w:val="000000" w:themeColor="text1"/>
          <w:spacing w:val="4"/>
          <w:sz w:val="28"/>
          <w:szCs w:val="28"/>
          <w:highlight w:val="none"/>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响应采购文件，其投标文件将被拒绝评审。未按规定时间在采购文件要求的开评</w:t>
      </w:r>
      <w:r>
        <w:rPr>
          <w:rFonts w:ascii="宋体" w:hAnsi="宋体" w:eastAsia="宋体" w:cs="宋体"/>
          <w:color w:val="000000" w:themeColor="text1"/>
          <w:spacing w:val="4"/>
          <w:sz w:val="28"/>
          <w:szCs w:val="28"/>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u w:val="single" w:color="auto"/>
          <w14:textFill>
            <w14:solidFill>
              <w14:schemeClr w14:val="tx1"/>
            </w14:solidFill>
          </w14:textFill>
        </w:rPr>
        <w:t>标系统解密成功的电子投标文件无效。</w:t>
      </w:r>
    </w:p>
    <w:p w14:paraId="010B7860">
      <w:pPr>
        <w:spacing w:before="32" w:line="221" w:lineRule="auto"/>
        <w:ind w:left="57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6"/>
          <w:sz w:val="28"/>
          <w:szCs w:val="28"/>
          <w:highlight w:val="none"/>
          <w14:textFill>
            <w14:solidFill>
              <w14:schemeClr w14:val="tx1"/>
            </w14:solidFill>
          </w14:textFill>
        </w:rPr>
        <w:t>18.3</w:t>
      </w:r>
      <w:r>
        <w:rPr>
          <w:rFonts w:ascii="宋体" w:hAnsi="宋体" w:eastAsia="宋体" w:cs="宋体"/>
          <w:color w:val="000000" w:themeColor="text1"/>
          <w:spacing w:val="-6"/>
          <w:sz w:val="28"/>
          <w:szCs w:val="28"/>
          <w:highlight w:val="none"/>
          <w14:textFill>
            <w14:solidFill>
              <w14:schemeClr w14:val="tx1"/>
            </w14:solidFill>
          </w14:textFill>
        </w:rPr>
        <w:t xml:space="preserve"> </w:t>
      </w:r>
      <w:r>
        <w:rPr>
          <w:rFonts w:ascii="宋体" w:hAnsi="宋体" w:eastAsia="宋体" w:cs="宋体"/>
          <w:b/>
          <w:bCs/>
          <w:color w:val="000000" w:themeColor="text1"/>
          <w:spacing w:val="-6"/>
          <w:sz w:val="28"/>
          <w:szCs w:val="28"/>
          <w:highlight w:val="none"/>
          <w:u w:val="single" w:color="auto"/>
          <w14:textFill>
            <w14:solidFill>
              <w14:schemeClr w14:val="tx1"/>
            </w14:solidFill>
          </w14:textFill>
        </w:rPr>
        <w:t>投标人在规定时间内对投标文件进行解密，时长为30分钟。</w:t>
      </w:r>
    </w:p>
    <w:p w14:paraId="68A7FB8A">
      <w:pPr>
        <w:spacing w:before="35" w:line="232" w:lineRule="auto"/>
        <w:ind w:left="12" w:right="67" w:firstLine="565"/>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18.4</w:t>
      </w:r>
      <w:r>
        <w:rPr>
          <w:rFonts w:ascii="宋体" w:hAnsi="宋体" w:eastAsia="宋体" w:cs="宋体"/>
          <w:color w:val="000000" w:themeColor="text1"/>
          <w:spacing w:val="50"/>
          <w:sz w:val="28"/>
          <w:szCs w:val="28"/>
          <w:highlight w:val="none"/>
          <w14:textFill>
            <w14:solidFill>
              <w14:schemeClr w14:val="tx1"/>
            </w14:solidFill>
          </w14:textFill>
        </w:rPr>
        <w:t xml:space="preserve"> </w:t>
      </w:r>
      <w:r>
        <w:rPr>
          <w:rFonts w:ascii="宋体" w:hAnsi="宋体" w:eastAsia="宋体" w:cs="宋体"/>
          <w:b/>
          <w:bCs/>
          <w:color w:val="000000" w:themeColor="text1"/>
          <w:spacing w:val="-2"/>
          <w:sz w:val="28"/>
          <w:szCs w:val="28"/>
          <w:highlight w:val="none"/>
          <w:u w:val="single" w:color="auto"/>
          <w14:textFill>
            <w14:solidFill>
              <w14:schemeClr w14:val="tx1"/>
            </w14:solidFill>
          </w14:textFill>
        </w:rPr>
        <w:t>由采购代理机构开启开标记录，须投标人在政采云平台对报价进行签</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1"/>
          <w:sz w:val="28"/>
          <w:szCs w:val="28"/>
          <w:highlight w:val="none"/>
          <w:u w:val="single" w:color="auto"/>
          <w14:textFill>
            <w14:solidFill>
              <w14:schemeClr w14:val="tx1"/>
            </w14:solidFill>
          </w14:textFill>
        </w:rPr>
        <w:t>章确认</w:t>
      </w:r>
      <w:r>
        <w:rPr>
          <w:rFonts w:ascii="宋体" w:hAnsi="宋体" w:eastAsia="宋体" w:cs="宋体"/>
          <w:color w:val="000000" w:themeColor="text1"/>
          <w:spacing w:val="-1"/>
          <w:sz w:val="28"/>
          <w:szCs w:val="28"/>
          <w:highlight w:val="none"/>
          <w:u w:val="single" w:color="auto"/>
          <w14:textFill>
            <w14:solidFill>
              <w14:schemeClr w14:val="tx1"/>
            </w14:solidFill>
          </w14:textFill>
        </w:rPr>
        <w:t>。</w:t>
      </w:r>
    </w:p>
    <w:p w14:paraId="7C5E5981">
      <w:pPr>
        <w:spacing w:before="48" w:line="220" w:lineRule="auto"/>
        <w:ind w:left="57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7"/>
          <w:sz w:val="28"/>
          <w:szCs w:val="28"/>
          <w:highlight w:val="none"/>
          <w14:textFill>
            <w14:solidFill>
              <w14:schemeClr w14:val="tx1"/>
            </w14:solidFill>
          </w14:textFill>
        </w:rPr>
        <w:t>19.</w:t>
      </w:r>
      <w:r>
        <w:rPr>
          <w:rFonts w:ascii="宋体" w:hAnsi="宋体" w:eastAsia="宋体" w:cs="宋体"/>
          <w:color w:val="000000" w:themeColor="text1"/>
          <w:spacing w:val="-7"/>
          <w:sz w:val="28"/>
          <w:szCs w:val="28"/>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14:textFill>
            <w14:solidFill>
              <w14:schemeClr w14:val="tx1"/>
            </w14:solidFill>
          </w14:textFill>
        </w:rPr>
        <w:t>资格审查及组建评标委员会</w:t>
      </w:r>
    </w:p>
    <w:p w14:paraId="33FCAE35">
      <w:pPr>
        <w:spacing w:before="4" w:line="231" w:lineRule="auto"/>
        <w:ind w:left="3" w:right="278" w:firstLine="562"/>
        <w:outlineLvl w:val="1"/>
        <w:rPr>
          <w:rFonts w:ascii="宋体" w:hAnsi="宋体" w:eastAsia="宋体" w:cs="宋体"/>
          <w:b/>
          <w:bCs/>
          <w:color w:val="000000" w:themeColor="text1"/>
          <w:spacing w:val="-4"/>
          <w:sz w:val="28"/>
          <w:szCs w:val="28"/>
          <w:highlight w:val="none"/>
          <w14:textFill>
            <w14:solidFill>
              <w14:schemeClr w14:val="tx1"/>
            </w14:solidFill>
          </w14:textFill>
        </w:rPr>
      </w:pPr>
      <w:r>
        <w:rPr>
          <w:rFonts w:ascii="宋体" w:hAnsi="宋体" w:eastAsia="宋体" w:cs="宋体"/>
          <w:color w:val="000000" w:themeColor="text1"/>
          <w:spacing w:val="-4"/>
          <w:sz w:val="28"/>
          <w:szCs w:val="28"/>
          <w:highlight w:val="none"/>
          <w14:textFill>
            <w14:solidFill>
              <w14:schemeClr w14:val="tx1"/>
            </w14:solidFill>
          </w14:textFill>
        </w:rPr>
        <w:t>19.1 采购人依据法律法规和采购文件中规定的内容，对投标人的资格进行审查。未按要求提供资格审查资料的投标人或其中一项未通过的投标人，将视为资格审查不合格，未能通过资格审查的投标人不进入下一阶段的评审，将被认定为无效投标。通过资格审查的投标单位少于不足三家的，不得评标</w:t>
      </w:r>
      <w:r>
        <w:rPr>
          <w:rFonts w:ascii="宋体" w:hAnsi="宋体" w:eastAsia="宋体" w:cs="宋体"/>
          <w:b/>
          <w:bCs/>
          <w:color w:val="000000" w:themeColor="text1"/>
          <w:spacing w:val="-4"/>
          <w:sz w:val="28"/>
          <w:szCs w:val="28"/>
          <w:highlight w:val="none"/>
          <w14:textFill>
            <w14:solidFill>
              <w14:schemeClr w14:val="tx1"/>
            </w14:solidFill>
          </w14:textFill>
        </w:rPr>
        <w:t>（本项目资格审查小组：采购人）。</w:t>
      </w:r>
    </w:p>
    <w:p w14:paraId="13D28C85">
      <w:pPr>
        <w:spacing w:before="1" w:line="220" w:lineRule="auto"/>
        <w:ind w:left="14"/>
        <w:rPr>
          <w:rFonts w:ascii="宋体" w:hAnsi="宋体" w:eastAsia="宋体" w:cs="宋体"/>
          <w:b/>
          <w:bCs/>
          <w:color w:val="000000" w:themeColor="text1"/>
          <w:spacing w:val="-6"/>
          <w:sz w:val="28"/>
          <w:szCs w:val="28"/>
          <w:highlight w:val="none"/>
          <w14:textFill>
            <w14:solidFill>
              <w14:schemeClr w14:val="tx1"/>
            </w14:solidFill>
          </w14:textFill>
        </w:rPr>
      </w:pPr>
      <w:r>
        <w:rPr>
          <w:rFonts w:ascii="宋体" w:hAnsi="宋体" w:eastAsia="宋体" w:cs="宋体"/>
          <w:b/>
          <w:bCs/>
          <w:color w:val="000000" w:themeColor="text1"/>
          <w:spacing w:val="-6"/>
          <w:sz w:val="28"/>
          <w:szCs w:val="28"/>
          <w:highlight w:val="none"/>
          <w14:textFill>
            <w14:solidFill>
              <w14:schemeClr w14:val="tx1"/>
            </w14:solidFill>
          </w14:textFill>
        </w:rPr>
        <w:t>资格审查内容：</w:t>
      </w:r>
    </w:p>
    <w:p w14:paraId="73E8AB6B">
      <w:pP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①投标人具有合格有效的营业执照（三证合一）副本（原件、复印件、影印件均可）或电子营业执照打印件（需加盖公章）或同等法律效力的证明文件（发证机关或公证机关出具的证明材料原件）或民政部门登记注册颁发的民办非企业单位登记证书；法人或者非法人组织营业执照等证明文件复印件（须加盖本单位章）或自然人的身份证明复印件;</w:t>
      </w:r>
    </w:p>
    <w:p w14:paraId="6CC8987F">
      <w:pP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②授权人参与投标提供法定代表人授权书及被授权人身份证；法人本人参与投标提供法人身份证及法人资格证明；</w:t>
      </w:r>
    </w:p>
    <w:p w14:paraId="6D61603F">
      <w:pP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③提供被授权委托人在本单位缴纳近六个月内任意一个月的社保证明。法定代表人参与投标，提供法定代表人在本单位缴纳近六个月内任意一个月的社保证明，如有退休返聘人员则应出具相应证明；</w:t>
      </w:r>
    </w:p>
    <w:p w14:paraId="635014A8">
      <w:pP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④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66DC97F4">
      <w:pP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⑤提供2024年度的财务审计报告与财务会计制度，（成立不足一年的提供其基本开户银行出具的资信证明与财务会计制度）</w:t>
      </w:r>
    </w:p>
    <w:p w14:paraId="33080790">
      <w:pP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⑥根据《财政部关于在政府采购活动中查询及使用信用记录有关问题的通知》（财库﹝2016﹞125 号）的要求，凡拟参加本次招标项目的供应商，在“信用中国 ” 网站被列入失信被执行人、重大税收违法失信主体；中国政府采购网严重违法失信行为记录名单的（尚在处罚期内的）；国家企业信用信息公示系统（http://www.gsxt.gov.cn）”列入经营异常名录、严重违法失信企业名单（黑名单）的，将拒绝其参加本次招标活动（查询记录附查询后的全网页截图，信用中国和国家企业信用信息公示系统附信用报告，日期为投标截止日内）；</w:t>
      </w:r>
    </w:p>
    <w:p w14:paraId="463232BA">
      <w:pP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⑦参加政府采购活动前3年内在经营活动中没有重大违法记录的书面声明；</w:t>
      </w:r>
    </w:p>
    <w:p w14:paraId="7EE156C3">
      <w:pP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⑧提供针对本次项目《反商业贿赂承诺书》；</w:t>
      </w:r>
    </w:p>
    <w:p w14:paraId="3F0CF0A6">
      <w:pP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⑨中小企业声明函；</w:t>
      </w:r>
    </w:p>
    <w:p w14:paraId="67D5134C">
      <w:pP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⑩本项目不接受联合体投标</w:t>
      </w:r>
    </w:p>
    <w:p w14:paraId="560C792B">
      <w:pPr>
        <w:spacing w:before="92" w:line="232" w:lineRule="auto"/>
        <w:ind w:left="3" w:right="364" w:firstLine="58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19.2 采购人在资格审查期间查询供应</w:t>
      </w:r>
      <w:r>
        <w:rPr>
          <w:rFonts w:ascii="宋体" w:hAnsi="宋体" w:eastAsia="宋体" w:cs="宋体"/>
          <w:color w:val="000000" w:themeColor="text1"/>
          <w:spacing w:val="1"/>
          <w:sz w:val="28"/>
          <w:szCs w:val="28"/>
          <w:highlight w:val="none"/>
          <w14:textFill>
            <w14:solidFill>
              <w14:schemeClr w14:val="tx1"/>
            </w14:solidFill>
          </w14:textFill>
        </w:rPr>
        <w:t>商的信用记录。供应商存在不良信用</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记录的，其投标将被认定为</w:t>
      </w:r>
      <w:r>
        <w:rPr>
          <w:rFonts w:ascii="宋体" w:hAnsi="宋体" w:eastAsia="宋体" w:cs="宋体"/>
          <w:b/>
          <w:bCs/>
          <w:color w:val="000000" w:themeColor="text1"/>
          <w:spacing w:val="-6"/>
          <w:sz w:val="28"/>
          <w:szCs w:val="28"/>
          <w:highlight w:val="none"/>
          <w14:textFill>
            <w14:solidFill>
              <w14:schemeClr w14:val="tx1"/>
            </w14:solidFill>
          </w14:textFill>
        </w:rPr>
        <w:t>无效投标</w:t>
      </w:r>
      <w:r>
        <w:rPr>
          <w:rFonts w:ascii="宋体" w:hAnsi="宋体" w:eastAsia="宋体" w:cs="宋体"/>
          <w:color w:val="000000" w:themeColor="text1"/>
          <w:spacing w:val="-6"/>
          <w:sz w:val="28"/>
          <w:szCs w:val="28"/>
          <w:highlight w:val="none"/>
          <w14:textFill>
            <w14:solidFill>
              <w14:schemeClr w14:val="tx1"/>
            </w14:solidFill>
          </w14:textFill>
        </w:rPr>
        <w:t>。</w:t>
      </w:r>
    </w:p>
    <w:p w14:paraId="3BFD3B43">
      <w:pPr>
        <w:spacing w:before="39" w:line="220" w:lineRule="auto"/>
        <w:ind w:left="57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19.2.1</w:t>
      </w:r>
      <w:r>
        <w:rPr>
          <w:rFonts w:ascii="宋体" w:hAnsi="宋体" w:eastAsia="宋体" w:cs="宋体"/>
          <w:color w:val="000000" w:themeColor="text1"/>
          <w:spacing w:val="45"/>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不良信用记录指：投标人参加采购活动前三年</w:t>
      </w:r>
      <w:r>
        <w:rPr>
          <w:rFonts w:ascii="宋体" w:hAnsi="宋体" w:eastAsia="宋体" w:cs="宋体"/>
          <w:color w:val="000000" w:themeColor="text1"/>
          <w:sz w:val="28"/>
          <w:szCs w:val="28"/>
          <w:highlight w:val="none"/>
          <w14:textFill>
            <w14:solidFill>
              <w14:schemeClr w14:val="tx1"/>
            </w14:solidFill>
          </w14:textFill>
        </w:rPr>
        <w:t>内，被“信用中国 ”</w:t>
      </w:r>
    </w:p>
    <w:p w14:paraId="472092BF">
      <w:pPr>
        <w:spacing w:before="33" w:line="244" w:lineRule="auto"/>
        <w:ind w:left="5" w:right="362" w:firstLine="2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网站列入失信被执行人和重大税收违法失信主体的、被“</w:t>
      </w:r>
      <w:r>
        <w:rPr>
          <w:rFonts w:ascii="宋体" w:hAnsi="宋体" w:eastAsia="宋体" w:cs="宋体"/>
          <w:color w:val="000000" w:themeColor="text1"/>
          <w:spacing w:val="-85"/>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中国政府采购网</w:t>
      </w:r>
      <w:r>
        <w:rPr>
          <w:rFonts w:ascii="宋体" w:hAnsi="宋体" w:eastAsia="宋体" w:cs="宋体"/>
          <w:color w:val="000000" w:themeColor="text1"/>
          <w:spacing w:val="-98"/>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”网</w:t>
      </w:r>
      <w:r>
        <w:rPr>
          <w:rFonts w:ascii="宋体" w:hAnsi="宋体" w:eastAsia="宋体" w:cs="宋体"/>
          <w:color w:val="000000" w:themeColor="text1"/>
          <w:sz w:val="28"/>
          <w:szCs w:val="28"/>
          <w:highlight w:val="none"/>
          <w14:textFill>
            <w14:solidFill>
              <w14:schemeClr w14:val="tx1"/>
            </w14:solidFill>
          </w14:textFill>
        </w:rPr>
        <w:t xml:space="preserve"> 站列入政府采购严重违法失信行为记录名单（处罚期限尚未届满的）的</w:t>
      </w:r>
      <w:r>
        <w:rPr>
          <w:rFonts w:ascii="宋体" w:hAnsi="宋体" w:eastAsia="宋体" w:cs="宋体"/>
          <w:color w:val="000000" w:themeColor="text1"/>
          <w:spacing w:val="-1"/>
          <w:sz w:val="28"/>
          <w:szCs w:val="28"/>
          <w:highlight w:val="none"/>
          <w14:textFill>
            <w14:solidFill>
              <w14:schemeClr w14:val="tx1"/>
            </w14:solidFill>
          </w14:textFill>
        </w:rPr>
        <w:t>投标人；以及存在《中华人民共和国政府采购法实施条例》第十九条规定的行政</w:t>
      </w:r>
      <w:r>
        <w:rPr>
          <w:rFonts w:ascii="宋体" w:hAnsi="宋体" w:eastAsia="宋体" w:cs="宋体"/>
          <w:color w:val="000000" w:themeColor="text1"/>
          <w:spacing w:val="-2"/>
          <w:sz w:val="28"/>
          <w:szCs w:val="28"/>
          <w:highlight w:val="none"/>
          <w14:textFill>
            <w14:solidFill>
              <w14:schemeClr w14:val="tx1"/>
            </w14:solidFill>
          </w14:textFill>
        </w:rPr>
        <w:t>处罚</w:t>
      </w:r>
      <w:r>
        <w:rPr>
          <w:rFonts w:ascii="宋体" w:hAnsi="宋体" w:eastAsia="宋体" w:cs="宋体"/>
          <w:color w:val="000000" w:themeColor="text1"/>
          <w:spacing w:val="-3"/>
          <w:sz w:val="28"/>
          <w:szCs w:val="28"/>
          <w:highlight w:val="none"/>
          <w14:textFill>
            <w14:solidFill>
              <w14:schemeClr w14:val="tx1"/>
            </w14:solidFill>
          </w14:textFill>
        </w:rPr>
        <w:t>记录。</w:t>
      </w:r>
    </w:p>
    <w:p w14:paraId="7B869087">
      <w:pPr>
        <w:spacing w:before="37" w:line="232" w:lineRule="auto"/>
        <w:ind w:left="4" w:right="333" w:firstLine="57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以联合体形式参加投标的，联合体任何成员存在以</w:t>
      </w:r>
      <w:r>
        <w:rPr>
          <w:rFonts w:ascii="宋体" w:hAnsi="宋体" w:eastAsia="宋体" w:cs="宋体"/>
          <w:color w:val="000000" w:themeColor="text1"/>
          <w:spacing w:val="-2"/>
          <w:sz w:val="28"/>
          <w:szCs w:val="28"/>
          <w:highlight w:val="none"/>
          <w14:textFill>
            <w14:solidFill>
              <w14:schemeClr w14:val="tx1"/>
            </w14:solidFill>
          </w14:textFill>
        </w:rPr>
        <w:t>上不良信用记录的，联合</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体投标将被认定为</w:t>
      </w:r>
      <w:r>
        <w:rPr>
          <w:rFonts w:ascii="宋体" w:hAnsi="宋体" w:eastAsia="宋体" w:cs="宋体"/>
          <w:b/>
          <w:bCs/>
          <w:color w:val="000000" w:themeColor="text1"/>
          <w:spacing w:val="-2"/>
          <w:sz w:val="28"/>
          <w:szCs w:val="28"/>
          <w:highlight w:val="none"/>
          <w14:textFill>
            <w14:solidFill>
              <w14:schemeClr w14:val="tx1"/>
            </w14:solidFill>
          </w14:textFill>
        </w:rPr>
        <w:t>投标无效</w:t>
      </w:r>
      <w:r>
        <w:rPr>
          <w:rFonts w:ascii="宋体" w:hAnsi="宋体" w:eastAsia="宋体" w:cs="宋体"/>
          <w:color w:val="000000" w:themeColor="text1"/>
          <w:spacing w:val="-2"/>
          <w:sz w:val="28"/>
          <w:szCs w:val="28"/>
          <w:highlight w:val="none"/>
          <w14:textFill>
            <w14:solidFill>
              <w14:schemeClr w14:val="tx1"/>
            </w14:solidFill>
          </w14:textFill>
        </w:rPr>
        <w:t>。</w:t>
      </w:r>
    </w:p>
    <w:p w14:paraId="4FF1E1C5">
      <w:pPr>
        <w:spacing w:before="36" w:line="243" w:lineRule="auto"/>
        <w:ind w:left="10" w:right="352" w:firstLine="569"/>
        <w:jc w:val="both"/>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2"/>
          <w:sz w:val="28"/>
          <w:szCs w:val="28"/>
          <w:highlight w:val="none"/>
          <w14:textFill>
            <w14:solidFill>
              <w14:schemeClr w14:val="tx1"/>
            </w14:solidFill>
          </w14:textFill>
        </w:rPr>
        <w:t>19.3</w:t>
      </w:r>
      <w:r>
        <w:rPr>
          <w:rFonts w:ascii="宋体" w:hAnsi="宋体" w:eastAsia="宋体" w:cs="宋体"/>
          <w:color w:val="000000" w:themeColor="text1"/>
          <w:spacing w:val="2"/>
          <w:sz w:val="28"/>
          <w:szCs w:val="28"/>
          <w:highlight w:val="none"/>
          <w14:textFill>
            <w14:solidFill>
              <w14:schemeClr w14:val="tx1"/>
            </w14:solidFill>
          </w14:textFill>
        </w:rPr>
        <w:t xml:space="preserve"> 按照《中华人民共和国政府采购法》、《中</w:t>
      </w:r>
      <w:r>
        <w:rPr>
          <w:rFonts w:ascii="宋体" w:hAnsi="宋体" w:eastAsia="宋体" w:cs="宋体"/>
          <w:color w:val="000000" w:themeColor="text1"/>
          <w:spacing w:val="1"/>
          <w:sz w:val="28"/>
          <w:szCs w:val="28"/>
          <w:highlight w:val="none"/>
          <w14:textFill>
            <w14:solidFill>
              <w14:schemeClr w14:val="tx1"/>
            </w14:solidFill>
          </w14:textFill>
        </w:rPr>
        <w:t>华人民共和国政府采购法</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 xml:space="preserve">实施条例》、中华人民共和国财政部令第87号《政府采购货物和服务招标投标 </w:t>
      </w:r>
      <w:r>
        <w:rPr>
          <w:rFonts w:ascii="宋体" w:hAnsi="宋体" w:eastAsia="宋体" w:cs="宋体"/>
          <w:color w:val="000000" w:themeColor="text1"/>
          <w:spacing w:val="-2"/>
          <w:sz w:val="28"/>
          <w:szCs w:val="28"/>
          <w:highlight w:val="none"/>
          <w14:textFill>
            <w14:solidFill>
              <w14:schemeClr w14:val="tx1"/>
            </w14:solidFill>
          </w14:textFill>
        </w:rPr>
        <w:t>管理办法》及本项目本级和上级财政部门的有关规定依法组建的评标委员会，负</w:t>
      </w:r>
      <w:r>
        <w:rPr>
          <w:rFonts w:ascii="宋体" w:hAnsi="宋体" w:eastAsia="宋体" w:cs="宋体"/>
          <w:color w:val="000000" w:themeColor="text1"/>
          <w:spacing w:val="15"/>
          <w:sz w:val="28"/>
          <w:szCs w:val="28"/>
          <w:highlight w:val="none"/>
          <w14:textFill>
            <w14:solidFill>
              <w14:schemeClr w14:val="tx1"/>
            </w14:solidFill>
          </w14:textFill>
        </w:rPr>
        <w:t xml:space="preserve"> </w:t>
      </w:r>
      <w:r>
        <w:rPr>
          <w:rFonts w:ascii="宋体" w:hAnsi="宋体" w:eastAsia="宋体" w:cs="宋体"/>
          <w:color w:val="000000" w:themeColor="text1"/>
          <w:spacing w:val="4"/>
          <w:sz w:val="28"/>
          <w:szCs w:val="28"/>
          <w:highlight w:val="none"/>
          <w14:textFill>
            <w14:solidFill>
              <w14:schemeClr w14:val="tx1"/>
            </w14:solidFill>
          </w14:textFill>
        </w:rPr>
        <w:t>责本项目评标工作。</w:t>
      </w:r>
      <w:r>
        <w:rPr>
          <w:rFonts w:ascii="宋体" w:hAnsi="宋体" w:eastAsia="宋体" w:cs="宋体"/>
          <w:b/>
          <w:bCs/>
          <w:color w:val="000000" w:themeColor="text1"/>
          <w:spacing w:val="4"/>
          <w:sz w:val="28"/>
          <w:szCs w:val="28"/>
          <w:highlight w:val="none"/>
          <w14:textFill>
            <w14:solidFill>
              <w14:schemeClr w14:val="tx1"/>
            </w14:solidFill>
          </w14:textFill>
        </w:rPr>
        <w:t>本项目评标委员会由</w:t>
      </w:r>
      <w:r>
        <w:rPr>
          <w:rFonts w:hint="eastAsia" w:ascii="宋体" w:hAnsi="宋体" w:eastAsia="宋体" w:cs="宋体"/>
          <w:b/>
          <w:bCs/>
          <w:color w:val="000000" w:themeColor="text1"/>
          <w:spacing w:val="4"/>
          <w:sz w:val="28"/>
          <w:szCs w:val="28"/>
          <w:highlight w:val="none"/>
          <w:lang w:val="en-US" w:eastAsia="zh-CN"/>
          <w14:textFill>
            <w14:solidFill>
              <w14:schemeClr w14:val="tx1"/>
            </w14:solidFill>
          </w14:textFill>
        </w:rPr>
        <w:t>5</w:t>
      </w:r>
      <w:r>
        <w:rPr>
          <w:rFonts w:ascii="宋体" w:hAnsi="宋体" w:eastAsia="宋体" w:cs="宋体"/>
          <w:b/>
          <w:bCs/>
          <w:color w:val="000000" w:themeColor="text1"/>
          <w:spacing w:val="4"/>
          <w:sz w:val="28"/>
          <w:szCs w:val="28"/>
          <w:highlight w:val="none"/>
          <w14:textFill>
            <w14:solidFill>
              <w14:schemeClr w14:val="tx1"/>
            </w14:solidFill>
          </w14:textFill>
        </w:rPr>
        <w:t>人组成（其中采购人代表0人，评审</w:t>
      </w:r>
      <w:r>
        <w:rPr>
          <w:rFonts w:ascii="宋体" w:hAnsi="宋体" w:eastAsia="宋体" w:cs="宋体"/>
          <w:b/>
          <w:bCs/>
          <w:color w:val="000000" w:themeColor="text1"/>
          <w:spacing w:val="-6"/>
          <w:sz w:val="28"/>
          <w:szCs w:val="28"/>
          <w:highlight w:val="none"/>
          <w14:textFill>
            <w14:solidFill>
              <w14:schemeClr w14:val="tx1"/>
            </w14:solidFill>
          </w14:textFill>
        </w:rPr>
        <w:t>专家</w:t>
      </w:r>
      <w:r>
        <w:rPr>
          <w:rFonts w:hint="eastAsia" w:ascii="宋体" w:hAnsi="宋体" w:eastAsia="宋体" w:cs="宋体"/>
          <w:b/>
          <w:bCs/>
          <w:color w:val="000000" w:themeColor="text1"/>
          <w:spacing w:val="-6"/>
          <w:sz w:val="28"/>
          <w:szCs w:val="28"/>
          <w:highlight w:val="none"/>
          <w:lang w:val="en-US" w:eastAsia="zh-CN"/>
          <w14:textFill>
            <w14:solidFill>
              <w14:schemeClr w14:val="tx1"/>
            </w14:solidFill>
          </w14:textFill>
        </w:rPr>
        <w:t>5</w:t>
      </w:r>
      <w:r>
        <w:rPr>
          <w:rFonts w:ascii="宋体" w:hAnsi="宋体" w:eastAsia="宋体" w:cs="宋体"/>
          <w:b/>
          <w:bCs/>
          <w:color w:val="000000" w:themeColor="text1"/>
          <w:spacing w:val="-6"/>
          <w:sz w:val="28"/>
          <w:szCs w:val="28"/>
          <w:highlight w:val="none"/>
          <w14:textFill>
            <w14:solidFill>
              <w14:schemeClr w14:val="tx1"/>
            </w14:solidFill>
          </w14:textFill>
        </w:rPr>
        <w:t>人，依法从政采云平台专家库随机抽取专家</w:t>
      </w:r>
      <w:r>
        <w:rPr>
          <w:rFonts w:hint="eastAsia" w:ascii="宋体" w:hAnsi="宋体" w:eastAsia="宋体" w:cs="宋体"/>
          <w:b/>
          <w:bCs/>
          <w:color w:val="000000" w:themeColor="text1"/>
          <w:spacing w:val="-6"/>
          <w:sz w:val="28"/>
          <w:szCs w:val="28"/>
          <w:highlight w:val="none"/>
          <w:lang w:val="en-US" w:eastAsia="zh-CN"/>
          <w14:textFill>
            <w14:solidFill>
              <w14:schemeClr w14:val="tx1"/>
            </w14:solidFill>
          </w14:textFill>
        </w:rPr>
        <w:t>5</w:t>
      </w:r>
      <w:r>
        <w:rPr>
          <w:rFonts w:ascii="宋体" w:hAnsi="宋体" w:eastAsia="宋体" w:cs="宋体"/>
          <w:b/>
          <w:bCs/>
          <w:color w:val="000000" w:themeColor="text1"/>
          <w:spacing w:val="-6"/>
          <w:sz w:val="28"/>
          <w:szCs w:val="28"/>
          <w:highlight w:val="none"/>
          <w14:textFill>
            <w14:solidFill>
              <w14:schemeClr w14:val="tx1"/>
            </w14:solidFill>
          </w14:textFill>
        </w:rPr>
        <w:t>名）。</w:t>
      </w:r>
    </w:p>
    <w:p w14:paraId="74D9A361">
      <w:pPr>
        <w:spacing w:before="38" w:line="221" w:lineRule="auto"/>
        <w:ind w:left="55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6"/>
          <w:sz w:val="28"/>
          <w:szCs w:val="28"/>
          <w:highlight w:val="none"/>
          <w14:textFill>
            <w14:solidFill>
              <w14:schemeClr w14:val="tx1"/>
            </w14:solidFill>
          </w14:textFill>
        </w:rPr>
        <w:t>20.</w:t>
      </w:r>
      <w:r>
        <w:rPr>
          <w:rFonts w:ascii="宋体" w:hAnsi="宋体" w:eastAsia="宋体" w:cs="宋体"/>
          <w:color w:val="000000" w:themeColor="text1"/>
          <w:spacing w:val="-6"/>
          <w:sz w:val="28"/>
          <w:szCs w:val="28"/>
          <w:highlight w:val="none"/>
          <w14:textFill>
            <w14:solidFill>
              <w14:schemeClr w14:val="tx1"/>
            </w14:solidFill>
          </w14:textFill>
        </w:rPr>
        <w:t xml:space="preserve"> </w:t>
      </w:r>
      <w:r>
        <w:rPr>
          <w:rFonts w:ascii="宋体" w:hAnsi="宋体" w:eastAsia="宋体" w:cs="宋体"/>
          <w:b/>
          <w:bCs/>
          <w:color w:val="000000" w:themeColor="text1"/>
          <w:spacing w:val="-6"/>
          <w:sz w:val="28"/>
          <w:szCs w:val="28"/>
          <w:highlight w:val="none"/>
          <w14:textFill>
            <w14:solidFill>
              <w14:schemeClr w14:val="tx1"/>
            </w14:solidFill>
          </w14:textFill>
        </w:rPr>
        <w:t>投标文件的符合性审查与澄清</w:t>
      </w:r>
    </w:p>
    <w:p w14:paraId="7FDAE65D">
      <w:pPr>
        <w:spacing w:before="35" w:line="220" w:lineRule="auto"/>
        <w:ind w:left="55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20.1 符合性审查是指依据招标文件的规定，从投标文件的有效性和完整性</w:t>
      </w:r>
    </w:p>
    <w:p w14:paraId="37B07113">
      <w:pPr>
        <w:spacing w:before="36" w:line="221" w:lineRule="auto"/>
        <w:ind w:left="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对招标文件的响应程度进行审查，以确定是否对招标文件的实质性要求做出响应</w:t>
      </w:r>
    </w:p>
    <w:p w14:paraId="78EC548F">
      <w:pPr>
        <w:spacing w:before="218" w:line="144" w:lineRule="exact"/>
        <w:ind w:left="3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position w:val="1"/>
          <w:sz w:val="28"/>
          <w:szCs w:val="28"/>
          <w:highlight w:val="none"/>
          <w14:textFill>
            <w14:solidFill>
              <w14:schemeClr w14:val="tx1"/>
            </w14:solidFill>
          </w14:textFill>
        </w:rPr>
        <w:t>。</w:t>
      </w:r>
    </w:p>
    <w:p w14:paraId="0798DE74">
      <w:pPr>
        <w:spacing w:before="35" w:line="220" w:lineRule="auto"/>
        <w:ind w:left="557"/>
        <w:outlineLvl w:val="1"/>
        <w:rPr>
          <w:rFonts w:ascii="宋体" w:hAnsi="宋体" w:eastAsia="宋体" w:cs="宋体"/>
          <w:color w:val="000000" w:themeColor="text1"/>
          <w:spacing w:val="2"/>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20.2 投标文件的澄清</w:t>
      </w:r>
    </w:p>
    <w:p w14:paraId="41886072">
      <w:pPr>
        <w:spacing w:before="35" w:line="220" w:lineRule="auto"/>
        <w:ind w:firstLine="568" w:firstLineChars="200"/>
        <w:outlineLvl w:val="1"/>
        <w:rPr>
          <w:rFonts w:ascii="宋体" w:hAnsi="宋体" w:eastAsia="宋体" w:cs="宋体"/>
          <w:color w:val="000000" w:themeColor="text1"/>
          <w:spacing w:val="2"/>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1C4708F7">
      <w:pPr>
        <w:spacing w:before="1" w:line="220" w:lineRule="auto"/>
        <w:ind w:left="566"/>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20.2.1</w:t>
      </w:r>
      <w:r>
        <w:rPr>
          <w:rFonts w:ascii="宋体" w:hAnsi="宋体" w:eastAsia="宋体" w:cs="宋体"/>
          <w:color w:val="000000" w:themeColor="text1"/>
          <w:spacing w:val="55"/>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投标人的澄清、说明或补正将作为投标文件的一部分。</w:t>
      </w:r>
    </w:p>
    <w:p w14:paraId="065339BA">
      <w:pPr>
        <w:spacing w:before="37" w:line="219" w:lineRule="auto"/>
        <w:ind w:left="55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20.3 投标文件报价出现前后不一致的，按照下列</w:t>
      </w:r>
      <w:r>
        <w:rPr>
          <w:rFonts w:ascii="宋体" w:hAnsi="宋体" w:eastAsia="宋体" w:cs="宋体"/>
          <w:color w:val="000000" w:themeColor="text1"/>
          <w:spacing w:val="-8"/>
          <w:sz w:val="28"/>
          <w:szCs w:val="28"/>
          <w:highlight w:val="none"/>
          <w14:textFill>
            <w14:solidFill>
              <w14:schemeClr w14:val="tx1"/>
            </w14:solidFill>
          </w14:textFill>
        </w:rPr>
        <w:t>规定修正：</w:t>
      </w:r>
    </w:p>
    <w:p w14:paraId="5BC6DEC6">
      <w:pPr>
        <w:spacing w:before="38" w:line="231" w:lineRule="auto"/>
        <w:ind w:left="24" w:right="12" w:firstLine="53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（一）投标文件中开标一览表（报价表）内容与投标文件中相应内容不一致</w:t>
      </w:r>
      <w:r>
        <w:rPr>
          <w:rFonts w:ascii="宋体" w:hAnsi="宋体" w:eastAsia="宋体" w:cs="宋体"/>
          <w:color w:val="000000" w:themeColor="text1"/>
          <w:spacing w:val="12"/>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的 ，以开标一览表（报价表）为准；</w:t>
      </w:r>
    </w:p>
    <w:p w14:paraId="3AA41AFC">
      <w:pPr>
        <w:spacing w:before="39" w:line="221" w:lineRule="auto"/>
        <w:ind w:left="54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（二）大写金额和小写金额不一致的，以大写金额为准；</w:t>
      </w:r>
    </w:p>
    <w:p w14:paraId="0E1280CE">
      <w:pPr>
        <w:spacing w:before="40" w:line="219" w:lineRule="auto"/>
        <w:ind w:right="32"/>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（三）单价金额小数点或者百分比有明显错位的，以开标一览表的总价为准</w:t>
      </w:r>
    </w:p>
    <w:p w14:paraId="6C05DDA3">
      <w:pPr>
        <w:spacing w:before="37" w:line="218" w:lineRule="auto"/>
        <w:ind w:left="2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6"/>
          <w:sz w:val="28"/>
          <w:szCs w:val="28"/>
          <w:highlight w:val="none"/>
          <w14:textFill>
            <w14:solidFill>
              <w14:schemeClr w14:val="tx1"/>
            </w14:solidFill>
          </w14:textFill>
        </w:rPr>
        <w:t>,</w:t>
      </w:r>
      <w:r>
        <w:rPr>
          <w:rFonts w:ascii="宋体" w:hAnsi="宋体" w:eastAsia="宋体" w:cs="宋体"/>
          <w:color w:val="000000" w:themeColor="text1"/>
          <w:spacing w:val="80"/>
          <w:sz w:val="28"/>
          <w:szCs w:val="28"/>
          <w:highlight w:val="none"/>
          <w14:textFill>
            <w14:solidFill>
              <w14:schemeClr w14:val="tx1"/>
            </w14:solidFill>
          </w14:textFill>
        </w:rPr>
        <w:t xml:space="preserve"> </w:t>
      </w:r>
      <w:r>
        <w:rPr>
          <w:rFonts w:ascii="宋体" w:hAnsi="宋体" w:eastAsia="宋体" w:cs="宋体"/>
          <w:color w:val="000000" w:themeColor="text1"/>
          <w:spacing w:val="-16"/>
          <w:sz w:val="28"/>
          <w:szCs w:val="28"/>
          <w:highlight w:val="none"/>
          <w14:textFill>
            <w14:solidFill>
              <w14:schemeClr w14:val="tx1"/>
            </w14:solidFill>
          </w14:textFill>
        </w:rPr>
        <w:t>并修改单价；</w:t>
      </w:r>
    </w:p>
    <w:p w14:paraId="7D9F5075">
      <w:pPr>
        <w:spacing w:before="42" w:line="219" w:lineRule="auto"/>
        <w:ind w:left="546"/>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（四）总价金额与按单价汇总金额不一致的，以单</w:t>
      </w:r>
      <w:r>
        <w:rPr>
          <w:rFonts w:ascii="宋体" w:hAnsi="宋体" w:eastAsia="宋体" w:cs="宋体"/>
          <w:color w:val="000000" w:themeColor="text1"/>
          <w:spacing w:val="-4"/>
          <w:sz w:val="28"/>
          <w:szCs w:val="28"/>
          <w:highlight w:val="none"/>
          <w14:textFill>
            <w14:solidFill>
              <w14:schemeClr w14:val="tx1"/>
            </w14:solidFill>
          </w14:textFill>
        </w:rPr>
        <w:t>价金额计算结果为准。</w:t>
      </w:r>
    </w:p>
    <w:p w14:paraId="65D1808D">
      <w:pPr>
        <w:spacing w:before="39" w:line="219" w:lineRule="auto"/>
        <w:ind w:left="57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4"/>
          <w:sz w:val="28"/>
          <w:szCs w:val="28"/>
          <w:highlight w:val="none"/>
          <w14:textFill>
            <w14:solidFill>
              <w14:schemeClr w14:val="tx1"/>
            </w14:solidFill>
          </w14:textFill>
        </w:rPr>
        <w:t>同时出现两种以上不一致的，按照前款规定的顺序修正。修正后的报价按照</w:t>
      </w:r>
    </w:p>
    <w:p w14:paraId="62B42C3E">
      <w:pPr>
        <w:spacing w:before="41" w:line="233" w:lineRule="auto"/>
        <w:ind w:left="3" w:hanging="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第20.2条的规定经投标人确认后产生约束</w:t>
      </w:r>
      <w:r>
        <w:rPr>
          <w:rFonts w:ascii="宋体" w:hAnsi="宋体" w:eastAsia="宋体" w:cs="宋体"/>
          <w:color w:val="000000" w:themeColor="text1"/>
          <w:spacing w:val="-1"/>
          <w:sz w:val="28"/>
          <w:szCs w:val="28"/>
          <w:highlight w:val="none"/>
          <w14:textFill>
            <w14:solidFill>
              <w14:schemeClr w14:val="tx1"/>
            </w14:solidFill>
          </w14:textFill>
        </w:rPr>
        <w:t>力，投标人不确认的，将被认定为</w:t>
      </w:r>
      <w:r>
        <w:rPr>
          <w:rFonts w:ascii="宋体" w:hAnsi="宋体" w:eastAsia="宋体" w:cs="宋体"/>
          <w:b/>
          <w:bCs/>
          <w:color w:val="000000" w:themeColor="text1"/>
          <w:spacing w:val="-1"/>
          <w:sz w:val="28"/>
          <w:szCs w:val="28"/>
          <w:highlight w:val="none"/>
          <w14:textFill>
            <w14:solidFill>
              <w14:schemeClr w14:val="tx1"/>
            </w14:solidFill>
          </w14:textFill>
        </w:rPr>
        <w:t>投标</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b/>
          <w:bCs/>
          <w:color w:val="000000" w:themeColor="text1"/>
          <w:spacing w:val="-6"/>
          <w:sz w:val="28"/>
          <w:szCs w:val="28"/>
          <w:highlight w:val="none"/>
          <w14:textFill>
            <w14:solidFill>
              <w14:schemeClr w14:val="tx1"/>
            </w14:solidFill>
          </w14:textFill>
        </w:rPr>
        <w:t>无效</w:t>
      </w:r>
      <w:r>
        <w:rPr>
          <w:rFonts w:ascii="宋体" w:hAnsi="宋体" w:eastAsia="宋体" w:cs="宋体"/>
          <w:color w:val="000000" w:themeColor="text1"/>
          <w:spacing w:val="-6"/>
          <w:sz w:val="28"/>
          <w:szCs w:val="28"/>
          <w:highlight w:val="none"/>
          <w14:textFill>
            <w14:solidFill>
              <w14:schemeClr w14:val="tx1"/>
            </w14:solidFill>
          </w14:textFill>
        </w:rPr>
        <w:t>。</w:t>
      </w:r>
    </w:p>
    <w:p w14:paraId="177C45F0">
      <w:pPr>
        <w:spacing w:before="34" w:line="220" w:lineRule="auto"/>
        <w:ind w:left="54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对不同文字文本投标文件的解释发生异议的，以中文文本为准。</w:t>
      </w:r>
    </w:p>
    <w:p w14:paraId="77772FFF">
      <w:pPr>
        <w:spacing w:before="38" w:line="233" w:lineRule="auto"/>
        <w:ind w:left="9" w:right="28" w:firstLine="53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4"/>
          <w:sz w:val="28"/>
          <w:szCs w:val="28"/>
          <w:highlight w:val="none"/>
          <w14:textFill>
            <w14:solidFill>
              <w14:schemeClr w14:val="tx1"/>
            </w14:solidFill>
          </w14:textFill>
        </w:rPr>
        <w:t>20.4 如一个分包内只有一种产品，不同</w:t>
      </w:r>
      <w:r>
        <w:rPr>
          <w:rFonts w:ascii="宋体" w:hAnsi="宋体" w:eastAsia="宋体" w:cs="宋体"/>
          <w:color w:val="000000" w:themeColor="text1"/>
          <w:spacing w:val="-5"/>
          <w:sz w:val="28"/>
          <w:szCs w:val="28"/>
          <w:highlight w:val="none"/>
          <w14:textFill>
            <w14:solidFill>
              <w14:schemeClr w14:val="tx1"/>
            </w14:solidFill>
          </w14:textFill>
        </w:rPr>
        <w:t>投标人所投产品为同一品牌的，按如</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9"/>
          <w:sz w:val="28"/>
          <w:szCs w:val="28"/>
          <w:highlight w:val="none"/>
          <w14:textFill>
            <w14:solidFill>
              <w14:schemeClr w14:val="tx1"/>
            </w14:solidFill>
          </w14:textFill>
        </w:rPr>
        <w:t>下方式处理：</w:t>
      </w:r>
    </w:p>
    <w:p w14:paraId="72B93FAA">
      <w:pPr>
        <w:spacing w:before="35" w:line="219" w:lineRule="auto"/>
        <w:ind w:right="38"/>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20.4.1</w:t>
      </w:r>
      <w:r>
        <w:rPr>
          <w:rFonts w:ascii="宋体" w:hAnsi="宋体" w:eastAsia="宋体" w:cs="宋体"/>
          <w:color w:val="000000" w:themeColor="text1"/>
          <w:spacing w:val="39"/>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如本项目使用最低评标价法，提供</w:t>
      </w:r>
      <w:r>
        <w:rPr>
          <w:rFonts w:ascii="宋体" w:hAnsi="宋体" w:eastAsia="宋体" w:cs="宋体"/>
          <w:color w:val="000000" w:themeColor="text1"/>
          <w:spacing w:val="1"/>
          <w:sz w:val="28"/>
          <w:szCs w:val="28"/>
          <w:highlight w:val="none"/>
          <w14:textFill>
            <w14:solidFill>
              <w14:schemeClr w14:val="tx1"/>
            </w14:solidFill>
          </w14:textFill>
        </w:rPr>
        <w:t>相同品牌产品的不同投标人以其</w:t>
      </w:r>
    </w:p>
    <w:p w14:paraId="7A180978">
      <w:pPr>
        <w:spacing w:before="36" w:line="244" w:lineRule="auto"/>
        <w:ind w:left="2" w:right="33" w:firstLine="25"/>
        <w:jc w:val="both"/>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中通过资格审查、符合性审查且报价最低的参加评标；报价相同的，由采购人或</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者采购人委托评标委员 会按照招标文件中评标办</w:t>
      </w:r>
      <w:r>
        <w:rPr>
          <w:rFonts w:ascii="宋体" w:hAnsi="宋体" w:eastAsia="宋体" w:cs="宋体"/>
          <w:color w:val="000000" w:themeColor="text1"/>
          <w:spacing w:val="2"/>
          <w:sz w:val="28"/>
          <w:szCs w:val="28"/>
          <w:highlight w:val="none"/>
          <w14:textFill>
            <w14:solidFill>
              <w14:schemeClr w14:val="tx1"/>
            </w14:solidFill>
          </w14:textFill>
        </w:rPr>
        <w:t>法规定的方式确定一个参加评</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标的投标人；未规定的采取随机抽取方式确定，其他投标将被认定为</w:t>
      </w:r>
      <w:r>
        <w:rPr>
          <w:rFonts w:ascii="宋体" w:hAnsi="宋体" w:eastAsia="宋体" w:cs="宋体"/>
          <w:b/>
          <w:bCs/>
          <w:color w:val="000000" w:themeColor="text1"/>
          <w:spacing w:val="-8"/>
          <w:sz w:val="28"/>
          <w:szCs w:val="28"/>
          <w:highlight w:val="none"/>
          <w14:textFill>
            <w14:solidFill>
              <w14:schemeClr w14:val="tx1"/>
            </w14:solidFill>
          </w14:textFill>
        </w:rPr>
        <w:t>投标无效</w:t>
      </w:r>
      <w:r>
        <w:rPr>
          <w:rFonts w:ascii="宋体" w:hAnsi="宋体" w:eastAsia="宋体" w:cs="宋体"/>
          <w:color w:val="000000" w:themeColor="text1"/>
          <w:spacing w:val="-8"/>
          <w:sz w:val="28"/>
          <w:szCs w:val="28"/>
          <w:highlight w:val="none"/>
          <w14:textFill>
            <w14:solidFill>
              <w14:schemeClr w14:val="tx1"/>
            </w14:solidFill>
          </w14:textFill>
        </w:rPr>
        <w:t>。</w:t>
      </w:r>
    </w:p>
    <w:p w14:paraId="6C52FCC3">
      <w:pPr>
        <w:spacing w:line="220" w:lineRule="auto"/>
        <w:ind w:left="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20.4.2</w:t>
      </w:r>
      <w:r>
        <w:rPr>
          <w:rFonts w:ascii="宋体" w:hAnsi="宋体" w:eastAsia="宋体" w:cs="宋体"/>
          <w:color w:val="000000" w:themeColor="text1"/>
          <w:spacing w:val="55"/>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如本项目使用综合评分法，提供相同品牌产品且通过资格审查、符合性</w:t>
      </w:r>
    </w:p>
    <w:p w14:paraId="0A43E6CF">
      <w:pPr>
        <w:spacing w:before="36" w:line="244" w:lineRule="auto"/>
        <w:ind w:left="2" w:right="29" w:firstLine="7"/>
        <w:jc w:val="both"/>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审查的不同投标人，按一家投标人计算，评审后得</w:t>
      </w:r>
      <w:r>
        <w:rPr>
          <w:rFonts w:ascii="宋体" w:hAnsi="宋体" w:eastAsia="宋体" w:cs="宋体"/>
          <w:color w:val="000000" w:themeColor="text1"/>
          <w:spacing w:val="-2"/>
          <w:sz w:val="28"/>
          <w:szCs w:val="28"/>
          <w:highlight w:val="none"/>
          <w14:textFill>
            <w14:solidFill>
              <w14:schemeClr w14:val="tx1"/>
            </w14:solidFill>
          </w14:textFill>
        </w:rPr>
        <w:t>分最高的同品牌投标人获得中</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标人推荐资格；评审得分相同的，由采购人或者采购人委托评标委</w:t>
      </w:r>
      <w:r>
        <w:rPr>
          <w:rFonts w:ascii="宋体" w:hAnsi="宋体" w:eastAsia="宋体" w:cs="宋体"/>
          <w:color w:val="000000" w:themeColor="text1"/>
          <w:spacing w:val="-2"/>
          <w:sz w:val="28"/>
          <w:szCs w:val="28"/>
          <w:highlight w:val="none"/>
          <w14:textFill>
            <w14:solidFill>
              <w14:schemeClr w14:val="tx1"/>
            </w14:solidFill>
          </w14:textFill>
        </w:rPr>
        <w:t>员会按照采购</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文件中评标办法规定的方式确定一个投标人获得中标人推荐资格；</w:t>
      </w:r>
      <w:r>
        <w:rPr>
          <w:rFonts w:ascii="宋体" w:hAnsi="宋体" w:eastAsia="宋体" w:cs="宋体"/>
          <w:color w:val="000000" w:themeColor="text1"/>
          <w:spacing w:val="-2"/>
          <w:sz w:val="28"/>
          <w:szCs w:val="28"/>
          <w:highlight w:val="none"/>
          <w14:textFill>
            <w14:solidFill>
              <w14:schemeClr w14:val="tx1"/>
            </w14:solidFill>
          </w14:textFill>
        </w:rPr>
        <w:t>未规定的采取</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3"/>
          <w:sz w:val="28"/>
          <w:szCs w:val="28"/>
          <w:highlight w:val="none"/>
          <w14:textFill>
            <w14:solidFill>
              <w14:schemeClr w14:val="tx1"/>
            </w14:solidFill>
          </w14:textFill>
        </w:rPr>
        <w:t>随机抽取方式确定，其他同品牌投标人不作为中标候选人。</w:t>
      </w:r>
    </w:p>
    <w:p w14:paraId="552A6326">
      <w:pPr>
        <w:spacing w:line="220" w:lineRule="auto"/>
        <w:ind w:right="48"/>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20.5 如一个分包内包含多种产品的，采购人或采购代理机构将在投标人须</w:t>
      </w:r>
    </w:p>
    <w:p w14:paraId="4E2A975A">
      <w:pPr>
        <w:spacing w:before="35" w:line="245" w:lineRule="auto"/>
        <w:ind w:left="2" w:right="48" w:firstLine="4"/>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知资料表中载明核心产品，多家投标人提供的核心产品品牌相同的，按第20.4条</w:t>
      </w:r>
      <w:r>
        <w:rPr>
          <w:rFonts w:ascii="宋体" w:hAnsi="宋体" w:eastAsia="宋体" w:cs="宋体"/>
          <w:color w:val="000000" w:themeColor="text1"/>
          <w:spacing w:val="10"/>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规定处理。</w:t>
      </w:r>
    </w:p>
    <w:p w14:paraId="25B04D92">
      <w:pPr>
        <w:spacing w:before="1" w:line="220" w:lineRule="auto"/>
        <w:ind w:right="31"/>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20.6 投标人所投产品如被列入财政部与国家主管部门颁发的节能产品目录</w:t>
      </w:r>
    </w:p>
    <w:p w14:paraId="520143C0">
      <w:pPr>
        <w:spacing w:before="33" w:line="244" w:lineRule="auto"/>
        <w:ind w:right="26" w:firstLine="4"/>
        <w:jc w:val="both"/>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或环境标志产品目录或无线局域网产品目录，应提供相关证明，在</w:t>
      </w:r>
      <w:r>
        <w:rPr>
          <w:rFonts w:ascii="宋体" w:hAnsi="宋体" w:eastAsia="宋体" w:cs="宋体"/>
          <w:color w:val="000000" w:themeColor="text1"/>
          <w:spacing w:val="-2"/>
          <w:sz w:val="28"/>
          <w:szCs w:val="28"/>
          <w:highlight w:val="none"/>
          <w14:textFill>
            <w14:solidFill>
              <w14:schemeClr w14:val="tx1"/>
            </w14:solidFill>
          </w14:textFill>
        </w:rPr>
        <w:t>评标时予以优</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先采购，具体优先采购办法见第六章评标方法和标准。如采购人所采购产品为政</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府强制采购的节能产品，供应商所投产品的品牌及型号必须为清单中有效期内产</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3"/>
          <w:sz w:val="28"/>
          <w:szCs w:val="28"/>
          <w:highlight w:val="none"/>
          <w14:textFill>
            <w14:solidFill>
              <w14:schemeClr w14:val="tx1"/>
            </w14:solidFill>
          </w14:textFill>
        </w:rPr>
        <w:t>品并提供证明文件，否则其投标将被认定为投标无效。</w:t>
      </w:r>
    </w:p>
    <w:p w14:paraId="59005822">
      <w:pPr>
        <w:spacing w:before="1" w:line="220" w:lineRule="auto"/>
        <w:ind w:left="55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8"/>
          <w:szCs w:val="28"/>
          <w:highlight w:val="none"/>
          <w14:textFill>
            <w14:solidFill>
              <w14:schemeClr w14:val="tx1"/>
            </w14:solidFill>
          </w14:textFill>
        </w:rPr>
        <w:t>21.</w:t>
      </w:r>
      <w:r>
        <w:rPr>
          <w:rFonts w:ascii="宋体" w:hAnsi="宋体" w:eastAsia="宋体" w:cs="宋体"/>
          <w:color w:val="000000" w:themeColor="text1"/>
          <w:spacing w:val="17"/>
          <w:sz w:val="28"/>
          <w:szCs w:val="28"/>
          <w:highlight w:val="none"/>
          <w14:textFill>
            <w14:solidFill>
              <w14:schemeClr w14:val="tx1"/>
            </w14:solidFill>
          </w14:textFill>
        </w:rPr>
        <w:t xml:space="preserve"> </w:t>
      </w:r>
      <w:r>
        <w:rPr>
          <w:rFonts w:ascii="宋体" w:hAnsi="宋体" w:eastAsia="宋体" w:cs="宋体"/>
          <w:b/>
          <w:bCs/>
          <w:color w:val="000000" w:themeColor="text1"/>
          <w:spacing w:val="-8"/>
          <w:sz w:val="28"/>
          <w:szCs w:val="28"/>
          <w:highlight w:val="none"/>
          <w14:textFill>
            <w14:solidFill>
              <w14:schemeClr w14:val="tx1"/>
            </w14:solidFill>
          </w14:textFill>
        </w:rPr>
        <w:t>投标偏离</w:t>
      </w:r>
    </w:p>
    <w:p w14:paraId="72538C23">
      <w:pPr>
        <w:spacing w:before="41" w:line="232" w:lineRule="auto"/>
        <w:ind w:left="565" w:right="599" w:hanging="4"/>
        <w:outlineLvl w:val="1"/>
        <w:rPr>
          <w:rFonts w:ascii="宋体" w:hAnsi="宋体" w:eastAsia="宋体" w:cs="宋体"/>
          <w:b/>
          <w:bCs/>
          <w:color w:val="000000" w:themeColor="text1"/>
          <w:spacing w:val="-5"/>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评标委员会可以接受投标文件中不构成实质性偏离的不正规或不一致。</w:t>
      </w:r>
      <w:r>
        <w:rPr>
          <w:rFonts w:ascii="宋体" w:hAnsi="宋体" w:eastAsia="宋体" w:cs="宋体"/>
          <w:color w:val="000000" w:themeColor="text1"/>
          <w:spacing w:val="11"/>
          <w:sz w:val="28"/>
          <w:szCs w:val="28"/>
          <w:highlight w:val="none"/>
          <w14:textFill>
            <w14:solidFill>
              <w14:schemeClr w14:val="tx1"/>
            </w14:solidFill>
          </w14:textFill>
        </w:rPr>
        <w:t xml:space="preserve"> </w:t>
      </w:r>
      <w:r>
        <w:rPr>
          <w:rFonts w:ascii="宋体" w:hAnsi="宋体" w:eastAsia="宋体" w:cs="宋体"/>
          <w:b/>
          <w:bCs/>
          <w:color w:val="000000" w:themeColor="text1"/>
          <w:spacing w:val="-5"/>
          <w:sz w:val="28"/>
          <w:szCs w:val="28"/>
          <w:highlight w:val="none"/>
          <w14:textFill>
            <w14:solidFill>
              <w14:schemeClr w14:val="tx1"/>
            </w14:solidFill>
          </w14:textFill>
        </w:rPr>
        <w:t>22.投标无效</w:t>
      </w:r>
    </w:p>
    <w:p w14:paraId="5F09647B">
      <w:pPr>
        <w:spacing w:before="1" w:line="232" w:lineRule="auto"/>
        <w:ind w:left="4" w:right="420" w:firstLine="55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22.1 在比较与评价之前，根据本须知的规定，评标委员会要审查每份投标文件是否实质上响应了招标文件的要求。实质上响应的投标应该是与招标文件要 求的全部条款、条件和规格相符，没有重大偏离的投标。对关键条款的偏离，将被认定为</w:t>
      </w:r>
      <w:r>
        <w:rPr>
          <w:rFonts w:ascii="宋体" w:hAnsi="宋体" w:eastAsia="宋体" w:cs="宋体"/>
          <w:b/>
          <w:bCs/>
          <w:color w:val="000000" w:themeColor="text1"/>
          <w:sz w:val="28"/>
          <w:szCs w:val="28"/>
          <w:highlight w:val="none"/>
          <w14:textFill>
            <w14:solidFill>
              <w14:schemeClr w14:val="tx1"/>
            </w14:solidFill>
          </w14:textFill>
        </w:rPr>
        <w:t>投标无效</w:t>
      </w:r>
      <w:r>
        <w:rPr>
          <w:rFonts w:ascii="宋体" w:hAnsi="宋体" w:eastAsia="宋体" w:cs="宋体"/>
          <w:color w:val="000000" w:themeColor="text1"/>
          <w:sz w:val="28"/>
          <w:szCs w:val="28"/>
          <w:highlight w:val="none"/>
          <w14:textFill>
            <w14:solidFill>
              <w14:schemeClr w14:val="tx1"/>
            </w14:solidFill>
          </w14:textFill>
        </w:rPr>
        <w:t>。投标人不得通过修正或撤销不符合要求的偏离从而使其投 标成为实质上响应的投标。</w:t>
      </w:r>
    </w:p>
    <w:p w14:paraId="1F4CDD2B">
      <w:pPr>
        <w:spacing w:before="1" w:line="232" w:lineRule="auto"/>
        <w:ind w:left="4" w:right="420" w:firstLine="55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评标委员会决定投标的响应性只根据招标文件要求</w:t>
      </w:r>
      <w:r>
        <w:rPr>
          <w:rFonts w:ascii="宋体" w:hAnsi="宋体" w:eastAsia="宋体" w:cs="宋体"/>
          <w:color w:val="000000" w:themeColor="text1"/>
          <w:spacing w:val="-1"/>
          <w:sz w:val="28"/>
          <w:szCs w:val="28"/>
          <w:highlight w:val="none"/>
          <w14:textFill>
            <w14:solidFill>
              <w14:schemeClr w14:val="tx1"/>
            </w14:solidFill>
          </w14:textFill>
        </w:rPr>
        <w:t>、投标文件内容及财政</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主管部门指定相关信息发布媒体。</w:t>
      </w:r>
    </w:p>
    <w:p w14:paraId="507AFD75">
      <w:pPr>
        <w:spacing w:before="32" w:line="248" w:lineRule="auto"/>
        <w:ind w:left="1" w:right="932" w:firstLine="56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7"/>
          <w:sz w:val="28"/>
          <w:szCs w:val="28"/>
          <w:highlight w:val="none"/>
          <w14:textFill>
            <w14:solidFill>
              <w14:schemeClr w14:val="tx1"/>
            </w14:solidFill>
          </w14:textFill>
        </w:rPr>
        <w:t>22.2</w:t>
      </w:r>
      <w:r>
        <w:rPr>
          <w:rFonts w:ascii="宋体" w:hAnsi="宋体" w:eastAsia="宋体" w:cs="宋体"/>
          <w:color w:val="000000" w:themeColor="text1"/>
          <w:spacing w:val="31"/>
          <w:sz w:val="28"/>
          <w:szCs w:val="28"/>
          <w:highlight w:val="none"/>
          <w14:textFill>
            <w14:solidFill>
              <w14:schemeClr w14:val="tx1"/>
            </w14:solidFill>
          </w14:textFill>
        </w:rPr>
        <w:t xml:space="preserve"> </w:t>
      </w:r>
      <w:r>
        <w:rPr>
          <w:rFonts w:ascii="宋体" w:hAnsi="宋体" w:eastAsia="宋体" w:cs="宋体"/>
          <w:color w:val="000000" w:themeColor="text1"/>
          <w:spacing w:val="-27"/>
          <w:sz w:val="28"/>
          <w:szCs w:val="28"/>
          <w:highlight w:val="none"/>
          <w14:textFill>
            <w14:solidFill>
              <w14:schemeClr w14:val="tx1"/>
            </w14:solidFill>
          </w14:textFill>
        </w:rPr>
        <w:t>如发现下列情况之一的，其投标将被认定为</w:t>
      </w:r>
      <w:r>
        <w:rPr>
          <w:rFonts w:ascii="宋体" w:hAnsi="宋体" w:eastAsia="宋体" w:cs="宋体"/>
          <w:b/>
          <w:bCs/>
          <w:color w:val="000000" w:themeColor="text1"/>
          <w:spacing w:val="-27"/>
          <w:sz w:val="28"/>
          <w:szCs w:val="28"/>
          <w:highlight w:val="none"/>
          <w14:textFill>
            <w14:solidFill>
              <w14:schemeClr w14:val="tx1"/>
            </w14:solidFill>
          </w14:textFill>
        </w:rPr>
        <w:t>投标无效</w:t>
      </w:r>
      <w:r>
        <w:rPr>
          <w:rFonts w:ascii="宋体" w:hAnsi="宋体" w:eastAsia="宋体" w:cs="宋体"/>
          <w:color w:val="000000" w:themeColor="text1"/>
          <w:spacing w:val="-58"/>
          <w:sz w:val="28"/>
          <w:szCs w:val="28"/>
          <w:highlight w:val="none"/>
          <w14:textFill>
            <w14:solidFill>
              <w14:schemeClr w14:val="tx1"/>
            </w14:solidFill>
          </w14:textFill>
        </w:rPr>
        <w:t>：（</w:t>
      </w:r>
      <w:r>
        <w:rPr>
          <w:rFonts w:ascii="宋体" w:hAnsi="宋体" w:eastAsia="宋体" w:cs="宋体"/>
          <w:b/>
          <w:bCs/>
          <w:color w:val="000000" w:themeColor="text1"/>
          <w:spacing w:val="-27"/>
          <w:sz w:val="28"/>
          <w:szCs w:val="28"/>
          <w:highlight w:val="none"/>
          <w14:textFill>
            <w14:solidFill>
              <w14:schemeClr w14:val="tx1"/>
            </w14:solidFill>
          </w14:textFill>
        </w:rPr>
        <w:t>以下情形应当</w:t>
      </w:r>
      <w:r>
        <w:rPr>
          <w:rFonts w:ascii="宋体" w:hAnsi="宋体" w:eastAsia="宋体" w:cs="宋体"/>
          <w:b/>
          <w:bCs/>
          <w:color w:val="000000" w:themeColor="text1"/>
          <w:spacing w:val="-12"/>
          <w:sz w:val="28"/>
          <w:szCs w:val="28"/>
          <w:highlight w:val="none"/>
          <w14:textFill>
            <w14:solidFill>
              <w14:schemeClr w14:val="tx1"/>
            </w14:solidFill>
          </w14:textFill>
        </w:rPr>
        <w:t>在招标文件中规定，并以醒目的方式标明</w:t>
      </w:r>
      <w:r>
        <w:rPr>
          <w:rFonts w:ascii="宋体" w:hAnsi="宋体" w:eastAsia="宋体" w:cs="宋体"/>
          <w:color w:val="000000" w:themeColor="text1"/>
          <w:spacing w:val="-12"/>
          <w:sz w:val="28"/>
          <w:szCs w:val="28"/>
          <w:highlight w:val="none"/>
          <w14:textFill>
            <w14:solidFill>
              <w14:schemeClr w14:val="tx1"/>
            </w14:solidFill>
          </w14:textFill>
        </w:rPr>
        <w:t>）</w:t>
      </w:r>
    </w:p>
    <w:p w14:paraId="68316779">
      <w:pPr>
        <w:spacing w:before="1" w:line="220" w:lineRule="auto"/>
        <w:ind w:left="55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7"/>
          <w:sz w:val="25"/>
          <w:szCs w:val="25"/>
          <w:highlight w:val="none"/>
          <w14:textFill>
            <w14:solidFill>
              <w14:schemeClr w14:val="tx1"/>
            </w14:solidFill>
          </w14:textFill>
        </w:rPr>
        <w:t>（1）</w:t>
      </w:r>
      <w:r>
        <w:rPr>
          <w:rFonts w:ascii="宋体" w:hAnsi="宋体" w:eastAsia="宋体" w:cs="宋体"/>
          <w:color w:val="000000" w:themeColor="text1"/>
          <w:spacing w:val="-33"/>
          <w:sz w:val="25"/>
          <w:szCs w:val="25"/>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14:textFill>
            <w14:solidFill>
              <w14:schemeClr w14:val="tx1"/>
            </w14:solidFill>
          </w14:textFill>
        </w:rPr>
        <w:t>未按招标文件规定的形式和金额提交投标</w:t>
      </w:r>
      <w:r>
        <w:rPr>
          <w:rFonts w:ascii="宋体" w:hAnsi="宋体" w:eastAsia="宋体" w:cs="宋体"/>
          <w:b/>
          <w:bCs/>
          <w:color w:val="000000" w:themeColor="text1"/>
          <w:spacing w:val="-8"/>
          <w:sz w:val="28"/>
          <w:szCs w:val="28"/>
          <w:highlight w:val="none"/>
          <w14:textFill>
            <w14:solidFill>
              <w14:schemeClr w14:val="tx1"/>
            </w14:solidFill>
          </w14:textFill>
        </w:rPr>
        <w:t>保证金的；</w:t>
      </w:r>
    </w:p>
    <w:p w14:paraId="3D31B856">
      <w:pPr>
        <w:spacing w:before="23" w:line="220" w:lineRule="auto"/>
        <w:ind w:left="55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5"/>
          <w:szCs w:val="25"/>
          <w:highlight w:val="none"/>
          <w14:textFill>
            <w14:solidFill>
              <w14:schemeClr w14:val="tx1"/>
            </w14:solidFill>
          </w14:textFill>
        </w:rPr>
        <w:t>（2）</w:t>
      </w:r>
      <w:r>
        <w:rPr>
          <w:rFonts w:ascii="宋体" w:hAnsi="宋体" w:eastAsia="宋体" w:cs="宋体"/>
          <w:color w:val="000000" w:themeColor="text1"/>
          <w:spacing w:val="-19"/>
          <w:sz w:val="25"/>
          <w:szCs w:val="25"/>
          <w:highlight w:val="none"/>
          <w14:textFill>
            <w14:solidFill>
              <w14:schemeClr w14:val="tx1"/>
            </w14:solidFill>
          </w14:textFill>
        </w:rPr>
        <w:t xml:space="preserve"> </w:t>
      </w:r>
      <w:r>
        <w:rPr>
          <w:rFonts w:ascii="宋体" w:hAnsi="宋体" w:eastAsia="宋体" w:cs="宋体"/>
          <w:b/>
          <w:bCs/>
          <w:color w:val="000000" w:themeColor="text1"/>
          <w:spacing w:val="-8"/>
          <w:sz w:val="28"/>
          <w:szCs w:val="28"/>
          <w:highlight w:val="none"/>
          <w14:textFill>
            <w14:solidFill>
              <w14:schemeClr w14:val="tx1"/>
            </w14:solidFill>
          </w14:textFill>
        </w:rPr>
        <w:t>未按照招标文件规定要求签署、盖章的；</w:t>
      </w:r>
    </w:p>
    <w:p w14:paraId="6EDE8C78">
      <w:pPr>
        <w:spacing w:before="31" w:line="221" w:lineRule="auto"/>
        <w:ind w:left="55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5"/>
          <w:szCs w:val="25"/>
          <w:highlight w:val="none"/>
          <w14:textFill>
            <w14:solidFill>
              <w14:schemeClr w14:val="tx1"/>
            </w14:solidFill>
          </w14:textFill>
        </w:rPr>
        <w:t>（3）</w:t>
      </w:r>
      <w:r>
        <w:rPr>
          <w:rFonts w:ascii="宋体" w:hAnsi="宋体" w:eastAsia="宋体" w:cs="宋体"/>
          <w:color w:val="000000" w:themeColor="text1"/>
          <w:spacing w:val="-18"/>
          <w:sz w:val="25"/>
          <w:szCs w:val="25"/>
          <w:highlight w:val="none"/>
          <w14:textFill>
            <w14:solidFill>
              <w14:schemeClr w14:val="tx1"/>
            </w14:solidFill>
          </w14:textFill>
        </w:rPr>
        <w:t xml:space="preserve"> </w:t>
      </w:r>
      <w:r>
        <w:rPr>
          <w:rFonts w:ascii="宋体" w:hAnsi="宋体" w:eastAsia="宋体" w:cs="宋体"/>
          <w:b/>
          <w:bCs/>
          <w:color w:val="000000" w:themeColor="text1"/>
          <w:spacing w:val="-8"/>
          <w:sz w:val="28"/>
          <w:szCs w:val="28"/>
          <w:highlight w:val="none"/>
          <w14:textFill>
            <w14:solidFill>
              <w14:schemeClr w14:val="tx1"/>
            </w14:solidFill>
          </w14:textFill>
        </w:rPr>
        <w:t>未满足招标文件中技术条款的实质性要求；</w:t>
      </w:r>
    </w:p>
    <w:p w14:paraId="744C8D43">
      <w:pPr>
        <w:spacing w:before="35" w:line="220" w:lineRule="auto"/>
        <w:ind w:left="54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5"/>
          <w:szCs w:val="25"/>
          <w:highlight w:val="none"/>
          <w14:textFill>
            <w14:solidFill>
              <w14:schemeClr w14:val="tx1"/>
            </w14:solidFill>
          </w14:textFill>
        </w:rPr>
        <w:t>（4）</w:t>
      </w:r>
      <w:r>
        <w:rPr>
          <w:rFonts w:ascii="宋体" w:hAnsi="宋体" w:eastAsia="宋体" w:cs="宋体"/>
          <w:color w:val="000000" w:themeColor="text1"/>
          <w:spacing w:val="-17"/>
          <w:sz w:val="25"/>
          <w:szCs w:val="25"/>
          <w:highlight w:val="none"/>
          <w14:textFill>
            <w14:solidFill>
              <w14:schemeClr w14:val="tx1"/>
            </w14:solidFill>
          </w14:textFill>
        </w:rPr>
        <w:t xml:space="preserve"> </w:t>
      </w:r>
      <w:r>
        <w:rPr>
          <w:rFonts w:ascii="宋体" w:hAnsi="宋体" w:eastAsia="宋体" w:cs="宋体"/>
          <w:b/>
          <w:bCs/>
          <w:color w:val="000000" w:themeColor="text1"/>
          <w:spacing w:val="-8"/>
          <w:sz w:val="28"/>
          <w:szCs w:val="28"/>
          <w:highlight w:val="none"/>
          <w14:textFill>
            <w14:solidFill>
              <w14:schemeClr w14:val="tx1"/>
            </w14:solidFill>
          </w14:textFill>
        </w:rPr>
        <w:t>与其他投标人串通投标，或者与采购人串通投标；</w:t>
      </w:r>
    </w:p>
    <w:p w14:paraId="436FF5D1">
      <w:pPr>
        <w:spacing w:before="38" w:line="221" w:lineRule="auto"/>
        <w:ind w:left="55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6"/>
          <w:sz w:val="25"/>
          <w:szCs w:val="25"/>
          <w:highlight w:val="none"/>
          <w14:textFill>
            <w14:solidFill>
              <w14:schemeClr w14:val="tx1"/>
            </w14:solidFill>
          </w14:textFill>
        </w:rPr>
        <w:t>（5）</w:t>
      </w:r>
      <w:r>
        <w:rPr>
          <w:rFonts w:ascii="宋体" w:hAnsi="宋体" w:eastAsia="宋体" w:cs="宋体"/>
          <w:color w:val="000000" w:themeColor="text1"/>
          <w:spacing w:val="-30"/>
          <w:sz w:val="25"/>
          <w:szCs w:val="25"/>
          <w:highlight w:val="none"/>
          <w14:textFill>
            <w14:solidFill>
              <w14:schemeClr w14:val="tx1"/>
            </w14:solidFill>
          </w14:textFill>
        </w:rPr>
        <w:t xml:space="preserve"> </w:t>
      </w:r>
      <w:r>
        <w:rPr>
          <w:rFonts w:ascii="宋体" w:hAnsi="宋体" w:eastAsia="宋体" w:cs="宋体"/>
          <w:b/>
          <w:bCs/>
          <w:color w:val="000000" w:themeColor="text1"/>
          <w:spacing w:val="-6"/>
          <w:sz w:val="28"/>
          <w:szCs w:val="28"/>
          <w:highlight w:val="none"/>
          <w14:textFill>
            <w14:solidFill>
              <w14:schemeClr w14:val="tx1"/>
            </w14:solidFill>
          </w14:textFill>
        </w:rPr>
        <w:t>属于招标文件规定的其他投标无效情形；</w:t>
      </w:r>
    </w:p>
    <w:p w14:paraId="0DF756D2">
      <w:pPr>
        <w:spacing w:before="37" w:line="233" w:lineRule="auto"/>
        <w:ind w:right="744" w:firstLine="544"/>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7"/>
          <w:sz w:val="25"/>
          <w:szCs w:val="25"/>
          <w:highlight w:val="none"/>
          <w14:textFill>
            <w14:solidFill>
              <w14:schemeClr w14:val="tx1"/>
            </w14:solidFill>
          </w14:textFill>
        </w:rPr>
        <w:t>（6）</w:t>
      </w:r>
      <w:r>
        <w:rPr>
          <w:rFonts w:ascii="宋体" w:hAnsi="宋体" w:eastAsia="宋体" w:cs="宋体"/>
          <w:color w:val="000000" w:themeColor="text1"/>
          <w:spacing w:val="-27"/>
          <w:sz w:val="25"/>
          <w:szCs w:val="25"/>
          <w:highlight w:val="none"/>
          <w14:textFill>
            <w14:solidFill>
              <w14:schemeClr w14:val="tx1"/>
            </w14:solidFill>
          </w14:textFill>
        </w:rPr>
        <w:t xml:space="preserve"> </w:t>
      </w:r>
      <w:r>
        <w:rPr>
          <w:rFonts w:ascii="宋体" w:hAnsi="宋体" w:eastAsia="宋体" w:cs="宋体"/>
          <w:b/>
          <w:bCs/>
          <w:color w:val="000000" w:themeColor="text1"/>
          <w:spacing w:val="-17"/>
          <w:sz w:val="28"/>
          <w:szCs w:val="28"/>
          <w:highlight w:val="none"/>
          <w14:textFill>
            <w14:solidFill>
              <w14:schemeClr w14:val="tx1"/>
            </w14:solidFill>
          </w14:textFill>
        </w:rPr>
        <w:t>评标委员会认为投标人的报价明显低于</w:t>
      </w:r>
      <w:r>
        <w:rPr>
          <w:rFonts w:ascii="宋体" w:hAnsi="宋体" w:eastAsia="宋体" w:cs="宋体"/>
          <w:b/>
          <w:bCs/>
          <w:color w:val="000000" w:themeColor="text1"/>
          <w:spacing w:val="-18"/>
          <w:sz w:val="28"/>
          <w:szCs w:val="28"/>
          <w:highlight w:val="none"/>
          <w14:textFill>
            <w14:solidFill>
              <w14:schemeClr w14:val="tx1"/>
            </w14:solidFill>
          </w14:textFill>
        </w:rPr>
        <w:t>其他通过符合性检查投标人的</w:t>
      </w:r>
      <w:r>
        <w:rPr>
          <w:rFonts w:ascii="宋体" w:hAnsi="宋体" w:eastAsia="宋体" w:cs="宋体"/>
          <w:b/>
          <w:bCs/>
          <w:color w:val="000000" w:themeColor="text1"/>
          <w:spacing w:val="-7"/>
          <w:sz w:val="28"/>
          <w:szCs w:val="28"/>
          <w:highlight w:val="none"/>
          <w14:textFill>
            <w14:solidFill>
              <w14:schemeClr w14:val="tx1"/>
            </w14:solidFill>
          </w14:textFill>
        </w:rPr>
        <w:t>报价，有可能影响履约的，且投标人未按照规定证明其报价合理性的；</w:t>
      </w:r>
    </w:p>
    <w:p w14:paraId="139188B7">
      <w:pPr>
        <w:spacing w:before="42" w:line="220" w:lineRule="auto"/>
        <w:ind w:left="55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5"/>
          <w:szCs w:val="25"/>
          <w:highlight w:val="none"/>
          <w14:textFill>
            <w14:solidFill>
              <w14:schemeClr w14:val="tx1"/>
            </w14:solidFill>
          </w14:textFill>
        </w:rPr>
        <w:t>（7）</w:t>
      </w:r>
      <w:r>
        <w:rPr>
          <w:rFonts w:ascii="宋体" w:hAnsi="宋体" w:eastAsia="宋体" w:cs="宋体"/>
          <w:color w:val="000000" w:themeColor="text1"/>
          <w:spacing w:val="-17"/>
          <w:sz w:val="25"/>
          <w:szCs w:val="25"/>
          <w:highlight w:val="none"/>
          <w14:textFill>
            <w14:solidFill>
              <w14:schemeClr w14:val="tx1"/>
            </w14:solidFill>
          </w14:textFill>
        </w:rPr>
        <w:t xml:space="preserve"> </w:t>
      </w:r>
      <w:r>
        <w:rPr>
          <w:rFonts w:ascii="宋体" w:hAnsi="宋体" w:eastAsia="宋体" w:cs="宋体"/>
          <w:b/>
          <w:bCs/>
          <w:color w:val="000000" w:themeColor="text1"/>
          <w:spacing w:val="-8"/>
          <w:sz w:val="28"/>
          <w:szCs w:val="28"/>
          <w:highlight w:val="none"/>
          <w14:textFill>
            <w14:solidFill>
              <w14:schemeClr w14:val="tx1"/>
            </w14:solidFill>
          </w14:textFill>
        </w:rPr>
        <w:t>投标文件含有采购人不能接受的附加条件的；</w:t>
      </w:r>
    </w:p>
    <w:p w14:paraId="64D0478C">
      <w:pPr>
        <w:spacing w:before="31" w:line="221" w:lineRule="auto"/>
        <w:ind w:left="55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7"/>
          <w:sz w:val="25"/>
          <w:szCs w:val="25"/>
          <w:highlight w:val="none"/>
          <w14:textFill>
            <w14:solidFill>
              <w14:schemeClr w14:val="tx1"/>
            </w14:solidFill>
          </w14:textFill>
        </w:rPr>
        <w:t>（8）</w:t>
      </w:r>
      <w:r>
        <w:rPr>
          <w:rFonts w:ascii="宋体" w:hAnsi="宋体" w:eastAsia="宋体" w:cs="宋体"/>
          <w:color w:val="000000" w:themeColor="text1"/>
          <w:spacing w:val="-33"/>
          <w:sz w:val="25"/>
          <w:szCs w:val="25"/>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14:textFill>
            <w14:solidFill>
              <w14:schemeClr w14:val="tx1"/>
            </w14:solidFill>
          </w14:textFill>
        </w:rPr>
        <w:t>不符合法规和招标文件中规定的其他实质</w:t>
      </w:r>
      <w:r>
        <w:rPr>
          <w:rFonts w:ascii="宋体" w:hAnsi="宋体" w:eastAsia="宋体" w:cs="宋体"/>
          <w:b/>
          <w:bCs/>
          <w:color w:val="000000" w:themeColor="text1"/>
          <w:spacing w:val="-8"/>
          <w:sz w:val="28"/>
          <w:szCs w:val="28"/>
          <w:highlight w:val="none"/>
          <w14:textFill>
            <w14:solidFill>
              <w14:schemeClr w14:val="tx1"/>
            </w14:solidFill>
          </w14:textFill>
        </w:rPr>
        <w:t>性要求的。</w:t>
      </w:r>
    </w:p>
    <w:p w14:paraId="54D68827">
      <w:pPr>
        <w:spacing w:before="35" w:line="219" w:lineRule="auto"/>
        <w:ind w:left="55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2"/>
          <w:sz w:val="28"/>
          <w:szCs w:val="28"/>
          <w:highlight w:val="none"/>
          <w14:textFill>
            <w14:solidFill>
              <w14:schemeClr w14:val="tx1"/>
            </w14:solidFill>
          </w14:textFill>
        </w:rPr>
        <w:t>23.</w:t>
      </w:r>
      <w:r>
        <w:rPr>
          <w:rFonts w:ascii="宋体" w:hAnsi="宋体" w:eastAsia="宋体" w:cs="宋体"/>
          <w:color w:val="000000" w:themeColor="text1"/>
          <w:spacing w:val="47"/>
          <w:sz w:val="28"/>
          <w:szCs w:val="28"/>
          <w:highlight w:val="none"/>
          <w14:textFill>
            <w14:solidFill>
              <w14:schemeClr w14:val="tx1"/>
            </w14:solidFill>
          </w14:textFill>
        </w:rPr>
        <w:t xml:space="preserve"> </w:t>
      </w:r>
      <w:r>
        <w:rPr>
          <w:rFonts w:ascii="宋体" w:hAnsi="宋体" w:eastAsia="宋体" w:cs="宋体"/>
          <w:b/>
          <w:bCs/>
          <w:color w:val="000000" w:themeColor="text1"/>
          <w:spacing w:val="-12"/>
          <w:sz w:val="28"/>
          <w:szCs w:val="28"/>
          <w:highlight w:val="none"/>
          <w14:textFill>
            <w14:solidFill>
              <w14:schemeClr w14:val="tx1"/>
            </w14:solidFill>
          </w14:textFill>
        </w:rPr>
        <w:t>比较与评价</w:t>
      </w:r>
    </w:p>
    <w:p w14:paraId="03492634">
      <w:pPr>
        <w:spacing w:before="37" w:line="220" w:lineRule="auto"/>
        <w:ind w:left="55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23.1 经符合性审查合格的投标文件，评标委员会将根据招标文件</w:t>
      </w:r>
      <w:r>
        <w:rPr>
          <w:rFonts w:ascii="宋体" w:hAnsi="宋体" w:eastAsia="宋体" w:cs="宋体"/>
          <w:color w:val="000000" w:themeColor="text1"/>
          <w:spacing w:val="-4"/>
          <w:sz w:val="28"/>
          <w:szCs w:val="28"/>
          <w:highlight w:val="none"/>
          <w14:textFill>
            <w14:solidFill>
              <w14:schemeClr w14:val="tx1"/>
            </w14:solidFill>
          </w14:textFill>
        </w:rPr>
        <w:t>确定的评</w:t>
      </w:r>
    </w:p>
    <w:p w14:paraId="209188ED">
      <w:pPr>
        <w:spacing w:before="36" w:line="219" w:lineRule="auto"/>
        <w:ind w:left="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标方法和标准，对其技术部分和商务部分作进一步的比较和评价。</w:t>
      </w:r>
    </w:p>
    <w:p w14:paraId="56BFB4B0">
      <w:pPr>
        <w:spacing w:before="39" w:line="221" w:lineRule="auto"/>
        <w:ind w:left="54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23.2 评标严格按照招标文件的要求和条件进行。根据实际情况，在</w:t>
      </w:r>
      <w:r>
        <w:rPr>
          <w:rFonts w:ascii="宋体" w:hAnsi="宋体" w:eastAsia="宋体" w:cs="宋体"/>
          <w:color w:val="000000" w:themeColor="text1"/>
          <w:spacing w:val="-3"/>
          <w:sz w:val="28"/>
          <w:szCs w:val="28"/>
          <w:highlight w:val="none"/>
          <w:u w:val="single" w:color="auto"/>
          <w14:textFill>
            <w14:solidFill>
              <w14:schemeClr w14:val="tx1"/>
            </w14:solidFill>
          </w14:textFill>
        </w:rPr>
        <w:t>投</w:t>
      </w:r>
      <w:r>
        <w:rPr>
          <w:rFonts w:ascii="宋体" w:hAnsi="宋体" w:eastAsia="宋体" w:cs="宋体"/>
          <w:color w:val="000000" w:themeColor="text1"/>
          <w:spacing w:val="-4"/>
          <w:sz w:val="28"/>
          <w:szCs w:val="28"/>
          <w:highlight w:val="none"/>
          <w:u w:val="single" w:color="auto"/>
          <w14:textFill>
            <w14:solidFill>
              <w14:schemeClr w14:val="tx1"/>
            </w14:solidFill>
          </w14:textFill>
        </w:rPr>
        <w:t>标人</w:t>
      </w:r>
    </w:p>
    <w:p w14:paraId="0151741D">
      <w:pPr>
        <w:spacing w:before="35" w:line="220" w:lineRule="auto"/>
        <w:ind w:left="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u w:val="single" w:color="auto"/>
          <w14:textFill>
            <w14:solidFill>
              <w14:schemeClr w14:val="tx1"/>
            </w14:solidFill>
          </w14:textFill>
        </w:rPr>
        <w:t>须知资料表</w:t>
      </w:r>
      <w:r>
        <w:rPr>
          <w:rFonts w:ascii="宋体" w:hAnsi="宋体" w:eastAsia="宋体" w:cs="宋体"/>
          <w:color w:val="000000" w:themeColor="text1"/>
          <w:spacing w:val="-8"/>
          <w:sz w:val="28"/>
          <w:szCs w:val="28"/>
          <w:highlight w:val="none"/>
          <w14:textFill>
            <w14:solidFill>
              <w14:schemeClr w14:val="tx1"/>
            </w14:solidFill>
          </w14:textFill>
        </w:rPr>
        <w:t>中规定采用下列一种评标方法，详细评标</w:t>
      </w:r>
      <w:r>
        <w:rPr>
          <w:rFonts w:ascii="宋体" w:hAnsi="宋体" w:eastAsia="宋体" w:cs="宋体"/>
          <w:color w:val="000000" w:themeColor="text1"/>
          <w:spacing w:val="-9"/>
          <w:sz w:val="28"/>
          <w:szCs w:val="28"/>
          <w:highlight w:val="none"/>
          <w14:textFill>
            <w14:solidFill>
              <w14:schemeClr w14:val="tx1"/>
            </w14:solidFill>
          </w14:textFill>
        </w:rPr>
        <w:t>标准见招标文件第六章：</w:t>
      </w:r>
    </w:p>
    <w:p w14:paraId="230B5A36">
      <w:pPr>
        <w:spacing w:before="38" w:line="231" w:lineRule="auto"/>
        <w:ind w:right="376" w:firstLine="55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5"/>
          <w:szCs w:val="25"/>
          <w:highlight w:val="none"/>
          <w14:textFill>
            <w14:solidFill>
              <w14:schemeClr w14:val="tx1"/>
            </w14:solidFill>
          </w14:textFill>
        </w:rPr>
        <w:t>（1）</w:t>
      </w:r>
      <w:r>
        <w:rPr>
          <w:rFonts w:ascii="宋体" w:hAnsi="宋体" w:eastAsia="宋体" w:cs="宋体"/>
          <w:color w:val="000000" w:themeColor="text1"/>
          <w:spacing w:val="-34"/>
          <w:sz w:val="25"/>
          <w:szCs w:val="25"/>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最低评标价法，是指投标文件满足招标</w:t>
      </w:r>
      <w:r>
        <w:rPr>
          <w:rFonts w:ascii="宋体" w:hAnsi="宋体" w:eastAsia="宋体" w:cs="宋体"/>
          <w:color w:val="000000" w:themeColor="text1"/>
          <w:spacing w:val="-4"/>
          <w:sz w:val="28"/>
          <w:szCs w:val="28"/>
          <w:highlight w:val="none"/>
          <w14:textFill>
            <w14:solidFill>
              <w14:schemeClr w14:val="tx1"/>
            </w14:solidFill>
          </w14:textFill>
        </w:rPr>
        <w:t>文件全部实质性要求，且投标</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报价最低的投标人为中标候选人的评标方法。</w:t>
      </w:r>
    </w:p>
    <w:p w14:paraId="675BB8D7">
      <w:pPr>
        <w:spacing w:before="41" w:line="221" w:lineRule="auto"/>
        <w:ind w:left="55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5"/>
          <w:szCs w:val="25"/>
          <w:highlight w:val="none"/>
          <w14:textFill>
            <w14:solidFill>
              <w14:schemeClr w14:val="tx1"/>
            </w14:solidFill>
          </w14:textFill>
        </w:rPr>
        <w:t>（2）</w:t>
      </w:r>
      <w:r>
        <w:rPr>
          <w:rFonts w:ascii="宋体" w:hAnsi="宋体" w:eastAsia="宋体" w:cs="宋体"/>
          <w:color w:val="000000" w:themeColor="text1"/>
          <w:spacing w:val="-34"/>
          <w:sz w:val="25"/>
          <w:szCs w:val="25"/>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综合评分法，是指投标文件满足招标文件全部实</w:t>
      </w:r>
      <w:r>
        <w:rPr>
          <w:rFonts w:ascii="宋体" w:hAnsi="宋体" w:eastAsia="宋体" w:cs="宋体"/>
          <w:color w:val="000000" w:themeColor="text1"/>
          <w:spacing w:val="-4"/>
          <w:sz w:val="28"/>
          <w:szCs w:val="28"/>
          <w:highlight w:val="none"/>
          <w14:textFill>
            <w14:solidFill>
              <w14:schemeClr w14:val="tx1"/>
            </w14:solidFill>
          </w14:textFill>
        </w:rPr>
        <w:t>质性要求，且按照评</w:t>
      </w:r>
    </w:p>
    <w:p w14:paraId="33D524AB">
      <w:pPr>
        <w:spacing w:before="34" w:line="221" w:lineRule="auto"/>
        <w:ind w:left="1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审因素的量化指标评审得分最高的投标人为中标候选人的</w:t>
      </w:r>
      <w:r>
        <w:rPr>
          <w:rFonts w:ascii="宋体" w:hAnsi="宋体" w:eastAsia="宋体" w:cs="宋体"/>
          <w:color w:val="000000" w:themeColor="text1"/>
          <w:spacing w:val="-9"/>
          <w:sz w:val="28"/>
          <w:szCs w:val="28"/>
          <w:highlight w:val="none"/>
          <w14:textFill>
            <w14:solidFill>
              <w14:schemeClr w14:val="tx1"/>
            </w14:solidFill>
          </w14:textFill>
        </w:rPr>
        <w:t>评标方法。</w:t>
      </w:r>
    </w:p>
    <w:p w14:paraId="4B296782">
      <w:pPr>
        <w:spacing w:before="36" w:line="245" w:lineRule="auto"/>
        <w:ind w:left="26" w:firstLine="504"/>
        <w:rPr>
          <w:rFonts w:hint="eastAsia" w:ascii="宋体" w:hAnsi="宋体" w:eastAsia="宋体" w:cs="宋体"/>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pacing w:val="-4"/>
          <w:sz w:val="28"/>
          <w:szCs w:val="28"/>
          <w:highlight w:val="none"/>
          <w:u w:val="single" w:color="auto"/>
          <w14:textFill>
            <w14:solidFill>
              <w14:schemeClr w14:val="tx1"/>
            </w14:solidFill>
          </w14:textFill>
        </w:rPr>
        <w:t>本项目采用招标方式</w:t>
      </w:r>
      <w:r>
        <w:rPr>
          <w:rFonts w:ascii="宋体" w:hAnsi="宋体" w:eastAsia="宋体" w:cs="宋体"/>
          <w:color w:val="000000" w:themeColor="text1"/>
          <w:spacing w:val="34"/>
          <w:sz w:val="28"/>
          <w:szCs w:val="28"/>
          <w:highlight w:val="none"/>
          <w:u w:val="single" w:color="auto"/>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：公开招标</w:t>
      </w:r>
      <w:r>
        <w:rPr>
          <w:rFonts w:ascii="宋体" w:hAnsi="宋体" w:eastAsia="宋体" w:cs="宋体"/>
          <w:color w:val="000000" w:themeColor="text1"/>
          <w:spacing w:val="-4"/>
          <w:sz w:val="28"/>
          <w:szCs w:val="28"/>
          <w:highlight w:val="none"/>
          <w:u w:val="single" w:color="auto"/>
          <w14:textFill>
            <w14:solidFill>
              <w14:schemeClr w14:val="tx1"/>
            </w14:solidFill>
          </w14:textFill>
        </w:rPr>
        <w:t xml:space="preserve"> </w:t>
      </w:r>
      <w:r>
        <w:rPr>
          <w:rFonts w:ascii="宋体" w:hAnsi="宋体" w:eastAsia="宋体" w:cs="宋体"/>
          <w:b/>
          <w:bCs/>
          <w:color w:val="000000" w:themeColor="text1"/>
          <w:spacing w:val="-4"/>
          <w:sz w:val="28"/>
          <w:szCs w:val="28"/>
          <w:highlight w:val="none"/>
          <w:u w:val="single" w:color="auto"/>
          <w14:textFill>
            <w14:solidFill>
              <w14:schemeClr w14:val="tx1"/>
            </w14:solidFill>
          </w14:textFill>
        </w:rPr>
        <w:t>，评标方法</w:t>
      </w:r>
      <w:r>
        <w:rPr>
          <w:rFonts w:ascii="宋体" w:hAnsi="宋体" w:eastAsia="宋体" w:cs="宋体"/>
          <w:color w:val="000000" w:themeColor="text1"/>
          <w:spacing w:val="39"/>
          <w:sz w:val="28"/>
          <w:szCs w:val="28"/>
          <w:highlight w:val="none"/>
          <w:u w:val="single" w:color="auto"/>
          <w14:textFill>
            <w14:solidFill>
              <w14:schemeClr w14:val="tx1"/>
            </w14:solidFill>
          </w14:textFill>
        </w:rPr>
        <w:t xml:space="preserve"> </w:t>
      </w:r>
      <w:r>
        <w:rPr>
          <w:rFonts w:ascii="宋体" w:hAnsi="宋体" w:eastAsia="宋体" w:cs="宋体"/>
          <w:b/>
          <w:bCs/>
          <w:color w:val="000000" w:themeColor="text1"/>
          <w:spacing w:val="-5"/>
          <w:sz w:val="28"/>
          <w:szCs w:val="28"/>
          <w:highlight w:val="none"/>
          <w:u w:val="single" w:color="auto"/>
          <w14:textFill>
            <w14:solidFill>
              <w14:schemeClr w14:val="tx1"/>
            </w14:solidFill>
          </w14:textFill>
        </w:rPr>
        <w:t>：综合评分法</w:t>
      </w:r>
      <w:r>
        <w:rPr>
          <w:rFonts w:hint="eastAsia" w:ascii="宋体" w:hAnsi="宋体" w:eastAsia="宋体" w:cs="宋体"/>
          <w:b/>
          <w:bCs/>
          <w:color w:val="000000" w:themeColor="text1"/>
          <w:spacing w:val="-5"/>
          <w:sz w:val="28"/>
          <w:szCs w:val="28"/>
          <w:highlight w:val="none"/>
          <w:u w:val="single" w:color="auto"/>
          <w:lang w:eastAsia="zh-CN"/>
          <w14:textFill>
            <w14:solidFill>
              <w14:schemeClr w14:val="tx1"/>
            </w14:solidFill>
          </w14:textFill>
        </w:rPr>
        <w:t>。</w:t>
      </w:r>
    </w:p>
    <w:p w14:paraId="0C42218B">
      <w:pPr>
        <w:spacing w:line="220" w:lineRule="auto"/>
        <w:ind w:left="56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23.3 根据《政府采购促进中小企业发展管理办法》（财库[2020]46</w:t>
      </w:r>
      <w:r>
        <w:rPr>
          <w:rFonts w:ascii="宋体" w:hAnsi="宋体" w:eastAsia="宋体" w:cs="宋体"/>
          <w:color w:val="000000" w:themeColor="text1"/>
          <w:spacing w:val="1"/>
          <w:sz w:val="28"/>
          <w:szCs w:val="28"/>
          <w:highlight w:val="none"/>
          <w14:textFill>
            <w14:solidFill>
              <w14:schemeClr w14:val="tx1"/>
            </w14:solidFill>
          </w14:textFill>
        </w:rPr>
        <w:t>号）、</w:t>
      </w:r>
    </w:p>
    <w:p w14:paraId="414C683E">
      <w:pPr>
        <w:spacing w:before="32" w:line="244" w:lineRule="auto"/>
        <w:ind w:left="3" w:right="180" w:firstLine="3"/>
        <w:jc w:val="both"/>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关于进一步加大政府采购支持中小企业力度的通知财库〔 2022〕19号，《财政</w:t>
      </w:r>
      <w:r>
        <w:rPr>
          <w:rFonts w:ascii="宋体" w:hAnsi="宋体" w:eastAsia="宋体" w:cs="宋体"/>
          <w:color w:val="000000" w:themeColor="text1"/>
          <w:spacing w:val="8"/>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部司法部关于政府采购支持监狱企业发展有关问题的通知》（财库〔2014〕68</w:t>
      </w:r>
      <w:r>
        <w:rPr>
          <w:rFonts w:ascii="宋体" w:hAnsi="宋体" w:eastAsia="宋体" w:cs="宋体"/>
          <w:color w:val="000000" w:themeColor="text1"/>
          <w:spacing w:val="4"/>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号）和《</w:t>
      </w:r>
      <w:r>
        <w:rPr>
          <w:rFonts w:ascii="宋体" w:hAnsi="宋体" w:eastAsia="宋体" w:cs="宋体"/>
          <w:color w:val="000000" w:themeColor="text1"/>
          <w:spacing w:val="51"/>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三部门联合发布关于促进残疾人就业政府采购政策的通知》（财库〔2</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017〕141号）的规定，对满足价格扣除条件且在投标</w:t>
      </w:r>
      <w:r>
        <w:rPr>
          <w:rFonts w:ascii="宋体" w:hAnsi="宋体" w:eastAsia="宋体" w:cs="宋体"/>
          <w:color w:val="000000" w:themeColor="text1"/>
          <w:spacing w:val="-2"/>
          <w:sz w:val="28"/>
          <w:szCs w:val="28"/>
          <w:highlight w:val="none"/>
          <w14:textFill>
            <w14:solidFill>
              <w14:schemeClr w14:val="tx1"/>
            </w14:solidFill>
          </w14:textFill>
        </w:rPr>
        <w:t>文件中提交了《中小企业声</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明函》或省级以上监狱管理局、戒毒管理局（含新疆生产建设兵团）出具的属于</w:t>
      </w:r>
      <w:r>
        <w:rPr>
          <w:rFonts w:ascii="宋体" w:hAnsi="宋体" w:eastAsia="宋体" w:cs="宋体"/>
          <w:color w:val="000000" w:themeColor="text1"/>
          <w:spacing w:val="15"/>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监狱企业的证明文件的投标人，其投标单价扣除</w:t>
      </w:r>
      <w:r>
        <w:rPr>
          <w:rFonts w:ascii="宋体" w:hAnsi="宋体" w:eastAsia="宋体" w:cs="宋体"/>
          <w:color w:val="000000" w:themeColor="text1"/>
          <w:spacing w:val="2"/>
          <w:sz w:val="28"/>
          <w:szCs w:val="28"/>
          <w:highlight w:val="none"/>
          <w:u w:val="single" w:color="auto"/>
          <w14:textFill>
            <w14:solidFill>
              <w14:schemeClr w14:val="tx1"/>
            </w14:solidFill>
          </w14:textFill>
        </w:rPr>
        <w:t>10%</w:t>
      </w:r>
      <w:r>
        <w:rPr>
          <w:rFonts w:ascii="宋体" w:hAnsi="宋体" w:eastAsia="宋体" w:cs="宋体"/>
          <w:color w:val="000000" w:themeColor="text1"/>
          <w:spacing w:val="2"/>
          <w:sz w:val="28"/>
          <w:szCs w:val="28"/>
          <w:highlight w:val="none"/>
          <w14:textFill>
            <w14:solidFill>
              <w14:schemeClr w14:val="tx1"/>
            </w14:solidFill>
          </w14:textFill>
        </w:rPr>
        <w:t>后参与评审。对于同时属于</w:t>
      </w:r>
      <w:r>
        <w:rPr>
          <w:rFonts w:ascii="宋体" w:hAnsi="宋体" w:eastAsia="宋体" w:cs="宋体"/>
          <w:color w:val="000000" w:themeColor="text1"/>
          <w:spacing w:val="13"/>
          <w:sz w:val="28"/>
          <w:szCs w:val="28"/>
          <w:highlight w:val="none"/>
          <w14:textFill>
            <w14:solidFill>
              <w14:schemeClr w14:val="tx1"/>
            </w14:solidFill>
          </w14:textFill>
        </w:rPr>
        <w:t xml:space="preserve"> </w:t>
      </w:r>
      <w:r>
        <w:rPr>
          <w:rFonts w:ascii="宋体" w:hAnsi="宋体" w:eastAsia="宋体" w:cs="宋体"/>
          <w:color w:val="000000" w:themeColor="text1"/>
          <w:spacing w:val="7"/>
          <w:sz w:val="28"/>
          <w:szCs w:val="28"/>
          <w:highlight w:val="none"/>
          <w14:textFill>
            <w14:solidFill>
              <w14:schemeClr w14:val="tx1"/>
            </w14:solidFill>
          </w14:textFill>
        </w:rPr>
        <w:t>小微企业、监狱企业或残疾人福利性单位的</w:t>
      </w:r>
      <w:r>
        <w:rPr>
          <w:rFonts w:ascii="宋体" w:hAnsi="宋体" w:eastAsia="宋体" w:cs="宋体"/>
          <w:color w:val="000000" w:themeColor="text1"/>
          <w:spacing w:val="6"/>
          <w:sz w:val="28"/>
          <w:szCs w:val="28"/>
          <w:highlight w:val="none"/>
          <w14:textFill>
            <w14:solidFill>
              <w14:schemeClr w14:val="tx1"/>
            </w14:solidFill>
          </w14:textFill>
        </w:rPr>
        <w:t>，不重复进行投标报价扣除。具体</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办法详见招标文件第6章。</w:t>
      </w:r>
    </w:p>
    <w:p w14:paraId="5C5D9A77">
      <w:pPr>
        <w:spacing w:before="57" w:line="221" w:lineRule="auto"/>
        <w:ind w:left="55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9"/>
          <w:sz w:val="28"/>
          <w:szCs w:val="28"/>
          <w:highlight w:val="none"/>
          <w14:textFill>
            <w14:solidFill>
              <w14:schemeClr w14:val="tx1"/>
            </w14:solidFill>
          </w14:textFill>
        </w:rPr>
        <w:t>24.</w:t>
      </w:r>
      <w:r>
        <w:rPr>
          <w:rFonts w:ascii="宋体" w:hAnsi="宋体" w:eastAsia="宋体" w:cs="宋体"/>
          <w:color w:val="000000" w:themeColor="text1"/>
          <w:spacing w:val="10"/>
          <w:sz w:val="28"/>
          <w:szCs w:val="28"/>
          <w:highlight w:val="none"/>
          <w14:textFill>
            <w14:solidFill>
              <w14:schemeClr w14:val="tx1"/>
            </w14:solidFill>
          </w14:textFill>
        </w:rPr>
        <w:t xml:space="preserve"> </w:t>
      </w:r>
      <w:r>
        <w:rPr>
          <w:rFonts w:ascii="宋体" w:hAnsi="宋体" w:eastAsia="宋体" w:cs="宋体"/>
          <w:b/>
          <w:bCs/>
          <w:color w:val="000000" w:themeColor="text1"/>
          <w:spacing w:val="-9"/>
          <w:sz w:val="28"/>
          <w:szCs w:val="28"/>
          <w:highlight w:val="none"/>
          <w14:textFill>
            <w14:solidFill>
              <w14:schemeClr w14:val="tx1"/>
            </w14:solidFill>
          </w14:textFill>
        </w:rPr>
        <w:t>废标</w:t>
      </w:r>
    </w:p>
    <w:p w14:paraId="2B151AEC">
      <w:pPr>
        <w:spacing w:before="38" w:line="221" w:lineRule="auto"/>
        <w:ind w:left="56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出现下列情形之一，将导致项目废标：</w:t>
      </w:r>
    </w:p>
    <w:p w14:paraId="23C2A797">
      <w:pPr>
        <w:spacing w:before="36" w:line="232" w:lineRule="auto"/>
        <w:ind w:left="4" w:right="235" w:firstLine="54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5"/>
          <w:szCs w:val="25"/>
          <w:highlight w:val="none"/>
          <w14:textFill>
            <w14:solidFill>
              <w14:schemeClr w14:val="tx1"/>
            </w14:solidFill>
          </w14:textFill>
        </w:rPr>
        <w:t>（1）</w:t>
      </w:r>
      <w:r>
        <w:rPr>
          <w:rFonts w:ascii="宋体" w:hAnsi="宋体" w:eastAsia="宋体" w:cs="宋体"/>
          <w:color w:val="000000" w:themeColor="text1"/>
          <w:spacing w:val="-35"/>
          <w:sz w:val="25"/>
          <w:szCs w:val="25"/>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符合专业条件的投标人或者对招标文件做</w:t>
      </w:r>
      <w:r>
        <w:rPr>
          <w:rFonts w:ascii="宋体" w:hAnsi="宋体" w:eastAsia="宋体" w:cs="宋体"/>
          <w:color w:val="000000" w:themeColor="text1"/>
          <w:spacing w:val="-4"/>
          <w:sz w:val="28"/>
          <w:szCs w:val="28"/>
          <w:highlight w:val="none"/>
          <w14:textFill>
            <w14:solidFill>
              <w14:schemeClr w14:val="tx1"/>
            </w14:solidFill>
          </w14:textFill>
        </w:rPr>
        <w:t>实质性响应的投标人不足三</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7"/>
          <w:sz w:val="28"/>
          <w:szCs w:val="28"/>
          <w:highlight w:val="none"/>
          <w14:textFill>
            <w14:solidFill>
              <w14:schemeClr w14:val="tx1"/>
            </w14:solidFill>
          </w14:textFill>
        </w:rPr>
        <w:t>家；</w:t>
      </w:r>
    </w:p>
    <w:p w14:paraId="6FD31C0C">
      <w:pPr>
        <w:spacing w:before="33" w:line="220" w:lineRule="auto"/>
        <w:ind w:left="54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5"/>
          <w:szCs w:val="25"/>
          <w:highlight w:val="none"/>
          <w14:textFill>
            <w14:solidFill>
              <w14:schemeClr w14:val="tx1"/>
            </w14:solidFill>
          </w14:textFill>
        </w:rPr>
        <w:t>（2）</w:t>
      </w:r>
      <w:r>
        <w:rPr>
          <w:rFonts w:ascii="宋体" w:hAnsi="宋体" w:eastAsia="宋体" w:cs="宋体"/>
          <w:color w:val="000000" w:themeColor="text1"/>
          <w:spacing w:val="-30"/>
          <w:sz w:val="25"/>
          <w:szCs w:val="25"/>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出现影响采购公正的违法、违规行为的；</w:t>
      </w:r>
    </w:p>
    <w:p w14:paraId="5609D801">
      <w:pPr>
        <w:spacing w:before="38" w:line="219" w:lineRule="auto"/>
        <w:ind w:left="53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2"/>
          <w:sz w:val="25"/>
          <w:szCs w:val="25"/>
          <w:highlight w:val="none"/>
          <w14:textFill>
            <w14:solidFill>
              <w14:schemeClr w14:val="tx1"/>
            </w14:solidFill>
          </w14:textFill>
        </w:rPr>
        <w:t>（3）</w:t>
      </w:r>
      <w:r>
        <w:rPr>
          <w:rFonts w:ascii="宋体" w:hAnsi="宋体" w:eastAsia="宋体" w:cs="宋体"/>
          <w:color w:val="000000" w:themeColor="text1"/>
          <w:spacing w:val="-41"/>
          <w:sz w:val="25"/>
          <w:szCs w:val="25"/>
          <w:highlight w:val="none"/>
          <w14:textFill>
            <w14:solidFill>
              <w14:schemeClr w14:val="tx1"/>
            </w14:solidFill>
          </w14:textFill>
        </w:rPr>
        <w:t xml:space="preserve"> </w:t>
      </w:r>
      <w:r>
        <w:rPr>
          <w:rFonts w:ascii="宋体" w:hAnsi="宋体" w:eastAsia="宋体" w:cs="宋体"/>
          <w:color w:val="000000" w:themeColor="text1"/>
          <w:spacing w:val="-12"/>
          <w:sz w:val="28"/>
          <w:szCs w:val="28"/>
          <w:highlight w:val="none"/>
          <w14:textFill>
            <w14:solidFill>
              <w14:schemeClr w14:val="tx1"/>
            </w14:solidFill>
          </w14:textFill>
        </w:rPr>
        <w:t>投标人的报价均超过了采购预算，采购人不能支付的；</w:t>
      </w:r>
    </w:p>
    <w:p w14:paraId="11BF5EFC">
      <w:pPr>
        <w:spacing w:before="39" w:line="220" w:lineRule="auto"/>
        <w:ind w:left="52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3"/>
          <w:sz w:val="25"/>
          <w:szCs w:val="25"/>
          <w:highlight w:val="none"/>
          <w14:textFill>
            <w14:solidFill>
              <w14:schemeClr w14:val="tx1"/>
            </w14:solidFill>
          </w14:textFill>
        </w:rPr>
        <w:t>（4）</w:t>
      </w:r>
      <w:r>
        <w:rPr>
          <w:rFonts w:ascii="宋体" w:hAnsi="宋体" w:eastAsia="宋体" w:cs="宋体"/>
          <w:color w:val="000000" w:themeColor="text1"/>
          <w:spacing w:val="-32"/>
          <w:sz w:val="25"/>
          <w:szCs w:val="25"/>
          <w:highlight w:val="none"/>
          <w14:textFill>
            <w14:solidFill>
              <w14:schemeClr w14:val="tx1"/>
            </w14:solidFill>
          </w14:textFill>
        </w:rPr>
        <w:t xml:space="preserve"> </w:t>
      </w:r>
      <w:r>
        <w:rPr>
          <w:rFonts w:ascii="宋体" w:hAnsi="宋体" w:eastAsia="宋体" w:cs="宋体"/>
          <w:color w:val="000000" w:themeColor="text1"/>
          <w:spacing w:val="-13"/>
          <w:sz w:val="28"/>
          <w:szCs w:val="28"/>
          <w:highlight w:val="none"/>
          <w14:textFill>
            <w14:solidFill>
              <w14:schemeClr w14:val="tx1"/>
            </w14:solidFill>
          </w14:textFill>
        </w:rPr>
        <w:t>因重大变故，采购任务取消的。</w:t>
      </w:r>
    </w:p>
    <w:p w14:paraId="0BEEA201">
      <w:pPr>
        <w:spacing w:before="39" w:line="221" w:lineRule="auto"/>
        <w:ind w:left="55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8"/>
          <w:szCs w:val="28"/>
          <w:highlight w:val="none"/>
          <w14:textFill>
            <w14:solidFill>
              <w14:schemeClr w14:val="tx1"/>
            </w14:solidFill>
          </w14:textFill>
        </w:rPr>
        <w:t>25.</w:t>
      </w:r>
      <w:r>
        <w:rPr>
          <w:rFonts w:ascii="宋体" w:hAnsi="宋体" w:eastAsia="宋体" w:cs="宋体"/>
          <w:color w:val="000000" w:themeColor="text1"/>
          <w:spacing w:val="17"/>
          <w:sz w:val="28"/>
          <w:szCs w:val="28"/>
          <w:highlight w:val="none"/>
          <w14:textFill>
            <w14:solidFill>
              <w14:schemeClr w14:val="tx1"/>
            </w14:solidFill>
          </w14:textFill>
        </w:rPr>
        <w:t xml:space="preserve"> </w:t>
      </w:r>
      <w:r>
        <w:rPr>
          <w:rFonts w:ascii="宋体" w:hAnsi="宋体" w:eastAsia="宋体" w:cs="宋体"/>
          <w:b/>
          <w:bCs/>
          <w:color w:val="000000" w:themeColor="text1"/>
          <w:spacing w:val="-8"/>
          <w:sz w:val="28"/>
          <w:szCs w:val="28"/>
          <w:highlight w:val="none"/>
          <w14:textFill>
            <w14:solidFill>
              <w14:schemeClr w14:val="tx1"/>
            </w14:solidFill>
          </w14:textFill>
        </w:rPr>
        <w:t>保密原则</w:t>
      </w:r>
    </w:p>
    <w:p w14:paraId="124D55E3">
      <w:pPr>
        <w:spacing w:before="38" w:line="221" w:lineRule="auto"/>
        <w:ind w:left="55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25.1</w:t>
      </w:r>
      <w:r>
        <w:rPr>
          <w:rFonts w:ascii="宋体" w:hAnsi="宋体" w:eastAsia="宋体" w:cs="宋体"/>
          <w:color w:val="000000" w:themeColor="text1"/>
          <w:spacing w:val="50"/>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评标将在严格保密的情况下进行。</w:t>
      </w:r>
    </w:p>
    <w:p w14:paraId="60E1FC3E">
      <w:pPr>
        <w:spacing w:before="39" w:line="231" w:lineRule="auto"/>
        <w:ind w:right="254" w:firstLine="54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25.2 政府采购评审专家应当遵守评审工作纪律，不得泄露评</w:t>
      </w:r>
      <w:r>
        <w:rPr>
          <w:rFonts w:ascii="宋体" w:hAnsi="宋体" w:eastAsia="宋体" w:cs="宋体"/>
          <w:color w:val="000000" w:themeColor="text1"/>
          <w:spacing w:val="-4"/>
          <w:sz w:val="28"/>
          <w:szCs w:val="28"/>
          <w:highlight w:val="none"/>
          <w14:textFill>
            <w14:solidFill>
              <w14:schemeClr w14:val="tx1"/>
            </w14:solidFill>
          </w14:textFill>
        </w:rPr>
        <w:t>审文件、评审</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0"/>
          <w:sz w:val="28"/>
          <w:szCs w:val="28"/>
          <w:highlight w:val="none"/>
          <w14:textFill>
            <w14:solidFill>
              <w14:schemeClr w14:val="tx1"/>
            </w14:solidFill>
          </w14:textFill>
        </w:rPr>
        <w:t>情况和评审中获悉的商业秘密。</w:t>
      </w:r>
    </w:p>
    <w:p w14:paraId="72253035">
      <w:pPr>
        <w:spacing w:before="38" w:line="221" w:lineRule="auto"/>
        <w:ind w:left="602"/>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六、确定中标</w:t>
      </w:r>
    </w:p>
    <w:p w14:paraId="06C29556">
      <w:pPr>
        <w:spacing w:before="35" w:line="221" w:lineRule="auto"/>
        <w:ind w:left="55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0"/>
          <w:sz w:val="28"/>
          <w:szCs w:val="28"/>
          <w:highlight w:val="none"/>
          <w14:textFill>
            <w14:solidFill>
              <w14:schemeClr w14:val="tx1"/>
            </w14:solidFill>
          </w14:textFill>
        </w:rPr>
        <w:t>26.</w:t>
      </w:r>
      <w:r>
        <w:rPr>
          <w:rFonts w:ascii="宋体" w:hAnsi="宋体" w:eastAsia="宋体" w:cs="宋体"/>
          <w:color w:val="000000" w:themeColor="text1"/>
          <w:spacing w:val="58"/>
          <w:sz w:val="28"/>
          <w:szCs w:val="28"/>
          <w:highlight w:val="none"/>
          <w14:textFill>
            <w14:solidFill>
              <w14:schemeClr w14:val="tx1"/>
            </w14:solidFill>
          </w14:textFill>
        </w:rPr>
        <w:t xml:space="preserve"> </w:t>
      </w:r>
      <w:r>
        <w:rPr>
          <w:rFonts w:ascii="宋体" w:hAnsi="宋体" w:eastAsia="宋体" w:cs="宋体"/>
          <w:b/>
          <w:bCs/>
          <w:color w:val="000000" w:themeColor="text1"/>
          <w:spacing w:val="-10"/>
          <w:sz w:val="28"/>
          <w:szCs w:val="28"/>
          <w:highlight w:val="none"/>
          <w14:textFill>
            <w14:solidFill>
              <w14:schemeClr w14:val="tx1"/>
            </w14:solidFill>
          </w14:textFill>
        </w:rPr>
        <w:t>中标候选人的确定原则及标准</w:t>
      </w:r>
    </w:p>
    <w:p w14:paraId="51AAFCFE">
      <w:pPr>
        <w:spacing w:before="35" w:line="233" w:lineRule="auto"/>
        <w:ind w:left="8" w:right="21" w:firstLine="54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除第28条规定外，对实质上响应招标文件的投标人按下列方法进行排序，确</w:t>
      </w:r>
      <w:r>
        <w:rPr>
          <w:rFonts w:ascii="宋体" w:hAnsi="宋体" w:eastAsia="宋体" w:cs="宋体"/>
          <w:color w:val="000000" w:themeColor="text1"/>
          <w:spacing w:val="5"/>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定中标候选人：</w:t>
      </w:r>
    </w:p>
    <w:p w14:paraId="1A2FD326">
      <w:pPr>
        <w:spacing w:before="38" w:line="219" w:lineRule="auto"/>
        <w:ind w:right="17"/>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5"/>
          <w:szCs w:val="25"/>
          <w:highlight w:val="none"/>
          <w14:textFill>
            <w14:solidFill>
              <w14:schemeClr w14:val="tx1"/>
            </w14:solidFill>
          </w14:textFill>
        </w:rPr>
        <w:t>（1）</w:t>
      </w:r>
      <w:r>
        <w:rPr>
          <w:rFonts w:ascii="宋体" w:hAnsi="宋体" w:eastAsia="宋体" w:cs="宋体"/>
          <w:color w:val="000000" w:themeColor="text1"/>
          <w:spacing w:val="-22"/>
          <w:sz w:val="25"/>
          <w:szCs w:val="25"/>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采用最低评标价法的，除了算术修正和落实政府采购政策需进行的价格</w:t>
      </w:r>
    </w:p>
    <w:p w14:paraId="6EF368B1">
      <w:pPr>
        <w:spacing w:before="34" w:line="245" w:lineRule="auto"/>
        <w:ind w:right="26" w:firstLine="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扣除外，不对投标人的投标价格进行任何调整。评标结果按修正</w:t>
      </w:r>
      <w:r>
        <w:rPr>
          <w:rFonts w:ascii="宋体" w:hAnsi="宋体" w:eastAsia="宋体" w:cs="宋体"/>
          <w:color w:val="000000" w:themeColor="text1"/>
          <w:spacing w:val="-2"/>
          <w:sz w:val="28"/>
          <w:szCs w:val="28"/>
          <w:highlight w:val="none"/>
          <w14:textFill>
            <w14:solidFill>
              <w14:schemeClr w14:val="tx1"/>
            </w14:solidFill>
          </w14:textFill>
        </w:rPr>
        <w:t>和扣除后的投标</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报价由低到高顺序排列。报价相同的处理方式详见招标文件第6章。</w:t>
      </w:r>
    </w:p>
    <w:p w14:paraId="1C9263D8">
      <w:pPr>
        <w:spacing w:before="1" w:line="220" w:lineRule="auto"/>
        <w:ind w:right="22"/>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5"/>
          <w:szCs w:val="25"/>
          <w:highlight w:val="none"/>
          <w14:textFill>
            <w14:solidFill>
              <w14:schemeClr w14:val="tx1"/>
            </w14:solidFill>
          </w14:textFill>
        </w:rPr>
        <w:t>（2）</w:t>
      </w:r>
      <w:r>
        <w:rPr>
          <w:rFonts w:ascii="宋体" w:hAnsi="宋体" w:eastAsia="宋体" w:cs="宋体"/>
          <w:color w:val="000000" w:themeColor="text1"/>
          <w:spacing w:val="-38"/>
          <w:sz w:val="25"/>
          <w:szCs w:val="25"/>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采用综合评分法的，评标结果按评审后得分由高到低顺序排列。得分相</w:t>
      </w:r>
    </w:p>
    <w:p w14:paraId="51034342">
      <w:pPr>
        <w:spacing w:before="35" w:line="244" w:lineRule="auto"/>
        <w:ind w:left="7" w:right="31" w:firstLine="2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同的，按修正和扣除后的投标报价由低到高顺序排列。得分与投标报价均相同的</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处理方式详见招标文件第6章。</w:t>
      </w:r>
    </w:p>
    <w:p w14:paraId="4225BFF5">
      <w:pPr>
        <w:spacing w:before="1" w:line="220" w:lineRule="auto"/>
        <w:ind w:left="55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6"/>
          <w:sz w:val="28"/>
          <w:szCs w:val="28"/>
          <w:highlight w:val="none"/>
          <w14:textFill>
            <w14:solidFill>
              <w14:schemeClr w14:val="tx1"/>
            </w14:solidFill>
          </w14:textFill>
        </w:rPr>
        <w:t>27.</w:t>
      </w:r>
      <w:r>
        <w:rPr>
          <w:rFonts w:ascii="宋体" w:hAnsi="宋体" w:eastAsia="宋体" w:cs="宋体"/>
          <w:color w:val="000000" w:themeColor="text1"/>
          <w:spacing w:val="-6"/>
          <w:sz w:val="28"/>
          <w:szCs w:val="28"/>
          <w:highlight w:val="none"/>
          <w14:textFill>
            <w14:solidFill>
              <w14:schemeClr w14:val="tx1"/>
            </w14:solidFill>
          </w14:textFill>
        </w:rPr>
        <w:t xml:space="preserve"> </w:t>
      </w:r>
      <w:r>
        <w:rPr>
          <w:rFonts w:ascii="宋体" w:hAnsi="宋体" w:eastAsia="宋体" w:cs="宋体"/>
          <w:b/>
          <w:bCs/>
          <w:color w:val="000000" w:themeColor="text1"/>
          <w:spacing w:val="-6"/>
          <w:sz w:val="28"/>
          <w:szCs w:val="28"/>
          <w:highlight w:val="none"/>
          <w14:textFill>
            <w14:solidFill>
              <w14:schemeClr w14:val="tx1"/>
            </w14:solidFill>
          </w14:textFill>
        </w:rPr>
        <w:t>确定中标候选人和中标人</w:t>
      </w:r>
    </w:p>
    <w:p w14:paraId="33953A44">
      <w:pPr>
        <w:spacing w:before="37" w:line="232" w:lineRule="auto"/>
        <w:ind w:left="4" w:right="31" w:firstLine="52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评标委员会将根据评标标准，按</w:t>
      </w:r>
      <w:r>
        <w:rPr>
          <w:rFonts w:ascii="宋体" w:hAnsi="宋体" w:eastAsia="宋体" w:cs="宋体"/>
          <w:color w:val="000000" w:themeColor="text1"/>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1"/>
          <w:sz w:val="28"/>
          <w:szCs w:val="28"/>
          <w:highlight w:val="none"/>
          <w:u w:val="single" w:color="auto"/>
          <w14:textFill>
            <w14:solidFill>
              <w14:schemeClr w14:val="tx1"/>
            </w14:solidFill>
          </w14:textFill>
        </w:rPr>
        <w:t>中</w:t>
      </w:r>
      <w:r>
        <w:rPr>
          <w:rFonts w:ascii="宋体" w:hAnsi="宋体" w:eastAsia="宋体" w:cs="宋体"/>
          <w:color w:val="000000" w:themeColor="text1"/>
          <w:spacing w:val="-1"/>
          <w:sz w:val="28"/>
          <w:szCs w:val="28"/>
          <w:highlight w:val="none"/>
          <w14:textFill>
            <w14:solidFill>
              <w14:schemeClr w14:val="tx1"/>
            </w14:solidFill>
          </w14:textFill>
        </w:rPr>
        <w:t>规定数量推荐中标候选</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人；或根据采购人的委托，直接确定中标人。</w:t>
      </w:r>
    </w:p>
    <w:p w14:paraId="60F920D4">
      <w:pPr>
        <w:spacing w:before="36" w:line="220" w:lineRule="auto"/>
        <w:ind w:left="55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5"/>
          <w:sz w:val="28"/>
          <w:szCs w:val="28"/>
          <w:highlight w:val="none"/>
          <w14:textFill>
            <w14:solidFill>
              <w14:schemeClr w14:val="tx1"/>
            </w14:solidFill>
          </w14:textFill>
        </w:rPr>
        <w:t>28.</w:t>
      </w:r>
      <w:r>
        <w:rPr>
          <w:rFonts w:ascii="宋体" w:hAnsi="宋体" w:eastAsia="宋体" w:cs="宋体"/>
          <w:color w:val="000000" w:themeColor="text1"/>
          <w:spacing w:val="-5"/>
          <w:sz w:val="28"/>
          <w:szCs w:val="28"/>
          <w:highlight w:val="none"/>
          <w14:textFill>
            <w14:solidFill>
              <w14:schemeClr w14:val="tx1"/>
            </w14:solidFill>
          </w14:textFill>
        </w:rPr>
        <w:t xml:space="preserve"> </w:t>
      </w:r>
      <w:r>
        <w:rPr>
          <w:rFonts w:ascii="宋体" w:hAnsi="宋体" w:eastAsia="宋体" w:cs="宋体"/>
          <w:b/>
          <w:bCs/>
          <w:color w:val="000000" w:themeColor="text1"/>
          <w:spacing w:val="-5"/>
          <w:sz w:val="28"/>
          <w:szCs w:val="28"/>
          <w:highlight w:val="none"/>
          <w14:textFill>
            <w14:solidFill>
              <w14:schemeClr w14:val="tx1"/>
            </w14:solidFill>
          </w14:textFill>
        </w:rPr>
        <w:t>采购任务取消</w:t>
      </w:r>
    </w:p>
    <w:p w14:paraId="3BE3EAF6">
      <w:pPr>
        <w:spacing w:before="39" w:line="232" w:lineRule="auto"/>
        <w:ind w:left="25" w:right="31" w:firstLine="52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因重大变故采购任务取消时，采购人有权拒绝任何投标人中标，且对受影响</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的投标人不承担任何责任。</w:t>
      </w:r>
    </w:p>
    <w:p w14:paraId="60FD9A8B">
      <w:pPr>
        <w:spacing w:before="35" w:line="220" w:lineRule="auto"/>
        <w:ind w:left="55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0"/>
          <w:sz w:val="28"/>
          <w:szCs w:val="28"/>
          <w:highlight w:val="none"/>
          <w14:textFill>
            <w14:solidFill>
              <w14:schemeClr w14:val="tx1"/>
            </w14:solidFill>
          </w14:textFill>
        </w:rPr>
        <w:t>29.</w:t>
      </w:r>
      <w:r>
        <w:rPr>
          <w:rFonts w:ascii="宋体" w:hAnsi="宋体" w:eastAsia="宋体" w:cs="宋体"/>
          <w:color w:val="000000" w:themeColor="text1"/>
          <w:spacing w:val="58"/>
          <w:sz w:val="28"/>
          <w:szCs w:val="28"/>
          <w:highlight w:val="none"/>
          <w14:textFill>
            <w14:solidFill>
              <w14:schemeClr w14:val="tx1"/>
            </w14:solidFill>
          </w14:textFill>
        </w:rPr>
        <w:t xml:space="preserve"> </w:t>
      </w:r>
      <w:r>
        <w:rPr>
          <w:rFonts w:ascii="宋体" w:hAnsi="宋体" w:eastAsia="宋体" w:cs="宋体"/>
          <w:b/>
          <w:bCs/>
          <w:color w:val="000000" w:themeColor="text1"/>
          <w:spacing w:val="-10"/>
          <w:sz w:val="28"/>
          <w:szCs w:val="28"/>
          <w:highlight w:val="none"/>
          <w14:textFill>
            <w14:solidFill>
              <w14:schemeClr w14:val="tx1"/>
            </w14:solidFill>
          </w14:textFill>
        </w:rPr>
        <w:t>中标通知书和招标结果通知书</w:t>
      </w:r>
    </w:p>
    <w:p w14:paraId="7C64516D">
      <w:pPr>
        <w:spacing w:before="40" w:line="231" w:lineRule="auto"/>
        <w:ind w:left="8" w:right="312" w:firstLine="52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2"/>
          <w:sz w:val="28"/>
          <w:szCs w:val="28"/>
          <w:highlight w:val="none"/>
          <w14:textFill>
            <w14:solidFill>
              <w14:schemeClr w14:val="tx1"/>
            </w14:solidFill>
          </w14:textFill>
        </w:rPr>
        <w:t>29.1 在投标有效期内，中标人确定后，采购人或者采购代理机构</w:t>
      </w:r>
      <w:r>
        <w:rPr>
          <w:rFonts w:ascii="宋体" w:hAnsi="宋体" w:eastAsia="宋体" w:cs="宋体"/>
          <w:color w:val="000000" w:themeColor="text1"/>
          <w:spacing w:val="-13"/>
          <w:sz w:val="28"/>
          <w:szCs w:val="28"/>
          <w:highlight w:val="none"/>
          <w14:textFill>
            <w14:solidFill>
              <w14:schemeClr w14:val="tx1"/>
            </w14:solidFill>
          </w14:textFill>
        </w:rPr>
        <w:t>发布中标公</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2"/>
          <w:sz w:val="28"/>
          <w:szCs w:val="28"/>
          <w:highlight w:val="none"/>
          <w14:textFill>
            <w14:solidFill>
              <w14:schemeClr w14:val="tx1"/>
            </w14:solidFill>
          </w14:textFill>
        </w:rPr>
        <w:t>告，同时以书面形式向中标人发出中标通知书；</w:t>
      </w:r>
    </w:p>
    <w:p w14:paraId="238237CE">
      <w:pPr>
        <w:spacing w:before="39" w:line="220" w:lineRule="auto"/>
        <w:ind w:left="55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9"/>
          <w:sz w:val="28"/>
          <w:szCs w:val="28"/>
          <w:highlight w:val="none"/>
          <w14:textFill>
            <w14:solidFill>
              <w14:schemeClr w14:val="tx1"/>
            </w14:solidFill>
          </w14:textFill>
        </w:rPr>
        <w:t>29.2</w:t>
      </w:r>
      <w:r>
        <w:rPr>
          <w:rFonts w:ascii="宋体" w:hAnsi="宋体" w:eastAsia="宋体" w:cs="宋体"/>
          <w:color w:val="000000" w:themeColor="text1"/>
          <w:spacing w:val="62"/>
          <w:sz w:val="28"/>
          <w:szCs w:val="28"/>
          <w:highlight w:val="none"/>
          <w14:textFill>
            <w14:solidFill>
              <w14:schemeClr w14:val="tx1"/>
            </w14:solidFill>
          </w14:textFill>
        </w:rPr>
        <w:t xml:space="preserve"> </w:t>
      </w:r>
      <w:r>
        <w:rPr>
          <w:rFonts w:ascii="宋体" w:hAnsi="宋体" w:eastAsia="宋体" w:cs="宋体"/>
          <w:color w:val="000000" w:themeColor="text1"/>
          <w:spacing w:val="-9"/>
          <w:sz w:val="28"/>
          <w:szCs w:val="28"/>
          <w:highlight w:val="none"/>
          <w14:textFill>
            <w14:solidFill>
              <w14:schemeClr w14:val="tx1"/>
            </w14:solidFill>
          </w14:textFill>
        </w:rPr>
        <w:t>中标通知书是合同的组成部分；</w:t>
      </w:r>
    </w:p>
    <w:p w14:paraId="4CB491EC">
      <w:pPr>
        <w:spacing w:before="36" w:line="223" w:lineRule="auto"/>
        <w:ind w:left="557"/>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8"/>
          <w:sz w:val="28"/>
          <w:szCs w:val="28"/>
          <w:highlight w:val="none"/>
          <w14:textFill>
            <w14:solidFill>
              <w14:schemeClr w14:val="tx1"/>
            </w14:solidFill>
          </w14:textFill>
        </w:rPr>
        <w:t>30.签订合同</w:t>
      </w:r>
    </w:p>
    <w:p w14:paraId="7E813CE8">
      <w:pPr>
        <w:spacing w:before="34" w:line="220" w:lineRule="auto"/>
        <w:ind w:left="55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9"/>
          <w:sz w:val="28"/>
          <w:szCs w:val="28"/>
          <w:highlight w:val="none"/>
          <w14:textFill>
            <w14:solidFill>
              <w14:schemeClr w14:val="tx1"/>
            </w14:solidFill>
          </w14:textFill>
        </w:rPr>
        <w:t>30.1</w:t>
      </w:r>
      <w:r>
        <w:rPr>
          <w:rFonts w:ascii="宋体" w:hAnsi="宋体" w:eastAsia="宋体" w:cs="宋体"/>
          <w:color w:val="000000" w:themeColor="text1"/>
          <w:spacing w:val="50"/>
          <w:sz w:val="28"/>
          <w:szCs w:val="28"/>
          <w:highlight w:val="none"/>
          <w14:textFill>
            <w14:solidFill>
              <w14:schemeClr w14:val="tx1"/>
            </w14:solidFill>
          </w14:textFill>
        </w:rPr>
        <w:t xml:space="preserve"> </w:t>
      </w:r>
      <w:r>
        <w:rPr>
          <w:rFonts w:ascii="宋体" w:hAnsi="宋体" w:eastAsia="宋体" w:cs="宋体"/>
          <w:color w:val="000000" w:themeColor="text1"/>
          <w:spacing w:val="-9"/>
          <w:sz w:val="28"/>
          <w:szCs w:val="28"/>
          <w:highlight w:val="none"/>
          <w14:textFill>
            <w14:solidFill>
              <w14:schemeClr w14:val="tx1"/>
            </w14:solidFill>
          </w14:textFill>
        </w:rPr>
        <w:t>中标人应当自发出中标通知书之日起30日内，与采购人签订合同。</w:t>
      </w:r>
    </w:p>
    <w:p w14:paraId="5281C001">
      <w:pPr>
        <w:spacing w:before="36" w:line="220" w:lineRule="auto"/>
        <w:ind w:left="55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30.2 招标文件、中标人的投标文件及其澄清文件等，均为签订合同的依据</w:t>
      </w:r>
    </w:p>
    <w:p w14:paraId="5CFFF3E6">
      <w:pPr>
        <w:spacing w:before="220" w:line="143" w:lineRule="exact"/>
        <w:ind w:left="2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position w:val="1"/>
          <w:sz w:val="28"/>
          <w:szCs w:val="28"/>
          <w:highlight w:val="none"/>
          <w14:textFill>
            <w14:solidFill>
              <w14:schemeClr w14:val="tx1"/>
            </w14:solidFill>
          </w14:textFill>
        </w:rPr>
        <w:t>。</w:t>
      </w:r>
    </w:p>
    <w:p w14:paraId="50258145">
      <w:pPr>
        <w:spacing w:before="48" w:line="219" w:lineRule="auto"/>
        <w:ind w:left="55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30.3</w:t>
      </w:r>
      <w:r>
        <w:rPr>
          <w:rFonts w:ascii="宋体" w:hAnsi="宋体" w:eastAsia="宋体" w:cs="宋体"/>
          <w:color w:val="000000" w:themeColor="text1"/>
          <w:spacing w:val="63"/>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中标人拒绝与采购人签订合同的，采购人可以按照评审报告推荐的中</w:t>
      </w:r>
    </w:p>
    <w:p w14:paraId="2D6E88F6">
      <w:pPr>
        <w:spacing w:before="38" w:line="233" w:lineRule="auto"/>
        <w:ind w:left="3"/>
        <w:outlineLvl w:val="1"/>
        <w:rPr>
          <w:rFonts w:ascii="宋体" w:hAnsi="宋体" w:eastAsia="宋体" w:cs="宋体"/>
          <w:color w:val="000000" w:themeColor="text1"/>
          <w:spacing w:val="-6"/>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标候选人名单排序，确定下一中标候选人为中标人，</w:t>
      </w:r>
      <w:r>
        <w:rPr>
          <w:rFonts w:ascii="宋体" w:hAnsi="宋体" w:eastAsia="宋体" w:cs="宋体"/>
          <w:color w:val="000000" w:themeColor="text1"/>
          <w:spacing w:val="-1"/>
          <w:sz w:val="28"/>
          <w:szCs w:val="28"/>
          <w:highlight w:val="none"/>
          <w14:textFill>
            <w14:solidFill>
              <w14:schemeClr w14:val="tx1"/>
            </w14:solidFill>
          </w14:textFill>
        </w:rPr>
        <w:t>也可以重新开展政府采购活</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动。</w:t>
      </w:r>
    </w:p>
    <w:p w14:paraId="38C8C870">
      <w:pPr>
        <w:spacing w:before="38" w:line="233" w:lineRule="auto"/>
        <w:ind w:left="3" w:firstLine="568" w:firstLineChars="20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30.4 当出现法规规定的</w:t>
      </w:r>
      <w:r>
        <w:rPr>
          <w:rFonts w:ascii="宋体" w:hAnsi="宋体" w:eastAsia="宋体" w:cs="宋体"/>
          <w:b/>
          <w:bCs/>
          <w:color w:val="000000" w:themeColor="text1"/>
          <w:spacing w:val="2"/>
          <w:sz w:val="28"/>
          <w:szCs w:val="28"/>
          <w:highlight w:val="none"/>
          <w14:textFill>
            <w14:solidFill>
              <w14:schemeClr w14:val="tx1"/>
            </w14:solidFill>
          </w14:textFill>
        </w:rPr>
        <w:t>中标无效或中标结</w:t>
      </w:r>
      <w:r>
        <w:rPr>
          <w:rFonts w:ascii="宋体" w:hAnsi="宋体" w:eastAsia="宋体" w:cs="宋体"/>
          <w:b/>
          <w:bCs/>
          <w:color w:val="000000" w:themeColor="text1"/>
          <w:spacing w:val="1"/>
          <w:sz w:val="28"/>
          <w:szCs w:val="28"/>
          <w:highlight w:val="none"/>
          <w14:textFill>
            <w14:solidFill>
              <w14:schemeClr w14:val="tx1"/>
            </w14:solidFill>
          </w14:textFill>
        </w:rPr>
        <w:t>果无效</w:t>
      </w:r>
      <w:r>
        <w:rPr>
          <w:rFonts w:ascii="宋体" w:hAnsi="宋体" w:eastAsia="宋体" w:cs="宋体"/>
          <w:color w:val="000000" w:themeColor="text1"/>
          <w:spacing w:val="1"/>
          <w:sz w:val="28"/>
          <w:szCs w:val="28"/>
          <w:highlight w:val="none"/>
          <w14:textFill>
            <w14:solidFill>
              <w14:schemeClr w14:val="tx1"/>
            </w14:solidFill>
          </w14:textFill>
        </w:rPr>
        <w:t>情形时，采购人可与排名</w:t>
      </w:r>
    </w:p>
    <w:p w14:paraId="0C7D13E1">
      <w:pPr>
        <w:spacing w:before="40" w:line="220" w:lineRule="auto"/>
        <w:ind w:left="9"/>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下一位的中标候选人另行签订合同，或依法重新开展采</w:t>
      </w:r>
      <w:r>
        <w:rPr>
          <w:rFonts w:ascii="宋体" w:hAnsi="宋体" w:eastAsia="宋体" w:cs="宋体"/>
          <w:color w:val="000000" w:themeColor="text1"/>
          <w:spacing w:val="-9"/>
          <w:sz w:val="28"/>
          <w:szCs w:val="28"/>
          <w:highlight w:val="none"/>
          <w14:textFill>
            <w14:solidFill>
              <w14:schemeClr w14:val="tx1"/>
            </w14:solidFill>
          </w14:textFill>
        </w:rPr>
        <w:t>购活动。</w:t>
      </w:r>
    </w:p>
    <w:p w14:paraId="1E72622B">
      <w:pPr>
        <w:spacing w:before="43" w:line="221" w:lineRule="auto"/>
        <w:ind w:left="55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7"/>
          <w:sz w:val="28"/>
          <w:szCs w:val="28"/>
          <w:highlight w:val="none"/>
          <w14:textFill>
            <w14:solidFill>
              <w14:schemeClr w14:val="tx1"/>
            </w14:solidFill>
          </w14:textFill>
        </w:rPr>
        <w:t>31.</w:t>
      </w:r>
      <w:r>
        <w:rPr>
          <w:rFonts w:ascii="宋体" w:hAnsi="宋体" w:eastAsia="宋体" w:cs="宋体"/>
          <w:color w:val="000000" w:themeColor="text1"/>
          <w:spacing w:val="-7"/>
          <w:sz w:val="28"/>
          <w:szCs w:val="28"/>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14:textFill>
            <w14:solidFill>
              <w14:schemeClr w14:val="tx1"/>
            </w14:solidFill>
          </w14:textFill>
        </w:rPr>
        <w:t>履约保证金</w:t>
      </w:r>
    </w:p>
    <w:p w14:paraId="634EC7EB">
      <w:pPr>
        <w:spacing w:before="21" w:line="220" w:lineRule="auto"/>
        <w:ind w:left="55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31.1</w:t>
      </w:r>
      <w:r>
        <w:rPr>
          <w:rFonts w:ascii="宋体" w:hAnsi="宋体" w:eastAsia="宋体" w:cs="宋体"/>
          <w:color w:val="000000" w:themeColor="text1"/>
          <w:spacing w:val="43"/>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中标人应按照</w:t>
      </w:r>
      <w:r>
        <w:rPr>
          <w:rFonts w:ascii="宋体" w:hAnsi="宋体" w:eastAsia="宋体" w:cs="宋体"/>
          <w:color w:val="000000" w:themeColor="text1"/>
          <w:spacing w:val="-6"/>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6"/>
          <w:sz w:val="28"/>
          <w:szCs w:val="28"/>
          <w:highlight w:val="none"/>
          <w14:textFill>
            <w14:solidFill>
              <w14:schemeClr w14:val="tx1"/>
            </w14:solidFill>
          </w14:textFill>
        </w:rPr>
        <w:t>规定向采购人缴纳履约保证金。</w:t>
      </w:r>
    </w:p>
    <w:p w14:paraId="61154F74">
      <w:pPr>
        <w:spacing w:before="29" w:line="220" w:lineRule="auto"/>
        <w:ind w:right="45"/>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31.2 政府采购利用担保试点范围内的项目，除31.1规定的情形外，中标人</w:t>
      </w:r>
    </w:p>
    <w:p w14:paraId="676A834E">
      <w:pPr>
        <w:spacing w:before="36" w:line="220" w:lineRule="auto"/>
        <w:ind w:left="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也可以按照财政部门的规定，向采购人提供合格的履约担保函。</w:t>
      </w:r>
    </w:p>
    <w:p w14:paraId="4C8A6C92">
      <w:pPr>
        <w:spacing w:before="40" w:line="221" w:lineRule="auto"/>
        <w:ind w:right="38"/>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31.3 如果中标人没有按照上述履约保证金的规定执行，将视为放弃中</w:t>
      </w:r>
      <w:r>
        <w:rPr>
          <w:rFonts w:ascii="宋体" w:hAnsi="宋体" w:eastAsia="宋体" w:cs="宋体"/>
          <w:color w:val="000000" w:themeColor="text1"/>
          <w:spacing w:val="2"/>
          <w:sz w:val="28"/>
          <w:szCs w:val="28"/>
          <w:highlight w:val="none"/>
          <w14:textFill>
            <w14:solidFill>
              <w14:schemeClr w14:val="tx1"/>
            </w14:solidFill>
          </w14:textFill>
        </w:rPr>
        <w:t>标资</w:t>
      </w:r>
    </w:p>
    <w:p w14:paraId="3C5538DE">
      <w:pPr>
        <w:spacing w:before="34" w:line="244" w:lineRule="auto"/>
        <w:ind w:left="27" w:right="33" w:hanging="2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格，中标人的投标保证金将不予退还。在此情况下，采购</w:t>
      </w:r>
      <w:r>
        <w:rPr>
          <w:rFonts w:ascii="宋体" w:hAnsi="宋体" w:eastAsia="宋体" w:cs="宋体"/>
          <w:color w:val="000000" w:themeColor="text1"/>
          <w:spacing w:val="-2"/>
          <w:sz w:val="28"/>
          <w:szCs w:val="28"/>
          <w:highlight w:val="none"/>
          <w14:textFill>
            <w14:solidFill>
              <w14:schemeClr w14:val="tx1"/>
            </w14:solidFill>
          </w14:textFill>
        </w:rPr>
        <w:t>人可确定下一候选人为</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4"/>
          <w:sz w:val="28"/>
          <w:szCs w:val="28"/>
          <w:highlight w:val="none"/>
          <w14:textFill>
            <w14:solidFill>
              <w14:schemeClr w14:val="tx1"/>
            </w14:solidFill>
          </w14:textFill>
        </w:rPr>
        <w:t>中标人，也可以重新开展采购活动。</w:t>
      </w:r>
    </w:p>
    <w:p w14:paraId="1E4DE373">
      <w:pPr>
        <w:spacing w:before="1" w:line="220" w:lineRule="auto"/>
        <w:ind w:left="55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2"/>
          <w:sz w:val="28"/>
          <w:szCs w:val="28"/>
          <w:highlight w:val="none"/>
          <w14:textFill>
            <w14:solidFill>
              <w14:schemeClr w14:val="tx1"/>
            </w14:solidFill>
          </w14:textFill>
        </w:rPr>
        <w:t>32.</w:t>
      </w:r>
      <w:r>
        <w:rPr>
          <w:rFonts w:ascii="宋体" w:hAnsi="宋体" w:eastAsia="宋体" w:cs="宋体"/>
          <w:color w:val="000000" w:themeColor="text1"/>
          <w:spacing w:val="40"/>
          <w:sz w:val="28"/>
          <w:szCs w:val="28"/>
          <w:highlight w:val="none"/>
          <w14:textFill>
            <w14:solidFill>
              <w14:schemeClr w14:val="tx1"/>
            </w14:solidFill>
          </w14:textFill>
        </w:rPr>
        <w:t xml:space="preserve"> </w:t>
      </w:r>
      <w:r>
        <w:rPr>
          <w:rFonts w:ascii="宋体" w:hAnsi="宋体" w:eastAsia="宋体" w:cs="宋体"/>
          <w:b/>
          <w:bCs/>
          <w:color w:val="000000" w:themeColor="text1"/>
          <w:spacing w:val="-12"/>
          <w:sz w:val="28"/>
          <w:szCs w:val="28"/>
          <w:highlight w:val="none"/>
          <w14:textFill>
            <w14:solidFill>
              <w14:schemeClr w14:val="tx1"/>
            </w14:solidFill>
          </w14:textFill>
        </w:rPr>
        <w:t>中标服务费</w:t>
      </w:r>
    </w:p>
    <w:p w14:paraId="15B4EB12">
      <w:pPr>
        <w:spacing w:before="35" w:line="220" w:lineRule="auto"/>
        <w:ind w:left="57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中标人须按照</w:t>
      </w:r>
      <w:r>
        <w:rPr>
          <w:rFonts w:ascii="宋体" w:hAnsi="宋体" w:eastAsia="宋体" w:cs="宋体"/>
          <w:color w:val="000000" w:themeColor="text1"/>
          <w:spacing w:val="-1"/>
          <w:sz w:val="28"/>
          <w:szCs w:val="28"/>
          <w:highlight w:val="none"/>
          <w:u w:val="single" w:color="auto"/>
          <w14:textFill>
            <w14:solidFill>
              <w14:schemeClr w14:val="tx1"/>
            </w14:solidFill>
          </w14:textFill>
        </w:rPr>
        <w:t>投标须知资料表</w:t>
      </w:r>
      <w:r>
        <w:rPr>
          <w:rFonts w:ascii="宋体" w:hAnsi="宋体" w:eastAsia="宋体" w:cs="宋体"/>
          <w:color w:val="000000" w:themeColor="text1"/>
          <w:spacing w:val="-1"/>
          <w:sz w:val="28"/>
          <w:szCs w:val="28"/>
          <w:highlight w:val="none"/>
          <w14:textFill>
            <w14:solidFill>
              <w14:schemeClr w14:val="tx1"/>
            </w14:solidFill>
          </w14:textFill>
        </w:rPr>
        <w:t>规定，向采购代理机构</w:t>
      </w:r>
      <w:r>
        <w:rPr>
          <w:rFonts w:ascii="宋体" w:hAnsi="宋体" w:eastAsia="宋体" w:cs="宋体"/>
          <w:color w:val="000000" w:themeColor="text1"/>
          <w:spacing w:val="-2"/>
          <w:sz w:val="28"/>
          <w:szCs w:val="28"/>
          <w:highlight w:val="none"/>
          <w14:textFill>
            <w14:solidFill>
              <w14:schemeClr w14:val="tx1"/>
            </w14:solidFill>
          </w14:textFill>
        </w:rPr>
        <w:t>支付中标服务费。</w:t>
      </w:r>
    </w:p>
    <w:p w14:paraId="03C85D4F">
      <w:pPr>
        <w:spacing w:before="38" w:line="220" w:lineRule="auto"/>
        <w:ind w:left="55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6"/>
          <w:sz w:val="28"/>
          <w:szCs w:val="28"/>
          <w:highlight w:val="none"/>
          <w14:textFill>
            <w14:solidFill>
              <w14:schemeClr w14:val="tx1"/>
            </w14:solidFill>
          </w14:textFill>
        </w:rPr>
        <w:t>33.</w:t>
      </w:r>
      <w:r>
        <w:rPr>
          <w:rFonts w:ascii="宋体" w:hAnsi="宋体" w:eastAsia="宋体" w:cs="宋体"/>
          <w:color w:val="000000" w:themeColor="text1"/>
          <w:spacing w:val="-6"/>
          <w:sz w:val="28"/>
          <w:szCs w:val="28"/>
          <w:highlight w:val="none"/>
          <w14:textFill>
            <w14:solidFill>
              <w14:schemeClr w14:val="tx1"/>
            </w14:solidFill>
          </w14:textFill>
        </w:rPr>
        <w:t xml:space="preserve"> </w:t>
      </w:r>
      <w:r>
        <w:rPr>
          <w:rFonts w:ascii="宋体" w:hAnsi="宋体" w:eastAsia="宋体" w:cs="宋体"/>
          <w:b/>
          <w:bCs/>
          <w:color w:val="000000" w:themeColor="text1"/>
          <w:spacing w:val="-6"/>
          <w:sz w:val="28"/>
          <w:szCs w:val="28"/>
          <w:highlight w:val="none"/>
          <w14:textFill>
            <w14:solidFill>
              <w14:schemeClr w14:val="tx1"/>
            </w14:solidFill>
          </w14:textFill>
        </w:rPr>
        <w:t>政府采购信用担保</w:t>
      </w:r>
    </w:p>
    <w:p w14:paraId="3C10FAEA">
      <w:pPr>
        <w:spacing w:before="39" w:line="220" w:lineRule="auto"/>
        <w:ind w:left="56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33.1 本项目是否属于信用担保试点范围见</w:t>
      </w:r>
      <w:r>
        <w:rPr>
          <w:rFonts w:ascii="宋体" w:hAnsi="宋体" w:eastAsia="宋体" w:cs="宋体"/>
          <w:color w:val="000000" w:themeColor="text1"/>
          <w:spacing w:val="-5"/>
          <w:sz w:val="28"/>
          <w:szCs w:val="28"/>
          <w:highlight w:val="none"/>
          <w:u w:val="single" w:color="auto"/>
          <w14:textFill>
            <w14:solidFill>
              <w14:schemeClr w14:val="tx1"/>
            </w14:solidFill>
          </w14:textFill>
        </w:rPr>
        <w:t>投标人须知资料表</w:t>
      </w:r>
      <w:r>
        <w:rPr>
          <w:rFonts w:ascii="宋体" w:hAnsi="宋体" w:eastAsia="宋体" w:cs="宋体"/>
          <w:color w:val="000000" w:themeColor="text1"/>
          <w:spacing w:val="-5"/>
          <w:sz w:val="28"/>
          <w:szCs w:val="28"/>
          <w:highlight w:val="none"/>
          <w14:textFill>
            <w14:solidFill>
              <w14:schemeClr w14:val="tx1"/>
            </w14:solidFill>
          </w14:textFill>
        </w:rPr>
        <w:t>。</w:t>
      </w:r>
    </w:p>
    <w:p w14:paraId="55C79317">
      <w:pPr>
        <w:spacing w:before="35" w:line="232" w:lineRule="auto"/>
        <w:ind w:left="2" w:right="249" w:firstLine="55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33.2 如属于政府采购信用担保试点范围内，中小</w:t>
      </w:r>
      <w:r>
        <w:rPr>
          <w:rFonts w:ascii="宋体" w:hAnsi="宋体" w:eastAsia="宋体" w:cs="宋体"/>
          <w:color w:val="000000" w:themeColor="text1"/>
          <w:spacing w:val="-4"/>
          <w:sz w:val="28"/>
          <w:szCs w:val="28"/>
          <w:highlight w:val="none"/>
          <w14:textFill>
            <w14:solidFill>
              <w14:schemeClr w14:val="tx1"/>
            </w14:solidFill>
          </w14:textFill>
        </w:rPr>
        <w:t>型企业投标人可以自由按</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照财政部门的规定，采用投标担保、履约担保和融资担保。</w:t>
      </w:r>
    </w:p>
    <w:p w14:paraId="7A418986">
      <w:pPr>
        <w:spacing w:before="38" w:line="220" w:lineRule="auto"/>
        <w:ind w:left="56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33.2.1</w:t>
      </w:r>
      <w:r>
        <w:rPr>
          <w:rFonts w:ascii="宋体" w:hAnsi="宋体" w:eastAsia="宋体" w:cs="宋体"/>
          <w:color w:val="000000" w:themeColor="text1"/>
          <w:spacing w:val="86"/>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投标人递交的投标担保函和履约担保函应符合本招标</w:t>
      </w:r>
      <w:r>
        <w:rPr>
          <w:rFonts w:ascii="宋体" w:hAnsi="宋体" w:eastAsia="宋体" w:cs="宋体"/>
          <w:color w:val="000000" w:themeColor="text1"/>
          <w:spacing w:val="-6"/>
          <w:sz w:val="28"/>
          <w:szCs w:val="28"/>
          <w:highlight w:val="none"/>
          <w14:textFill>
            <w14:solidFill>
              <w14:schemeClr w14:val="tx1"/>
            </w14:solidFill>
          </w14:textFill>
        </w:rPr>
        <w:t>文件的规定。</w:t>
      </w:r>
    </w:p>
    <w:p w14:paraId="23394186">
      <w:pPr>
        <w:spacing w:before="39" w:line="220" w:lineRule="auto"/>
        <w:ind w:left="55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33.2.2</w:t>
      </w:r>
      <w:r>
        <w:rPr>
          <w:rFonts w:ascii="宋体" w:hAnsi="宋体" w:eastAsia="宋体" w:cs="宋体"/>
          <w:color w:val="000000" w:themeColor="text1"/>
          <w:spacing w:val="123"/>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中标人可以采取融资担保的形式为政府采购项目履约进行融资。</w:t>
      </w:r>
    </w:p>
    <w:p w14:paraId="7E127684">
      <w:pPr>
        <w:spacing w:before="41" w:line="220" w:lineRule="auto"/>
        <w:ind w:left="55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33.2.3</w:t>
      </w:r>
      <w:r>
        <w:rPr>
          <w:rFonts w:ascii="宋体" w:hAnsi="宋体" w:eastAsia="宋体" w:cs="宋体"/>
          <w:color w:val="000000" w:themeColor="text1"/>
          <w:spacing w:val="87"/>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合格的政府采购专业信用担保机构见</w:t>
      </w:r>
      <w:r>
        <w:rPr>
          <w:rFonts w:ascii="宋体" w:hAnsi="宋体" w:eastAsia="宋体" w:cs="宋体"/>
          <w:color w:val="000000" w:themeColor="text1"/>
          <w:spacing w:val="-5"/>
          <w:sz w:val="28"/>
          <w:szCs w:val="28"/>
          <w:highlight w:val="none"/>
          <w:u w:val="single" w:color="auto"/>
          <w14:textFill>
            <w14:solidFill>
              <w14:schemeClr w14:val="tx1"/>
            </w14:solidFill>
          </w14:textFill>
        </w:rPr>
        <w:t>投标人</w:t>
      </w:r>
      <w:r>
        <w:rPr>
          <w:rFonts w:ascii="宋体" w:hAnsi="宋体" w:eastAsia="宋体" w:cs="宋体"/>
          <w:color w:val="000000" w:themeColor="text1"/>
          <w:spacing w:val="-6"/>
          <w:sz w:val="28"/>
          <w:szCs w:val="28"/>
          <w:highlight w:val="none"/>
          <w:u w:val="single" w:color="auto"/>
          <w14:textFill>
            <w14:solidFill>
              <w14:schemeClr w14:val="tx1"/>
            </w14:solidFill>
          </w14:textFill>
        </w:rPr>
        <w:t>须知资料表</w:t>
      </w:r>
      <w:r>
        <w:rPr>
          <w:rFonts w:ascii="宋体" w:hAnsi="宋体" w:eastAsia="宋体" w:cs="宋体"/>
          <w:color w:val="000000" w:themeColor="text1"/>
          <w:spacing w:val="-6"/>
          <w:sz w:val="28"/>
          <w:szCs w:val="28"/>
          <w:highlight w:val="none"/>
          <w14:textFill>
            <w14:solidFill>
              <w14:schemeClr w14:val="tx1"/>
            </w14:solidFill>
          </w14:textFill>
        </w:rPr>
        <w:t>。</w:t>
      </w:r>
    </w:p>
    <w:p w14:paraId="4274BCF6">
      <w:pPr>
        <w:spacing w:before="35" w:line="221" w:lineRule="auto"/>
        <w:ind w:left="55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7"/>
          <w:sz w:val="28"/>
          <w:szCs w:val="28"/>
          <w:highlight w:val="none"/>
          <w14:textFill>
            <w14:solidFill>
              <w14:schemeClr w14:val="tx1"/>
            </w14:solidFill>
          </w14:textFill>
        </w:rPr>
        <w:t>34.</w:t>
      </w:r>
      <w:r>
        <w:rPr>
          <w:rFonts w:ascii="宋体" w:hAnsi="宋体" w:eastAsia="宋体" w:cs="宋体"/>
          <w:color w:val="000000" w:themeColor="text1"/>
          <w:spacing w:val="-7"/>
          <w:sz w:val="28"/>
          <w:szCs w:val="28"/>
          <w:highlight w:val="none"/>
          <w14:textFill>
            <w14:solidFill>
              <w14:schemeClr w14:val="tx1"/>
            </w14:solidFill>
          </w14:textFill>
        </w:rPr>
        <w:t xml:space="preserve"> </w:t>
      </w:r>
      <w:r>
        <w:rPr>
          <w:rFonts w:ascii="宋体" w:hAnsi="宋体" w:eastAsia="宋体" w:cs="宋体"/>
          <w:b/>
          <w:bCs/>
          <w:color w:val="000000" w:themeColor="text1"/>
          <w:spacing w:val="-7"/>
          <w:sz w:val="28"/>
          <w:szCs w:val="28"/>
          <w:highlight w:val="none"/>
          <w14:textFill>
            <w14:solidFill>
              <w14:schemeClr w14:val="tx1"/>
            </w14:solidFill>
          </w14:textFill>
        </w:rPr>
        <w:t>廉洁自律规定</w:t>
      </w:r>
    </w:p>
    <w:p w14:paraId="3C4C8FBF">
      <w:pPr>
        <w:spacing w:before="37" w:line="232" w:lineRule="auto"/>
        <w:ind w:left="2" w:right="249" w:firstLine="55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34.1 采购代理机构工作人员不得以不正当手段获</w:t>
      </w:r>
      <w:r>
        <w:rPr>
          <w:rFonts w:ascii="宋体" w:hAnsi="宋体" w:eastAsia="宋体" w:cs="宋体"/>
          <w:color w:val="000000" w:themeColor="text1"/>
          <w:spacing w:val="-4"/>
          <w:sz w:val="28"/>
          <w:szCs w:val="28"/>
          <w:highlight w:val="none"/>
          <w14:textFill>
            <w14:solidFill>
              <w14:schemeClr w14:val="tx1"/>
            </w14:solidFill>
          </w14:textFill>
        </w:rPr>
        <w:t>取政府采购代理业务，不</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得与采购人、投标人恶意串通操纵政府采购活动。</w:t>
      </w:r>
    </w:p>
    <w:p w14:paraId="6FF80D61">
      <w:pPr>
        <w:spacing w:before="38" w:line="220" w:lineRule="auto"/>
        <w:ind w:left="55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34.2 采购代理机构工作人员不得接受采购人或者投标人组织的宴请、</w:t>
      </w:r>
      <w:r>
        <w:rPr>
          <w:rFonts w:ascii="宋体" w:hAnsi="宋体" w:eastAsia="宋体" w:cs="宋体"/>
          <w:color w:val="000000" w:themeColor="text1"/>
          <w:spacing w:val="-4"/>
          <w:sz w:val="28"/>
          <w:szCs w:val="28"/>
          <w:highlight w:val="none"/>
          <w14:textFill>
            <w14:solidFill>
              <w14:schemeClr w14:val="tx1"/>
            </w14:solidFill>
          </w14:textFill>
        </w:rPr>
        <w:t>旅游</w:t>
      </w:r>
    </w:p>
    <w:p w14:paraId="44F1A7FE">
      <w:pPr>
        <w:spacing w:before="39" w:line="232" w:lineRule="auto"/>
        <w:ind w:left="34" w:hanging="1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、娱乐，不得收受礼品、现金、有价证券等，不得向采购人或者投标人报销应当</w:t>
      </w:r>
      <w:r>
        <w:rPr>
          <w:rFonts w:ascii="宋体" w:hAnsi="宋体" w:eastAsia="宋体" w:cs="宋体"/>
          <w:color w:val="000000" w:themeColor="text1"/>
          <w:spacing w:val="5"/>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由个人承担的费用。</w:t>
      </w:r>
    </w:p>
    <w:p w14:paraId="573C4F81">
      <w:pPr>
        <w:spacing w:before="34" w:line="232" w:lineRule="auto"/>
        <w:ind w:left="24" w:right="249" w:firstLine="53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34.3 为强化采购代理机构内部监督机制，投标人</w:t>
      </w:r>
      <w:r>
        <w:rPr>
          <w:rFonts w:ascii="宋体" w:hAnsi="宋体" w:eastAsia="宋体" w:cs="宋体"/>
          <w:color w:val="000000" w:themeColor="text1"/>
          <w:spacing w:val="-4"/>
          <w:sz w:val="28"/>
          <w:szCs w:val="28"/>
          <w:highlight w:val="none"/>
          <w14:textFill>
            <w14:solidFill>
              <w14:schemeClr w14:val="tx1"/>
            </w14:solidFill>
          </w14:textFill>
        </w:rPr>
        <w:t>可按</w:t>
      </w:r>
      <w:r>
        <w:rPr>
          <w:rFonts w:ascii="宋体" w:hAnsi="宋体" w:eastAsia="宋体" w:cs="宋体"/>
          <w:color w:val="000000" w:themeColor="text1"/>
          <w:spacing w:val="-4"/>
          <w:sz w:val="28"/>
          <w:szCs w:val="28"/>
          <w:highlight w:val="none"/>
          <w:u w:val="single" w:color="auto"/>
          <w14:textFill>
            <w14:solidFill>
              <w14:schemeClr w14:val="tx1"/>
            </w14:solidFill>
          </w14:textFill>
        </w:rPr>
        <w:t>投标人须知资料表中</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9"/>
          <w:sz w:val="28"/>
          <w:szCs w:val="28"/>
          <w:highlight w:val="none"/>
          <w:u w:val="single" w:color="auto"/>
          <w14:textFill>
            <w14:solidFill>
              <w14:schemeClr w14:val="tx1"/>
            </w14:solidFill>
          </w14:textFill>
        </w:rPr>
        <w:t>的</w:t>
      </w:r>
      <w:r>
        <w:rPr>
          <w:rFonts w:ascii="宋体" w:hAnsi="宋体" w:eastAsia="宋体" w:cs="宋体"/>
          <w:color w:val="000000" w:themeColor="text1"/>
          <w:spacing w:val="-9"/>
          <w:sz w:val="28"/>
          <w:szCs w:val="28"/>
          <w:highlight w:val="none"/>
          <w14:textFill>
            <w14:solidFill>
              <w14:schemeClr w14:val="tx1"/>
            </w14:solidFill>
          </w14:textFill>
        </w:rPr>
        <w:t>监督电话和信箱，反映采购代理机构的廉洁自律等问题。</w:t>
      </w:r>
    </w:p>
    <w:p w14:paraId="7616B3EC">
      <w:pPr>
        <w:spacing w:before="37" w:line="222" w:lineRule="auto"/>
        <w:ind w:left="55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6"/>
          <w:sz w:val="28"/>
          <w:szCs w:val="28"/>
          <w:highlight w:val="none"/>
          <w14:textFill>
            <w14:solidFill>
              <w14:schemeClr w14:val="tx1"/>
            </w14:solidFill>
          </w14:textFill>
        </w:rPr>
        <w:t>35.</w:t>
      </w:r>
      <w:r>
        <w:rPr>
          <w:rFonts w:ascii="宋体" w:hAnsi="宋体" w:eastAsia="宋体" w:cs="宋体"/>
          <w:color w:val="000000" w:themeColor="text1"/>
          <w:spacing w:val="-6"/>
          <w:sz w:val="28"/>
          <w:szCs w:val="28"/>
          <w:highlight w:val="none"/>
          <w14:textFill>
            <w14:solidFill>
              <w14:schemeClr w14:val="tx1"/>
            </w14:solidFill>
          </w14:textFill>
        </w:rPr>
        <w:t xml:space="preserve"> </w:t>
      </w:r>
      <w:r>
        <w:rPr>
          <w:rFonts w:ascii="宋体" w:hAnsi="宋体" w:eastAsia="宋体" w:cs="宋体"/>
          <w:b/>
          <w:bCs/>
          <w:color w:val="000000" w:themeColor="text1"/>
          <w:spacing w:val="-6"/>
          <w:sz w:val="28"/>
          <w:szCs w:val="28"/>
          <w:highlight w:val="none"/>
          <w14:textFill>
            <w14:solidFill>
              <w14:schemeClr w14:val="tx1"/>
            </w14:solidFill>
          </w14:textFill>
        </w:rPr>
        <w:t>人员回避</w:t>
      </w:r>
    </w:p>
    <w:p w14:paraId="06D041BD">
      <w:pPr>
        <w:spacing w:before="35" w:line="220" w:lineRule="auto"/>
        <w:ind w:right="17"/>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投标人认为采购人员及其相关人员有法律法</w:t>
      </w:r>
      <w:r>
        <w:rPr>
          <w:rFonts w:ascii="宋体" w:hAnsi="宋体" w:eastAsia="宋体" w:cs="宋体"/>
          <w:color w:val="000000" w:themeColor="text1"/>
          <w:spacing w:val="-1"/>
          <w:sz w:val="28"/>
          <w:szCs w:val="28"/>
          <w:highlight w:val="none"/>
          <w14:textFill>
            <w14:solidFill>
              <w14:schemeClr w14:val="tx1"/>
            </w14:solidFill>
          </w14:textFill>
        </w:rPr>
        <w:t>规所列与其他投标人有利害关系</w:t>
      </w:r>
    </w:p>
    <w:p w14:paraId="6030193D">
      <w:pPr>
        <w:spacing w:before="40" w:line="220" w:lineRule="auto"/>
        <w:ind w:left="24"/>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的，可以向采购人或采购代理机构书面提出回避申请，并说</w:t>
      </w:r>
      <w:r>
        <w:rPr>
          <w:rFonts w:ascii="宋体" w:hAnsi="宋体" w:eastAsia="宋体" w:cs="宋体"/>
          <w:color w:val="000000" w:themeColor="text1"/>
          <w:spacing w:val="-2"/>
          <w:sz w:val="28"/>
          <w:szCs w:val="28"/>
          <w:highlight w:val="none"/>
          <w14:textFill>
            <w14:solidFill>
              <w14:schemeClr w14:val="tx1"/>
            </w14:solidFill>
          </w14:textFill>
        </w:rPr>
        <w:t>明理由。</w:t>
      </w:r>
    </w:p>
    <w:p w14:paraId="6612F017">
      <w:pPr>
        <w:spacing w:before="43" w:line="221" w:lineRule="auto"/>
        <w:ind w:left="55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9"/>
          <w:sz w:val="28"/>
          <w:szCs w:val="28"/>
          <w:highlight w:val="none"/>
          <w14:textFill>
            <w14:solidFill>
              <w14:schemeClr w14:val="tx1"/>
            </w14:solidFill>
          </w14:textFill>
        </w:rPr>
        <w:t>36.</w:t>
      </w:r>
      <w:r>
        <w:rPr>
          <w:rFonts w:ascii="宋体" w:hAnsi="宋体" w:eastAsia="宋体" w:cs="宋体"/>
          <w:color w:val="000000" w:themeColor="text1"/>
          <w:spacing w:val="26"/>
          <w:sz w:val="28"/>
          <w:szCs w:val="28"/>
          <w:highlight w:val="none"/>
          <w14:textFill>
            <w14:solidFill>
              <w14:schemeClr w14:val="tx1"/>
            </w14:solidFill>
          </w14:textFill>
        </w:rPr>
        <w:t xml:space="preserve"> </w:t>
      </w:r>
      <w:r>
        <w:rPr>
          <w:rFonts w:ascii="宋体" w:hAnsi="宋体" w:eastAsia="宋体" w:cs="宋体"/>
          <w:b/>
          <w:bCs/>
          <w:color w:val="000000" w:themeColor="text1"/>
          <w:spacing w:val="-9"/>
          <w:sz w:val="28"/>
          <w:szCs w:val="28"/>
          <w:highlight w:val="none"/>
          <w14:textFill>
            <w14:solidFill>
              <w14:schemeClr w14:val="tx1"/>
            </w14:solidFill>
          </w14:textFill>
        </w:rPr>
        <w:t>质疑与接收</w:t>
      </w:r>
    </w:p>
    <w:p w14:paraId="28EA4DFA">
      <w:pPr>
        <w:spacing w:before="23" w:line="221" w:lineRule="auto"/>
        <w:ind w:left="56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36.1 投标人认为招标文件、招标过程和中标结果使自己的权益受到损害的</w:t>
      </w:r>
    </w:p>
    <w:p w14:paraId="6F32585B">
      <w:pPr>
        <w:spacing w:before="25" w:line="218" w:lineRule="auto"/>
        <w:ind w:left="2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w:t>
      </w:r>
      <w:r>
        <w:rPr>
          <w:rFonts w:ascii="宋体" w:hAnsi="宋体" w:eastAsia="宋体" w:cs="宋体"/>
          <w:color w:val="000000" w:themeColor="text1"/>
          <w:spacing w:val="100"/>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可以根据《中华人民共和国政府采购法》、《中华人民共和国政府采购法实</w:t>
      </w:r>
    </w:p>
    <w:p w14:paraId="22C47868">
      <w:pPr>
        <w:spacing w:before="40" w:line="245" w:lineRule="auto"/>
        <w:ind w:left="24" w:right="47" w:hanging="24"/>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施条例》和《政府采购质疑和投诉办法》的有关规定，依法向采购人或其委托</w:t>
      </w:r>
      <w:r>
        <w:rPr>
          <w:rFonts w:ascii="宋体" w:hAnsi="宋体" w:eastAsia="宋体" w:cs="宋体"/>
          <w:color w:val="000000" w:themeColor="text1"/>
          <w:spacing w:val="18"/>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的采购代理机构提出质疑。</w:t>
      </w:r>
    </w:p>
    <w:p w14:paraId="06B27584">
      <w:pPr>
        <w:spacing w:line="220" w:lineRule="auto"/>
        <w:ind w:right="40"/>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36.2 质疑投标人应按照财政部制定的《政府采购质疑函范本》格式（可从</w:t>
      </w:r>
    </w:p>
    <w:p w14:paraId="13BE736F">
      <w:pPr>
        <w:spacing w:before="36" w:line="245" w:lineRule="auto"/>
        <w:ind w:left="32" w:right="35" w:hanging="3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财政部官方网站下载）和《政府采购质疑和投诉办</w:t>
      </w:r>
      <w:r>
        <w:rPr>
          <w:rFonts w:ascii="宋体" w:hAnsi="宋体" w:eastAsia="宋体" w:cs="宋体"/>
          <w:color w:val="000000" w:themeColor="text1"/>
          <w:spacing w:val="-2"/>
          <w:sz w:val="28"/>
          <w:szCs w:val="28"/>
          <w:highlight w:val="none"/>
          <w14:textFill>
            <w14:solidFill>
              <w14:schemeClr w14:val="tx1"/>
            </w14:solidFill>
          </w14:textFill>
        </w:rPr>
        <w:t>法》的要求，在法定质疑期内</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1"/>
          <w:sz w:val="28"/>
          <w:szCs w:val="28"/>
          <w:highlight w:val="none"/>
          <w14:textFill>
            <w14:solidFill>
              <w14:schemeClr w14:val="tx1"/>
            </w14:solidFill>
          </w14:textFill>
        </w:rPr>
        <w:t>以纸质形式提出质疑，针对同一采购程序环节的质疑应一次性提出。</w:t>
      </w:r>
    </w:p>
    <w:p w14:paraId="2C289DB3">
      <w:pPr>
        <w:spacing w:before="56" w:line="220" w:lineRule="auto"/>
        <w:ind w:left="55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超出法定质疑期的、重复提出的、分次提出的或内容</w:t>
      </w:r>
      <w:r>
        <w:rPr>
          <w:rFonts w:ascii="宋体" w:hAnsi="宋体" w:eastAsia="宋体" w:cs="宋体"/>
          <w:color w:val="000000" w:themeColor="text1"/>
          <w:spacing w:val="-1"/>
          <w:sz w:val="28"/>
          <w:szCs w:val="28"/>
          <w:highlight w:val="none"/>
          <w14:textFill>
            <w14:solidFill>
              <w14:schemeClr w14:val="tx1"/>
            </w14:solidFill>
          </w14:textFill>
        </w:rPr>
        <w:t>、形式不符合《政府采</w:t>
      </w:r>
    </w:p>
    <w:p w14:paraId="781B07E0">
      <w:pPr>
        <w:spacing w:before="40" w:line="220"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购质疑和投诉办法》的，质疑投标人将依法承担不利后果。</w:t>
      </w:r>
    </w:p>
    <w:p w14:paraId="241337F9">
      <w:pPr>
        <w:spacing w:before="37" w:line="233" w:lineRule="auto"/>
        <w:ind w:left="14" w:right="149" w:firstLine="55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36.3 采购代理机构质疑函接收部门、联系电话和通讯地址,见</w:t>
      </w:r>
      <w:r>
        <w:rPr>
          <w:rFonts w:ascii="宋体" w:hAnsi="宋体" w:eastAsia="宋体" w:cs="宋体"/>
          <w:color w:val="000000" w:themeColor="text1"/>
          <w:spacing w:val="-120"/>
          <w:sz w:val="28"/>
          <w:szCs w:val="28"/>
          <w:highlight w:val="none"/>
          <w14:textFill>
            <w14:solidFill>
              <w14:schemeClr w14:val="tx1"/>
            </w14:solidFill>
          </w14:textFill>
        </w:rPr>
        <w:t xml:space="preserve"> </w:t>
      </w:r>
      <w:r>
        <w:rPr>
          <w:rFonts w:ascii="宋体" w:hAnsi="宋体" w:eastAsia="宋体" w:cs="宋体"/>
          <w:color w:val="000000" w:themeColor="text1"/>
          <w:spacing w:val="-126"/>
          <w:sz w:val="28"/>
          <w:szCs w:val="28"/>
          <w:highlight w:val="none"/>
          <w:u w:val="single" w:color="auto"/>
          <w14:textFill>
            <w14:solidFill>
              <w14:schemeClr w14:val="tx1"/>
            </w14:solidFill>
          </w14:textFill>
        </w:rPr>
        <w:t xml:space="preserve"> </w:t>
      </w:r>
      <w:r>
        <w:rPr>
          <w:rFonts w:ascii="宋体" w:hAnsi="宋体" w:eastAsia="宋体" w:cs="宋体"/>
          <w:color w:val="000000" w:themeColor="text1"/>
          <w:spacing w:val="5"/>
          <w:sz w:val="28"/>
          <w:szCs w:val="28"/>
          <w:highlight w:val="none"/>
          <w:u w:val="single" w:color="auto"/>
          <w14:textFill>
            <w14:solidFill>
              <w14:schemeClr w14:val="tx1"/>
            </w14:solidFill>
          </w14:textFill>
        </w:rPr>
        <w:t>投标人须知</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7"/>
          <w:sz w:val="28"/>
          <w:szCs w:val="28"/>
          <w:highlight w:val="none"/>
          <w:u w:val="single" w:color="auto"/>
          <w14:textFill>
            <w14:solidFill>
              <w14:schemeClr w14:val="tx1"/>
            </w14:solidFill>
          </w14:textFill>
        </w:rPr>
        <w:t>资料表。</w:t>
      </w:r>
    </w:p>
    <w:p w14:paraId="79778A50">
      <w:pPr>
        <w:spacing w:before="34" w:line="221" w:lineRule="auto"/>
        <w:ind w:left="55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36.4 质疑的提出</w:t>
      </w:r>
    </w:p>
    <w:p w14:paraId="48BBB35D">
      <w:pPr>
        <w:spacing w:before="33" w:line="220" w:lineRule="auto"/>
        <w:ind w:left="56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36.5 本采购文件中所称质疑及答复，是指参加本次采购活动的投标人对政</w:t>
      </w:r>
    </w:p>
    <w:p w14:paraId="781B01B4">
      <w:pPr>
        <w:spacing w:before="37" w:line="244" w:lineRule="auto"/>
        <w:ind w:left="9" w:right="149" w:hanging="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府采购活动中的采购文件、采购过程和成交结果向采购方提出质疑，采购方答</w:t>
      </w:r>
      <w:r>
        <w:rPr>
          <w:rFonts w:ascii="宋体" w:hAnsi="宋体" w:eastAsia="宋体" w:cs="宋体"/>
          <w:color w:val="000000" w:themeColor="text1"/>
          <w:spacing w:val="14"/>
          <w:sz w:val="28"/>
          <w:szCs w:val="28"/>
          <w:highlight w:val="none"/>
          <w14:textFill>
            <w14:solidFill>
              <w14:schemeClr w14:val="tx1"/>
            </w14:solidFill>
          </w14:textFill>
        </w:rPr>
        <w:t xml:space="preserve"> </w:t>
      </w:r>
      <w:r>
        <w:rPr>
          <w:rFonts w:ascii="宋体" w:hAnsi="宋体" w:eastAsia="宋体" w:cs="宋体"/>
          <w:color w:val="000000" w:themeColor="text1"/>
          <w:spacing w:val="-8"/>
          <w:sz w:val="28"/>
          <w:szCs w:val="28"/>
          <w:highlight w:val="none"/>
          <w14:textFill>
            <w14:solidFill>
              <w14:schemeClr w14:val="tx1"/>
            </w14:solidFill>
          </w14:textFill>
        </w:rPr>
        <w:t>复质疑的行为。</w:t>
      </w:r>
    </w:p>
    <w:p w14:paraId="0F1FAF64">
      <w:pPr>
        <w:spacing w:line="220" w:lineRule="auto"/>
        <w:ind w:left="56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36.6 投标人认为采购文件、采购过程和成交结果使自己的权益受到损害的</w:t>
      </w:r>
    </w:p>
    <w:p w14:paraId="552E642E">
      <w:pPr>
        <w:spacing w:before="36" w:line="218" w:lineRule="auto"/>
        <w:ind w:left="2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w:t>
      </w:r>
      <w:r>
        <w:rPr>
          <w:rFonts w:ascii="宋体" w:hAnsi="宋体" w:eastAsia="宋体" w:cs="宋体"/>
          <w:color w:val="000000" w:themeColor="text1"/>
          <w:spacing w:val="73"/>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可以在知道或者应知其权益受到损害之日起7个工作日内，以书面形式向采购</w:t>
      </w:r>
    </w:p>
    <w:p w14:paraId="6D5F81C4">
      <w:pPr>
        <w:spacing w:before="39" w:line="221" w:lineRule="auto"/>
        <w:ind w:left="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方提出质疑。投标人应知其权益受到损害之日，是指：</w:t>
      </w:r>
    </w:p>
    <w:p w14:paraId="6CF85C62">
      <w:pPr>
        <w:spacing w:before="38" w:line="231" w:lineRule="auto"/>
        <w:ind w:left="4" w:right="248" w:firstLine="55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（一）对可以质疑的采购文件提出质疑的 ，为收到采购文件之日或者采购</w:t>
      </w:r>
      <w:r>
        <w:rPr>
          <w:rFonts w:ascii="宋体" w:hAnsi="宋体" w:eastAsia="宋体" w:cs="宋体"/>
          <w:color w:val="000000" w:themeColor="text1"/>
          <w:spacing w:val="13"/>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文件公告期限届满之日；</w:t>
      </w:r>
    </w:p>
    <w:p w14:paraId="1D7AB643">
      <w:pPr>
        <w:spacing w:before="35" w:line="220" w:lineRule="auto"/>
        <w:ind w:left="54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（二）对采购过程提出质疑的，为各采购程序环节结束之日；</w:t>
      </w:r>
    </w:p>
    <w:p w14:paraId="0C989692">
      <w:pPr>
        <w:spacing w:before="41" w:line="219" w:lineRule="auto"/>
        <w:ind w:left="54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（三）对成交结果提出质疑的，为成交结果公告期限届满之日。</w:t>
      </w:r>
    </w:p>
    <w:p w14:paraId="1EFA92B3">
      <w:pPr>
        <w:spacing w:before="42" w:line="219" w:lineRule="auto"/>
        <w:ind w:left="56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36.7 对可以质疑的采购文件提出质疑的，质疑人为参与本项目的报价方或</w:t>
      </w:r>
    </w:p>
    <w:p w14:paraId="62605AB7">
      <w:pPr>
        <w:spacing w:before="36" w:line="244" w:lineRule="auto"/>
        <w:ind w:left="2" w:right="152" w:hanging="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潜在报价方。可质疑的文件为采购公告以及采购文件（包括属于其组成部分的</w:t>
      </w:r>
      <w:r>
        <w:rPr>
          <w:rFonts w:ascii="宋体" w:hAnsi="宋体" w:eastAsia="宋体" w:cs="宋体"/>
          <w:color w:val="000000" w:themeColor="text1"/>
          <w:spacing w:val="11"/>
          <w:sz w:val="28"/>
          <w:szCs w:val="28"/>
          <w:highlight w:val="none"/>
          <w14:textFill>
            <w14:solidFill>
              <w14:schemeClr w14:val="tx1"/>
            </w14:solidFill>
          </w14:textFill>
        </w:rPr>
        <w:t xml:space="preserve"> </w:t>
      </w:r>
      <w:r>
        <w:rPr>
          <w:rFonts w:ascii="宋体" w:hAnsi="宋体" w:eastAsia="宋体" w:cs="宋体"/>
          <w:color w:val="000000" w:themeColor="text1"/>
          <w:spacing w:val="3"/>
          <w:sz w:val="28"/>
          <w:szCs w:val="28"/>
          <w:highlight w:val="none"/>
          <w14:textFill>
            <w14:solidFill>
              <w14:schemeClr w14:val="tx1"/>
            </w14:solidFill>
          </w14:textFill>
        </w:rPr>
        <w:t>澄清、修改、补充文件和评审标准、合同文本等）。</w:t>
      </w:r>
    </w:p>
    <w:p w14:paraId="06300449">
      <w:pPr>
        <w:spacing w:before="1" w:line="219" w:lineRule="auto"/>
        <w:ind w:left="56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36.8 对采购过程和成交结果提出质疑的，质疑人为直接参与本项目的报价</w:t>
      </w:r>
    </w:p>
    <w:p w14:paraId="75811F0E">
      <w:pPr>
        <w:spacing w:before="38" w:line="244" w:lineRule="auto"/>
        <w:ind w:left="24" w:right="142" w:hanging="2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方。采购过程,即从采购项目信息公告发布起到成交结果公告止，包括采购文件</w:t>
      </w:r>
      <w:r>
        <w:rPr>
          <w:rFonts w:ascii="宋体" w:hAnsi="宋体" w:eastAsia="宋体" w:cs="宋体"/>
          <w:color w:val="000000" w:themeColor="text1"/>
          <w:spacing w:val="12"/>
          <w:sz w:val="28"/>
          <w:szCs w:val="28"/>
          <w:highlight w:val="none"/>
          <w14:textFill>
            <w14:solidFill>
              <w14:schemeClr w14:val="tx1"/>
            </w14:solidFill>
          </w14:textFill>
        </w:rPr>
        <w:t xml:space="preserve"> </w:t>
      </w:r>
      <w:r>
        <w:rPr>
          <w:rFonts w:ascii="宋体" w:hAnsi="宋体" w:eastAsia="宋体" w:cs="宋体"/>
          <w:color w:val="000000" w:themeColor="text1"/>
          <w:spacing w:val="-11"/>
          <w:sz w:val="28"/>
          <w:szCs w:val="28"/>
          <w:highlight w:val="none"/>
          <w14:textFill>
            <w14:solidFill>
              <w14:schemeClr w14:val="tx1"/>
            </w14:solidFill>
          </w14:textFill>
        </w:rPr>
        <w:t>的发出、提交投标文件、投标文件开启、评审等各个采购程序环节。</w:t>
      </w:r>
    </w:p>
    <w:p w14:paraId="60190117">
      <w:pPr>
        <w:spacing w:before="2" w:line="220" w:lineRule="auto"/>
        <w:ind w:left="56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36.9 提出质疑应当符合下列条件：</w:t>
      </w:r>
    </w:p>
    <w:p w14:paraId="78B52BA7">
      <w:pPr>
        <w:spacing w:before="36" w:line="221" w:lineRule="auto"/>
        <w:ind w:left="57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（一）质疑主体应当符合有关规定；</w:t>
      </w:r>
    </w:p>
    <w:p w14:paraId="0C78DFF1">
      <w:pPr>
        <w:spacing w:before="32" w:line="221" w:lineRule="auto"/>
        <w:ind w:left="53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（二）在质疑法定期限内提出；</w:t>
      </w:r>
    </w:p>
    <w:p w14:paraId="7EFF15CA">
      <w:pPr>
        <w:spacing w:before="39" w:line="233" w:lineRule="auto"/>
        <w:ind w:left="8" w:right="109" w:firstLine="55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（三）属于可以提出质疑的政府采购事项受理范围和本项目采购人的管辖权</w:t>
      </w:r>
      <w:r>
        <w:rPr>
          <w:rFonts w:ascii="宋体" w:hAnsi="宋体" w:eastAsia="宋体" w:cs="宋体"/>
          <w:color w:val="000000" w:themeColor="text1"/>
          <w:spacing w:val="12"/>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范围；</w:t>
      </w:r>
    </w:p>
    <w:p w14:paraId="1B58AA4E">
      <w:pPr>
        <w:spacing w:before="33" w:line="220" w:lineRule="auto"/>
        <w:ind w:left="55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（四）政府采购法律、法规、规章规定的其他条件。</w:t>
      </w:r>
    </w:p>
    <w:p w14:paraId="0FB238E6">
      <w:pPr>
        <w:spacing w:before="39" w:line="218" w:lineRule="auto"/>
        <w:ind w:left="56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40 提出质疑应当具有明确的请求和提供必要的证明材料。明确的请求,即</w:t>
      </w:r>
    </w:p>
    <w:p w14:paraId="72A4EE09">
      <w:pPr>
        <w:spacing w:before="39" w:line="244" w:lineRule="auto"/>
        <w:ind w:left="2" w:firstLine="1"/>
        <w:jc w:val="both"/>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质疑人在质疑函中提出的，要求采购方对其予以支持的主张。必要的证明材料,</w:t>
      </w:r>
      <w:r>
        <w:rPr>
          <w:rFonts w:ascii="宋体" w:hAnsi="宋体" w:eastAsia="宋体" w:cs="宋体"/>
          <w:color w:val="000000" w:themeColor="text1"/>
          <w:spacing w:val="15"/>
          <w:sz w:val="28"/>
          <w:szCs w:val="28"/>
          <w:highlight w:val="none"/>
          <w14:textFill>
            <w14:solidFill>
              <w14:schemeClr w14:val="tx1"/>
            </w14:solidFill>
          </w14:textFill>
        </w:rPr>
        <w:t xml:space="preserve"> </w:t>
      </w:r>
      <w:r>
        <w:rPr>
          <w:rFonts w:ascii="宋体" w:hAnsi="宋体" w:eastAsia="宋体" w:cs="宋体"/>
          <w:color w:val="000000" w:themeColor="text1"/>
          <w:spacing w:val="-1"/>
          <w:sz w:val="28"/>
          <w:szCs w:val="28"/>
          <w:highlight w:val="none"/>
          <w14:textFill>
            <w14:solidFill>
              <w14:schemeClr w14:val="tx1"/>
            </w14:solidFill>
          </w14:textFill>
        </w:rPr>
        <w:t>即能够证明质疑人的质疑请求成立的必要材料，</w:t>
      </w:r>
      <w:r>
        <w:rPr>
          <w:rFonts w:ascii="宋体" w:hAnsi="宋体" w:eastAsia="宋体" w:cs="宋体"/>
          <w:color w:val="000000" w:themeColor="text1"/>
          <w:spacing w:val="-2"/>
          <w:sz w:val="28"/>
          <w:szCs w:val="28"/>
          <w:highlight w:val="none"/>
          <w14:textFill>
            <w14:solidFill>
              <w14:schemeClr w14:val="tx1"/>
            </w14:solidFill>
          </w14:textFill>
        </w:rPr>
        <w:t>包括相关证据、依据和其他有关</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材料。</w:t>
      </w:r>
    </w:p>
    <w:p w14:paraId="1B800836">
      <w:pPr>
        <w:spacing w:before="3" w:line="220" w:lineRule="auto"/>
        <w:ind w:left="55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40.1 质疑人所提供的证明材料应当具有</w:t>
      </w:r>
      <w:r>
        <w:rPr>
          <w:rFonts w:ascii="宋体" w:hAnsi="宋体" w:eastAsia="宋体" w:cs="宋体"/>
          <w:color w:val="000000" w:themeColor="text1"/>
          <w:spacing w:val="2"/>
          <w:sz w:val="28"/>
          <w:szCs w:val="28"/>
          <w:highlight w:val="none"/>
          <w14:textFill>
            <w14:solidFill>
              <w14:schemeClr w14:val="tx1"/>
            </w14:solidFill>
          </w14:textFill>
        </w:rPr>
        <w:t>真实性、合法性以及与质疑事项的</w:t>
      </w:r>
    </w:p>
    <w:p w14:paraId="64E3416F">
      <w:pPr>
        <w:spacing w:before="38" w:line="220" w:lineRule="auto"/>
        <w:ind w:left="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关联性和证明力，否则不能作为认定该质疑事项成立的依据。</w:t>
      </w:r>
    </w:p>
    <w:p w14:paraId="701859F6">
      <w:pPr>
        <w:spacing w:before="46" w:line="221" w:lineRule="auto"/>
        <w:ind w:left="55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40.2</w:t>
      </w:r>
      <w:r>
        <w:rPr>
          <w:rFonts w:ascii="宋体" w:hAnsi="宋体" w:eastAsia="宋体" w:cs="宋体"/>
          <w:color w:val="000000" w:themeColor="text1"/>
          <w:spacing w:val="80"/>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质疑人提出质疑时应当提交质疑函。质疑函包括下列内容：</w:t>
      </w:r>
    </w:p>
    <w:p w14:paraId="77AED023">
      <w:pPr>
        <w:spacing w:before="22" w:line="221" w:lineRule="auto"/>
        <w:ind w:left="57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（一）提出质疑的质疑人的名称、地址、邮编、联系人及联</w:t>
      </w:r>
      <w:r>
        <w:rPr>
          <w:rFonts w:ascii="宋体" w:hAnsi="宋体" w:eastAsia="宋体" w:cs="宋体"/>
          <w:color w:val="000000" w:themeColor="text1"/>
          <w:spacing w:val="-6"/>
          <w:sz w:val="28"/>
          <w:szCs w:val="28"/>
          <w:highlight w:val="none"/>
          <w14:textFill>
            <w14:solidFill>
              <w14:schemeClr w14:val="tx1"/>
            </w14:solidFill>
          </w14:textFill>
        </w:rPr>
        <w:t>系电话等；</w:t>
      </w:r>
    </w:p>
    <w:p w14:paraId="279F7862">
      <w:pPr>
        <w:spacing w:before="27" w:line="221" w:lineRule="auto"/>
        <w:ind w:left="53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（二）质疑项目的名称、编号；</w:t>
      </w:r>
    </w:p>
    <w:p w14:paraId="3F417436">
      <w:pPr>
        <w:spacing w:before="38" w:line="221" w:lineRule="auto"/>
        <w:ind w:left="51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（三）质疑事项；</w:t>
      </w:r>
    </w:p>
    <w:p w14:paraId="35297C3B">
      <w:pPr>
        <w:spacing w:before="34" w:line="220" w:lineRule="auto"/>
        <w:ind w:left="535"/>
        <w:outlineLvl w:val="1"/>
        <w:rPr>
          <w:rFonts w:ascii="宋体" w:hAnsi="宋体" w:eastAsia="宋体" w:cs="宋体"/>
          <w:color w:val="000000" w:themeColor="text1"/>
          <w:spacing w:val="-2"/>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（四）事实依据和证明材料；</w:t>
      </w:r>
    </w:p>
    <w:p w14:paraId="24BEA171">
      <w:pPr>
        <w:spacing w:before="34" w:line="220" w:lineRule="auto"/>
        <w:ind w:left="53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（五）法律依据；</w:t>
      </w:r>
    </w:p>
    <w:p w14:paraId="23159AE8">
      <w:pPr>
        <w:spacing w:before="41" w:line="221" w:lineRule="auto"/>
        <w:ind w:left="57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（六）提出质疑的日期。</w:t>
      </w:r>
    </w:p>
    <w:p w14:paraId="7A750C8D">
      <w:pPr>
        <w:spacing w:before="36" w:line="220" w:lineRule="auto"/>
        <w:ind w:right="32"/>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质疑函采用实名制。质疑人为自然人的应当由本人签字，并附有效身份证明</w:t>
      </w:r>
    </w:p>
    <w:p w14:paraId="2229F0F5">
      <w:pPr>
        <w:spacing w:before="32" w:line="244" w:lineRule="auto"/>
        <w:ind w:left="10" w:right="33" w:hanging="6"/>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文件；质疑人为法人或者非法人组织的应当由法定代</w:t>
      </w:r>
      <w:r>
        <w:rPr>
          <w:rFonts w:ascii="宋体" w:hAnsi="宋体" w:eastAsia="宋体" w:cs="宋体"/>
          <w:color w:val="000000" w:themeColor="text1"/>
          <w:spacing w:val="-2"/>
          <w:sz w:val="28"/>
          <w:szCs w:val="28"/>
          <w:highlight w:val="none"/>
          <w14:textFill>
            <w14:solidFill>
              <w14:schemeClr w14:val="tx1"/>
            </w14:solidFill>
          </w14:textFill>
        </w:rPr>
        <w:t>表人或者负责人签字并加盖</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9"/>
          <w:sz w:val="28"/>
          <w:szCs w:val="28"/>
          <w:highlight w:val="none"/>
          <w14:textFill>
            <w14:solidFill>
              <w14:schemeClr w14:val="tx1"/>
            </w14:solidFill>
          </w14:textFill>
        </w:rPr>
        <w:t>公章，并附有效身份证明文件。</w:t>
      </w:r>
    </w:p>
    <w:p w14:paraId="4CF677F7">
      <w:pPr>
        <w:spacing w:before="2" w:line="231" w:lineRule="auto"/>
        <w:ind w:left="1" w:right="52" w:firstLine="566"/>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40.3 质疑人可以委托代理人进行质疑。代理人应当提交授权委托书。授权</w:t>
      </w:r>
      <w:r>
        <w:rPr>
          <w:rFonts w:ascii="宋体" w:hAnsi="宋体" w:eastAsia="宋体" w:cs="宋体"/>
          <w:color w:val="000000" w:themeColor="text1"/>
          <w:spacing w:val="1"/>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委托书应当载明委托代理的具体权限、期限和相关事项。</w:t>
      </w:r>
    </w:p>
    <w:p w14:paraId="12985984">
      <w:pPr>
        <w:spacing w:before="39" w:line="221" w:lineRule="auto"/>
        <w:ind w:left="55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40.4</w:t>
      </w:r>
      <w:r>
        <w:rPr>
          <w:rFonts w:ascii="宋体" w:hAnsi="宋体" w:eastAsia="宋体" w:cs="宋体"/>
          <w:color w:val="000000" w:themeColor="text1"/>
          <w:spacing w:val="29"/>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质疑的审查和受理</w:t>
      </w:r>
    </w:p>
    <w:p w14:paraId="6671691B">
      <w:pPr>
        <w:spacing w:before="39" w:line="232" w:lineRule="auto"/>
        <w:ind w:left="5" w:right="21" w:firstLine="53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采购方在收到质疑函后应当及时审查是否符合质疑</w:t>
      </w:r>
      <w:r>
        <w:rPr>
          <w:rFonts w:ascii="宋体" w:hAnsi="宋体" w:eastAsia="宋体" w:cs="宋体"/>
          <w:color w:val="000000" w:themeColor="text1"/>
          <w:spacing w:val="-1"/>
          <w:sz w:val="28"/>
          <w:szCs w:val="28"/>
          <w:highlight w:val="none"/>
          <w14:textFill>
            <w14:solidFill>
              <w14:schemeClr w14:val="tx1"/>
            </w14:solidFill>
          </w14:textFill>
        </w:rPr>
        <w:t>受理条件，对符合质疑受</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2"/>
          <w:sz w:val="28"/>
          <w:szCs w:val="28"/>
          <w:highlight w:val="none"/>
          <w14:textFill>
            <w14:solidFill>
              <w14:schemeClr w14:val="tx1"/>
            </w14:solidFill>
          </w14:textFill>
        </w:rPr>
        <w:t>理条件的，及时予以受理。</w:t>
      </w:r>
    </w:p>
    <w:p w14:paraId="7C40E5A7">
      <w:pPr>
        <w:spacing w:before="34" w:line="221" w:lineRule="auto"/>
        <w:ind w:left="54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40.5 对不符合质疑受理条件的，分别按照下列不同情形予以处理：</w:t>
      </w:r>
    </w:p>
    <w:p w14:paraId="5CF743BA">
      <w:pPr>
        <w:spacing w:before="35" w:line="219" w:lineRule="auto"/>
        <w:ind w:right="2"/>
        <w:jc w:val="right"/>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（一）质疑函内容不符合规定的，告知质疑人进行</w:t>
      </w:r>
      <w:r>
        <w:rPr>
          <w:rFonts w:ascii="宋体" w:hAnsi="宋体" w:eastAsia="宋体" w:cs="宋体"/>
          <w:color w:val="000000" w:themeColor="text1"/>
          <w:spacing w:val="-1"/>
          <w:sz w:val="28"/>
          <w:szCs w:val="28"/>
          <w:highlight w:val="none"/>
          <w14:textFill>
            <w14:solidFill>
              <w14:schemeClr w14:val="tx1"/>
            </w14:solidFill>
          </w14:textFill>
        </w:rPr>
        <w:t>修改并重新提出质疑。修</w:t>
      </w:r>
    </w:p>
    <w:p w14:paraId="02604070">
      <w:pPr>
        <w:spacing w:before="37" w:line="221" w:lineRule="auto"/>
        <w:jc w:val="right"/>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改后质疑事项仍不具体、不明确或者最终递交质疑函的时间超过质疑法定期限的</w:t>
      </w:r>
    </w:p>
    <w:p w14:paraId="4D8139A8">
      <w:pPr>
        <w:spacing w:before="37" w:line="218" w:lineRule="auto"/>
        <w:ind w:left="2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8"/>
          <w:sz w:val="28"/>
          <w:szCs w:val="28"/>
          <w:highlight w:val="none"/>
          <w14:textFill>
            <w14:solidFill>
              <w14:schemeClr w14:val="tx1"/>
            </w14:solidFill>
          </w14:textFill>
        </w:rPr>
        <w:t>,</w:t>
      </w:r>
      <w:r>
        <w:rPr>
          <w:rFonts w:ascii="宋体" w:hAnsi="宋体" w:eastAsia="宋体" w:cs="宋体"/>
          <w:color w:val="000000" w:themeColor="text1"/>
          <w:spacing w:val="78"/>
          <w:sz w:val="28"/>
          <w:szCs w:val="28"/>
          <w:highlight w:val="none"/>
          <w14:textFill>
            <w14:solidFill>
              <w14:schemeClr w14:val="tx1"/>
            </w14:solidFill>
          </w14:textFill>
        </w:rPr>
        <w:t xml:space="preserve"> </w:t>
      </w:r>
      <w:r>
        <w:rPr>
          <w:rFonts w:ascii="宋体" w:hAnsi="宋体" w:eastAsia="宋体" w:cs="宋体"/>
          <w:color w:val="000000" w:themeColor="text1"/>
          <w:spacing w:val="-18"/>
          <w:sz w:val="28"/>
          <w:szCs w:val="28"/>
          <w:highlight w:val="none"/>
          <w14:textFill>
            <w14:solidFill>
              <w14:schemeClr w14:val="tx1"/>
            </w14:solidFill>
          </w14:textFill>
        </w:rPr>
        <w:t>不予受理；</w:t>
      </w:r>
    </w:p>
    <w:p w14:paraId="5D6BE8BD">
      <w:pPr>
        <w:spacing w:before="40" w:line="219" w:lineRule="auto"/>
        <w:ind w:left="54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（二）质疑主体不符合有关规定的，告知质疑人不予受理；</w:t>
      </w:r>
    </w:p>
    <w:p w14:paraId="2A3708BA">
      <w:pPr>
        <w:spacing w:before="42" w:line="219" w:lineRule="auto"/>
        <w:ind w:left="54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（三）超过质疑法定期限提出质疑的，告知质疑人不予受理；</w:t>
      </w:r>
    </w:p>
    <w:p w14:paraId="61824357">
      <w:pPr>
        <w:spacing w:before="39" w:line="235" w:lineRule="auto"/>
        <w:ind w:left="7" w:right="21" w:firstLine="54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（四）对不属于可以提出质疑的政府采购事项提出质疑的，告知质疑人不予</w:t>
      </w:r>
      <w:r>
        <w:rPr>
          <w:rFonts w:ascii="宋体" w:hAnsi="宋体" w:eastAsia="宋体" w:cs="宋体"/>
          <w:color w:val="000000" w:themeColor="text1"/>
          <w:spacing w:val="12"/>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受理；</w:t>
      </w:r>
    </w:p>
    <w:p w14:paraId="0D2A89F7">
      <w:pPr>
        <w:spacing w:before="33" w:line="233" w:lineRule="auto"/>
        <w:ind w:left="26" w:right="11" w:firstLine="53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（五）质疑不属于本项目采购方管辖的，告知质疑人向有管辖权的采购人提</w:t>
      </w:r>
      <w:r>
        <w:rPr>
          <w:rFonts w:ascii="宋体" w:hAnsi="宋体" w:eastAsia="宋体" w:cs="宋体"/>
          <w:color w:val="000000" w:themeColor="text1"/>
          <w:spacing w:val="12"/>
          <w:sz w:val="28"/>
          <w:szCs w:val="28"/>
          <w:highlight w:val="none"/>
          <w14:textFill>
            <w14:solidFill>
              <w14:schemeClr w14:val="tx1"/>
            </w14:solidFill>
          </w14:textFill>
        </w:rPr>
        <w:t xml:space="preserve"> </w:t>
      </w:r>
      <w:r>
        <w:rPr>
          <w:rFonts w:ascii="宋体" w:hAnsi="宋体" w:eastAsia="宋体" w:cs="宋体"/>
          <w:color w:val="000000" w:themeColor="text1"/>
          <w:spacing w:val="-9"/>
          <w:sz w:val="28"/>
          <w:szCs w:val="28"/>
          <w:highlight w:val="none"/>
          <w14:textFill>
            <w14:solidFill>
              <w14:schemeClr w14:val="tx1"/>
            </w14:solidFill>
          </w14:textFill>
        </w:rPr>
        <w:t>出质疑；</w:t>
      </w:r>
    </w:p>
    <w:p w14:paraId="348CADF6">
      <w:pPr>
        <w:spacing w:before="34" w:line="219" w:lineRule="auto"/>
        <w:ind w:left="56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（六）质疑不符合其他条件的，告知质疑人不予受理。</w:t>
      </w:r>
    </w:p>
    <w:p w14:paraId="0D7F6207">
      <w:pPr>
        <w:spacing w:before="37" w:line="221" w:lineRule="auto"/>
        <w:ind w:left="55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5"/>
          <w:sz w:val="28"/>
          <w:szCs w:val="28"/>
          <w:highlight w:val="none"/>
          <w14:textFill>
            <w14:solidFill>
              <w14:schemeClr w14:val="tx1"/>
            </w14:solidFill>
          </w14:textFill>
        </w:rPr>
        <w:t>40.6</w:t>
      </w:r>
      <w:r>
        <w:rPr>
          <w:rFonts w:ascii="宋体" w:hAnsi="宋体" w:eastAsia="宋体" w:cs="宋体"/>
          <w:color w:val="000000" w:themeColor="text1"/>
          <w:spacing w:val="29"/>
          <w:sz w:val="28"/>
          <w:szCs w:val="28"/>
          <w:highlight w:val="none"/>
          <w14:textFill>
            <w14:solidFill>
              <w14:schemeClr w14:val="tx1"/>
            </w14:solidFill>
          </w14:textFill>
        </w:rPr>
        <w:t xml:space="preserve"> </w:t>
      </w:r>
      <w:r>
        <w:rPr>
          <w:rFonts w:ascii="宋体" w:hAnsi="宋体" w:eastAsia="宋体" w:cs="宋体"/>
          <w:color w:val="000000" w:themeColor="text1"/>
          <w:spacing w:val="-5"/>
          <w:sz w:val="28"/>
          <w:szCs w:val="28"/>
          <w:highlight w:val="none"/>
          <w14:textFill>
            <w14:solidFill>
              <w14:schemeClr w14:val="tx1"/>
            </w14:solidFill>
          </w14:textFill>
        </w:rPr>
        <w:t>质疑的处理和答复</w:t>
      </w:r>
    </w:p>
    <w:p w14:paraId="1633F98F">
      <w:pPr>
        <w:spacing w:before="37" w:line="220" w:lineRule="auto"/>
        <w:ind w:left="55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40.7 采购方受理质疑后，将及时把质疑函发送</w:t>
      </w:r>
      <w:r>
        <w:rPr>
          <w:rFonts w:ascii="宋体" w:hAnsi="宋体" w:eastAsia="宋体" w:cs="宋体"/>
          <w:color w:val="000000" w:themeColor="text1"/>
          <w:spacing w:val="-3"/>
          <w:sz w:val="28"/>
          <w:szCs w:val="28"/>
          <w:highlight w:val="none"/>
          <w14:textFill>
            <w14:solidFill>
              <w14:schemeClr w14:val="tx1"/>
            </w14:solidFill>
          </w14:textFill>
        </w:rPr>
        <w:t>给被质疑人，并要求其在一</w:t>
      </w:r>
    </w:p>
    <w:p w14:paraId="3D02FF38">
      <w:pPr>
        <w:spacing w:before="33" w:line="220" w:lineRule="auto"/>
        <w:ind w:left="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定限期人提交书面答复，同时提供有关证据、依据和相关材</w:t>
      </w:r>
      <w:r>
        <w:rPr>
          <w:rFonts w:ascii="宋体" w:hAnsi="宋体" w:eastAsia="宋体" w:cs="宋体"/>
          <w:color w:val="000000" w:themeColor="text1"/>
          <w:spacing w:val="-9"/>
          <w:sz w:val="28"/>
          <w:szCs w:val="28"/>
          <w:highlight w:val="none"/>
          <w14:textFill>
            <w14:solidFill>
              <w14:schemeClr w14:val="tx1"/>
            </w14:solidFill>
          </w14:textFill>
        </w:rPr>
        <w:t>料。</w:t>
      </w:r>
    </w:p>
    <w:p w14:paraId="25824515">
      <w:pPr>
        <w:spacing w:before="38" w:line="221" w:lineRule="auto"/>
        <w:ind w:left="562"/>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40.8 对于质疑事项中涉及的问题较多、情况比较复杂的，为了全面查清事</w:t>
      </w:r>
    </w:p>
    <w:p w14:paraId="74688CBD">
      <w:pPr>
        <w:spacing w:before="37" w:line="220" w:lineRule="auto"/>
        <w:ind w:left="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0"/>
          <w:sz w:val="28"/>
          <w:szCs w:val="28"/>
          <w:highlight w:val="none"/>
          <w14:textFill>
            <w14:solidFill>
              <w14:schemeClr w14:val="tx1"/>
            </w14:solidFill>
          </w14:textFill>
        </w:rPr>
        <w:t>实、取得充分的证据，采购方认为有必要时，可以进行调查取证或者组织质证。</w:t>
      </w:r>
    </w:p>
    <w:p w14:paraId="6E79F529">
      <w:pPr>
        <w:spacing w:before="33" w:line="233" w:lineRule="auto"/>
        <w:ind w:left="2" w:right="232" w:firstLine="553"/>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40.9 对评审过程、成交结果提出质疑的，采购方可以组织原评审委员会协</w:t>
      </w:r>
      <w:r>
        <w:rPr>
          <w:rFonts w:ascii="宋体" w:hAnsi="宋体" w:eastAsia="宋体" w:cs="宋体"/>
          <w:color w:val="000000" w:themeColor="text1"/>
          <w:spacing w:val="8"/>
          <w:sz w:val="28"/>
          <w:szCs w:val="28"/>
          <w:highlight w:val="none"/>
          <w14:textFill>
            <w14:solidFill>
              <w14:schemeClr w14:val="tx1"/>
            </w14:solidFill>
          </w14:textFill>
        </w:rPr>
        <w:t xml:space="preserve"> </w:t>
      </w:r>
      <w:r>
        <w:rPr>
          <w:rFonts w:ascii="宋体" w:hAnsi="宋体" w:eastAsia="宋体" w:cs="宋体"/>
          <w:color w:val="000000" w:themeColor="text1"/>
          <w:spacing w:val="-6"/>
          <w:sz w:val="28"/>
          <w:szCs w:val="28"/>
          <w:highlight w:val="none"/>
          <w14:textFill>
            <w14:solidFill>
              <w14:schemeClr w14:val="tx1"/>
            </w14:solidFill>
          </w14:textFill>
        </w:rPr>
        <w:t>助答复质疑。</w:t>
      </w:r>
    </w:p>
    <w:p w14:paraId="53F935C4">
      <w:pPr>
        <w:spacing w:before="36" w:line="220" w:lineRule="auto"/>
        <w:ind w:left="548"/>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41 质疑处理过程中，质疑人书面申请撤回质疑的，将终止质疑处</w:t>
      </w:r>
      <w:r>
        <w:rPr>
          <w:rFonts w:ascii="宋体" w:hAnsi="宋体" w:eastAsia="宋体" w:cs="宋体"/>
          <w:color w:val="000000" w:themeColor="text1"/>
          <w:spacing w:val="-8"/>
          <w:sz w:val="28"/>
          <w:szCs w:val="28"/>
          <w:highlight w:val="none"/>
          <w14:textFill>
            <w14:solidFill>
              <w14:schemeClr w14:val="tx1"/>
            </w14:solidFill>
          </w14:textFill>
        </w:rPr>
        <w:t>理程序。</w:t>
      </w:r>
    </w:p>
    <w:p w14:paraId="1470DEAA">
      <w:pPr>
        <w:spacing w:before="38" w:line="220" w:lineRule="auto"/>
        <w:ind w:right="48"/>
        <w:jc w:val="right"/>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41.1 质疑人拒绝配合采购方依法对质疑进行调查处理的，采购方将按质疑</w:t>
      </w:r>
    </w:p>
    <w:p w14:paraId="000B794F">
      <w:pPr>
        <w:spacing w:before="34" w:line="220" w:lineRule="auto"/>
        <w:ind w:left="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人自动撤回质疑处理；被质疑人拒绝配合采购方依法对质疑进行调查处理的，</w:t>
      </w:r>
    </w:p>
    <w:p w14:paraId="2521DD9C">
      <w:pPr>
        <w:spacing w:before="38" w:line="220" w:lineRule="auto"/>
        <w:ind w:left="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采购方将视同其认可质疑事项。</w:t>
      </w:r>
    </w:p>
    <w:p w14:paraId="65431AA7">
      <w:pPr>
        <w:spacing w:before="38" w:line="220" w:lineRule="auto"/>
        <w:ind w:left="555"/>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6"/>
          <w:sz w:val="28"/>
          <w:szCs w:val="28"/>
          <w:highlight w:val="none"/>
          <w14:textFill>
            <w14:solidFill>
              <w14:schemeClr w14:val="tx1"/>
            </w14:solidFill>
          </w14:textFill>
        </w:rPr>
        <w:t>41.2 采购方将在正式受理质疑后7个工作日内作出答复，但处理质疑需要</w:t>
      </w:r>
    </w:p>
    <w:p w14:paraId="2A5F4324">
      <w:pPr>
        <w:spacing w:before="36" w:line="220"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z w:val="28"/>
          <w:szCs w:val="28"/>
          <w:highlight w:val="none"/>
          <w14:textFill>
            <w14:solidFill>
              <w14:schemeClr w14:val="tx1"/>
            </w14:solidFill>
          </w14:textFill>
        </w:rPr>
        <w:t>进行调查取证、组织专家评审、质疑人及被质疑人提交或</w:t>
      </w:r>
      <w:r>
        <w:rPr>
          <w:rFonts w:ascii="宋体" w:hAnsi="宋体" w:eastAsia="宋体" w:cs="宋体"/>
          <w:color w:val="000000" w:themeColor="text1"/>
          <w:spacing w:val="-1"/>
          <w:sz w:val="28"/>
          <w:szCs w:val="28"/>
          <w:highlight w:val="none"/>
          <w14:textFill>
            <w14:solidFill>
              <w14:schemeClr w14:val="tx1"/>
            </w14:solidFill>
          </w14:textFill>
        </w:rPr>
        <w:t>补正材料等所需时间</w:t>
      </w:r>
    </w:p>
    <w:p w14:paraId="64DF7451">
      <w:pPr>
        <w:spacing w:before="36" w:line="218" w:lineRule="auto"/>
        <w:ind w:left="21"/>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9"/>
          <w:sz w:val="28"/>
          <w:szCs w:val="28"/>
          <w:highlight w:val="none"/>
          <w14:textFill>
            <w14:solidFill>
              <w14:schemeClr w14:val="tx1"/>
            </w14:solidFill>
          </w14:textFill>
        </w:rPr>
        <w:t>,</w:t>
      </w:r>
      <w:r>
        <w:rPr>
          <w:rFonts w:ascii="宋体" w:hAnsi="宋体" w:eastAsia="宋体" w:cs="宋体"/>
          <w:color w:val="000000" w:themeColor="text1"/>
          <w:spacing w:val="85"/>
          <w:sz w:val="28"/>
          <w:szCs w:val="28"/>
          <w:highlight w:val="none"/>
          <w14:textFill>
            <w14:solidFill>
              <w14:schemeClr w14:val="tx1"/>
            </w14:solidFill>
          </w14:textFill>
        </w:rPr>
        <w:t xml:space="preserve"> </w:t>
      </w:r>
      <w:r>
        <w:rPr>
          <w:rFonts w:ascii="宋体" w:hAnsi="宋体" w:eastAsia="宋体" w:cs="宋体"/>
          <w:color w:val="000000" w:themeColor="text1"/>
          <w:spacing w:val="-9"/>
          <w:sz w:val="28"/>
          <w:szCs w:val="28"/>
          <w:highlight w:val="none"/>
          <w14:textFill>
            <w14:solidFill>
              <w14:schemeClr w14:val="tx1"/>
            </w14:solidFill>
          </w14:textFill>
        </w:rPr>
        <w:t>不计算在质疑处理期限内。</w:t>
      </w:r>
    </w:p>
    <w:p w14:paraId="7BC5174F">
      <w:pPr>
        <w:spacing w:before="42" w:line="232" w:lineRule="auto"/>
        <w:ind w:left="3" w:right="254" w:firstLine="540"/>
        <w:outlineLvl w:val="1"/>
        <w:rPr>
          <w:rFonts w:ascii="宋体" w:hAnsi="宋体" w:eastAsia="宋体" w:cs="宋体"/>
          <w:color w:val="000000" w:themeColor="text1"/>
          <w:spacing w:val="-13"/>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41.3 采购方经调查、论证、核实，认定质疑不能成立的，继续开展采购活</w:t>
      </w:r>
      <w:r>
        <w:rPr>
          <w:rFonts w:ascii="宋体" w:hAnsi="宋体" w:eastAsia="宋体" w:cs="宋体"/>
          <w:color w:val="000000" w:themeColor="text1"/>
          <w:sz w:val="28"/>
          <w:szCs w:val="28"/>
          <w:highlight w:val="none"/>
          <w14:textFill>
            <w14:solidFill>
              <w14:schemeClr w14:val="tx1"/>
            </w14:solidFill>
          </w14:textFill>
        </w:rPr>
        <w:t xml:space="preserve"> </w:t>
      </w:r>
      <w:r>
        <w:rPr>
          <w:rFonts w:ascii="宋体" w:hAnsi="宋体" w:eastAsia="宋体" w:cs="宋体"/>
          <w:color w:val="000000" w:themeColor="text1"/>
          <w:spacing w:val="-13"/>
          <w:sz w:val="28"/>
          <w:szCs w:val="28"/>
          <w:highlight w:val="none"/>
          <w14:textFill>
            <w14:solidFill>
              <w14:schemeClr w14:val="tx1"/>
            </w14:solidFill>
          </w14:textFill>
        </w:rPr>
        <w:t>动；认定质疑成立的，按照以下情况处理：</w:t>
      </w:r>
    </w:p>
    <w:p w14:paraId="3BA5409F">
      <w:pPr>
        <w:spacing w:before="42" w:line="232" w:lineRule="auto"/>
        <w:ind w:left="3" w:right="254" w:firstLine="540"/>
        <w:outlineLvl w:val="1"/>
        <w:rPr>
          <w:rFonts w:ascii="宋体" w:hAnsi="宋体" w:eastAsia="宋体" w:cs="宋体"/>
          <w:color w:val="000000" w:themeColor="text1"/>
          <w:spacing w:val="-7"/>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（一）对采购文件提出的质疑未对成交结果构成影响的，继续开展采购活动</w:t>
      </w:r>
      <w:r>
        <w:rPr>
          <w:rFonts w:ascii="宋体" w:hAnsi="宋体" w:eastAsia="宋体" w:cs="宋体"/>
          <w:color w:val="000000" w:themeColor="text1"/>
          <w:spacing w:val="-2"/>
          <w:sz w:val="28"/>
          <w:szCs w:val="28"/>
          <w:highlight w:val="none"/>
          <w14:textFill>
            <w14:solidFill>
              <w14:schemeClr w14:val="tx1"/>
            </w14:solidFill>
          </w14:textFill>
        </w:rPr>
        <w:t>；对成交结果构成影响但依法通过澄清或者修改可以继续开展采购活动的，澄清</w:t>
      </w:r>
      <w:r>
        <w:rPr>
          <w:rFonts w:ascii="宋体" w:hAnsi="宋体" w:eastAsia="宋体" w:cs="宋体"/>
          <w:color w:val="000000" w:themeColor="text1"/>
          <w:spacing w:val="-1"/>
          <w:sz w:val="28"/>
          <w:szCs w:val="28"/>
          <w:highlight w:val="none"/>
          <w14:textFill>
            <w14:solidFill>
              <w14:schemeClr w14:val="tx1"/>
            </w14:solidFill>
          </w14:textFill>
        </w:rPr>
        <w:t>或者修改采购文件后继续开展采购活动，否则</w:t>
      </w:r>
      <w:r>
        <w:rPr>
          <w:rFonts w:ascii="宋体" w:hAnsi="宋体" w:eastAsia="宋体" w:cs="宋体"/>
          <w:color w:val="000000" w:themeColor="text1"/>
          <w:spacing w:val="-2"/>
          <w:sz w:val="28"/>
          <w:szCs w:val="28"/>
          <w:highlight w:val="none"/>
          <w14:textFill>
            <w14:solidFill>
              <w14:schemeClr w14:val="tx1"/>
            </w14:solidFill>
          </w14:textFill>
        </w:rPr>
        <w:t>应当修改采购文件后重新开展采购</w:t>
      </w:r>
      <w:r>
        <w:rPr>
          <w:rFonts w:ascii="宋体" w:hAnsi="宋体" w:eastAsia="宋体" w:cs="宋体"/>
          <w:color w:val="000000" w:themeColor="text1"/>
          <w:spacing w:val="-7"/>
          <w:sz w:val="28"/>
          <w:szCs w:val="28"/>
          <w:highlight w:val="none"/>
          <w14:textFill>
            <w14:solidFill>
              <w14:schemeClr w14:val="tx1"/>
            </w14:solidFill>
          </w14:textFill>
        </w:rPr>
        <w:t>活动。</w:t>
      </w:r>
    </w:p>
    <w:p w14:paraId="389AE957">
      <w:pPr>
        <w:spacing w:before="42" w:line="232" w:lineRule="auto"/>
        <w:ind w:left="3" w:right="254" w:firstLine="540"/>
        <w:outlineLvl w:val="1"/>
        <w:rPr>
          <w:rFonts w:ascii="宋体" w:hAnsi="宋体" w:eastAsia="宋体" w:cs="宋体"/>
          <w:color w:val="000000" w:themeColor="text1"/>
          <w:spacing w:val="-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（二）对采购过程、成交结果提出的质疑未对成交结果构成影响的，继续开展采购活动；对成交结果构成影响但合格报价方仍不少于3家时，依法从合格的成 交候选人中另行确定成交报价方，否则将重新开展采购活动。</w:t>
      </w:r>
    </w:p>
    <w:p w14:paraId="280B305A">
      <w:pPr>
        <w:spacing w:line="220" w:lineRule="auto"/>
        <w:ind w:left="547"/>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7"/>
          <w:sz w:val="28"/>
          <w:szCs w:val="28"/>
          <w:highlight w:val="none"/>
          <w14:textFill>
            <w14:solidFill>
              <w14:schemeClr w14:val="tx1"/>
            </w14:solidFill>
          </w14:textFill>
        </w:rPr>
        <w:t>41.4 采购方将书面答复质疑，质疑答复包括下列内容：</w:t>
      </w:r>
    </w:p>
    <w:p w14:paraId="51E23E6F">
      <w:pPr>
        <w:spacing w:before="41" w:line="221" w:lineRule="auto"/>
        <w:ind w:left="57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（一）质疑人名称；</w:t>
      </w:r>
    </w:p>
    <w:p w14:paraId="5D0B9EC1">
      <w:pPr>
        <w:spacing w:before="36" w:line="221" w:lineRule="auto"/>
        <w:ind w:left="54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（二）收到质疑函的日期、质疑项目名称及编号；</w:t>
      </w:r>
    </w:p>
    <w:p w14:paraId="709EEDFD">
      <w:pPr>
        <w:spacing w:before="35" w:line="220" w:lineRule="auto"/>
        <w:ind w:left="54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（三）质疑事项、质疑答复的具体内容、事实依据和法律依据；</w:t>
      </w:r>
    </w:p>
    <w:p w14:paraId="4EDCDA7D">
      <w:pPr>
        <w:spacing w:before="41" w:line="219" w:lineRule="auto"/>
        <w:ind w:left="54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（四）告知质疑人依法投诉的权利；</w:t>
      </w:r>
    </w:p>
    <w:p w14:paraId="4BDC2F6C">
      <w:pPr>
        <w:spacing w:before="37" w:line="221" w:lineRule="auto"/>
        <w:ind w:left="549"/>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（五）质疑答复日期。</w:t>
      </w:r>
    </w:p>
    <w:p w14:paraId="21D3AF9D">
      <w:pPr>
        <w:spacing w:before="34" w:line="220" w:lineRule="auto"/>
        <w:ind w:left="554"/>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41.5 质疑人有下列行为之一的，属于虚假、恶意质疑，将由采购方建议财</w:t>
      </w:r>
    </w:p>
    <w:p w14:paraId="520445B7">
      <w:pPr>
        <w:spacing w:before="39" w:line="220"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8"/>
          <w:sz w:val="28"/>
          <w:szCs w:val="28"/>
          <w:highlight w:val="none"/>
          <w14:textFill>
            <w14:solidFill>
              <w14:schemeClr w14:val="tx1"/>
            </w14:solidFill>
          </w14:textFill>
        </w:rPr>
        <w:t>政部门将其列入不良行为记录名单，禁止其1至3年内参加政府采购活动：</w:t>
      </w:r>
    </w:p>
    <w:p w14:paraId="305065A5">
      <w:pPr>
        <w:spacing w:before="39" w:line="221" w:lineRule="auto"/>
        <w:ind w:left="57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3"/>
          <w:sz w:val="28"/>
          <w:szCs w:val="28"/>
          <w:highlight w:val="none"/>
          <w14:textFill>
            <w14:solidFill>
              <w14:schemeClr w14:val="tx1"/>
            </w14:solidFill>
          </w14:textFill>
        </w:rPr>
        <w:t>（一）捏造事实；</w:t>
      </w:r>
    </w:p>
    <w:p w14:paraId="68CDC02A">
      <w:pPr>
        <w:spacing w:before="33" w:line="220" w:lineRule="auto"/>
        <w:ind w:left="57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（二）提供虚假材料；</w:t>
      </w:r>
    </w:p>
    <w:p w14:paraId="4C84BD53">
      <w:pPr>
        <w:spacing w:before="41" w:line="220" w:lineRule="auto"/>
        <w:ind w:left="57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1"/>
          <w:sz w:val="28"/>
          <w:szCs w:val="28"/>
          <w:highlight w:val="none"/>
          <w14:textFill>
            <w14:solidFill>
              <w14:schemeClr w14:val="tx1"/>
            </w14:solidFill>
          </w14:textFill>
        </w:rPr>
        <w:t>（三）以非法手段取得证明材料或者无法提供证据的合法来源；</w:t>
      </w:r>
    </w:p>
    <w:p w14:paraId="0EDE924A">
      <w:pPr>
        <w:spacing w:before="38" w:line="221" w:lineRule="auto"/>
        <w:ind w:left="570"/>
        <w:outlineLvl w:val="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（四）法律法规规定的其他违法情形。</w:t>
      </w:r>
    </w:p>
    <w:p w14:paraId="475F61D0">
      <w:pPr>
        <w:spacing w:line="221" w:lineRule="auto"/>
        <w:rPr>
          <w:rFonts w:ascii="宋体" w:hAnsi="宋体" w:eastAsia="宋体" w:cs="宋体"/>
          <w:color w:val="000000" w:themeColor="text1"/>
          <w:sz w:val="28"/>
          <w:szCs w:val="28"/>
          <w:highlight w:val="none"/>
          <w14:textFill>
            <w14:solidFill>
              <w14:schemeClr w14:val="tx1"/>
            </w14:solidFill>
          </w14:textFill>
        </w:rPr>
        <w:sectPr>
          <w:footerReference r:id="rId9" w:type="default"/>
          <w:pgSz w:w="11910" w:h="16840"/>
          <w:pgMar w:top="1409" w:right="1047" w:bottom="1113" w:left="1092" w:header="0" w:footer="798" w:gutter="0"/>
          <w:cols w:space="720" w:num="1"/>
        </w:sectPr>
      </w:pPr>
    </w:p>
    <w:p w14:paraId="1C404D44">
      <w:pPr>
        <w:spacing w:before="318" w:line="225" w:lineRule="auto"/>
        <w:ind w:left="3977"/>
        <w:rPr>
          <w:rFonts w:ascii="宋体" w:hAnsi="宋体" w:eastAsia="宋体" w:cs="宋体"/>
          <w:color w:val="000000" w:themeColor="text1"/>
          <w:sz w:val="35"/>
          <w:szCs w:val="35"/>
          <w:highlight w:val="none"/>
          <w14:textFill>
            <w14:solidFill>
              <w14:schemeClr w14:val="tx1"/>
            </w14:solidFill>
          </w14:textFill>
        </w:rPr>
      </w:pPr>
      <w:r>
        <w:rPr>
          <w:rFonts w:ascii="宋体" w:hAnsi="宋体" w:eastAsia="宋体" w:cs="宋体"/>
          <w:b/>
          <w:bCs/>
          <w:color w:val="000000" w:themeColor="text1"/>
          <w:spacing w:val="4"/>
          <w:sz w:val="35"/>
          <w:szCs w:val="35"/>
          <w:highlight w:val="none"/>
          <w14:textFill>
            <w14:solidFill>
              <w14:schemeClr w14:val="tx1"/>
            </w14:solidFill>
          </w14:textFill>
        </w:rPr>
        <w:t>质疑函范本</w:t>
      </w:r>
    </w:p>
    <w:p w14:paraId="6A42B915">
      <w:pPr>
        <w:spacing w:line="315" w:lineRule="auto"/>
        <w:rPr>
          <w:rFonts w:ascii="Arial"/>
          <w:color w:val="000000" w:themeColor="text1"/>
          <w:sz w:val="21"/>
          <w:highlight w:val="none"/>
          <w14:textFill>
            <w14:solidFill>
              <w14:schemeClr w14:val="tx1"/>
            </w14:solidFill>
          </w14:textFill>
        </w:rPr>
      </w:pPr>
    </w:p>
    <w:p w14:paraId="3FE7A73E">
      <w:pPr>
        <w:spacing w:before="78" w:line="219" w:lineRule="auto"/>
        <w:ind w:left="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一、质疑供应商基本信息</w:t>
      </w:r>
    </w:p>
    <w:p w14:paraId="43790FBD">
      <w:pPr>
        <w:spacing w:before="120" w:line="219" w:lineRule="auto"/>
        <w:ind w:left="2"/>
        <w:rPr>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3"/>
          <w:sz w:val="24"/>
          <w:szCs w:val="24"/>
          <w:highlight w:val="none"/>
          <w14:textFill>
            <w14:solidFill>
              <w14:schemeClr w14:val="tx1"/>
            </w14:solidFill>
          </w14:textFill>
        </w:rPr>
        <w:t>质疑供应商 ：</w:t>
      </w:r>
      <w:r>
        <w:rPr>
          <w:color w:val="000000" w:themeColor="text1"/>
          <w:position w:val="-2"/>
          <w:sz w:val="24"/>
          <w:szCs w:val="24"/>
          <w:highlight w:val="none"/>
          <w14:textFill>
            <w14:solidFill>
              <w14:schemeClr w14:val="tx1"/>
            </w14:solidFill>
          </w14:textFill>
        </w:rPr>
        <w:drawing>
          <wp:inline distT="0" distB="0" distL="0" distR="0">
            <wp:extent cx="3029585"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0"/>
                    <a:stretch>
                      <a:fillRect/>
                    </a:stretch>
                  </pic:blipFill>
                  <pic:spPr>
                    <a:xfrm>
                      <a:off x="0" y="0"/>
                      <a:ext cx="3029711" cy="7619"/>
                    </a:xfrm>
                    <a:prstGeom prst="rect">
                      <a:avLst/>
                    </a:prstGeom>
                  </pic:spPr>
                </pic:pic>
              </a:graphicData>
            </a:graphic>
          </wp:inline>
        </w:drawing>
      </w:r>
    </w:p>
    <w:p w14:paraId="7AAFA693">
      <w:pPr>
        <w:spacing w:before="129" w:line="220" w:lineRule="auto"/>
        <w:ind w:left="1"/>
        <w:rPr>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0"/>
          <w:sz w:val="24"/>
          <w:szCs w:val="24"/>
          <w:highlight w:val="none"/>
          <w14:textFill>
            <w14:solidFill>
              <w14:schemeClr w14:val="tx1"/>
            </w14:solidFill>
          </w14:textFill>
        </w:rPr>
        <w:t>地址</w:t>
      </w:r>
      <w:r>
        <w:rPr>
          <w:rFonts w:ascii="宋体" w:hAnsi="宋体" w:eastAsia="宋体" w:cs="宋体"/>
          <w:color w:val="000000" w:themeColor="text1"/>
          <w:spacing w:val="-48"/>
          <w:sz w:val="24"/>
          <w:szCs w:val="24"/>
          <w:highlight w:val="none"/>
          <w14:textFill>
            <w14:solidFill>
              <w14:schemeClr w14:val="tx1"/>
            </w14:solidFill>
          </w14:textFill>
        </w:rPr>
        <w:t xml:space="preserve"> </w:t>
      </w:r>
      <w:r>
        <w:rPr>
          <w:rFonts w:ascii="宋体" w:hAnsi="宋体" w:eastAsia="宋体" w:cs="宋体"/>
          <w:color w:val="000000" w:themeColor="text1"/>
          <w:spacing w:val="-20"/>
          <w:sz w:val="24"/>
          <w:szCs w:val="24"/>
          <w:highlight w:val="none"/>
          <w14:textFill>
            <w14:solidFill>
              <w14:schemeClr w14:val="tx1"/>
            </w14:solidFill>
          </w14:textFill>
        </w:rPr>
        <w:t>：</w:t>
      </w:r>
      <w:r>
        <w:rPr>
          <w:color w:val="000000" w:themeColor="text1"/>
          <w:position w:val="-3"/>
          <w:sz w:val="24"/>
          <w:szCs w:val="24"/>
          <w:highlight w:val="none"/>
          <w14:textFill>
            <w14:solidFill>
              <w14:schemeClr w14:val="tx1"/>
            </w14:solidFill>
          </w14:textFill>
        </w:rPr>
        <w:drawing>
          <wp:inline distT="0" distB="0" distL="0" distR="0">
            <wp:extent cx="1962785"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1"/>
                    <a:stretch>
                      <a:fillRect/>
                    </a:stretch>
                  </pic:blipFill>
                  <pic:spPr>
                    <a:xfrm>
                      <a:off x="0" y="0"/>
                      <a:ext cx="1962911" cy="7619"/>
                    </a:xfrm>
                    <a:prstGeom prst="rect">
                      <a:avLst/>
                    </a:prstGeom>
                  </pic:spPr>
                </pic:pic>
              </a:graphicData>
            </a:graphic>
          </wp:inline>
        </w:drawing>
      </w:r>
      <w:r>
        <w:rPr>
          <w:rFonts w:ascii="宋体" w:hAnsi="宋体" w:eastAsia="宋体" w:cs="宋体"/>
          <w:color w:val="000000" w:themeColor="text1"/>
          <w:spacing w:val="4"/>
          <w:sz w:val="24"/>
          <w:szCs w:val="24"/>
          <w:highlight w:val="none"/>
          <w14:textFill>
            <w14:solidFill>
              <w14:schemeClr w14:val="tx1"/>
            </w14:solidFill>
          </w14:textFill>
        </w:rPr>
        <w:t xml:space="preserve"> </w:t>
      </w:r>
      <w:r>
        <w:rPr>
          <w:rFonts w:ascii="宋体" w:hAnsi="宋体" w:eastAsia="宋体" w:cs="宋体"/>
          <w:color w:val="000000" w:themeColor="text1"/>
          <w:spacing w:val="-20"/>
          <w:sz w:val="24"/>
          <w:szCs w:val="24"/>
          <w:highlight w:val="none"/>
          <w14:textFill>
            <w14:solidFill>
              <w14:schemeClr w14:val="tx1"/>
            </w14:solidFill>
          </w14:textFill>
        </w:rPr>
        <w:t>邮编</w:t>
      </w:r>
      <w:r>
        <w:rPr>
          <w:rFonts w:ascii="宋体" w:hAnsi="宋体" w:eastAsia="宋体" w:cs="宋体"/>
          <w:color w:val="000000" w:themeColor="text1"/>
          <w:spacing w:val="-34"/>
          <w:sz w:val="24"/>
          <w:szCs w:val="24"/>
          <w:highlight w:val="none"/>
          <w14:textFill>
            <w14:solidFill>
              <w14:schemeClr w14:val="tx1"/>
            </w14:solidFill>
          </w14:textFill>
        </w:rPr>
        <w:t xml:space="preserve"> </w:t>
      </w:r>
      <w:r>
        <w:rPr>
          <w:rFonts w:ascii="宋体" w:hAnsi="宋体" w:eastAsia="宋体" w:cs="宋体"/>
          <w:color w:val="000000" w:themeColor="text1"/>
          <w:spacing w:val="-20"/>
          <w:sz w:val="24"/>
          <w:szCs w:val="24"/>
          <w:highlight w:val="none"/>
          <w14:textFill>
            <w14:solidFill>
              <w14:schemeClr w14:val="tx1"/>
            </w14:solidFill>
          </w14:textFill>
        </w:rPr>
        <w:t>：</w:t>
      </w:r>
      <w:r>
        <w:rPr>
          <w:color w:val="000000" w:themeColor="text1"/>
          <w:position w:val="-3"/>
          <w:sz w:val="24"/>
          <w:szCs w:val="24"/>
          <w:highlight w:val="none"/>
          <w14:textFill>
            <w14:solidFill>
              <w14:schemeClr w14:val="tx1"/>
            </w14:solidFill>
          </w14:textFill>
        </w:rPr>
        <w:drawing>
          <wp:inline distT="0" distB="0" distL="0" distR="0">
            <wp:extent cx="1048385"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2"/>
                    <a:stretch>
                      <a:fillRect/>
                    </a:stretch>
                  </pic:blipFill>
                  <pic:spPr>
                    <a:xfrm>
                      <a:off x="0" y="0"/>
                      <a:ext cx="1048511" cy="7619"/>
                    </a:xfrm>
                    <a:prstGeom prst="rect">
                      <a:avLst/>
                    </a:prstGeom>
                  </pic:spPr>
                </pic:pic>
              </a:graphicData>
            </a:graphic>
          </wp:inline>
        </w:drawing>
      </w:r>
    </w:p>
    <w:p w14:paraId="25989F36">
      <w:pPr>
        <w:spacing w:before="116" w:line="222" w:lineRule="auto"/>
        <w:ind w:left="2"/>
        <w:rPr>
          <w:rFonts w:ascii="宋体" w:hAnsi="宋体" w:eastAsia="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59264" behindDoc="1" locked="0" layoutInCell="1" allowOverlap="1">
            <wp:simplePos x="0" y="0"/>
            <wp:positionH relativeFrom="column">
              <wp:posOffset>636270</wp:posOffset>
            </wp:positionH>
            <wp:positionV relativeFrom="paragraph">
              <wp:posOffset>224790</wp:posOffset>
            </wp:positionV>
            <wp:extent cx="3361690" cy="762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3"/>
                    <a:stretch>
                      <a:fillRect/>
                    </a:stretch>
                  </pic:blipFill>
                  <pic:spPr>
                    <a:xfrm>
                      <a:off x="0" y="0"/>
                      <a:ext cx="3361943" cy="7619"/>
                    </a:xfrm>
                    <a:prstGeom prst="rect">
                      <a:avLst/>
                    </a:prstGeom>
                  </pic:spPr>
                </pic:pic>
              </a:graphicData>
            </a:graphic>
          </wp:anchor>
        </w:drawing>
      </w:r>
      <w:r>
        <w:rPr>
          <w:rFonts w:ascii="宋体" w:hAnsi="宋体" w:eastAsia="宋体" w:cs="宋体"/>
          <w:color w:val="000000" w:themeColor="text1"/>
          <w:spacing w:val="-14"/>
          <w:sz w:val="24"/>
          <w:szCs w:val="24"/>
          <w:highlight w:val="none"/>
          <w14:textFill>
            <w14:solidFill>
              <w14:schemeClr w14:val="tx1"/>
            </w14:solidFill>
          </w14:textFill>
        </w:rPr>
        <w:t>联系人 ：</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4"/>
          <w:sz w:val="24"/>
          <w:szCs w:val="24"/>
          <w:highlight w:val="none"/>
          <w14:textFill>
            <w14:solidFill>
              <w14:schemeClr w14:val="tx1"/>
            </w14:solidFill>
          </w14:textFill>
        </w:rPr>
        <w:t>联系电话 ：</w:t>
      </w:r>
    </w:p>
    <w:p w14:paraId="388C9249">
      <w:pPr>
        <w:spacing w:before="113" w:line="186" w:lineRule="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授权代表 ：</w:t>
      </w:r>
    </w:p>
    <w:p w14:paraId="52325692">
      <w:pPr>
        <w:spacing w:line="12" w:lineRule="exact"/>
        <w:ind w:left="12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3181985"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4"/>
                    <a:stretch>
                      <a:fillRect/>
                    </a:stretch>
                  </pic:blipFill>
                  <pic:spPr>
                    <a:xfrm>
                      <a:off x="0" y="0"/>
                      <a:ext cx="3182111" cy="7619"/>
                    </a:xfrm>
                    <a:prstGeom prst="rect">
                      <a:avLst/>
                    </a:prstGeom>
                  </pic:spPr>
                </pic:pic>
              </a:graphicData>
            </a:graphic>
          </wp:inline>
        </w:drawing>
      </w:r>
    </w:p>
    <w:p w14:paraId="0D780016">
      <w:pPr>
        <w:spacing w:before="158" w:line="216" w:lineRule="auto"/>
        <w:ind w:left="2"/>
        <w:rPr>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5"/>
          <w:sz w:val="24"/>
          <w:szCs w:val="24"/>
          <w:highlight w:val="none"/>
          <w14:textFill>
            <w14:solidFill>
              <w14:schemeClr w14:val="tx1"/>
            </w14:solidFill>
          </w14:textFill>
        </w:rPr>
        <w:t>联系电话 ：</w:t>
      </w:r>
      <w:r>
        <w:rPr>
          <w:color w:val="000000" w:themeColor="text1"/>
          <w:position w:val="-3"/>
          <w:sz w:val="24"/>
          <w:szCs w:val="24"/>
          <w:highlight w:val="none"/>
          <w14:textFill>
            <w14:solidFill>
              <w14:schemeClr w14:val="tx1"/>
            </w14:solidFill>
          </w14:textFill>
        </w:rPr>
        <w:drawing>
          <wp:inline distT="0" distB="0" distL="0" distR="0">
            <wp:extent cx="3181985"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5"/>
                    <a:stretch>
                      <a:fillRect/>
                    </a:stretch>
                  </pic:blipFill>
                  <pic:spPr>
                    <a:xfrm>
                      <a:off x="0" y="0"/>
                      <a:ext cx="3182111" cy="7619"/>
                    </a:xfrm>
                    <a:prstGeom prst="rect">
                      <a:avLst/>
                    </a:prstGeom>
                  </pic:spPr>
                </pic:pic>
              </a:graphicData>
            </a:graphic>
          </wp:inline>
        </w:drawing>
      </w:r>
    </w:p>
    <w:p w14:paraId="24DEEEBB">
      <w:pPr>
        <w:spacing w:before="132" w:line="220" w:lineRule="auto"/>
        <w:ind w:left="1"/>
        <w:rPr>
          <w:rFonts w:ascii="宋体" w:hAnsi="宋体" w:eastAsia="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60288" behindDoc="1" locked="0" layoutInCell="1" allowOverlap="1">
            <wp:simplePos x="0" y="0"/>
            <wp:positionH relativeFrom="column">
              <wp:posOffset>565150</wp:posOffset>
            </wp:positionH>
            <wp:positionV relativeFrom="paragraph">
              <wp:posOffset>233680</wp:posOffset>
            </wp:positionV>
            <wp:extent cx="1810385" cy="762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6"/>
                    <a:stretch>
                      <a:fillRect/>
                    </a:stretch>
                  </pic:blipFill>
                  <pic:spPr>
                    <a:xfrm>
                      <a:off x="0" y="0"/>
                      <a:ext cx="1810511" cy="7619"/>
                    </a:xfrm>
                    <a:prstGeom prst="rect">
                      <a:avLst/>
                    </a:prstGeom>
                  </pic:spPr>
                </pic:pic>
              </a:graphicData>
            </a:graphic>
          </wp:anchor>
        </w:drawing>
      </w:r>
      <w:r>
        <w:rPr>
          <w:color w:val="000000" w:themeColor="text1"/>
          <w:highlight w:val="none"/>
          <w14:textFill>
            <w14:solidFill>
              <w14:schemeClr w14:val="tx1"/>
            </w14:solidFill>
          </w14:textFill>
        </w:rPr>
        <w:drawing>
          <wp:anchor distT="0" distB="0" distL="0" distR="0" simplePos="0" relativeHeight="251664384" behindDoc="0" locked="0" layoutInCell="1" allowOverlap="1">
            <wp:simplePos x="0" y="0"/>
            <wp:positionH relativeFrom="column">
              <wp:posOffset>2937510</wp:posOffset>
            </wp:positionH>
            <wp:positionV relativeFrom="paragraph">
              <wp:posOffset>233680</wp:posOffset>
            </wp:positionV>
            <wp:extent cx="1124585" cy="762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7"/>
                    <a:stretch>
                      <a:fillRect/>
                    </a:stretch>
                  </pic:blipFill>
                  <pic:spPr>
                    <a:xfrm>
                      <a:off x="0" y="0"/>
                      <a:ext cx="1124711" cy="7619"/>
                    </a:xfrm>
                    <a:prstGeom prst="rect">
                      <a:avLst/>
                    </a:prstGeom>
                  </pic:spPr>
                </pic:pic>
              </a:graphicData>
            </a:graphic>
          </wp:anchor>
        </w:drawing>
      </w:r>
      <w:r>
        <w:rPr>
          <w:rFonts w:ascii="宋体" w:hAnsi="宋体" w:eastAsia="宋体" w:cs="宋体"/>
          <w:color w:val="000000" w:themeColor="text1"/>
          <w:spacing w:val="-8"/>
          <w:sz w:val="24"/>
          <w:szCs w:val="24"/>
          <w:highlight w:val="none"/>
          <w14:textFill>
            <w14:solidFill>
              <w14:schemeClr w14:val="tx1"/>
            </w14:solidFill>
          </w14:textFill>
        </w:rPr>
        <w:t xml:space="preserve">地址 ：                           </w:t>
      </w:r>
      <w:r>
        <w:rPr>
          <w:rFonts w:ascii="宋体" w:hAnsi="宋体" w:eastAsia="宋体" w:cs="宋体"/>
          <w:color w:val="000000" w:themeColor="text1"/>
          <w:spacing w:val="-9"/>
          <w:sz w:val="24"/>
          <w:szCs w:val="24"/>
          <w:highlight w:val="none"/>
          <w14:textFill>
            <w14:solidFill>
              <w14:schemeClr w14:val="tx1"/>
            </w14:solidFill>
          </w14:textFill>
        </w:rPr>
        <w:t>邮编 ：</w:t>
      </w:r>
    </w:p>
    <w:p w14:paraId="3344D386">
      <w:pPr>
        <w:spacing w:before="115" w:line="219" w:lineRule="auto"/>
        <w:ind w:left="5"/>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二、质疑项目基本情况</w:t>
      </w:r>
    </w:p>
    <w:p w14:paraId="27DE9B2D">
      <w:pPr>
        <w:spacing w:before="120" w:line="220" w:lineRule="auto"/>
        <w:ind w:left="2"/>
        <w:rPr>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质疑项目的名称 ：</w:t>
      </w:r>
      <w:r>
        <w:rPr>
          <w:color w:val="000000" w:themeColor="text1"/>
          <w:position w:val="-3"/>
          <w:sz w:val="24"/>
          <w:szCs w:val="24"/>
          <w:highlight w:val="none"/>
          <w14:textFill>
            <w14:solidFill>
              <w14:schemeClr w14:val="tx1"/>
            </w14:solidFill>
          </w14:textFill>
        </w:rPr>
        <w:drawing>
          <wp:inline distT="0" distB="0" distL="0" distR="0">
            <wp:extent cx="2800985"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8"/>
                    <a:stretch>
                      <a:fillRect/>
                    </a:stretch>
                  </pic:blipFill>
                  <pic:spPr>
                    <a:xfrm>
                      <a:off x="0" y="0"/>
                      <a:ext cx="2801111" cy="7619"/>
                    </a:xfrm>
                    <a:prstGeom prst="rect">
                      <a:avLst/>
                    </a:prstGeom>
                  </pic:spPr>
                </pic:pic>
              </a:graphicData>
            </a:graphic>
          </wp:inline>
        </w:drawing>
      </w:r>
    </w:p>
    <w:p w14:paraId="567DBABB">
      <w:pPr>
        <w:spacing w:before="127" w:line="220" w:lineRule="auto"/>
        <w:ind w:left="2"/>
        <w:rPr>
          <w:rFonts w:ascii="宋体" w:hAnsi="宋体" w:eastAsia="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61312" behindDoc="1" locked="0" layoutInCell="1" allowOverlap="1">
            <wp:simplePos x="0" y="0"/>
            <wp:positionH relativeFrom="column">
              <wp:posOffset>1228090</wp:posOffset>
            </wp:positionH>
            <wp:positionV relativeFrom="paragraph">
              <wp:posOffset>231775</wp:posOffset>
            </wp:positionV>
            <wp:extent cx="1124585" cy="762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9"/>
                    <a:stretch>
                      <a:fillRect/>
                    </a:stretch>
                  </pic:blipFill>
                  <pic:spPr>
                    <a:xfrm>
                      <a:off x="0" y="0"/>
                      <a:ext cx="1124711" cy="7619"/>
                    </a:xfrm>
                    <a:prstGeom prst="rect">
                      <a:avLst/>
                    </a:prstGeom>
                  </pic:spPr>
                </pic:pic>
              </a:graphicData>
            </a:graphic>
          </wp:anchor>
        </w:drawing>
      </w:r>
      <w:r>
        <w:rPr>
          <w:color w:val="000000" w:themeColor="text1"/>
          <w:highlight w:val="none"/>
          <w14:textFill>
            <w14:solidFill>
              <w14:schemeClr w14:val="tx1"/>
            </w14:solidFill>
          </w14:textFill>
        </w:rPr>
        <w:drawing>
          <wp:anchor distT="0" distB="0" distL="0" distR="0" simplePos="0" relativeHeight="251663360" behindDoc="0" locked="0" layoutInCell="1" allowOverlap="1">
            <wp:simplePos x="0" y="0"/>
            <wp:positionH relativeFrom="column">
              <wp:posOffset>3021330</wp:posOffset>
            </wp:positionH>
            <wp:positionV relativeFrom="paragraph">
              <wp:posOffset>231775</wp:posOffset>
            </wp:positionV>
            <wp:extent cx="1200785" cy="762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0"/>
                    <a:stretch>
                      <a:fillRect/>
                    </a:stretch>
                  </pic:blipFill>
                  <pic:spPr>
                    <a:xfrm>
                      <a:off x="0" y="0"/>
                      <a:ext cx="1200911" cy="7619"/>
                    </a:xfrm>
                    <a:prstGeom prst="rect">
                      <a:avLst/>
                    </a:prstGeom>
                  </pic:spPr>
                </pic:pic>
              </a:graphicData>
            </a:graphic>
          </wp:anchor>
        </w:drawing>
      </w:r>
      <w:r>
        <w:rPr>
          <w:rFonts w:ascii="宋体" w:hAnsi="宋体" w:eastAsia="宋体" w:cs="宋体"/>
          <w:color w:val="000000" w:themeColor="text1"/>
          <w:spacing w:val="-12"/>
          <w:sz w:val="24"/>
          <w:szCs w:val="24"/>
          <w:highlight w:val="none"/>
          <w14:textFill>
            <w14:solidFill>
              <w14:schemeClr w14:val="tx1"/>
            </w14:solidFill>
          </w14:textFill>
        </w:rPr>
        <w:t>质疑项目的编号 ：</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2"/>
          <w:sz w:val="24"/>
          <w:szCs w:val="24"/>
          <w:highlight w:val="none"/>
          <w14:textFill>
            <w14:solidFill>
              <w14:schemeClr w14:val="tx1"/>
            </w14:solidFill>
          </w14:textFill>
        </w:rPr>
        <w:t>标项号 ：</w:t>
      </w:r>
    </w:p>
    <w:p w14:paraId="678389C6">
      <w:pPr>
        <w:spacing w:before="122" w:line="218" w:lineRule="auto"/>
        <w:rPr>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1"/>
          <w:sz w:val="24"/>
          <w:szCs w:val="24"/>
          <w:highlight w:val="none"/>
          <w14:textFill>
            <w14:solidFill>
              <w14:schemeClr w14:val="tx1"/>
            </w14:solidFill>
          </w14:textFill>
        </w:rPr>
        <w:t>采购人名称</w:t>
      </w:r>
      <w:r>
        <w:rPr>
          <w:rFonts w:ascii="宋体" w:hAnsi="宋体" w:eastAsia="宋体" w:cs="宋体"/>
          <w:color w:val="000000" w:themeColor="text1"/>
          <w:spacing w:val="-21"/>
          <w:sz w:val="24"/>
          <w:szCs w:val="24"/>
          <w:highlight w:val="none"/>
          <w14:textFill>
            <w14:solidFill>
              <w14:schemeClr w14:val="tx1"/>
            </w14:solidFill>
          </w14:textFill>
        </w:rPr>
        <w:t xml:space="preserve"> </w:t>
      </w:r>
      <w:r>
        <w:rPr>
          <w:rFonts w:ascii="宋体" w:hAnsi="宋体" w:eastAsia="宋体" w:cs="宋体"/>
          <w:color w:val="000000" w:themeColor="text1"/>
          <w:spacing w:val="-11"/>
          <w:sz w:val="24"/>
          <w:szCs w:val="24"/>
          <w:highlight w:val="none"/>
          <w14:textFill>
            <w14:solidFill>
              <w14:schemeClr w14:val="tx1"/>
            </w14:solidFill>
          </w14:textFill>
        </w:rPr>
        <w:t>：</w:t>
      </w:r>
      <w:r>
        <w:rPr>
          <w:color w:val="000000" w:themeColor="text1"/>
          <w:position w:val="-3"/>
          <w:sz w:val="24"/>
          <w:szCs w:val="24"/>
          <w:highlight w:val="none"/>
          <w14:textFill>
            <w14:solidFill>
              <w14:schemeClr w14:val="tx1"/>
            </w14:solidFill>
          </w14:textFill>
        </w:rPr>
        <w:drawing>
          <wp:inline distT="0" distB="0" distL="0" distR="0">
            <wp:extent cx="310578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1"/>
                    <a:stretch>
                      <a:fillRect/>
                    </a:stretch>
                  </pic:blipFill>
                  <pic:spPr>
                    <a:xfrm>
                      <a:off x="0" y="0"/>
                      <a:ext cx="3105911" cy="7620"/>
                    </a:xfrm>
                    <a:prstGeom prst="rect">
                      <a:avLst/>
                    </a:prstGeom>
                  </pic:spPr>
                </pic:pic>
              </a:graphicData>
            </a:graphic>
          </wp:inline>
        </w:drawing>
      </w:r>
    </w:p>
    <w:p w14:paraId="74D4D1C9">
      <w:pPr>
        <w:spacing w:before="128" w:line="219" w:lineRule="auto"/>
        <w:rPr>
          <w:rFonts w:ascii="宋体" w:hAnsi="宋体" w:eastAsia="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62336" behindDoc="0" locked="0" layoutInCell="1" allowOverlap="1">
            <wp:simplePos x="0" y="0"/>
            <wp:positionH relativeFrom="column">
              <wp:posOffset>1392555</wp:posOffset>
            </wp:positionH>
            <wp:positionV relativeFrom="paragraph">
              <wp:posOffset>232410</wp:posOffset>
            </wp:positionV>
            <wp:extent cx="2648585" cy="762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2"/>
                    <a:stretch>
                      <a:fillRect/>
                    </a:stretch>
                  </pic:blipFill>
                  <pic:spPr>
                    <a:xfrm>
                      <a:off x="0" y="0"/>
                      <a:ext cx="2648711" cy="7620"/>
                    </a:xfrm>
                    <a:prstGeom prst="rect">
                      <a:avLst/>
                    </a:prstGeom>
                  </pic:spPr>
                </pic:pic>
              </a:graphicData>
            </a:graphic>
          </wp:anchor>
        </w:drawing>
      </w:r>
      <w:r>
        <w:rPr>
          <w:rFonts w:ascii="宋体" w:hAnsi="宋体" w:eastAsia="宋体" w:cs="宋体"/>
          <w:color w:val="000000" w:themeColor="text1"/>
          <w:spacing w:val="-9"/>
          <w:sz w:val="24"/>
          <w:szCs w:val="24"/>
          <w:highlight w:val="none"/>
          <w14:textFill>
            <w14:solidFill>
              <w14:schemeClr w14:val="tx1"/>
            </w14:solidFill>
          </w14:textFill>
        </w:rPr>
        <w:t>采购文件获取日期</w:t>
      </w:r>
      <w:r>
        <w:rPr>
          <w:rFonts w:ascii="宋体" w:hAnsi="宋体" w:eastAsia="宋体" w:cs="宋体"/>
          <w:color w:val="000000" w:themeColor="text1"/>
          <w:spacing w:val="-20"/>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w:t>
      </w:r>
    </w:p>
    <w:p w14:paraId="0B1CF467">
      <w:pPr>
        <w:spacing w:before="125" w:line="220" w:lineRule="auto"/>
        <w:ind w:left="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9"/>
          <w:sz w:val="24"/>
          <w:szCs w:val="24"/>
          <w:highlight w:val="none"/>
          <w14:textFill>
            <w14:solidFill>
              <w14:schemeClr w14:val="tx1"/>
            </w14:solidFill>
          </w14:textFill>
        </w:rPr>
        <w:t>三、质疑事项具体内容</w:t>
      </w:r>
    </w:p>
    <w:p w14:paraId="3994D8AA">
      <w:pPr>
        <w:spacing w:before="124" w:line="221" w:lineRule="auto"/>
        <w:ind w:left="2"/>
        <w:rPr>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6"/>
          <w:sz w:val="24"/>
          <w:szCs w:val="24"/>
          <w:highlight w:val="none"/>
          <w14:textFill>
            <w14:solidFill>
              <w14:schemeClr w14:val="tx1"/>
            </w14:solidFill>
          </w14:textFill>
        </w:rPr>
        <w:t>质疑事项</w:t>
      </w:r>
      <w:r>
        <w:rPr>
          <w:rFonts w:ascii="宋体" w:hAnsi="宋体" w:eastAsia="宋体" w:cs="宋体"/>
          <w:color w:val="000000" w:themeColor="text1"/>
          <w:spacing w:val="15"/>
          <w:sz w:val="24"/>
          <w:szCs w:val="24"/>
          <w:highlight w:val="none"/>
          <w14:textFill>
            <w14:solidFill>
              <w14:schemeClr w14:val="tx1"/>
            </w14:solidFill>
          </w14:textFill>
        </w:rPr>
        <w:t xml:space="preserve"> </w:t>
      </w:r>
      <w:r>
        <w:rPr>
          <w:rFonts w:ascii="宋体" w:hAnsi="宋体" w:eastAsia="宋体" w:cs="宋体"/>
          <w:color w:val="000000" w:themeColor="text1"/>
          <w:spacing w:val="-16"/>
          <w:sz w:val="24"/>
          <w:szCs w:val="24"/>
          <w:highlight w:val="none"/>
          <w14:textFill>
            <w14:solidFill>
              <w14:schemeClr w14:val="tx1"/>
            </w14:solidFill>
          </w14:textFill>
        </w:rPr>
        <w:t>1 ：</w:t>
      </w:r>
      <w:r>
        <w:rPr>
          <w:color w:val="000000" w:themeColor="text1"/>
          <w:position w:val="-2"/>
          <w:sz w:val="24"/>
          <w:szCs w:val="24"/>
          <w:highlight w:val="none"/>
          <w14:textFill>
            <w14:solidFill>
              <w14:schemeClr w14:val="tx1"/>
            </w14:solidFill>
          </w14:textFill>
        </w:rPr>
        <w:drawing>
          <wp:inline distT="0" distB="0" distL="0" distR="0">
            <wp:extent cx="287718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3"/>
                    <a:stretch>
                      <a:fillRect/>
                    </a:stretch>
                  </pic:blipFill>
                  <pic:spPr>
                    <a:xfrm>
                      <a:off x="0" y="0"/>
                      <a:ext cx="2877311" cy="7620"/>
                    </a:xfrm>
                    <a:prstGeom prst="rect">
                      <a:avLst/>
                    </a:prstGeom>
                  </pic:spPr>
                </pic:pic>
              </a:graphicData>
            </a:graphic>
          </wp:inline>
        </w:drawing>
      </w:r>
    </w:p>
    <w:p w14:paraId="5673A655">
      <w:pPr>
        <w:spacing w:before="121" w:line="181" w:lineRule="auto"/>
        <w:ind w:left="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6"/>
          <w:sz w:val="24"/>
          <w:szCs w:val="24"/>
          <w:highlight w:val="none"/>
          <w14:textFill>
            <w14:solidFill>
              <w14:schemeClr w14:val="tx1"/>
            </w14:solidFill>
          </w14:textFill>
        </w:rPr>
        <w:t>事实依据</w:t>
      </w:r>
      <w:r>
        <w:rPr>
          <w:rFonts w:ascii="宋体" w:hAnsi="宋体" w:eastAsia="宋体" w:cs="宋体"/>
          <w:color w:val="000000" w:themeColor="text1"/>
          <w:spacing w:val="-12"/>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w:t>
      </w:r>
    </w:p>
    <w:p w14:paraId="6F07FF0F">
      <w:pPr>
        <w:ind w:left="2"/>
        <w:rPr>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5"/>
          <w:sz w:val="24"/>
          <w:szCs w:val="24"/>
          <w:highlight w:val="none"/>
          <w14:textFill>
            <w14:solidFill>
              <w14:schemeClr w14:val="tx1"/>
            </w14:solidFill>
          </w14:textFill>
        </w:rPr>
        <w:t>法律依据 ：</w:t>
      </w:r>
      <w:r>
        <w:rPr>
          <w:color w:val="000000" w:themeColor="text1"/>
          <w:position w:val="-3"/>
          <w:sz w:val="24"/>
          <w:szCs w:val="24"/>
          <w:highlight w:val="none"/>
          <w14:textFill>
            <w14:solidFill>
              <w14:schemeClr w14:val="tx1"/>
            </w14:solidFill>
          </w14:textFill>
        </w:rPr>
        <w:drawing>
          <wp:inline distT="0" distB="0" distL="0" distR="0">
            <wp:extent cx="3048000" cy="26416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4"/>
                    <a:stretch>
                      <a:fillRect/>
                    </a:stretch>
                  </pic:blipFill>
                  <pic:spPr>
                    <a:xfrm>
                      <a:off x="0" y="0"/>
                      <a:ext cx="3048000" cy="264559"/>
                    </a:xfrm>
                    <a:prstGeom prst="rect">
                      <a:avLst/>
                    </a:prstGeom>
                  </pic:spPr>
                </pic:pic>
              </a:graphicData>
            </a:graphic>
          </wp:inline>
        </w:drawing>
      </w:r>
    </w:p>
    <w:p w14:paraId="108ED3FE">
      <w:pPr>
        <w:spacing w:before="129" w:line="221" w:lineRule="auto"/>
        <w:ind w:left="2"/>
        <w:rPr>
          <w:color w:val="000000" w:themeColor="text1"/>
          <w:sz w:val="24"/>
          <w:szCs w:val="24"/>
          <w:highlight w:val="none"/>
          <w14:textFill>
            <w14:solidFill>
              <w14:schemeClr w14:val="tx1"/>
            </w14:solidFill>
          </w14:textFill>
        </w:rPr>
      </w:pPr>
      <w:r>
        <w:rPr>
          <w:rFonts w:ascii="宋体" w:hAnsi="宋体" w:eastAsia="宋体" w:cs="宋体"/>
          <w:color w:val="000000" w:themeColor="text1"/>
          <w:spacing w:val="-7"/>
          <w:sz w:val="24"/>
          <w:szCs w:val="24"/>
          <w:highlight w:val="none"/>
          <w14:textFill>
            <w14:solidFill>
              <w14:schemeClr w14:val="tx1"/>
            </w14:solidFill>
          </w14:textFill>
        </w:rPr>
        <w:t>质疑事项 2</w:t>
      </w:r>
      <w:r>
        <w:rPr>
          <w:rFonts w:ascii="宋体" w:hAnsi="宋体" w:eastAsia="宋体" w:cs="宋体"/>
          <w:color w:val="000000" w:themeColor="text1"/>
          <w:spacing w:val="-106"/>
          <w:sz w:val="24"/>
          <w:szCs w:val="24"/>
          <w:highlight w:val="none"/>
          <w14:textFill>
            <w14:solidFill>
              <w14:schemeClr w14:val="tx1"/>
            </w14:solidFill>
          </w14:textFill>
        </w:rPr>
        <w:t xml:space="preserve"> </w:t>
      </w:r>
      <w:r>
        <w:rPr>
          <w:color w:val="000000" w:themeColor="text1"/>
          <w:position w:val="-2"/>
          <w:sz w:val="24"/>
          <w:szCs w:val="24"/>
          <w:highlight w:val="none"/>
          <w14:textFill>
            <w14:solidFill>
              <w14:schemeClr w14:val="tx1"/>
            </w14:solidFill>
          </w14:textFill>
        </w:rPr>
        <w:drawing>
          <wp:inline distT="0" distB="0" distL="0" distR="0">
            <wp:extent cx="302768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5"/>
                    <a:stretch>
                      <a:fillRect/>
                    </a:stretch>
                  </pic:blipFill>
                  <pic:spPr>
                    <a:xfrm>
                      <a:off x="0" y="0"/>
                      <a:ext cx="3028187" cy="7620"/>
                    </a:xfrm>
                    <a:prstGeom prst="rect">
                      <a:avLst/>
                    </a:prstGeom>
                  </pic:spPr>
                </pic:pic>
              </a:graphicData>
            </a:graphic>
          </wp:inline>
        </w:drawing>
      </w:r>
    </w:p>
    <w:p w14:paraId="0FEF89B0">
      <w:pPr>
        <w:spacing w:before="123" w:line="221" w:lineRule="auto"/>
        <w:ind w:left="24"/>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四、与质疑事项相关的质疑请求</w:t>
      </w:r>
    </w:p>
    <w:p w14:paraId="1AB9B248">
      <w:pPr>
        <w:spacing w:before="123" w:line="216" w:lineRule="auto"/>
        <w:rPr>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9"/>
          <w:sz w:val="24"/>
          <w:szCs w:val="24"/>
          <w:highlight w:val="none"/>
          <w14:textFill>
            <w14:solidFill>
              <w14:schemeClr w14:val="tx1"/>
            </w14:solidFill>
          </w14:textFill>
        </w:rPr>
        <w:t>请求</w:t>
      </w:r>
      <w:r>
        <w:rPr>
          <w:rFonts w:ascii="宋体" w:hAnsi="宋体" w:eastAsia="宋体" w:cs="宋体"/>
          <w:color w:val="000000" w:themeColor="text1"/>
          <w:spacing w:val="1"/>
          <w:sz w:val="24"/>
          <w:szCs w:val="24"/>
          <w:highlight w:val="none"/>
          <w14:textFill>
            <w14:solidFill>
              <w14:schemeClr w14:val="tx1"/>
            </w14:solidFill>
          </w14:textFill>
        </w:rPr>
        <w:t xml:space="preserve"> </w:t>
      </w:r>
      <w:r>
        <w:rPr>
          <w:rFonts w:ascii="宋体" w:hAnsi="宋体" w:eastAsia="宋体" w:cs="宋体"/>
          <w:color w:val="000000" w:themeColor="text1"/>
          <w:spacing w:val="-29"/>
          <w:sz w:val="24"/>
          <w:szCs w:val="24"/>
          <w:highlight w:val="none"/>
          <w14:textFill>
            <w14:solidFill>
              <w14:schemeClr w14:val="tx1"/>
            </w14:solidFill>
          </w14:textFill>
        </w:rPr>
        <w:t>：</w:t>
      </w:r>
      <w:r>
        <w:rPr>
          <w:color w:val="000000" w:themeColor="text1"/>
          <w:position w:val="-3"/>
          <w:sz w:val="24"/>
          <w:szCs w:val="24"/>
          <w:highlight w:val="none"/>
          <w14:textFill>
            <w14:solidFill>
              <w14:schemeClr w14:val="tx1"/>
            </w14:solidFill>
          </w14:textFill>
        </w:rPr>
        <w:drawing>
          <wp:inline distT="0" distB="0" distL="0" distR="0">
            <wp:extent cx="356298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6"/>
                    <a:stretch>
                      <a:fillRect/>
                    </a:stretch>
                  </pic:blipFill>
                  <pic:spPr>
                    <a:xfrm>
                      <a:off x="0" y="0"/>
                      <a:ext cx="3563111" cy="7620"/>
                    </a:xfrm>
                    <a:prstGeom prst="rect">
                      <a:avLst/>
                    </a:prstGeom>
                  </pic:spPr>
                </pic:pic>
              </a:graphicData>
            </a:graphic>
          </wp:inline>
        </w:drawing>
      </w:r>
    </w:p>
    <w:p w14:paraId="7E216353">
      <w:pPr>
        <w:spacing w:before="128" w:line="219" w:lineRule="auto"/>
        <w:ind w:left="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6"/>
          <w:sz w:val="24"/>
          <w:szCs w:val="24"/>
          <w:highlight w:val="none"/>
          <w14:textFill>
            <w14:solidFill>
              <w14:schemeClr w14:val="tx1"/>
            </w14:solidFill>
          </w14:textFill>
        </w:rPr>
        <w:t>签字(签章)</w:t>
      </w:r>
      <w:r>
        <w:rPr>
          <w:rFonts w:ascii="宋体" w:hAnsi="宋体" w:eastAsia="宋体" w:cs="宋体"/>
          <w:color w:val="000000" w:themeColor="text1"/>
          <w:spacing w:val="31"/>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公章 ：</w:t>
      </w:r>
    </w:p>
    <w:p w14:paraId="4C5FDD66">
      <w:pPr>
        <w:spacing w:before="110" w:line="221" w:lineRule="auto"/>
        <w:ind w:left="4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7"/>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7"/>
          <w:sz w:val="24"/>
          <w:szCs w:val="24"/>
          <w:highlight w:val="none"/>
          <w14:textFill>
            <w14:solidFill>
              <w14:schemeClr w14:val="tx1"/>
            </w14:solidFill>
          </w14:textFill>
        </w:rPr>
        <w:t>：</w:t>
      </w:r>
    </w:p>
    <w:p w14:paraId="0AD66EAD">
      <w:pPr>
        <w:spacing w:before="122" w:line="220" w:lineRule="auto"/>
        <w:ind w:left="475"/>
        <w:outlineLvl w:val="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4"/>
          <w:sz w:val="24"/>
          <w:szCs w:val="24"/>
          <w:highlight w:val="none"/>
          <w14:textFill>
            <w14:solidFill>
              <w14:schemeClr w14:val="tx1"/>
            </w14:solidFill>
          </w14:textFill>
        </w:rPr>
        <w:t>质疑函制作说明：</w:t>
      </w:r>
    </w:p>
    <w:p w14:paraId="10CAD6B3">
      <w:pPr>
        <w:spacing w:before="122" w:line="219" w:lineRule="auto"/>
        <w:ind w:left="48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6"/>
          <w:sz w:val="22"/>
          <w:szCs w:val="22"/>
          <w:highlight w:val="none"/>
          <w14:textFill>
            <w14:solidFill>
              <w14:schemeClr w14:val="tx1"/>
            </w14:solidFill>
          </w14:textFill>
        </w:rPr>
        <w:t>1.</w:t>
      </w:r>
      <w:r>
        <w:rPr>
          <w:rFonts w:ascii="宋体" w:hAnsi="宋体" w:eastAsia="宋体" w:cs="宋体"/>
          <w:color w:val="000000" w:themeColor="text1"/>
          <w:spacing w:val="-6"/>
          <w:sz w:val="24"/>
          <w:szCs w:val="24"/>
          <w:highlight w:val="none"/>
          <w14:textFill>
            <w14:solidFill>
              <w14:schemeClr w14:val="tx1"/>
            </w14:solidFill>
          </w14:textFill>
        </w:rPr>
        <w:t>供应商提出质疑时，应提交质疑函和必</w:t>
      </w:r>
      <w:r>
        <w:rPr>
          <w:rFonts w:ascii="宋体" w:hAnsi="宋体" w:eastAsia="宋体" w:cs="宋体"/>
          <w:color w:val="000000" w:themeColor="text1"/>
          <w:spacing w:val="-7"/>
          <w:sz w:val="24"/>
          <w:szCs w:val="24"/>
          <w:highlight w:val="none"/>
          <w14:textFill>
            <w14:solidFill>
              <w14:schemeClr w14:val="tx1"/>
            </w14:solidFill>
          </w14:textFill>
        </w:rPr>
        <w:t>要的证明材料。</w:t>
      </w:r>
    </w:p>
    <w:p w14:paraId="3F7B1920">
      <w:pPr>
        <w:spacing w:before="122" w:line="284" w:lineRule="auto"/>
        <w:ind w:left="7" w:firstLine="46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2"/>
          <w:szCs w:val="22"/>
          <w:highlight w:val="none"/>
          <w14:textFill>
            <w14:solidFill>
              <w14:schemeClr w14:val="tx1"/>
            </w14:solidFill>
          </w14:textFill>
        </w:rPr>
        <w:t>2.</w:t>
      </w:r>
      <w:r>
        <w:rPr>
          <w:rFonts w:ascii="宋体" w:hAnsi="宋体" w:eastAsia="宋体" w:cs="宋体"/>
          <w:color w:val="000000" w:themeColor="text1"/>
          <w:spacing w:val="-8"/>
          <w:sz w:val="24"/>
          <w:szCs w:val="24"/>
          <w:highlight w:val="none"/>
          <w14:textFill>
            <w14:solidFill>
              <w14:schemeClr w14:val="tx1"/>
            </w14:solidFill>
          </w14:textFill>
        </w:rPr>
        <w:t>质疑供应商若委托代理人进行质疑的，质疑函应按要求列明“授权代表”的有关内容，</w:t>
      </w:r>
      <w:r>
        <w:rPr>
          <w:rFonts w:ascii="宋体" w:hAnsi="宋体" w:eastAsia="宋体" w:cs="宋体"/>
          <w:color w:val="000000" w:themeColor="text1"/>
          <w:spacing w:val="11"/>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14:textFill>
            <w14:solidFill>
              <w14:schemeClr w14:val="tx1"/>
            </w14:solidFill>
          </w14:textFill>
        </w:rPr>
        <w:t>并在附件中提交由质疑供应商签署的授权委托书。授权委托书应载</w:t>
      </w:r>
      <w:r>
        <w:rPr>
          <w:rFonts w:ascii="宋体" w:hAnsi="宋体" w:eastAsia="宋体" w:cs="宋体"/>
          <w:color w:val="000000" w:themeColor="text1"/>
          <w:spacing w:val="-6"/>
          <w:sz w:val="24"/>
          <w:szCs w:val="24"/>
          <w:highlight w:val="none"/>
          <w14:textFill>
            <w14:solidFill>
              <w14:schemeClr w14:val="tx1"/>
            </w14:solidFill>
          </w14:textFill>
        </w:rPr>
        <w:t>明代理人的姓名或者名称</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、代理事项、具体权限、期限和相关事项。</w:t>
      </w:r>
    </w:p>
    <w:p w14:paraId="3E0B9BB2">
      <w:pPr>
        <w:spacing w:before="111" w:line="267" w:lineRule="auto"/>
        <w:ind w:left="2" w:right="121" w:firstLine="468"/>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8"/>
          <w:sz w:val="22"/>
          <w:szCs w:val="22"/>
          <w:highlight w:val="none"/>
          <w14:textFill>
            <w14:solidFill>
              <w14:schemeClr w14:val="tx1"/>
            </w14:solidFill>
          </w14:textFill>
        </w:rPr>
        <w:t>3.</w:t>
      </w:r>
      <w:r>
        <w:rPr>
          <w:rFonts w:ascii="宋体" w:hAnsi="宋体" w:eastAsia="宋体" w:cs="宋体"/>
          <w:color w:val="000000" w:themeColor="text1"/>
          <w:spacing w:val="-8"/>
          <w:sz w:val="24"/>
          <w:szCs w:val="24"/>
          <w:highlight w:val="none"/>
          <w14:textFill>
            <w14:solidFill>
              <w14:schemeClr w14:val="tx1"/>
            </w14:solidFill>
          </w14:textFill>
        </w:rPr>
        <w:t>质疑供应商若对项目的某一分包进行质疑，质疑函中应列明具体分标项。 4.质疑函的</w:t>
      </w:r>
      <w:r>
        <w:rPr>
          <w:rFonts w:ascii="宋体" w:hAnsi="宋体" w:eastAsia="宋体" w:cs="宋体"/>
          <w:color w:val="000000" w:themeColor="text1"/>
          <w:spacing w:val="17"/>
          <w:sz w:val="24"/>
          <w:szCs w:val="24"/>
          <w:highlight w:val="none"/>
          <w14:textFill>
            <w14:solidFill>
              <w14:schemeClr w14:val="tx1"/>
            </w14:solidFill>
          </w14:textFill>
        </w:rPr>
        <w:t xml:space="preserve"> </w:t>
      </w:r>
      <w:r>
        <w:rPr>
          <w:rFonts w:ascii="宋体" w:hAnsi="宋体" w:eastAsia="宋体" w:cs="宋体"/>
          <w:color w:val="000000" w:themeColor="text1"/>
          <w:spacing w:val="-7"/>
          <w:sz w:val="24"/>
          <w:szCs w:val="24"/>
          <w:highlight w:val="none"/>
          <w14:textFill>
            <w14:solidFill>
              <w14:schemeClr w14:val="tx1"/>
            </w14:solidFill>
          </w14:textFill>
        </w:rPr>
        <w:t>质疑事项应具体、明确，并有必要的事实依据和法律依据。</w:t>
      </w:r>
    </w:p>
    <w:p w14:paraId="0DD2AF73">
      <w:pPr>
        <w:spacing w:before="128" w:line="221" w:lineRule="auto"/>
        <w:ind w:left="47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4"/>
          <w:sz w:val="22"/>
          <w:szCs w:val="22"/>
          <w:highlight w:val="none"/>
          <w14:textFill>
            <w14:solidFill>
              <w14:schemeClr w14:val="tx1"/>
            </w14:solidFill>
          </w14:textFill>
        </w:rPr>
        <w:t>5.</w:t>
      </w:r>
      <w:r>
        <w:rPr>
          <w:rFonts w:ascii="宋体" w:hAnsi="宋体" w:eastAsia="宋体" w:cs="宋体"/>
          <w:color w:val="000000" w:themeColor="text1"/>
          <w:spacing w:val="-4"/>
          <w:sz w:val="24"/>
          <w:szCs w:val="24"/>
          <w:highlight w:val="none"/>
          <w14:textFill>
            <w14:solidFill>
              <w14:schemeClr w14:val="tx1"/>
            </w14:solidFill>
          </w14:textFill>
        </w:rPr>
        <w:t>质疑函的质疑请求应与质疑事项相关。</w:t>
      </w:r>
    </w:p>
    <w:p w14:paraId="6D97F057">
      <w:pPr>
        <w:spacing w:before="112" w:line="268" w:lineRule="auto"/>
        <w:ind w:left="4" w:right="66" w:firstLine="454"/>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9"/>
          <w:sz w:val="22"/>
          <w:szCs w:val="22"/>
          <w:highlight w:val="none"/>
          <w14:textFill>
            <w14:solidFill>
              <w14:schemeClr w14:val="tx1"/>
            </w14:solidFill>
          </w14:textFill>
        </w:rPr>
        <w:t>6.</w:t>
      </w:r>
      <w:r>
        <w:rPr>
          <w:rFonts w:ascii="宋体" w:hAnsi="宋体" w:eastAsia="宋体" w:cs="宋体"/>
          <w:color w:val="000000" w:themeColor="text1"/>
          <w:spacing w:val="-9"/>
          <w:sz w:val="24"/>
          <w:szCs w:val="24"/>
          <w:highlight w:val="none"/>
          <w14:textFill>
            <w14:solidFill>
              <w14:schemeClr w14:val="tx1"/>
            </w14:solidFill>
          </w14:textFill>
        </w:rPr>
        <w:t>质疑供应商为自然人的，质疑函应由本人签字；质疑供应商为法人或者其他组</w:t>
      </w:r>
      <w:r>
        <w:rPr>
          <w:rFonts w:ascii="宋体" w:hAnsi="宋体" w:eastAsia="宋体" w:cs="宋体"/>
          <w:color w:val="000000" w:themeColor="text1"/>
          <w:spacing w:val="-10"/>
          <w:sz w:val="24"/>
          <w:szCs w:val="24"/>
          <w:highlight w:val="none"/>
          <w14:textFill>
            <w14:solidFill>
              <w14:schemeClr w14:val="tx1"/>
            </w14:solidFill>
          </w14:textFill>
        </w:rPr>
        <w:t>织的，质</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8"/>
          <w:sz w:val="24"/>
          <w:szCs w:val="24"/>
          <w:highlight w:val="none"/>
          <w14:textFill>
            <w14:solidFill>
              <w14:schemeClr w14:val="tx1"/>
            </w14:solidFill>
          </w14:textFill>
        </w:rPr>
        <w:t>疑函应由法定代表人、主要负责人，或者其授权代表签字或者盖章，并加盖公章。</w:t>
      </w:r>
    </w:p>
    <w:p w14:paraId="593E78FD">
      <w:pPr>
        <w:spacing w:line="268" w:lineRule="auto"/>
        <w:rPr>
          <w:rFonts w:ascii="宋体" w:hAnsi="宋体" w:eastAsia="宋体" w:cs="宋体"/>
          <w:color w:val="000000" w:themeColor="text1"/>
          <w:sz w:val="24"/>
          <w:szCs w:val="24"/>
          <w:highlight w:val="none"/>
          <w14:textFill>
            <w14:solidFill>
              <w14:schemeClr w14:val="tx1"/>
            </w14:solidFill>
          </w14:textFill>
        </w:rPr>
        <w:sectPr>
          <w:footerReference r:id="rId10" w:type="default"/>
          <w:pgSz w:w="11910" w:h="16840"/>
          <w:pgMar w:top="1431" w:right="1317" w:bottom="1113" w:left="1089" w:header="0" w:footer="800" w:gutter="0"/>
          <w:cols w:space="720" w:num="1"/>
        </w:sectPr>
      </w:pPr>
    </w:p>
    <w:p w14:paraId="2EDF685B">
      <w:pPr>
        <w:pStyle w:val="8"/>
        <w:spacing w:before="220" w:line="235" w:lineRule="auto"/>
        <w:ind w:left="3090"/>
        <w:outlineLvl w:val="1"/>
        <w:rPr>
          <w:color w:val="000000" w:themeColor="text1"/>
          <w:sz w:val="34"/>
          <w:szCs w:val="34"/>
          <w:highlight w:val="none"/>
          <w14:textFill>
            <w14:solidFill>
              <w14:schemeClr w14:val="tx1"/>
            </w14:solidFill>
          </w14:textFill>
        </w:rPr>
      </w:pPr>
      <w:bookmarkStart w:id="2" w:name="bookmark3"/>
      <w:bookmarkEnd w:id="2"/>
      <w:r>
        <w:rPr>
          <w:b/>
          <w:bCs/>
          <w:color w:val="000000" w:themeColor="text1"/>
          <w:spacing w:val="13"/>
          <w:sz w:val="34"/>
          <w:szCs w:val="34"/>
          <w:highlight w:val="none"/>
          <w14:textFill>
            <w14:solidFill>
              <w14:schemeClr w14:val="tx1"/>
            </w14:solidFill>
          </w14:textFill>
        </w:rPr>
        <w:t>第2章</w:t>
      </w:r>
      <w:r>
        <w:rPr>
          <w:b/>
          <w:bCs/>
          <w:color w:val="000000" w:themeColor="text1"/>
          <w:spacing w:val="31"/>
          <w:sz w:val="34"/>
          <w:szCs w:val="34"/>
          <w:highlight w:val="none"/>
          <w14:textFill>
            <w14:solidFill>
              <w14:schemeClr w14:val="tx1"/>
            </w14:solidFill>
          </w14:textFill>
        </w:rPr>
        <w:t xml:space="preserve">   </w:t>
      </w:r>
      <w:r>
        <w:rPr>
          <w:b/>
          <w:bCs/>
          <w:color w:val="000000" w:themeColor="text1"/>
          <w:spacing w:val="13"/>
          <w:sz w:val="34"/>
          <w:szCs w:val="34"/>
          <w:highlight w:val="none"/>
          <w14:textFill>
            <w14:solidFill>
              <w14:schemeClr w14:val="tx1"/>
            </w14:solidFill>
          </w14:textFill>
        </w:rPr>
        <w:t>投标文件格式</w:t>
      </w:r>
    </w:p>
    <w:p w14:paraId="5D13AD30">
      <w:pPr>
        <w:spacing w:line="242" w:lineRule="auto"/>
        <w:rPr>
          <w:rFonts w:ascii="Arial"/>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65408" behindDoc="0" locked="0" layoutInCell="1" allowOverlap="1">
            <wp:simplePos x="0" y="0"/>
            <wp:positionH relativeFrom="column">
              <wp:posOffset>2540</wp:posOffset>
            </wp:positionH>
            <wp:positionV relativeFrom="paragraph">
              <wp:posOffset>69850</wp:posOffset>
            </wp:positionV>
            <wp:extent cx="6141720" cy="1143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7"/>
                    <a:stretch>
                      <a:fillRect/>
                    </a:stretch>
                  </pic:blipFill>
                  <pic:spPr>
                    <a:xfrm>
                      <a:off x="0" y="0"/>
                      <a:ext cx="6141719" cy="11429"/>
                    </a:xfrm>
                    <a:prstGeom prst="rect">
                      <a:avLst/>
                    </a:prstGeom>
                  </pic:spPr>
                </pic:pic>
              </a:graphicData>
            </a:graphic>
          </wp:anchor>
        </w:drawing>
      </w:r>
    </w:p>
    <w:p w14:paraId="4C549E1D">
      <w:pPr>
        <w:spacing w:line="242" w:lineRule="auto"/>
        <w:rPr>
          <w:rFonts w:ascii="Arial"/>
          <w:color w:val="000000" w:themeColor="text1"/>
          <w:sz w:val="21"/>
          <w:highlight w:val="none"/>
          <w14:textFill>
            <w14:solidFill>
              <w14:schemeClr w14:val="tx1"/>
            </w14:solidFill>
          </w14:textFill>
        </w:rPr>
      </w:pPr>
    </w:p>
    <w:p w14:paraId="4F274228">
      <w:pPr>
        <w:spacing w:line="242" w:lineRule="auto"/>
        <w:rPr>
          <w:rFonts w:ascii="Arial"/>
          <w:color w:val="000000" w:themeColor="text1"/>
          <w:sz w:val="21"/>
          <w:highlight w:val="none"/>
          <w14:textFill>
            <w14:solidFill>
              <w14:schemeClr w14:val="tx1"/>
            </w14:solidFill>
          </w14:textFill>
        </w:rPr>
      </w:pPr>
    </w:p>
    <w:p w14:paraId="77EFFDC3">
      <w:pPr>
        <w:spacing w:line="242" w:lineRule="auto"/>
        <w:rPr>
          <w:rFonts w:ascii="Arial"/>
          <w:color w:val="000000" w:themeColor="text1"/>
          <w:sz w:val="21"/>
          <w:highlight w:val="none"/>
          <w14:textFill>
            <w14:solidFill>
              <w14:schemeClr w14:val="tx1"/>
            </w14:solidFill>
          </w14:textFill>
        </w:rPr>
      </w:pPr>
    </w:p>
    <w:p w14:paraId="2F894EA0">
      <w:pPr>
        <w:spacing w:line="242" w:lineRule="auto"/>
        <w:rPr>
          <w:rFonts w:ascii="Arial"/>
          <w:color w:val="000000" w:themeColor="text1"/>
          <w:sz w:val="21"/>
          <w:highlight w:val="none"/>
          <w14:textFill>
            <w14:solidFill>
              <w14:schemeClr w14:val="tx1"/>
            </w14:solidFill>
          </w14:textFill>
        </w:rPr>
      </w:pPr>
    </w:p>
    <w:p w14:paraId="27E44969">
      <w:pPr>
        <w:spacing w:line="243" w:lineRule="auto"/>
        <w:rPr>
          <w:rFonts w:ascii="Arial"/>
          <w:color w:val="000000" w:themeColor="text1"/>
          <w:sz w:val="21"/>
          <w:highlight w:val="none"/>
          <w14:textFill>
            <w14:solidFill>
              <w14:schemeClr w14:val="tx1"/>
            </w14:solidFill>
          </w14:textFill>
        </w:rPr>
      </w:pPr>
    </w:p>
    <w:p w14:paraId="74120324">
      <w:pPr>
        <w:spacing w:line="243" w:lineRule="auto"/>
        <w:rPr>
          <w:rFonts w:ascii="Arial"/>
          <w:color w:val="000000" w:themeColor="text1"/>
          <w:sz w:val="21"/>
          <w:highlight w:val="none"/>
          <w14:textFill>
            <w14:solidFill>
              <w14:schemeClr w14:val="tx1"/>
            </w14:solidFill>
          </w14:textFill>
        </w:rPr>
      </w:pPr>
    </w:p>
    <w:p w14:paraId="77998F47">
      <w:pPr>
        <w:spacing w:line="243" w:lineRule="auto"/>
        <w:rPr>
          <w:rFonts w:ascii="Arial"/>
          <w:color w:val="000000" w:themeColor="text1"/>
          <w:sz w:val="21"/>
          <w:highlight w:val="none"/>
          <w14:textFill>
            <w14:solidFill>
              <w14:schemeClr w14:val="tx1"/>
            </w14:solidFill>
          </w14:textFill>
        </w:rPr>
      </w:pPr>
    </w:p>
    <w:p w14:paraId="21789246">
      <w:pPr>
        <w:spacing w:line="243" w:lineRule="auto"/>
        <w:rPr>
          <w:rFonts w:ascii="Arial"/>
          <w:color w:val="000000" w:themeColor="text1"/>
          <w:sz w:val="21"/>
          <w:highlight w:val="none"/>
          <w14:textFill>
            <w14:solidFill>
              <w14:schemeClr w14:val="tx1"/>
            </w14:solidFill>
          </w14:textFill>
        </w:rPr>
      </w:pPr>
    </w:p>
    <w:p w14:paraId="3CA5BF91">
      <w:pPr>
        <w:pStyle w:val="8"/>
        <w:spacing w:before="120" w:line="177" w:lineRule="auto"/>
        <w:ind w:left="2669"/>
        <w:rPr>
          <w:color w:val="000000" w:themeColor="text1"/>
          <w:sz w:val="28"/>
          <w:szCs w:val="28"/>
          <w:highlight w:val="none"/>
          <w14:textFill>
            <w14:solidFill>
              <w14:schemeClr w14:val="tx1"/>
            </w14:solidFill>
          </w14:textFill>
        </w:rPr>
      </w:pPr>
      <w:r>
        <w:rPr>
          <w:b/>
          <w:bCs/>
          <w:color w:val="000000" w:themeColor="text1"/>
          <w:spacing w:val="-2"/>
          <w:sz w:val="28"/>
          <w:szCs w:val="28"/>
          <w:highlight w:val="none"/>
          <w14:textFill>
            <w14:solidFill>
              <w14:schemeClr w14:val="tx1"/>
            </w14:solidFill>
          </w14:textFill>
        </w:rPr>
        <w:t>***** *** *** *** ***</w:t>
      </w:r>
      <w:r>
        <w:rPr>
          <w:b/>
          <w:bCs/>
          <w:color w:val="000000" w:themeColor="text1"/>
          <w:spacing w:val="5"/>
          <w:sz w:val="28"/>
          <w:szCs w:val="28"/>
          <w:highlight w:val="none"/>
          <w14:textFill>
            <w14:solidFill>
              <w14:schemeClr w14:val="tx1"/>
            </w14:solidFill>
          </w14:textFill>
        </w:rPr>
        <w:t xml:space="preserve">     </w:t>
      </w:r>
      <w:r>
        <w:rPr>
          <w:b/>
          <w:bCs/>
          <w:color w:val="000000" w:themeColor="text1"/>
          <w:spacing w:val="-2"/>
          <w:sz w:val="28"/>
          <w:szCs w:val="28"/>
          <w:highlight w:val="none"/>
          <w14:textFill>
            <w14:solidFill>
              <w14:schemeClr w14:val="tx1"/>
            </w14:solidFill>
          </w14:textFill>
        </w:rPr>
        <w:t>项目</w:t>
      </w:r>
    </w:p>
    <w:p w14:paraId="44CD9532">
      <w:pPr>
        <w:spacing w:line="261" w:lineRule="auto"/>
        <w:rPr>
          <w:rFonts w:ascii="Arial"/>
          <w:color w:val="000000" w:themeColor="text1"/>
          <w:sz w:val="21"/>
          <w:highlight w:val="none"/>
          <w14:textFill>
            <w14:solidFill>
              <w14:schemeClr w14:val="tx1"/>
            </w14:solidFill>
          </w14:textFill>
        </w:rPr>
      </w:pPr>
    </w:p>
    <w:p w14:paraId="5F1593F4">
      <w:pPr>
        <w:spacing w:line="262" w:lineRule="auto"/>
        <w:rPr>
          <w:rFonts w:ascii="Arial"/>
          <w:color w:val="000000" w:themeColor="text1"/>
          <w:sz w:val="21"/>
          <w:highlight w:val="none"/>
          <w14:textFill>
            <w14:solidFill>
              <w14:schemeClr w14:val="tx1"/>
            </w14:solidFill>
          </w14:textFill>
        </w:rPr>
      </w:pPr>
    </w:p>
    <w:p w14:paraId="67E8EB83">
      <w:pPr>
        <w:spacing w:line="262" w:lineRule="auto"/>
        <w:rPr>
          <w:rFonts w:ascii="Arial"/>
          <w:color w:val="000000" w:themeColor="text1"/>
          <w:sz w:val="21"/>
          <w:highlight w:val="none"/>
          <w14:textFill>
            <w14:solidFill>
              <w14:schemeClr w14:val="tx1"/>
            </w14:solidFill>
          </w14:textFill>
        </w:rPr>
      </w:pPr>
    </w:p>
    <w:p w14:paraId="58FA1C07">
      <w:pPr>
        <w:pStyle w:val="8"/>
        <w:spacing w:before="120" w:line="183" w:lineRule="auto"/>
        <w:ind w:left="3128"/>
        <w:rPr>
          <w:color w:val="000000" w:themeColor="text1"/>
          <w:sz w:val="28"/>
          <w:szCs w:val="28"/>
          <w:highlight w:val="none"/>
          <w14:textFill>
            <w14:solidFill>
              <w14:schemeClr w14:val="tx1"/>
            </w14:solidFill>
          </w14:textFill>
        </w:rPr>
      </w:pPr>
      <w:r>
        <w:rPr>
          <w:b/>
          <w:bCs/>
          <w:color w:val="000000" w:themeColor="text1"/>
          <w:spacing w:val="-4"/>
          <w:sz w:val="28"/>
          <w:szCs w:val="28"/>
          <w:highlight w:val="none"/>
          <w14:textFill>
            <w14:solidFill>
              <w14:schemeClr w14:val="tx1"/>
            </w14:solidFill>
          </w14:textFill>
        </w:rPr>
        <w:t>项目编号*****************</w:t>
      </w:r>
    </w:p>
    <w:p w14:paraId="5802A452">
      <w:pPr>
        <w:spacing w:line="267" w:lineRule="auto"/>
        <w:rPr>
          <w:rFonts w:ascii="Arial"/>
          <w:color w:val="000000" w:themeColor="text1"/>
          <w:sz w:val="21"/>
          <w:highlight w:val="none"/>
          <w14:textFill>
            <w14:solidFill>
              <w14:schemeClr w14:val="tx1"/>
            </w14:solidFill>
          </w14:textFill>
        </w:rPr>
      </w:pPr>
    </w:p>
    <w:p w14:paraId="53050E45">
      <w:pPr>
        <w:spacing w:line="267" w:lineRule="auto"/>
        <w:rPr>
          <w:rFonts w:ascii="Arial"/>
          <w:color w:val="000000" w:themeColor="text1"/>
          <w:sz w:val="21"/>
          <w:highlight w:val="none"/>
          <w14:textFill>
            <w14:solidFill>
              <w14:schemeClr w14:val="tx1"/>
            </w14:solidFill>
          </w14:textFill>
        </w:rPr>
      </w:pPr>
    </w:p>
    <w:p w14:paraId="5ADF989E">
      <w:pPr>
        <w:spacing w:line="268" w:lineRule="auto"/>
        <w:rPr>
          <w:rFonts w:ascii="Arial"/>
          <w:color w:val="000000" w:themeColor="text1"/>
          <w:sz w:val="21"/>
          <w:highlight w:val="none"/>
          <w14:textFill>
            <w14:solidFill>
              <w14:schemeClr w14:val="tx1"/>
            </w14:solidFill>
          </w14:textFill>
        </w:rPr>
      </w:pPr>
    </w:p>
    <w:p w14:paraId="0A405200">
      <w:pPr>
        <w:pStyle w:val="8"/>
        <w:spacing w:before="120" w:line="183" w:lineRule="auto"/>
        <w:ind w:left="4290"/>
        <w:rPr>
          <w:color w:val="000000" w:themeColor="text1"/>
          <w:sz w:val="28"/>
          <w:szCs w:val="28"/>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投标文件</w:t>
      </w:r>
    </w:p>
    <w:p w14:paraId="714AADD4">
      <w:pPr>
        <w:spacing w:line="285" w:lineRule="auto"/>
        <w:rPr>
          <w:rFonts w:ascii="Arial"/>
          <w:color w:val="000000" w:themeColor="text1"/>
          <w:sz w:val="21"/>
          <w:highlight w:val="none"/>
          <w14:textFill>
            <w14:solidFill>
              <w14:schemeClr w14:val="tx1"/>
            </w14:solidFill>
          </w14:textFill>
        </w:rPr>
      </w:pPr>
    </w:p>
    <w:p w14:paraId="69683A60">
      <w:pPr>
        <w:spacing w:line="286" w:lineRule="auto"/>
        <w:rPr>
          <w:rFonts w:ascii="Arial"/>
          <w:color w:val="000000" w:themeColor="text1"/>
          <w:sz w:val="21"/>
          <w:highlight w:val="none"/>
          <w14:textFill>
            <w14:solidFill>
              <w14:schemeClr w14:val="tx1"/>
            </w14:solidFill>
          </w14:textFill>
        </w:rPr>
      </w:pPr>
    </w:p>
    <w:p w14:paraId="4EC4152E">
      <w:pPr>
        <w:pStyle w:val="8"/>
        <w:spacing w:before="120" w:line="234" w:lineRule="auto"/>
        <w:ind w:left="1431" w:right="5711"/>
        <w:outlineLvl w:val="1"/>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 xml:space="preserve">投标单位 </w:t>
      </w:r>
      <w:r>
        <w:rPr>
          <w:color w:val="000000" w:themeColor="text1"/>
          <w:spacing w:val="-75"/>
          <w:w w:val="97"/>
          <w:sz w:val="28"/>
          <w:szCs w:val="28"/>
          <w:highlight w:val="none"/>
          <w14:textFill>
            <w14:solidFill>
              <w14:schemeClr w14:val="tx1"/>
            </w14:solidFill>
          </w14:textFill>
        </w:rPr>
        <w:t>：（</w:t>
      </w:r>
      <w:r>
        <w:rPr>
          <w:color w:val="000000" w:themeColor="text1"/>
          <w:spacing w:val="1"/>
          <w:sz w:val="28"/>
          <w:szCs w:val="28"/>
          <w:highlight w:val="none"/>
          <w14:textFill>
            <w14:solidFill>
              <w14:schemeClr w14:val="tx1"/>
            </w14:solidFill>
          </w14:textFill>
        </w:rPr>
        <w:t>公章 ）</w:t>
      </w:r>
      <w:r>
        <w:rPr>
          <w:color w:val="000000" w:themeColor="text1"/>
          <w:spacing w:val="4"/>
          <w:sz w:val="28"/>
          <w:szCs w:val="28"/>
          <w:highlight w:val="none"/>
          <w14:textFill>
            <w14:solidFill>
              <w14:schemeClr w14:val="tx1"/>
            </w14:solidFill>
          </w14:textFill>
        </w:rPr>
        <w:t xml:space="preserve"> </w:t>
      </w:r>
      <w:r>
        <w:rPr>
          <w:color w:val="000000" w:themeColor="text1"/>
          <w:spacing w:val="2"/>
          <w:sz w:val="28"/>
          <w:szCs w:val="28"/>
          <w:highlight w:val="none"/>
          <w14:textFill>
            <w14:solidFill>
              <w14:schemeClr w14:val="tx1"/>
            </w14:solidFill>
          </w14:textFill>
        </w:rPr>
        <w:t>标项名称 ：</w:t>
      </w:r>
    </w:p>
    <w:p w14:paraId="4B559E4F">
      <w:pPr>
        <w:pStyle w:val="8"/>
        <w:spacing w:before="251"/>
        <w:ind w:left="1431" w:right="6843" w:hanging="4"/>
        <w:outlineLvl w:val="1"/>
        <w:rPr>
          <w:color w:val="000000" w:themeColor="text1"/>
          <w:sz w:val="28"/>
          <w:szCs w:val="28"/>
          <w:highlight w:val="none"/>
          <w14:textFill>
            <w14:solidFill>
              <w14:schemeClr w14:val="tx1"/>
            </w14:solidFill>
          </w14:textFill>
        </w:rPr>
      </w:pPr>
      <w:r>
        <w:rPr>
          <w:color w:val="000000" w:themeColor="text1"/>
          <w:spacing w:val="-13"/>
          <w:sz w:val="28"/>
          <w:szCs w:val="28"/>
          <w:highlight w:val="none"/>
          <w14:textFill>
            <w14:solidFill>
              <w14:schemeClr w14:val="tx1"/>
            </w14:solidFill>
          </w14:textFill>
        </w:rPr>
        <w:t>项目编号</w:t>
      </w:r>
      <w:r>
        <w:rPr>
          <w:color w:val="000000" w:themeColor="text1"/>
          <w:spacing w:val="-14"/>
          <w:sz w:val="28"/>
          <w:szCs w:val="28"/>
          <w:highlight w:val="none"/>
          <w14:textFill>
            <w14:solidFill>
              <w14:schemeClr w14:val="tx1"/>
            </w14:solidFill>
          </w14:textFill>
        </w:rPr>
        <w:t xml:space="preserve"> </w:t>
      </w:r>
      <w:r>
        <w:rPr>
          <w:color w:val="000000" w:themeColor="text1"/>
          <w:spacing w:val="-13"/>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 xml:space="preserve"> </w:t>
      </w:r>
      <w:r>
        <w:rPr>
          <w:color w:val="000000" w:themeColor="text1"/>
          <w:spacing w:val="4"/>
          <w:sz w:val="28"/>
          <w:szCs w:val="28"/>
          <w:highlight w:val="none"/>
          <w14:textFill>
            <w14:solidFill>
              <w14:schemeClr w14:val="tx1"/>
            </w14:solidFill>
          </w14:textFill>
        </w:rPr>
        <w:t>联系人</w:t>
      </w:r>
      <w:r>
        <w:rPr>
          <w:color w:val="000000" w:themeColor="text1"/>
          <w:spacing w:val="48"/>
          <w:sz w:val="28"/>
          <w:szCs w:val="28"/>
          <w:highlight w:val="none"/>
          <w14:textFill>
            <w14:solidFill>
              <w14:schemeClr w14:val="tx1"/>
            </w14:solidFill>
          </w14:textFill>
        </w:rPr>
        <w:t xml:space="preserve"> </w:t>
      </w:r>
      <w:r>
        <w:rPr>
          <w:color w:val="000000" w:themeColor="text1"/>
          <w:spacing w:val="4"/>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 xml:space="preserve">  </w:t>
      </w:r>
      <w:r>
        <w:rPr>
          <w:color w:val="000000" w:themeColor="text1"/>
          <w:spacing w:val="-1"/>
          <w:sz w:val="28"/>
          <w:szCs w:val="28"/>
          <w:highlight w:val="none"/>
          <w14:textFill>
            <w14:solidFill>
              <w14:schemeClr w14:val="tx1"/>
            </w14:solidFill>
          </w14:textFill>
        </w:rPr>
        <w:t>电话</w:t>
      </w:r>
      <w:r>
        <w:rPr>
          <w:color w:val="000000" w:themeColor="text1"/>
          <w:spacing w:val="-13"/>
          <w:sz w:val="28"/>
          <w:szCs w:val="28"/>
          <w:highlight w:val="none"/>
          <w14:textFill>
            <w14:solidFill>
              <w14:schemeClr w14:val="tx1"/>
            </w14:solidFill>
          </w14:textFill>
        </w:rPr>
        <w:t xml:space="preserve"> </w:t>
      </w:r>
      <w:r>
        <w:rPr>
          <w:color w:val="000000" w:themeColor="text1"/>
          <w:spacing w:val="-1"/>
          <w:sz w:val="28"/>
          <w:szCs w:val="28"/>
          <w:highlight w:val="none"/>
          <w14:textFill>
            <w14:solidFill>
              <w14:schemeClr w14:val="tx1"/>
            </w14:solidFill>
          </w14:textFill>
        </w:rPr>
        <w:t>：</w:t>
      </w:r>
    </w:p>
    <w:p w14:paraId="7DB43AC5">
      <w:pPr>
        <w:pStyle w:val="8"/>
        <w:spacing w:before="240" w:line="182" w:lineRule="auto"/>
        <w:ind w:left="1427"/>
        <w:outlineLvl w:val="1"/>
        <w:rPr>
          <w:color w:val="000000" w:themeColor="text1"/>
          <w:sz w:val="28"/>
          <w:szCs w:val="28"/>
          <w:highlight w:val="none"/>
          <w14:textFill>
            <w14:solidFill>
              <w14:schemeClr w14:val="tx1"/>
            </w14:solidFill>
          </w14:textFill>
        </w:rPr>
      </w:pPr>
      <w:r>
        <w:rPr>
          <w:color w:val="000000" w:themeColor="text1"/>
          <w:spacing w:val="-1"/>
          <w:sz w:val="28"/>
          <w:szCs w:val="28"/>
          <w:highlight w:val="none"/>
          <w14:textFill>
            <w14:solidFill>
              <w14:schemeClr w14:val="tx1"/>
            </w14:solidFill>
          </w14:textFill>
        </w:rPr>
        <w:t>地址 ：</w:t>
      </w:r>
    </w:p>
    <w:p w14:paraId="2DD0CA45">
      <w:pPr>
        <w:spacing w:line="427" w:lineRule="auto"/>
        <w:rPr>
          <w:rFonts w:ascii="Arial"/>
          <w:color w:val="000000" w:themeColor="text1"/>
          <w:sz w:val="21"/>
          <w:highlight w:val="none"/>
          <w14:textFill>
            <w14:solidFill>
              <w14:schemeClr w14:val="tx1"/>
            </w14:solidFill>
          </w14:textFill>
        </w:rPr>
      </w:pPr>
    </w:p>
    <w:p w14:paraId="689335F9">
      <w:pPr>
        <w:pStyle w:val="8"/>
        <w:spacing w:before="121" w:line="231" w:lineRule="auto"/>
        <w:ind w:left="1971"/>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0" distR="0" simplePos="0" relativeHeight="251666432" behindDoc="0" locked="0" layoutInCell="1" allowOverlap="1">
            <wp:simplePos x="0" y="0"/>
            <wp:positionH relativeFrom="column">
              <wp:posOffset>0</wp:posOffset>
            </wp:positionH>
            <wp:positionV relativeFrom="paragraph">
              <wp:posOffset>2152650</wp:posOffset>
            </wp:positionV>
            <wp:extent cx="6144895" cy="762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8"/>
                    <a:stretch>
                      <a:fillRect/>
                    </a:stretch>
                  </pic:blipFill>
                  <pic:spPr>
                    <a:xfrm>
                      <a:off x="0" y="0"/>
                      <a:ext cx="6144767" cy="7619"/>
                    </a:xfrm>
                    <a:prstGeom prst="rect">
                      <a:avLst/>
                    </a:prstGeom>
                  </pic:spPr>
                </pic:pic>
              </a:graphicData>
            </a:graphic>
          </wp:anchor>
        </w:drawing>
      </w:r>
      <w:r>
        <w:rPr>
          <w:b/>
          <w:bCs/>
          <w:color w:val="000000" w:themeColor="text1"/>
          <w:spacing w:val="-5"/>
          <w:sz w:val="28"/>
          <w:szCs w:val="28"/>
          <w:highlight w:val="none"/>
          <w14:textFill>
            <w14:solidFill>
              <w14:schemeClr w14:val="tx1"/>
            </w14:solidFill>
          </w14:textFill>
        </w:rPr>
        <w:t>注 ：在xxx 年xx 月 xx</w:t>
      </w:r>
      <w:r>
        <w:rPr>
          <w:b/>
          <w:bCs/>
          <w:color w:val="000000" w:themeColor="text1"/>
          <w:spacing w:val="35"/>
          <w:sz w:val="28"/>
          <w:szCs w:val="28"/>
          <w:highlight w:val="none"/>
          <w14:textFill>
            <w14:solidFill>
              <w14:schemeClr w14:val="tx1"/>
            </w14:solidFill>
          </w14:textFill>
        </w:rPr>
        <w:t xml:space="preserve"> </w:t>
      </w:r>
      <w:r>
        <w:rPr>
          <w:b/>
          <w:bCs/>
          <w:color w:val="000000" w:themeColor="text1"/>
          <w:spacing w:val="-5"/>
          <w:sz w:val="28"/>
          <w:szCs w:val="28"/>
          <w:highlight w:val="none"/>
          <w14:textFill>
            <w14:solidFill>
              <w14:schemeClr w14:val="tx1"/>
            </w14:solidFill>
          </w14:textFill>
        </w:rPr>
        <w:t>日</w:t>
      </w:r>
      <w:r>
        <w:rPr>
          <w:b/>
          <w:bCs/>
          <w:color w:val="000000" w:themeColor="text1"/>
          <w:spacing w:val="22"/>
          <w:sz w:val="28"/>
          <w:szCs w:val="28"/>
          <w:highlight w:val="none"/>
          <w14:textFill>
            <w14:solidFill>
              <w14:schemeClr w14:val="tx1"/>
            </w14:solidFill>
          </w14:textFill>
        </w:rPr>
        <w:t xml:space="preserve"> </w:t>
      </w:r>
      <w:r>
        <w:rPr>
          <w:b/>
          <w:bCs/>
          <w:color w:val="000000" w:themeColor="text1"/>
          <w:spacing w:val="-5"/>
          <w:sz w:val="28"/>
          <w:szCs w:val="28"/>
          <w:highlight w:val="none"/>
          <w14:textFill>
            <w14:solidFill>
              <w14:schemeClr w14:val="tx1"/>
            </w14:solidFill>
          </w14:textFill>
        </w:rPr>
        <w:t>11:00 之前不得启封</w:t>
      </w:r>
    </w:p>
    <w:p w14:paraId="74A71355">
      <w:pPr>
        <w:spacing w:line="231" w:lineRule="auto"/>
        <w:rPr>
          <w:color w:val="000000" w:themeColor="text1"/>
          <w:sz w:val="28"/>
          <w:szCs w:val="28"/>
          <w:highlight w:val="none"/>
          <w14:textFill>
            <w14:solidFill>
              <w14:schemeClr w14:val="tx1"/>
            </w14:solidFill>
          </w14:textFill>
        </w:rPr>
        <w:sectPr>
          <w:footerReference r:id="rId11" w:type="default"/>
          <w:pgSz w:w="11910" w:h="16840"/>
          <w:pgMar w:top="1431" w:right="1158" w:bottom="1113" w:left="1075" w:header="0" w:footer="800" w:gutter="0"/>
          <w:cols w:space="720" w:num="1"/>
        </w:sectPr>
      </w:pPr>
    </w:p>
    <w:p w14:paraId="06FA915F">
      <w:pPr>
        <w:spacing w:line="244" w:lineRule="auto"/>
        <w:rPr>
          <w:rFonts w:ascii="Arial"/>
          <w:color w:val="000000" w:themeColor="text1"/>
          <w:sz w:val="21"/>
          <w:highlight w:val="none"/>
          <w14:textFill>
            <w14:solidFill>
              <w14:schemeClr w14:val="tx1"/>
            </w14:solidFill>
          </w14:textFill>
        </w:rPr>
      </w:pPr>
    </w:p>
    <w:p w14:paraId="046A54CA">
      <w:pPr>
        <w:pStyle w:val="8"/>
        <w:spacing w:before="128" w:line="188" w:lineRule="auto"/>
        <w:ind w:left="2341"/>
        <w:rPr>
          <w:color w:val="000000" w:themeColor="text1"/>
          <w:highlight w:val="none"/>
          <w14:textFill>
            <w14:solidFill>
              <w14:schemeClr w14:val="tx1"/>
            </w14:solidFill>
          </w14:textFill>
        </w:rPr>
      </w:pPr>
      <w:r>
        <w:rPr>
          <w:b/>
          <w:bCs/>
          <w:color w:val="000000" w:themeColor="text1"/>
          <w:spacing w:val="9"/>
          <w:highlight w:val="none"/>
          <w14:textFill>
            <w14:solidFill>
              <w14:schemeClr w14:val="tx1"/>
            </w14:solidFill>
          </w14:textFill>
        </w:rPr>
        <w:t>第一部分 开标一览表及资格证明文件</w:t>
      </w:r>
    </w:p>
    <w:p w14:paraId="79524B28">
      <w:pPr>
        <w:pStyle w:val="8"/>
        <w:spacing w:before="130" w:line="225" w:lineRule="auto"/>
        <w:ind w:left="2444"/>
        <w:outlineLvl w:val="2"/>
        <w:rPr>
          <w:color w:val="000000" w:themeColor="text1"/>
          <w:sz w:val="24"/>
          <w:szCs w:val="24"/>
          <w:highlight w:val="none"/>
          <w14:textFill>
            <w14:solidFill>
              <w14:schemeClr w14:val="tx1"/>
            </w14:solidFill>
          </w14:textFill>
        </w:rPr>
      </w:pPr>
      <w:r>
        <w:rPr>
          <w:b/>
          <w:bCs/>
          <w:color w:val="000000" w:themeColor="text1"/>
          <w:spacing w:val="2"/>
          <w:sz w:val="24"/>
          <w:szCs w:val="24"/>
          <w:highlight w:val="none"/>
          <w14:textFill>
            <w14:solidFill>
              <w14:schemeClr w14:val="tx1"/>
            </w14:solidFill>
          </w14:textFill>
        </w:rPr>
        <w:t>（资格证明文件扫描件均加盖投标单位公章）</w:t>
      </w:r>
    </w:p>
    <w:p w14:paraId="3B8A1ED8">
      <w:pPr>
        <w:spacing w:line="304" w:lineRule="auto"/>
        <w:rPr>
          <w:rFonts w:ascii="Arial"/>
          <w:color w:val="000000" w:themeColor="text1"/>
          <w:sz w:val="21"/>
          <w:highlight w:val="none"/>
          <w14:textFill>
            <w14:solidFill>
              <w14:schemeClr w14:val="tx1"/>
            </w14:solidFill>
          </w14:textFill>
        </w:rPr>
      </w:pPr>
    </w:p>
    <w:p w14:paraId="460E94A1">
      <w:pPr>
        <w:spacing w:line="304" w:lineRule="auto"/>
        <w:rPr>
          <w:rFonts w:ascii="Arial"/>
          <w:color w:val="000000" w:themeColor="text1"/>
          <w:sz w:val="21"/>
          <w:highlight w:val="none"/>
          <w14:textFill>
            <w14:solidFill>
              <w14:schemeClr w14:val="tx1"/>
            </w14:solidFill>
          </w14:textFill>
        </w:rPr>
      </w:pPr>
    </w:p>
    <w:p w14:paraId="2662C0DC">
      <w:pPr>
        <w:pStyle w:val="8"/>
        <w:spacing w:before="103" w:line="183" w:lineRule="auto"/>
        <w:ind w:left="18"/>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1、开标一览表</w:t>
      </w:r>
      <w:r>
        <w:rPr>
          <w:color w:val="000000" w:themeColor="text1"/>
          <w:spacing w:val="6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w:t>
      </w:r>
    </w:p>
    <w:p w14:paraId="53B35B6A">
      <w:pPr>
        <w:pStyle w:val="8"/>
        <w:spacing w:before="103" w:line="183" w:lineRule="auto"/>
        <w:ind w:left="18"/>
        <w:rPr>
          <w:rFonts w:hint="eastAsia"/>
          <w:color w:val="000000" w:themeColor="text1"/>
          <w:spacing w:val="-3"/>
          <w:sz w:val="24"/>
          <w:szCs w:val="24"/>
          <w:highlight w:val="none"/>
          <w:lang w:val="en-US" w:eastAsia="zh-CN"/>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2、投标人具有合格有效的营业执照（三证合一）副本（原件、复印件、影印件均可）或电子营业执照打印件（需加盖公章）或同等法律效力的证明文件（发证机关或公证机关出具的证明材料原件）或民政部门登记注册颁发的民办非企业单位登记证书；法人或者非法人组织营业执照等证明文件复印件（须加盖本单位章）或自然人的身份证明复印件;</w:t>
      </w:r>
    </w:p>
    <w:p w14:paraId="082ED7D3">
      <w:pPr>
        <w:pStyle w:val="8"/>
        <w:spacing w:before="103" w:line="183" w:lineRule="auto"/>
        <w:ind w:left="18"/>
        <w:rPr>
          <w:rFonts w:hint="eastAsia"/>
          <w:color w:val="000000" w:themeColor="text1"/>
          <w:spacing w:val="-3"/>
          <w:sz w:val="24"/>
          <w:szCs w:val="24"/>
          <w:highlight w:val="none"/>
          <w:lang w:val="en-US" w:eastAsia="zh-CN"/>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3、授权人参与投标提供法定代表人授权书及被授权人身份证；法人本人参与投标提供法人身份证及法人资格证明；</w:t>
      </w:r>
    </w:p>
    <w:p w14:paraId="779315D9">
      <w:pPr>
        <w:pStyle w:val="8"/>
        <w:spacing w:before="103" w:line="183" w:lineRule="auto"/>
        <w:ind w:left="18"/>
        <w:rPr>
          <w:rFonts w:hint="eastAsia"/>
          <w:color w:val="000000" w:themeColor="text1"/>
          <w:spacing w:val="-3"/>
          <w:sz w:val="24"/>
          <w:szCs w:val="24"/>
          <w:highlight w:val="none"/>
          <w:lang w:val="en-US" w:eastAsia="zh-CN"/>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4、提供被授权委托人在本单位缴纳近六个月内任意一个月的社保证明。法定代表人参与投标，提供法定代表人在本单位缴纳近六个月内任意一个月的社保证明，如有退休返聘人员则应出具相应证明；</w:t>
      </w:r>
    </w:p>
    <w:p w14:paraId="7181C6F9">
      <w:pPr>
        <w:pStyle w:val="8"/>
        <w:spacing w:before="103" w:line="183" w:lineRule="auto"/>
        <w:ind w:left="18"/>
        <w:rPr>
          <w:rFonts w:hint="eastAsia"/>
          <w:color w:val="000000" w:themeColor="text1"/>
          <w:spacing w:val="-3"/>
          <w:sz w:val="24"/>
          <w:szCs w:val="24"/>
          <w:highlight w:val="none"/>
          <w:lang w:val="en-US" w:eastAsia="zh-CN"/>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7597743B">
      <w:pPr>
        <w:pStyle w:val="8"/>
        <w:spacing w:before="103" w:line="183" w:lineRule="auto"/>
        <w:ind w:left="18"/>
        <w:rPr>
          <w:rFonts w:hint="eastAsia"/>
          <w:color w:val="000000" w:themeColor="text1"/>
          <w:spacing w:val="-3"/>
          <w:sz w:val="24"/>
          <w:szCs w:val="24"/>
          <w:highlight w:val="none"/>
          <w:lang w:val="en-US" w:eastAsia="zh-CN"/>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6 、提供2024年度的财务审计报告与财务会计制度，（成立不足一年的提供其基本开户银行出具的资信证明与财务会计制度）</w:t>
      </w:r>
    </w:p>
    <w:p w14:paraId="3BCC019E">
      <w:pPr>
        <w:pStyle w:val="8"/>
        <w:spacing w:before="103" w:line="183" w:lineRule="auto"/>
        <w:ind w:left="18"/>
        <w:rPr>
          <w:rFonts w:hint="eastAsia"/>
          <w:color w:val="000000" w:themeColor="text1"/>
          <w:spacing w:val="-3"/>
          <w:sz w:val="24"/>
          <w:szCs w:val="24"/>
          <w:highlight w:val="none"/>
          <w:lang w:val="zh-CN" w:eastAsia="zh-CN"/>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7、根据《财政部关于在政府采购活动中查询及使用信用记录有关问题的通知》（财库﹝2016﹞125 号）的要求，凡拟参加本次招标项目的供应商，在“信用中国 ” 网站被列入失信被执行人、重大税收违法失信主体；中国政府采购网严重违法失信行为记录名单的（尚在处罚期内的）；国家企业信用信息公示系统（http://www.gsxt.gov.cn）”列入经营异常名录、严重违法失信企业名单（黑名单）的，将拒绝其参加本次招标活动（查询记录附查询后的全网页截图，信用中国和国家企业信用信息公示系统附信用报告，日期为投标截止日内）；</w:t>
      </w:r>
    </w:p>
    <w:p w14:paraId="359B54AD">
      <w:pPr>
        <w:pStyle w:val="8"/>
        <w:spacing w:before="103" w:line="183" w:lineRule="auto"/>
        <w:rPr>
          <w:rFonts w:hint="eastAsia"/>
          <w:color w:val="000000" w:themeColor="text1"/>
          <w:spacing w:val="-3"/>
          <w:sz w:val="24"/>
          <w:szCs w:val="24"/>
          <w:highlight w:val="none"/>
          <w:lang w:eastAsia="zh-CN"/>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8、</w:t>
      </w:r>
      <w:r>
        <w:rPr>
          <w:rFonts w:hint="eastAsia"/>
          <w:color w:val="000000" w:themeColor="text1"/>
          <w:spacing w:val="-3"/>
          <w:sz w:val="24"/>
          <w:szCs w:val="24"/>
          <w:highlight w:val="none"/>
          <w14:textFill>
            <w14:solidFill>
              <w14:schemeClr w14:val="tx1"/>
            </w14:solidFill>
          </w14:textFill>
        </w:rPr>
        <w:t>参加政府采购活动前3年内在经营活动中没有重大违法记录的书面声明</w:t>
      </w:r>
      <w:r>
        <w:rPr>
          <w:rFonts w:hint="eastAsia"/>
          <w:color w:val="000000" w:themeColor="text1"/>
          <w:spacing w:val="-3"/>
          <w:sz w:val="24"/>
          <w:szCs w:val="24"/>
          <w:highlight w:val="none"/>
          <w:lang w:eastAsia="zh-CN"/>
          <w14:textFill>
            <w14:solidFill>
              <w14:schemeClr w14:val="tx1"/>
            </w14:solidFill>
          </w14:textFill>
        </w:rPr>
        <w:t>（</w:t>
      </w:r>
      <w:r>
        <w:rPr>
          <w:rFonts w:hint="eastAsia"/>
          <w:color w:val="000000" w:themeColor="text1"/>
          <w:spacing w:val="-3"/>
          <w:sz w:val="24"/>
          <w:szCs w:val="24"/>
          <w:highlight w:val="none"/>
          <w:lang w:val="en-US" w:eastAsia="zh-CN"/>
          <w14:textFill>
            <w14:solidFill>
              <w14:schemeClr w14:val="tx1"/>
            </w14:solidFill>
          </w14:textFill>
        </w:rPr>
        <w:t>格式自拟</w:t>
      </w:r>
      <w:r>
        <w:rPr>
          <w:rFonts w:hint="eastAsia"/>
          <w:color w:val="000000" w:themeColor="text1"/>
          <w:spacing w:val="-3"/>
          <w:sz w:val="24"/>
          <w:szCs w:val="24"/>
          <w:highlight w:val="none"/>
          <w:lang w:eastAsia="zh-CN"/>
          <w14:textFill>
            <w14:solidFill>
              <w14:schemeClr w14:val="tx1"/>
            </w14:solidFill>
          </w14:textFill>
        </w:rPr>
        <w:t>）；</w:t>
      </w:r>
    </w:p>
    <w:p w14:paraId="6FEEA45B">
      <w:pPr>
        <w:pStyle w:val="8"/>
        <w:spacing w:before="103" w:line="183" w:lineRule="auto"/>
        <w:ind w:left="18"/>
        <w:rPr>
          <w:rFonts w:hint="default"/>
          <w:color w:val="000000" w:themeColor="text1"/>
          <w:spacing w:val="-3"/>
          <w:sz w:val="24"/>
          <w:szCs w:val="24"/>
          <w:highlight w:val="none"/>
          <w:lang w:val="en-US" w:eastAsia="zh-CN"/>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9、</w:t>
      </w:r>
      <w:r>
        <w:rPr>
          <w:rFonts w:hint="default"/>
          <w:color w:val="000000" w:themeColor="text1"/>
          <w:spacing w:val="-3"/>
          <w:sz w:val="24"/>
          <w:szCs w:val="24"/>
          <w:highlight w:val="none"/>
          <w:lang w:val="en-US" w:eastAsia="zh-CN"/>
          <w14:textFill>
            <w14:solidFill>
              <w14:schemeClr w14:val="tx1"/>
            </w14:solidFill>
          </w14:textFill>
        </w:rPr>
        <w:t>提供针对本次项目《反商业贿赂承诺书》</w:t>
      </w:r>
      <w:r>
        <w:rPr>
          <w:rFonts w:hint="eastAsia"/>
          <w:color w:val="000000" w:themeColor="text1"/>
          <w:spacing w:val="-3"/>
          <w:sz w:val="24"/>
          <w:szCs w:val="24"/>
          <w:highlight w:val="none"/>
          <w:lang w:eastAsia="zh-CN"/>
          <w14:textFill>
            <w14:solidFill>
              <w14:schemeClr w14:val="tx1"/>
            </w14:solidFill>
          </w14:textFill>
        </w:rPr>
        <w:t>（</w:t>
      </w:r>
      <w:r>
        <w:rPr>
          <w:rFonts w:hint="eastAsia"/>
          <w:color w:val="000000" w:themeColor="text1"/>
          <w:spacing w:val="-3"/>
          <w:sz w:val="24"/>
          <w:szCs w:val="24"/>
          <w:highlight w:val="none"/>
          <w:lang w:val="en-US" w:eastAsia="zh-CN"/>
          <w14:textFill>
            <w14:solidFill>
              <w14:schemeClr w14:val="tx1"/>
            </w14:solidFill>
          </w14:textFill>
        </w:rPr>
        <w:t>格式自拟</w:t>
      </w:r>
      <w:r>
        <w:rPr>
          <w:rFonts w:hint="eastAsia"/>
          <w:color w:val="000000" w:themeColor="text1"/>
          <w:spacing w:val="-3"/>
          <w:sz w:val="24"/>
          <w:szCs w:val="24"/>
          <w:highlight w:val="none"/>
          <w:lang w:eastAsia="zh-CN"/>
          <w14:textFill>
            <w14:solidFill>
              <w14:schemeClr w14:val="tx1"/>
            </w14:solidFill>
          </w14:textFill>
        </w:rPr>
        <w:t>）</w:t>
      </w:r>
      <w:r>
        <w:rPr>
          <w:rFonts w:hint="default"/>
          <w:color w:val="000000" w:themeColor="text1"/>
          <w:spacing w:val="-3"/>
          <w:sz w:val="24"/>
          <w:szCs w:val="24"/>
          <w:highlight w:val="none"/>
          <w:lang w:val="en-US" w:eastAsia="zh-CN"/>
          <w14:textFill>
            <w14:solidFill>
              <w14:schemeClr w14:val="tx1"/>
            </w14:solidFill>
          </w14:textFill>
        </w:rPr>
        <w:t>；</w:t>
      </w:r>
    </w:p>
    <w:p w14:paraId="594E2186">
      <w:pPr>
        <w:pStyle w:val="8"/>
        <w:spacing w:before="103" w:line="183" w:lineRule="auto"/>
        <w:ind w:left="18"/>
        <w:rPr>
          <w:rFonts w:hint="eastAsia"/>
          <w:color w:val="000000" w:themeColor="text1"/>
          <w:spacing w:val="-3"/>
          <w:sz w:val="24"/>
          <w:szCs w:val="24"/>
          <w:highlight w:val="none"/>
          <w:lang w:val="en-US" w:eastAsia="zh-CN"/>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10、中小企业声明函；</w:t>
      </w:r>
    </w:p>
    <w:p w14:paraId="6978FFBA">
      <w:pPr>
        <w:pStyle w:val="8"/>
        <w:spacing w:before="103" w:line="183" w:lineRule="auto"/>
        <w:ind w:left="18"/>
        <w:rPr>
          <w:rFonts w:hint="default"/>
          <w:color w:val="000000" w:themeColor="text1"/>
          <w:spacing w:val="-3"/>
          <w:sz w:val="24"/>
          <w:szCs w:val="24"/>
          <w:highlight w:val="none"/>
          <w:lang w:val="en-US" w:eastAsia="zh-CN"/>
          <w14:textFill>
            <w14:solidFill>
              <w14:schemeClr w14:val="tx1"/>
            </w14:solidFill>
          </w14:textFill>
        </w:rPr>
      </w:pPr>
      <w:r>
        <w:rPr>
          <w:rFonts w:hint="eastAsia"/>
          <w:color w:val="000000" w:themeColor="text1"/>
          <w:spacing w:val="-3"/>
          <w:sz w:val="24"/>
          <w:szCs w:val="24"/>
          <w:highlight w:val="none"/>
          <w:lang w:val="en-US" w:eastAsia="zh-CN"/>
          <w14:textFill>
            <w14:solidFill>
              <w14:schemeClr w14:val="tx1"/>
            </w14:solidFill>
          </w14:textFill>
        </w:rPr>
        <w:t>11、本项目不接受联合体投标</w:t>
      </w:r>
    </w:p>
    <w:p w14:paraId="3161FB61">
      <w:pPr>
        <w:pStyle w:val="8"/>
        <w:spacing w:before="75" w:line="231" w:lineRule="auto"/>
        <w:ind w:left="0" w:leftChars="0" w:firstLine="0" w:firstLineChars="0"/>
        <w:outlineLvl w:val="1"/>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pPr>
    </w:p>
    <w:p w14:paraId="13E0854C">
      <w:pPr>
        <w:pStyle w:val="8"/>
        <w:spacing w:before="75" w:line="231" w:lineRule="auto"/>
        <w:ind w:left="0" w:leftChars="0" w:firstLine="0" w:firstLineChars="0"/>
        <w:outlineLvl w:val="1"/>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pPr>
    </w:p>
    <w:p w14:paraId="0FD29A08">
      <w:pPr>
        <w:pStyle w:val="8"/>
        <w:spacing w:before="75" w:line="231" w:lineRule="auto"/>
        <w:ind w:left="0" w:leftChars="0" w:firstLine="0" w:firstLineChars="0"/>
        <w:outlineLvl w:val="1"/>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pPr>
    </w:p>
    <w:p w14:paraId="7BAD4DD0">
      <w:pPr>
        <w:pStyle w:val="8"/>
        <w:spacing w:before="75" w:line="231" w:lineRule="auto"/>
        <w:ind w:left="0" w:leftChars="0" w:firstLine="0" w:firstLineChars="0"/>
        <w:outlineLvl w:val="1"/>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pPr>
    </w:p>
    <w:p w14:paraId="0873392F">
      <w:pPr>
        <w:pStyle w:val="8"/>
        <w:spacing w:before="75" w:line="231" w:lineRule="auto"/>
        <w:ind w:left="0" w:leftChars="0" w:firstLine="0" w:firstLineChars="0"/>
        <w:outlineLvl w:val="1"/>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pPr>
    </w:p>
    <w:p w14:paraId="5C513FDB">
      <w:pPr>
        <w:pStyle w:val="8"/>
        <w:spacing w:before="75" w:line="231" w:lineRule="auto"/>
        <w:ind w:left="0" w:leftChars="0" w:firstLine="0" w:firstLineChars="0"/>
        <w:outlineLvl w:val="1"/>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pPr>
    </w:p>
    <w:p w14:paraId="315FAAA8">
      <w:pPr>
        <w:pStyle w:val="8"/>
        <w:spacing w:before="75" w:line="231" w:lineRule="auto"/>
        <w:ind w:left="0" w:leftChars="0" w:firstLine="0" w:firstLineChars="0"/>
        <w:outlineLvl w:val="1"/>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pPr>
    </w:p>
    <w:p w14:paraId="3C8F1261">
      <w:pPr>
        <w:pStyle w:val="8"/>
        <w:spacing w:before="75" w:line="231" w:lineRule="auto"/>
        <w:ind w:left="0" w:leftChars="0" w:firstLine="0" w:firstLineChars="0"/>
        <w:outlineLvl w:val="1"/>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pPr>
    </w:p>
    <w:p w14:paraId="731C958D">
      <w:pPr>
        <w:pStyle w:val="8"/>
        <w:spacing w:before="75" w:line="231" w:lineRule="auto"/>
        <w:ind w:left="0" w:leftChars="0" w:firstLine="0" w:firstLineChars="0"/>
        <w:outlineLvl w:val="1"/>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pPr>
    </w:p>
    <w:p w14:paraId="2DEFEB95">
      <w:pPr>
        <w:pStyle w:val="8"/>
        <w:spacing w:before="75" w:line="231" w:lineRule="auto"/>
        <w:ind w:left="0" w:leftChars="0" w:firstLine="0" w:firstLineChars="0"/>
        <w:outlineLvl w:val="1"/>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t>1、开标一览表</w:t>
      </w:r>
    </w:p>
    <w:p w14:paraId="20C03696">
      <w:pPr>
        <w:pStyle w:val="8"/>
        <w:spacing w:before="75" w:line="231" w:lineRule="auto"/>
        <w:ind w:left="0" w:leftChars="0" w:firstLine="0" w:firstLineChars="0"/>
        <w:outlineLvl w:val="1"/>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pPr>
    </w:p>
    <w:p w14:paraId="44F731A5">
      <w:pPr>
        <w:pStyle w:val="8"/>
        <w:spacing w:before="103" w:line="183"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项目名称</w:t>
      </w:r>
      <w:r>
        <w:rPr>
          <w:color w:val="000000" w:themeColor="text1"/>
          <w:spacing w:val="58"/>
          <w:w w:val="10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项目编号  ：                       标</w:t>
      </w:r>
      <w:r>
        <w:rPr>
          <w:color w:val="000000" w:themeColor="text1"/>
          <w:spacing w:val="-1"/>
          <w:sz w:val="24"/>
          <w:szCs w:val="24"/>
          <w:highlight w:val="none"/>
          <w14:textFill>
            <w14:solidFill>
              <w14:schemeClr w14:val="tx1"/>
            </w14:solidFill>
          </w14:textFill>
        </w:rPr>
        <w:t>项号  ：</w:t>
      </w:r>
    </w:p>
    <w:p w14:paraId="7DD7F426">
      <w:pPr>
        <w:pStyle w:val="8"/>
        <w:spacing w:line="225" w:lineRule="auto"/>
        <w:ind w:left="1"/>
        <w:rPr>
          <w:color w:val="000000" w:themeColor="text1"/>
          <w:sz w:val="24"/>
          <w:szCs w:val="24"/>
          <w:highlight w:val="none"/>
          <w14:textFill>
            <w14:solidFill>
              <w14:schemeClr w14:val="tx1"/>
            </w14:solidFill>
          </w14:textFill>
        </w:rPr>
      </w:pPr>
      <w:r>
        <w:rPr>
          <w:color w:val="000000" w:themeColor="text1"/>
          <w:spacing w:val="-13"/>
          <w:sz w:val="24"/>
          <w:szCs w:val="24"/>
          <w:highlight w:val="none"/>
          <w14:textFill>
            <w14:solidFill>
              <w14:schemeClr w14:val="tx1"/>
            </w14:solidFill>
          </w14:textFill>
        </w:rPr>
        <w:t>报价单位</w:t>
      </w:r>
      <w:r>
        <w:rPr>
          <w:color w:val="000000" w:themeColor="text1"/>
          <w:spacing w:val="54"/>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：人民币/元</w:t>
      </w:r>
    </w:p>
    <w:p w14:paraId="55DC3014">
      <w:pPr>
        <w:spacing w:line="22" w:lineRule="exact"/>
        <w:rPr>
          <w:color w:val="000000" w:themeColor="text1"/>
          <w:highlight w:val="none"/>
          <w14:textFill>
            <w14:solidFill>
              <w14:schemeClr w14:val="tx1"/>
            </w14:solidFill>
          </w14:textFill>
        </w:rPr>
      </w:pPr>
    </w:p>
    <w:tbl>
      <w:tblPr>
        <w:tblStyle w:val="20"/>
        <w:tblW w:w="981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179"/>
        <w:gridCol w:w="1541"/>
        <w:gridCol w:w="1153"/>
        <w:gridCol w:w="1033"/>
        <w:gridCol w:w="1064"/>
        <w:gridCol w:w="1159"/>
        <w:gridCol w:w="1213"/>
        <w:gridCol w:w="780"/>
      </w:tblGrid>
      <w:tr w14:paraId="08D22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688" w:type="dxa"/>
            <w:tcBorders>
              <w:bottom w:val="single" w:color="000000" w:sz="4" w:space="0"/>
            </w:tcBorders>
            <w:vAlign w:val="top"/>
          </w:tcPr>
          <w:p w14:paraId="3538EAC7">
            <w:pPr>
              <w:spacing w:line="437" w:lineRule="auto"/>
              <w:rPr>
                <w:rFonts w:ascii="Arial"/>
                <w:color w:val="000000" w:themeColor="text1"/>
                <w:sz w:val="21"/>
                <w:highlight w:val="none"/>
                <w14:textFill>
                  <w14:solidFill>
                    <w14:schemeClr w14:val="tx1"/>
                  </w14:solidFill>
                </w14:textFill>
              </w:rPr>
            </w:pPr>
          </w:p>
          <w:p w14:paraId="16A72558">
            <w:pPr>
              <w:pStyle w:val="21"/>
              <w:spacing w:before="103" w:line="184" w:lineRule="auto"/>
              <w:ind w:left="10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序号</w:t>
            </w:r>
          </w:p>
        </w:tc>
        <w:tc>
          <w:tcPr>
            <w:tcW w:w="1179" w:type="dxa"/>
            <w:tcBorders>
              <w:bottom w:val="single" w:color="000000" w:sz="4" w:space="0"/>
            </w:tcBorders>
            <w:vAlign w:val="top"/>
          </w:tcPr>
          <w:p w14:paraId="636DBBCB">
            <w:pPr>
              <w:spacing w:line="439" w:lineRule="auto"/>
              <w:rPr>
                <w:rFonts w:ascii="Arial"/>
                <w:color w:val="000000" w:themeColor="text1"/>
                <w:sz w:val="21"/>
                <w:highlight w:val="none"/>
                <w14:textFill>
                  <w14:solidFill>
                    <w14:schemeClr w14:val="tx1"/>
                  </w14:solidFill>
                </w14:textFill>
              </w:rPr>
            </w:pPr>
          </w:p>
          <w:p w14:paraId="1E7742EE">
            <w:pPr>
              <w:pStyle w:val="21"/>
              <w:spacing w:before="103" w:line="183" w:lineRule="auto"/>
              <w:ind w:left="11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标项名称</w:t>
            </w:r>
          </w:p>
        </w:tc>
        <w:tc>
          <w:tcPr>
            <w:tcW w:w="1541" w:type="dxa"/>
            <w:tcBorders>
              <w:top w:val="single" w:color="000000" w:sz="4" w:space="0"/>
              <w:bottom w:val="single" w:color="000000" w:sz="4" w:space="0"/>
            </w:tcBorders>
            <w:vAlign w:val="top"/>
          </w:tcPr>
          <w:p w14:paraId="33AECD59">
            <w:pPr>
              <w:spacing w:line="267" w:lineRule="auto"/>
              <w:rPr>
                <w:rFonts w:ascii="Arial"/>
                <w:color w:val="000000" w:themeColor="text1"/>
                <w:sz w:val="21"/>
                <w:highlight w:val="none"/>
                <w14:textFill>
                  <w14:solidFill>
                    <w14:schemeClr w14:val="tx1"/>
                  </w14:solidFill>
                </w14:textFill>
              </w:rPr>
            </w:pPr>
          </w:p>
          <w:p w14:paraId="56EB2A7A">
            <w:pPr>
              <w:pStyle w:val="21"/>
              <w:spacing w:before="103" w:line="183" w:lineRule="auto"/>
              <w:ind w:left="17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投标总报价</w:t>
            </w:r>
          </w:p>
          <w:p w14:paraId="37C8E61F">
            <w:pPr>
              <w:pStyle w:val="21"/>
              <w:spacing w:before="75" w:line="221" w:lineRule="auto"/>
              <w:ind w:left="387"/>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（元）</w:t>
            </w:r>
          </w:p>
        </w:tc>
        <w:tc>
          <w:tcPr>
            <w:tcW w:w="1153" w:type="dxa"/>
            <w:tcBorders>
              <w:top w:val="single" w:color="000000" w:sz="4" w:space="0"/>
              <w:bottom w:val="single" w:color="000000" w:sz="4" w:space="0"/>
            </w:tcBorders>
            <w:vAlign w:val="top"/>
          </w:tcPr>
          <w:p w14:paraId="2FE8ECD1">
            <w:pPr>
              <w:spacing w:line="267" w:lineRule="auto"/>
              <w:rPr>
                <w:rFonts w:ascii="Arial"/>
                <w:color w:val="000000" w:themeColor="text1"/>
                <w:sz w:val="21"/>
                <w:highlight w:val="none"/>
                <w14:textFill>
                  <w14:solidFill>
                    <w14:schemeClr w14:val="tx1"/>
                  </w14:solidFill>
                </w14:textFill>
              </w:rPr>
            </w:pPr>
          </w:p>
          <w:p w14:paraId="22285173">
            <w:pPr>
              <w:pStyle w:val="21"/>
              <w:spacing w:before="103" w:line="183" w:lineRule="auto"/>
              <w:ind w:left="10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投标单价</w:t>
            </w:r>
          </w:p>
          <w:p w14:paraId="18708878">
            <w:pPr>
              <w:pStyle w:val="21"/>
              <w:spacing w:before="75" w:line="221" w:lineRule="auto"/>
              <w:ind w:left="176"/>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（元）</w:t>
            </w:r>
          </w:p>
        </w:tc>
        <w:tc>
          <w:tcPr>
            <w:tcW w:w="1033" w:type="dxa"/>
            <w:tcBorders>
              <w:top w:val="single" w:color="000000" w:sz="4" w:space="0"/>
              <w:bottom w:val="single" w:color="000000" w:sz="4" w:space="0"/>
            </w:tcBorders>
            <w:vAlign w:val="top"/>
          </w:tcPr>
          <w:p w14:paraId="7678B577">
            <w:pPr>
              <w:spacing w:line="440" w:lineRule="auto"/>
              <w:rPr>
                <w:rFonts w:ascii="Arial"/>
                <w:color w:val="000000" w:themeColor="text1"/>
                <w:sz w:val="21"/>
                <w:highlight w:val="none"/>
                <w14:textFill>
                  <w14:solidFill>
                    <w14:schemeClr w14:val="tx1"/>
                  </w14:solidFill>
                </w14:textFill>
              </w:rPr>
            </w:pPr>
          </w:p>
          <w:p w14:paraId="07D051F9">
            <w:pPr>
              <w:pStyle w:val="21"/>
              <w:spacing w:before="103" w:line="182" w:lineRule="auto"/>
              <w:ind w:left="4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投标数量</w:t>
            </w:r>
          </w:p>
        </w:tc>
        <w:tc>
          <w:tcPr>
            <w:tcW w:w="1064" w:type="dxa"/>
            <w:tcBorders>
              <w:top w:val="single" w:color="000000" w:sz="4" w:space="0"/>
              <w:bottom w:val="single" w:color="000000" w:sz="4" w:space="0"/>
            </w:tcBorders>
            <w:vAlign w:val="top"/>
          </w:tcPr>
          <w:p w14:paraId="1C8A9D9E">
            <w:pPr>
              <w:spacing w:line="254" w:lineRule="auto"/>
              <w:rPr>
                <w:rFonts w:ascii="Arial"/>
                <w:color w:val="000000" w:themeColor="text1"/>
                <w:sz w:val="21"/>
                <w:highlight w:val="none"/>
                <w14:textFill>
                  <w14:solidFill>
                    <w14:schemeClr w14:val="tx1"/>
                  </w14:solidFill>
                </w14:textFill>
              </w:rPr>
            </w:pPr>
          </w:p>
          <w:p w14:paraId="690F0415">
            <w:pPr>
              <w:pStyle w:val="21"/>
              <w:spacing w:before="103" w:line="182" w:lineRule="auto"/>
              <w:ind w:left="5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投标保证</w:t>
            </w:r>
          </w:p>
          <w:p w14:paraId="2936A3EB">
            <w:pPr>
              <w:pStyle w:val="21"/>
              <w:spacing w:before="45" w:line="182" w:lineRule="auto"/>
              <w:ind w:left="4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金</w:t>
            </w:r>
          </w:p>
        </w:tc>
        <w:tc>
          <w:tcPr>
            <w:tcW w:w="1159" w:type="dxa"/>
            <w:tcBorders>
              <w:top w:val="single" w:color="000000" w:sz="4" w:space="0"/>
              <w:bottom w:val="single" w:color="000000" w:sz="4" w:space="0"/>
            </w:tcBorders>
            <w:vAlign w:val="top"/>
          </w:tcPr>
          <w:p w14:paraId="615B9AA6">
            <w:pPr>
              <w:spacing w:line="439" w:lineRule="auto"/>
              <w:rPr>
                <w:rFonts w:ascii="Arial"/>
                <w:color w:val="000000" w:themeColor="text1"/>
                <w:sz w:val="21"/>
                <w:highlight w:val="none"/>
                <w14:textFill>
                  <w14:solidFill>
                    <w14:schemeClr w14:val="tx1"/>
                  </w14:solidFill>
                </w14:textFill>
              </w:rPr>
            </w:pPr>
          </w:p>
          <w:p w14:paraId="013369B4">
            <w:pPr>
              <w:pStyle w:val="21"/>
              <w:spacing w:before="103" w:line="183" w:lineRule="auto"/>
              <w:ind w:left="11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履约期限</w:t>
            </w:r>
          </w:p>
        </w:tc>
        <w:tc>
          <w:tcPr>
            <w:tcW w:w="1213" w:type="dxa"/>
            <w:tcBorders>
              <w:top w:val="single" w:color="000000" w:sz="4" w:space="0"/>
              <w:bottom w:val="single" w:color="000000" w:sz="4" w:space="0"/>
            </w:tcBorders>
            <w:vAlign w:val="top"/>
          </w:tcPr>
          <w:p w14:paraId="1F568D76">
            <w:pPr>
              <w:spacing w:line="439" w:lineRule="auto"/>
              <w:rPr>
                <w:rFonts w:ascii="Arial"/>
                <w:color w:val="000000" w:themeColor="text1"/>
                <w:sz w:val="21"/>
                <w:highlight w:val="none"/>
                <w14:textFill>
                  <w14:solidFill>
                    <w14:schemeClr w14:val="tx1"/>
                  </w14:solidFill>
                </w14:textFill>
              </w:rPr>
            </w:pPr>
          </w:p>
          <w:p w14:paraId="7882FCE0">
            <w:pPr>
              <w:pStyle w:val="21"/>
              <w:spacing w:before="103" w:line="183" w:lineRule="auto"/>
              <w:ind w:left="13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履约地点</w:t>
            </w:r>
          </w:p>
        </w:tc>
        <w:tc>
          <w:tcPr>
            <w:tcW w:w="780" w:type="dxa"/>
            <w:tcBorders>
              <w:top w:val="single" w:color="000000" w:sz="4" w:space="0"/>
              <w:bottom w:val="single" w:color="000000" w:sz="4" w:space="0"/>
              <w:right w:val="single" w:color="000000" w:sz="4" w:space="0"/>
            </w:tcBorders>
            <w:vAlign w:val="top"/>
          </w:tcPr>
          <w:p w14:paraId="4F1DEED4">
            <w:pPr>
              <w:spacing w:line="437" w:lineRule="auto"/>
              <w:rPr>
                <w:rFonts w:ascii="Arial"/>
                <w:color w:val="000000" w:themeColor="text1"/>
                <w:sz w:val="21"/>
                <w:highlight w:val="none"/>
                <w14:textFill>
                  <w14:solidFill>
                    <w14:schemeClr w14:val="tx1"/>
                  </w14:solidFill>
                </w14:textFill>
              </w:rPr>
            </w:pPr>
          </w:p>
          <w:p w14:paraId="718F8516">
            <w:pPr>
              <w:pStyle w:val="21"/>
              <w:spacing w:before="103" w:line="184" w:lineRule="auto"/>
              <w:ind w:left="15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备注</w:t>
            </w:r>
          </w:p>
        </w:tc>
      </w:tr>
      <w:tr w14:paraId="3AB57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2" w:hRule="atLeast"/>
        </w:trPr>
        <w:tc>
          <w:tcPr>
            <w:tcW w:w="688" w:type="dxa"/>
            <w:tcBorders>
              <w:top w:val="single" w:color="000000" w:sz="4" w:space="0"/>
            </w:tcBorders>
            <w:vAlign w:val="top"/>
          </w:tcPr>
          <w:p w14:paraId="7684F1BC">
            <w:pPr>
              <w:spacing w:line="309" w:lineRule="auto"/>
              <w:rPr>
                <w:rFonts w:ascii="Arial"/>
                <w:color w:val="000000" w:themeColor="text1"/>
                <w:sz w:val="21"/>
                <w:highlight w:val="none"/>
                <w14:textFill>
                  <w14:solidFill>
                    <w14:schemeClr w14:val="tx1"/>
                  </w14:solidFill>
                </w14:textFill>
              </w:rPr>
            </w:pPr>
          </w:p>
          <w:p w14:paraId="194B1DA5">
            <w:pPr>
              <w:spacing w:line="309" w:lineRule="auto"/>
              <w:rPr>
                <w:rFonts w:ascii="Arial"/>
                <w:color w:val="000000" w:themeColor="text1"/>
                <w:sz w:val="21"/>
                <w:highlight w:val="none"/>
                <w14:textFill>
                  <w14:solidFill>
                    <w14:schemeClr w14:val="tx1"/>
                  </w14:solidFill>
                </w14:textFill>
              </w:rPr>
            </w:pPr>
          </w:p>
          <w:p w14:paraId="7A128CFA">
            <w:pPr>
              <w:spacing w:line="310" w:lineRule="auto"/>
              <w:rPr>
                <w:rFonts w:ascii="Arial"/>
                <w:color w:val="000000" w:themeColor="text1"/>
                <w:sz w:val="21"/>
                <w:highlight w:val="none"/>
                <w14:textFill>
                  <w14:solidFill>
                    <w14:schemeClr w14:val="tx1"/>
                  </w14:solidFill>
                </w14:textFill>
              </w:rPr>
            </w:pPr>
          </w:p>
          <w:p w14:paraId="0422759B">
            <w:pPr>
              <w:pStyle w:val="21"/>
              <w:spacing w:before="103" w:line="420" w:lineRule="exact"/>
              <w:ind w:left="295"/>
              <w:rPr>
                <w:color w:val="000000" w:themeColor="text1"/>
                <w:highlight w:val="none"/>
                <w14:textFill>
                  <w14:solidFill>
                    <w14:schemeClr w14:val="tx1"/>
                  </w14:solidFill>
                </w14:textFill>
              </w:rPr>
            </w:pPr>
            <w:r>
              <w:rPr>
                <w:color w:val="000000" w:themeColor="text1"/>
                <w:position w:val="3"/>
                <w:highlight w:val="none"/>
                <w14:textFill>
                  <w14:solidFill>
                    <w14:schemeClr w14:val="tx1"/>
                  </w14:solidFill>
                </w14:textFill>
              </w:rPr>
              <w:t>1</w:t>
            </w:r>
          </w:p>
        </w:tc>
        <w:tc>
          <w:tcPr>
            <w:tcW w:w="1179" w:type="dxa"/>
            <w:tcBorders>
              <w:top w:val="single" w:color="000000" w:sz="4" w:space="0"/>
            </w:tcBorders>
            <w:vAlign w:val="top"/>
          </w:tcPr>
          <w:p w14:paraId="291933AC">
            <w:pPr>
              <w:rPr>
                <w:rFonts w:ascii="Arial"/>
                <w:color w:val="000000" w:themeColor="text1"/>
                <w:sz w:val="21"/>
                <w:highlight w:val="none"/>
                <w14:textFill>
                  <w14:solidFill>
                    <w14:schemeClr w14:val="tx1"/>
                  </w14:solidFill>
                </w14:textFill>
              </w:rPr>
            </w:pPr>
          </w:p>
        </w:tc>
        <w:tc>
          <w:tcPr>
            <w:tcW w:w="1541" w:type="dxa"/>
            <w:tcBorders>
              <w:top w:val="single" w:color="000000" w:sz="4" w:space="0"/>
            </w:tcBorders>
            <w:vAlign w:val="top"/>
          </w:tcPr>
          <w:p w14:paraId="5F6C5399">
            <w:pPr>
              <w:spacing w:line="262" w:lineRule="auto"/>
              <w:rPr>
                <w:rFonts w:ascii="Arial"/>
                <w:color w:val="000000" w:themeColor="text1"/>
                <w:sz w:val="21"/>
                <w:highlight w:val="none"/>
                <w14:textFill>
                  <w14:solidFill>
                    <w14:schemeClr w14:val="tx1"/>
                  </w14:solidFill>
                </w14:textFill>
              </w:rPr>
            </w:pPr>
          </w:p>
          <w:p w14:paraId="00D595DF">
            <w:pPr>
              <w:spacing w:line="262" w:lineRule="auto"/>
              <w:rPr>
                <w:rFonts w:ascii="Arial"/>
                <w:color w:val="000000" w:themeColor="text1"/>
                <w:sz w:val="21"/>
                <w:highlight w:val="none"/>
                <w14:textFill>
                  <w14:solidFill>
                    <w14:schemeClr w14:val="tx1"/>
                  </w14:solidFill>
                </w14:textFill>
              </w:rPr>
            </w:pPr>
          </w:p>
          <w:p w14:paraId="4FBC6F57">
            <w:pPr>
              <w:spacing w:line="263" w:lineRule="auto"/>
              <w:rPr>
                <w:rFonts w:ascii="Arial"/>
                <w:color w:val="000000" w:themeColor="text1"/>
                <w:sz w:val="21"/>
                <w:highlight w:val="none"/>
                <w14:textFill>
                  <w14:solidFill>
                    <w14:schemeClr w14:val="tx1"/>
                  </w14:solidFill>
                </w14:textFill>
              </w:rPr>
            </w:pPr>
          </w:p>
          <w:p w14:paraId="2EFCC0F7">
            <w:pPr>
              <w:pStyle w:val="21"/>
              <w:spacing w:before="103" w:line="181" w:lineRule="auto"/>
              <w:ind w:left="40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大写</w:t>
            </w:r>
            <w:r>
              <w:rPr>
                <w:color w:val="000000" w:themeColor="text1"/>
                <w:spacing w:val="-10"/>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w:t>
            </w:r>
          </w:p>
          <w:p w14:paraId="6F73540D">
            <w:pPr>
              <w:pStyle w:val="21"/>
              <w:spacing w:before="47" w:line="181" w:lineRule="auto"/>
              <w:ind w:left="41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小写</w:t>
            </w:r>
            <w:r>
              <w:rPr>
                <w:color w:val="000000" w:themeColor="text1"/>
                <w:spacing w:val="-1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w:t>
            </w:r>
          </w:p>
        </w:tc>
        <w:tc>
          <w:tcPr>
            <w:tcW w:w="1153" w:type="dxa"/>
            <w:tcBorders>
              <w:top w:val="single" w:color="000000" w:sz="4" w:space="0"/>
            </w:tcBorders>
            <w:vAlign w:val="top"/>
          </w:tcPr>
          <w:p w14:paraId="2812353E">
            <w:pPr>
              <w:spacing w:line="262" w:lineRule="auto"/>
              <w:rPr>
                <w:rFonts w:ascii="Arial"/>
                <w:color w:val="000000" w:themeColor="text1"/>
                <w:sz w:val="21"/>
                <w:highlight w:val="none"/>
                <w14:textFill>
                  <w14:solidFill>
                    <w14:schemeClr w14:val="tx1"/>
                  </w14:solidFill>
                </w14:textFill>
              </w:rPr>
            </w:pPr>
          </w:p>
          <w:p w14:paraId="2CAB86FD">
            <w:pPr>
              <w:spacing w:line="262" w:lineRule="auto"/>
              <w:rPr>
                <w:rFonts w:ascii="Arial"/>
                <w:color w:val="000000" w:themeColor="text1"/>
                <w:sz w:val="21"/>
                <w:highlight w:val="none"/>
                <w14:textFill>
                  <w14:solidFill>
                    <w14:schemeClr w14:val="tx1"/>
                  </w14:solidFill>
                </w14:textFill>
              </w:rPr>
            </w:pPr>
          </w:p>
          <w:p w14:paraId="37B1D2E1">
            <w:pPr>
              <w:spacing w:line="263" w:lineRule="auto"/>
              <w:rPr>
                <w:rFonts w:ascii="Arial"/>
                <w:color w:val="000000" w:themeColor="text1"/>
                <w:sz w:val="21"/>
                <w:highlight w:val="none"/>
                <w14:textFill>
                  <w14:solidFill>
                    <w14:schemeClr w14:val="tx1"/>
                  </w14:solidFill>
                </w14:textFill>
              </w:rPr>
            </w:pPr>
          </w:p>
          <w:p w14:paraId="2AF975F8">
            <w:pPr>
              <w:pStyle w:val="21"/>
              <w:spacing w:before="103" w:line="181" w:lineRule="auto"/>
              <w:ind w:left="21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大写</w:t>
            </w:r>
            <w:r>
              <w:rPr>
                <w:color w:val="000000" w:themeColor="text1"/>
                <w:spacing w:val="-10"/>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w:t>
            </w:r>
          </w:p>
          <w:p w14:paraId="7B75FFF9">
            <w:pPr>
              <w:pStyle w:val="21"/>
              <w:spacing w:before="47" w:line="181" w:lineRule="auto"/>
              <w:ind w:left="21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小写</w:t>
            </w:r>
            <w:r>
              <w:rPr>
                <w:color w:val="000000" w:themeColor="text1"/>
                <w:spacing w:val="-1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w:t>
            </w:r>
          </w:p>
        </w:tc>
        <w:tc>
          <w:tcPr>
            <w:tcW w:w="1033" w:type="dxa"/>
            <w:tcBorders>
              <w:top w:val="single" w:color="000000" w:sz="4" w:space="0"/>
            </w:tcBorders>
            <w:vAlign w:val="top"/>
          </w:tcPr>
          <w:p w14:paraId="109EA9EA">
            <w:pPr>
              <w:rPr>
                <w:rFonts w:ascii="Arial"/>
                <w:color w:val="000000" w:themeColor="text1"/>
                <w:sz w:val="21"/>
                <w:highlight w:val="none"/>
                <w14:textFill>
                  <w14:solidFill>
                    <w14:schemeClr w14:val="tx1"/>
                  </w14:solidFill>
                </w14:textFill>
              </w:rPr>
            </w:pPr>
          </w:p>
        </w:tc>
        <w:tc>
          <w:tcPr>
            <w:tcW w:w="1064" w:type="dxa"/>
            <w:tcBorders>
              <w:top w:val="single" w:color="000000" w:sz="4" w:space="0"/>
            </w:tcBorders>
            <w:vAlign w:val="top"/>
          </w:tcPr>
          <w:p w14:paraId="4D19B058">
            <w:pPr>
              <w:rPr>
                <w:rFonts w:ascii="Arial"/>
                <w:color w:val="000000" w:themeColor="text1"/>
                <w:sz w:val="21"/>
                <w:highlight w:val="none"/>
                <w14:textFill>
                  <w14:solidFill>
                    <w14:schemeClr w14:val="tx1"/>
                  </w14:solidFill>
                </w14:textFill>
              </w:rPr>
            </w:pPr>
          </w:p>
        </w:tc>
        <w:tc>
          <w:tcPr>
            <w:tcW w:w="1159" w:type="dxa"/>
            <w:tcBorders>
              <w:top w:val="single" w:color="000000" w:sz="4" w:space="0"/>
            </w:tcBorders>
            <w:vAlign w:val="top"/>
          </w:tcPr>
          <w:p w14:paraId="40995622">
            <w:pPr>
              <w:rPr>
                <w:rFonts w:ascii="Arial"/>
                <w:color w:val="000000" w:themeColor="text1"/>
                <w:sz w:val="21"/>
                <w:highlight w:val="none"/>
                <w14:textFill>
                  <w14:solidFill>
                    <w14:schemeClr w14:val="tx1"/>
                  </w14:solidFill>
                </w14:textFill>
              </w:rPr>
            </w:pPr>
          </w:p>
        </w:tc>
        <w:tc>
          <w:tcPr>
            <w:tcW w:w="1213" w:type="dxa"/>
            <w:tcBorders>
              <w:top w:val="single" w:color="000000" w:sz="4" w:space="0"/>
            </w:tcBorders>
            <w:vAlign w:val="top"/>
          </w:tcPr>
          <w:p w14:paraId="304DD94C">
            <w:pPr>
              <w:rPr>
                <w:rFonts w:ascii="Arial"/>
                <w:color w:val="000000" w:themeColor="text1"/>
                <w:sz w:val="21"/>
                <w:highlight w:val="none"/>
                <w14:textFill>
                  <w14:solidFill>
                    <w14:schemeClr w14:val="tx1"/>
                  </w14:solidFill>
                </w14:textFill>
              </w:rPr>
            </w:pPr>
          </w:p>
        </w:tc>
        <w:tc>
          <w:tcPr>
            <w:tcW w:w="780" w:type="dxa"/>
            <w:tcBorders>
              <w:top w:val="single" w:color="000000" w:sz="4" w:space="0"/>
              <w:right w:val="single" w:color="000000" w:sz="4" w:space="0"/>
            </w:tcBorders>
            <w:vAlign w:val="top"/>
          </w:tcPr>
          <w:p w14:paraId="4F9B913C">
            <w:pPr>
              <w:rPr>
                <w:rFonts w:ascii="Arial"/>
                <w:color w:val="000000" w:themeColor="text1"/>
                <w:sz w:val="21"/>
                <w:highlight w:val="none"/>
                <w14:textFill>
                  <w14:solidFill>
                    <w14:schemeClr w14:val="tx1"/>
                  </w14:solidFill>
                </w14:textFill>
              </w:rPr>
            </w:pPr>
          </w:p>
        </w:tc>
      </w:tr>
    </w:tbl>
    <w:p w14:paraId="75CF4CAC">
      <w:pPr>
        <w:spacing w:line="283" w:lineRule="auto"/>
        <w:rPr>
          <w:rFonts w:ascii="Arial"/>
          <w:color w:val="000000" w:themeColor="text1"/>
          <w:sz w:val="21"/>
          <w:highlight w:val="none"/>
          <w14:textFill>
            <w14:solidFill>
              <w14:schemeClr w14:val="tx1"/>
            </w14:solidFill>
          </w14:textFill>
        </w:rPr>
      </w:pPr>
    </w:p>
    <w:p w14:paraId="4550F225">
      <w:pPr>
        <w:spacing w:line="284" w:lineRule="auto"/>
        <w:rPr>
          <w:rFonts w:ascii="Arial"/>
          <w:color w:val="000000" w:themeColor="text1"/>
          <w:sz w:val="21"/>
          <w:highlight w:val="none"/>
          <w14:textFill>
            <w14:solidFill>
              <w14:schemeClr w14:val="tx1"/>
            </w14:solidFill>
          </w14:textFill>
        </w:rPr>
      </w:pPr>
    </w:p>
    <w:p w14:paraId="4A7420E4">
      <w:pPr>
        <w:pStyle w:val="8"/>
        <w:spacing w:before="103" w:line="200" w:lineRule="auto"/>
        <w:ind w:left="1"/>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投标人名称（单位盖公章</w:t>
      </w:r>
      <w:r>
        <w:rPr>
          <w:color w:val="000000" w:themeColor="text1"/>
          <w:spacing w:val="-45"/>
          <w:sz w:val="24"/>
          <w:szCs w:val="24"/>
          <w:highlight w:val="none"/>
          <w14:textFill>
            <w14:solidFill>
              <w14:schemeClr w14:val="tx1"/>
            </w14:solidFill>
          </w14:textFill>
        </w:rPr>
        <w:t>）</w:t>
      </w:r>
      <w:r>
        <w:rPr>
          <w:color w:val="000000" w:themeColor="text1"/>
          <w:spacing w:val="21"/>
          <w:w w:val="101"/>
          <w:sz w:val="24"/>
          <w:szCs w:val="24"/>
          <w:highlight w:val="none"/>
          <w14:textFill>
            <w14:solidFill>
              <w14:schemeClr w14:val="tx1"/>
            </w14:solidFill>
          </w14:textFill>
        </w:rPr>
        <w:t xml:space="preserve"> </w:t>
      </w:r>
      <w:r>
        <w:rPr>
          <w:color w:val="000000" w:themeColor="text1"/>
          <w:spacing w:val="-45"/>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10210ABB">
      <w:pPr>
        <w:pStyle w:val="8"/>
        <w:spacing w:before="1" w:line="220" w:lineRule="auto"/>
        <w:ind w:left="1"/>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法定代表人或委托代理人(签字或盖章):</w:t>
      </w:r>
      <w:r>
        <w:rPr>
          <w:color w:val="000000" w:themeColor="text1"/>
          <w:sz w:val="24"/>
          <w:szCs w:val="24"/>
          <w:highlight w:val="none"/>
          <w:u w:val="single" w:color="auto"/>
          <w14:textFill>
            <w14:solidFill>
              <w14:schemeClr w14:val="tx1"/>
            </w14:solidFill>
          </w14:textFill>
        </w:rPr>
        <w:t xml:space="preserve">                                 </w:t>
      </w:r>
    </w:p>
    <w:p w14:paraId="7C026FB3">
      <w:pPr>
        <w:pStyle w:val="8"/>
        <w:spacing w:before="29" w:line="180" w:lineRule="auto"/>
        <w:ind w:left="34"/>
        <w:rPr>
          <w:color w:val="000000" w:themeColor="text1"/>
          <w:sz w:val="24"/>
          <w:szCs w:val="24"/>
          <w:highlight w:val="none"/>
          <w14:textFill>
            <w14:solidFill>
              <w14:schemeClr w14:val="tx1"/>
            </w14:solidFill>
          </w14:textFill>
        </w:rPr>
      </w:pPr>
      <w:r>
        <w:rPr>
          <w:color w:val="000000" w:themeColor="text1"/>
          <w:spacing w:val="-55"/>
          <w:sz w:val="24"/>
          <w:szCs w:val="24"/>
          <w:highlight w:val="none"/>
          <w14:textFill>
            <w14:solidFill>
              <w14:schemeClr w14:val="tx1"/>
            </w14:solidFill>
          </w14:textFill>
        </w:rPr>
        <w:t>日期</w:t>
      </w:r>
      <w:r>
        <w:rPr>
          <w:color w:val="000000" w:themeColor="text1"/>
          <w:spacing w:val="13"/>
          <w:sz w:val="24"/>
          <w:szCs w:val="24"/>
          <w:highlight w:val="none"/>
          <w14:textFill>
            <w14:solidFill>
              <w14:schemeClr w14:val="tx1"/>
            </w14:solidFill>
          </w14:textFill>
        </w:rPr>
        <w:t xml:space="preserve"> </w:t>
      </w:r>
      <w:r>
        <w:rPr>
          <w:color w:val="000000" w:themeColor="text1"/>
          <w:spacing w:val="-55"/>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608C19E3">
      <w:pPr>
        <w:pStyle w:val="8"/>
        <w:spacing w:line="225" w:lineRule="auto"/>
        <w:ind w:left="1"/>
        <w:rPr>
          <w:color w:val="000000" w:themeColor="text1"/>
          <w:sz w:val="24"/>
          <w:szCs w:val="24"/>
          <w:highlight w:val="none"/>
          <w14:textFill>
            <w14:solidFill>
              <w14:schemeClr w14:val="tx1"/>
            </w14:solidFill>
          </w14:textFill>
        </w:rPr>
      </w:pPr>
      <w:r>
        <w:rPr>
          <w:b/>
          <w:bCs/>
          <w:color w:val="000000" w:themeColor="text1"/>
          <w:spacing w:val="-2"/>
          <w:sz w:val="24"/>
          <w:szCs w:val="24"/>
          <w:highlight w:val="none"/>
          <w14:textFill>
            <w14:solidFill>
              <w14:schemeClr w14:val="tx1"/>
            </w14:solidFill>
          </w14:textFill>
        </w:rPr>
        <w:t>注:</w:t>
      </w:r>
    </w:p>
    <w:p w14:paraId="75DE2427">
      <w:pPr>
        <w:pStyle w:val="8"/>
        <w:spacing w:before="45" w:line="199" w:lineRule="auto"/>
        <w:jc w:val="right"/>
        <w:outlineLvl w:val="2"/>
        <w:rPr>
          <w:color w:val="000000" w:themeColor="text1"/>
          <w:sz w:val="24"/>
          <w:szCs w:val="24"/>
          <w:highlight w:val="none"/>
          <w14:textFill>
            <w14:solidFill>
              <w14:schemeClr w14:val="tx1"/>
            </w14:solidFill>
          </w14:textFill>
        </w:rPr>
      </w:pPr>
      <w:r>
        <w:rPr>
          <w:rFonts w:hint="eastAsia"/>
          <w:b/>
          <w:bCs/>
          <w:color w:val="000000" w:themeColor="text1"/>
          <w:spacing w:val="-3"/>
          <w:sz w:val="24"/>
          <w:szCs w:val="24"/>
          <w:highlight w:val="none"/>
          <w:lang w:val="en-US" w:eastAsia="zh-CN"/>
          <w14:textFill>
            <w14:solidFill>
              <w14:schemeClr w14:val="tx1"/>
            </w14:solidFill>
          </w14:textFill>
        </w:rPr>
        <w:t>1</w:t>
      </w:r>
      <w:r>
        <w:rPr>
          <w:b/>
          <w:bCs/>
          <w:color w:val="000000" w:themeColor="text1"/>
          <w:spacing w:val="-3"/>
          <w:sz w:val="24"/>
          <w:szCs w:val="24"/>
          <w:highlight w:val="none"/>
          <w14:textFill>
            <w14:solidFill>
              <w14:schemeClr w14:val="tx1"/>
            </w14:solidFill>
          </w14:textFill>
        </w:rPr>
        <w:t>、此表中 ，投标总价、投标单价、投标数量应和投标分项报价表的总价、数量</w:t>
      </w:r>
      <w:r>
        <w:rPr>
          <w:b/>
          <w:bCs/>
          <w:color w:val="000000" w:themeColor="text1"/>
          <w:spacing w:val="-4"/>
          <w:sz w:val="24"/>
          <w:szCs w:val="24"/>
          <w:highlight w:val="none"/>
          <w14:textFill>
            <w14:solidFill>
              <w14:schemeClr w14:val="tx1"/>
            </w14:solidFill>
          </w14:textFill>
        </w:rPr>
        <w:t>、单价相一致。</w:t>
      </w:r>
    </w:p>
    <w:p w14:paraId="754716B4">
      <w:pPr>
        <w:pStyle w:val="8"/>
        <w:spacing w:line="207" w:lineRule="auto"/>
        <w:ind w:left="5" w:right="0" w:rightChars="0" w:firstLine="11"/>
        <w:outlineLvl w:val="2"/>
        <w:rPr>
          <w:color w:val="000000" w:themeColor="text1"/>
          <w:sz w:val="24"/>
          <w:szCs w:val="24"/>
          <w:highlight w:val="none"/>
          <w14:textFill>
            <w14:solidFill>
              <w14:schemeClr w14:val="tx1"/>
            </w14:solidFill>
          </w14:textFill>
        </w:rPr>
      </w:pPr>
      <w:r>
        <w:rPr>
          <w:rFonts w:hint="eastAsia"/>
          <w:b/>
          <w:bCs/>
          <w:color w:val="000000" w:themeColor="text1"/>
          <w:spacing w:val="-12"/>
          <w:sz w:val="24"/>
          <w:szCs w:val="24"/>
          <w:highlight w:val="none"/>
          <w:lang w:val="en-US" w:eastAsia="zh-CN"/>
          <w14:textFill>
            <w14:solidFill>
              <w14:schemeClr w14:val="tx1"/>
            </w14:solidFill>
          </w14:textFill>
        </w:rPr>
        <w:t>2</w:t>
      </w:r>
      <w:r>
        <w:rPr>
          <w:b/>
          <w:bCs/>
          <w:color w:val="000000" w:themeColor="text1"/>
          <w:spacing w:val="-12"/>
          <w:sz w:val="24"/>
          <w:szCs w:val="24"/>
          <w:highlight w:val="none"/>
          <w14:textFill>
            <w14:solidFill>
              <w14:schemeClr w14:val="tx1"/>
            </w14:solidFill>
          </w14:textFill>
        </w:rPr>
        <w:t>、如投标报价超过本项目最高限价、投标数量低于采购需求数量</w:t>
      </w:r>
      <w:r>
        <w:rPr>
          <w:b/>
          <w:bCs/>
          <w:color w:val="000000" w:themeColor="text1"/>
          <w:spacing w:val="-5"/>
          <w:sz w:val="24"/>
          <w:szCs w:val="24"/>
          <w:highlight w:val="none"/>
          <w14:textFill>
            <w14:solidFill>
              <w14:schemeClr w14:val="tx1"/>
            </w14:solidFill>
          </w14:textFill>
        </w:rPr>
        <w:t xml:space="preserve"> </w:t>
      </w:r>
      <w:r>
        <w:rPr>
          <w:b/>
          <w:bCs/>
          <w:color w:val="000000" w:themeColor="text1"/>
          <w:spacing w:val="-12"/>
          <w:sz w:val="24"/>
          <w:szCs w:val="24"/>
          <w:highlight w:val="none"/>
          <w14:textFill>
            <w14:solidFill>
              <w14:schemeClr w14:val="tx1"/>
            </w14:solidFill>
          </w14:textFill>
        </w:rPr>
        <w:t>，其投标无效</w:t>
      </w:r>
      <w:r>
        <w:rPr>
          <w:b/>
          <w:bCs/>
          <w:color w:val="000000" w:themeColor="text1"/>
          <w:spacing w:val="44"/>
          <w:w w:val="101"/>
          <w:sz w:val="24"/>
          <w:szCs w:val="24"/>
          <w:highlight w:val="none"/>
          <w14:textFill>
            <w14:solidFill>
              <w14:schemeClr w14:val="tx1"/>
            </w14:solidFill>
          </w14:textFill>
        </w:rPr>
        <w:t xml:space="preserve"> </w:t>
      </w:r>
      <w:r>
        <w:rPr>
          <w:b/>
          <w:bCs/>
          <w:color w:val="000000" w:themeColor="text1"/>
          <w:spacing w:val="-12"/>
          <w:sz w:val="24"/>
          <w:szCs w:val="24"/>
          <w:highlight w:val="none"/>
          <w14:textFill>
            <w14:solidFill>
              <w14:schemeClr w14:val="tx1"/>
            </w14:solidFill>
          </w14:textFill>
        </w:rPr>
        <w:t>，不能进入下</w:t>
      </w:r>
      <w:r>
        <w:rPr>
          <w:b/>
          <w:bCs/>
          <w:color w:val="000000" w:themeColor="text1"/>
          <w:sz w:val="24"/>
          <w:szCs w:val="24"/>
          <w:highlight w:val="none"/>
          <w14:textFill>
            <w14:solidFill>
              <w14:schemeClr w14:val="tx1"/>
            </w14:solidFill>
          </w14:textFill>
        </w:rPr>
        <w:t xml:space="preserve"> </w:t>
      </w:r>
      <w:r>
        <w:rPr>
          <w:b/>
          <w:bCs/>
          <w:color w:val="000000" w:themeColor="text1"/>
          <w:spacing w:val="-4"/>
          <w:sz w:val="24"/>
          <w:szCs w:val="24"/>
          <w:highlight w:val="none"/>
          <w14:textFill>
            <w14:solidFill>
              <w14:schemeClr w14:val="tx1"/>
            </w14:solidFill>
          </w14:textFill>
        </w:rPr>
        <w:t>一阶段评审。</w:t>
      </w:r>
    </w:p>
    <w:p w14:paraId="089ACF21">
      <w:pPr>
        <w:pStyle w:val="8"/>
        <w:spacing w:before="2" w:line="209" w:lineRule="auto"/>
        <w:ind w:left="1" w:right="120" w:firstLine="1"/>
        <w:outlineLvl w:val="2"/>
        <w:rPr>
          <w:color w:val="000000" w:themeColor="text1"/>
          <w:sz w:val="24"/>
          <w:szCs w:val="24"/>
          <w:highlight w:val="none"/>
          <w14:textFill>
            <w14:solidFill>
              <w14:schemeClr w14:val="tx1"/>
            </w14:solidFill>
          </w14:textFill>
        </w:rPr>
      </w:pPr>
      <w:r>
        <w:rPr>
          <w:rFonts w:hint="eastAsia"/>
          <w:b/>
          <w:bCs/>
          <w:color w:val="000000" w:themeColor="text1"/>
          <w:spacing w:val="-2"/>
          <w:sz w:val="24"/>
          <w:szCs w:val="24"/>
          <w:highlight w:val="none"/>
          <w:lang w:val="en-US" w:eastAsia="zh-CN"/>
          <w14:textFill>
            <w14:solidFill>
              <w14:schemeClr w14:val="tx1"/>
            </w14:solidFill>
          </w14:textFill>
        </w:rPr>
        <w:t>3</w:t>
      </w:r>
      <w:r>
        <w:rPr>
          <w:b/>
          <w:bCs/>
          <w:color w:val="000000" w:themeColor="text1"/>
          <w:spacing w:val="-2"/>
          <w:sz w:val="24"/>
          <w:szCs w:val="24"/>
          <w:highlight w:val="none"/>
          <w14:textFill>
            <w14:solidFill>
              <w14:schemeClr w14:val="tx1"/>
            </w14:solidFill>
          </w14:textFill>
        </w:rPr>
        <w:t>、填写投标数量时的单位以每标项第五章采购需求表中的单位为准</w:t>
      </w:r>
      <w:r>
        <w:rPr>
          <w:b/>
          <w:bCs/>
          <w:color w:val="000000" w:themeColor="text1"/>
          <w:spacing w:val="75"/>
          <w:sz w:val="24"/>
          <w:szCs w:val="24"/>
          <w:highlight w:val="none"/>
          <w14:textFill>
            <w14:solidFill>
              <w14:schemeClr w14:val="tx1"/>
            </w14:solidFill>
          </w14:textFill>
        </w:rPr>
        <w:t xml:space="preserve"> </w:t>
      </w:r>
      <w:r>
        <w:rPr>
          <w:b/>
          <w:bCs/>
          <w:color w:val="000000" w:themeColor="text1"/>
          <w:spacing w:val="-2"/>
          <w:sz w:val="24"/>
          <w:szCs w:val="24"/>
          <w:highlight w:val="none"/>
          <w14:textFill>
            <w14:solidFill>
              <w14:schemeClr w14:val="tx1"/>
            </w14:solidFill>
          </w14:textFill>
        </w:rPr>
        <w:t>，此表中投标数量内容须</w:t>
      </w:r>
      <w:r>
        <w:rPr>
          <w:b/>
          <w:bCs/>
          <w:color w:val="000000" w:themeColor="text1"/>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填写数量单位。</w:t>
      </w:r>
    </w:p>
    <w:p w14:paraId="56FC3314">
      <w:pPr>
        <w:pStyle w:val="8"/>
        <w:spacing w:before="51" w:line="229" w:lineRule="auto"/>
        <w:ind w:left="3"/>
        <w:outlineLvl w:val="2"/>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4、此报价包含税费等一切与本次项目相关的费用。</w:t>
      </w:r>
    </w:p>
    <w:p w14:paraId="3B539259">
      <w:pPr>
        <w:spacing w:line="229" w:lineRule="auto"/>
        <w:rPr>
          <w:color w:val="000000" w:themeColor="text1"/>
          <w:sz w:val="24"/>
          <w:szCs w:val="24"/>
          <w:highlight w:val="none"/>
          <w14:textFill>
            <w14:solidFill>
              <w14:schemeClr w14:val="tx1"/>
            </w14:solidFill>
          </w14:textFill>
        </w:rPr>
        <w:sectPr>
          <w:footerReference r:id="rId12" w:type="default"/>
          <w:pgSz w:w="11910" w:h="16840"/>
          <w:pgMar w:top="1431" w:right="888" w:bottom="1113" w:left="1084" w:header="0" w:footer="800" w:gutter="0"/>
          <w:cols w:space="720" w:num="1"/>
        </w:sectPr>
      </w:pPr>
    </w:p>
    <w:p w14:paraId="78C2794B">
      <w:pPr>
        <w:spacing w:line="298" w:lineRule="auto"/>
        <w:rPr>
          <w:rFonts w:ascii="Arial"/>
          <w:color w:val="000000" w:themeColor="text1"/>
          <w:sz w:val="21"/>
          <w:highlight w:val="none"/>
          <w14:textFill>
            <w14:solidFill>
              <w14:schemeClr w14:val="tx1"/>
            </w14:solidFill>
          </w14:textFill>
        </w:rPr>
      </w:pPr>
    </w:p>
    <w:p w14:paraId="1C7036FD">
      <w:pPr>
        <w:pStyle w:val="8"/>
        <w:spacing w:before="75" w:line="231" w:lineRule="auto"/>
        <w:ind w:left="0" w:leftChars="0" w:firstLine="0" w:firstLineChars="0"/>
        <w:outlineLvl w:val="1"/>
        <w:rPr>
          <w:rFonts w:hint="eastAsia" w:ascii="仿宋" w:hAnsi="仿宋" w:eastAsia="仿宋" w:cs="仿宋"/>
          <w:b w:val="0"/>
          <w:bCs w:val="0"/>
          <w:color w:val="000000" w:themeColor="text1"/>
          <w:spacing w:val="5"/>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pacing w:val="5"/>
          <w:sz w:val="28"/>
          <w:szCs w:val="28"/>
          <w:highlight w:val="none"/>
          <w:lang w:val="en-US" w:eastAsia="zh-CN"/>
          <w14:textFill>
            <w14:solidFill>
              <w14:schemeClr w14:val="tx1"/>
            </w14:solidFill>
          </w14:textFill>
        </w:rPr>
        <w:t>2、投标人具有合格有效的营业执照（三证合一）副本（原件、复印件、影印件均可）或电子营业执照打印件（需加盖公章）或同等法律效力的证明文件（发证机关或公证机关出具的证明材料原件）或民政部门登记注册颁发的民办非企业单位登记证书；法人或者非法人组织营业执照等证明文件复印件（须加盖本单位章）或自然人的身份证明复印件;</w:t>
      </w:r>
    </w:p>
    <w:p w14:paraId="1D1CF3C4">
      <w:pPr>
        <w:spacing w:line="274" w:lineRule="auto"/>
        <w:rPr>
          <w:rFonts w:ascii="Arial"/>
          <w:color w:val="000000" w:themeColor="text1"/>
          <w:sz w:val="21"/>
          <w:highlight w:val="none"/>
          <w14:textFill>
            <w14:solidFill>
              <w14:schemeClr w14:val="tx1"/>
            </w14:solidFill>
          </w14:textFill>
        </w:rPr>
      </w:pPr>
    </w:p>
    <w:p w14:paraId="71DD731A">
      <w:pPr>
        <w:spacing w:line="274" w:lineRule="auto"/>
        <w:rPr>
          <w:rFonts w:ascii="Arial"/>
          <w:color w:val="000000" w:themeColor="text1"/>
          <w:sz w:val="21"/>
          <w:highlight w:val="none"/>
          <w14:textFill>
            <w14:solidFill>
              <w14:schemeClr w14:val="tx1"/>
            </w14:solidFill>
          </w14:textFill>
        </w:rPr>
      </w:pPr>
    </w:p>
    <w:p w14:paraId="6AB8D037">
      <w:pPr>
        <w:spacing w:line="274" w:lineRule="auto"/>
        <w:rPr>
          <w:rFonts w:ascii="Arial"/>
          <w:color w:val="000000" w:themeColor="text1"/>
          <w:sz w:val="21"/>
          <w:highlight w:val="none"/>
          <w14:textFill>
            <w14:solidFill>
              <w14:schemeClr w14:val="tx1"/>
            </w14:solidFill>
          </w14:textFill>
        </w:rPr>
      </w:pPr>
    </w:p>
    <w:p w14:paraId="1D58ACA5">
      <w:pPr>
        <w:spacing w:line="275" w:lineRule="auto"/>
        <w:rPr>
          <w:rFonts w:ascii="Arial"/>
          <w:color w:val="000000" w:themeColor="text1"/>
          <w:sz w:val="21"/>
          <w:highlight w:val="none"/>
          <w14:textFill>
            <w14:solidFill>
              <w14:schemeClr w14:val="tx1"/>
            </w14:solidFill>
          </w14:textFill>
        </w:rPr>
      </w:pPr>
    </w:p>
    <w:p w14:paraId="7C9C1365">
      <w:pPr>
        <w:pStyle w:val="8"/>
        <w:spacing w:before="75" w:line="36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3"/>
          <w:sz w:val="24"/>
          <w:szCs w:val="24"/>
          <w:highlight w:val="none"/>
          <w14:textFill>
            <w14:solidFill>
              <w14:schemeClr w14:val="tx1"/>
            </w14:solidFill>
          </w14:textFill>
        </w:rPr>
        <w:t>说明：1.提供有效的营业执照等证明文件复印件，复印件上应加盖本单位章。</w:t>
      </w:r>
    </w:p>
    <w:p w14:paraId="1B7CD65D">
      <w:pPr>
        <w:pStyle w:val="8"/>
        <w:spacing w:before="26" w:line="360" w:lineRule="auto"/>
        <w:ind w:firstLine="762" w:firstLineChars="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7"/>
          <w:sz w:val="24"/>
          <w:szCs w:val="24"/>
          <w:highlight w:val="none"/>
          <w14:textFill>
            <w14:solidFill>
              <w14:schemeClr w14:val="tx1"/>
            </w14:solidFill>
          </w14:textFill>
        </w:rPr>
        <w:t>2.供应商为自然人的，应提供身份证明的复印件。</w:t>
      </w:r>
    </w:p>
    <w:p w14:paraId="6EAD8B90">
      <w:pPr>
        <w:spacing w:line="337" w:lineRule="auto"/>
        <w:ind w:firstLine="768" w:firstLineChars="300"/>
        <w:rPr>
          <w:rFonts w:hint="eastAsia" w:ascii="Arial" w:eastAsia="仿宋"/>
          <w:color w:val="000000" w:themeColor="text1"/>
          <w:sz w:val="21"/>
          <w:highlight w:val="none"/>
          <w:lang w:eastAsia="zh-CN"/>
          <w14:textFill>
            <w14:solidFill>
              <w14:schemeClr w14:val="tx1"/>
            </w14:solidFill>
          </w14:textFill>
        </w:rPr>
      </w:pPr>
      <w:r>
        <w:rPr>
          <w:rFonts w:hint="eastAsia" w:ascii="仿宋" w:hAnsi="仿宋" w:eastAsia="仿宋" w:cs="仿宋"/>
          <w:color w:val="000000" w:themeColor="text1"/>
          <w:spacing w:val="8"/>
          <w:sz w:val="24"/>
          <w:szCs w:val="24"/>
          <w:highlight w:val="none"/>
          <w14:textFill>
            <w14:solidFill>
              <w14:schemeClr w14:val="tx1"/>
            </w14:solidFill>
          </w14:textFill>
        </w:rPr>
        <w:t>3.联合体投标应提供联合体各方满足以上</w:t>
      </w:r>
      <w:r>
        <w:rPr>
          <w:rFonts w:hint="eastAsia" w:ascii="仿宋" w:hAnsi="仿宋" w:eastAsia="仿宋" w:cs="仿宋"/>
          <w:color w:val="000000" w:themeColor="text1"/>
          <w:spacing w:val="7"/>
          <w:sz w:val="24"/>
          <w:szCs w:val="24"/>
          <w:highlight w:val="none"/>
          <w14:textFill>
            <w14:solidFill>
              <w14:schemeClr w14:val="tx1"/>
            </w14:solidFill>
          </w14:textFill>
        </w:rPr>
        <w:t>要求的证明文件</w:t>
      </w:r>
      <w:r>
        <w:rPr>
          <w:rFonts w:hint="eastAsia" w:eastAsia="仿宋"/>
          <w:color w:val="000000" w:themeColor="text1"/>
          <w:sz w:val="21"/>
          <w:highlight w:val="none"/>
          <w:lang w:eastAsia="zh-CN"/>
          <w14:textFill>
            <w14:solidFill>
              <w14:schemeClr w14:val="tx1"/>
            </w14:solidFill>
          </w14:textFill>
        </w:rPr>
        <w:t>。</w:t>
      </w:r>
    </w:p>
    <w:p w14:paraId="30F18BB5">
      <w:pPr>
        <w:pStyle w:val="8"/>
        <w:spacing w:before="120" w:line="226" w:lineRule="auto"/>
        <w:rPr>
          <w:b/>
          <w:bCs/>
          <w:color w:val="000000" w:themeColor="text1"/>
          <w:spacing w:val="-2"/>
          <w:sz w:val="25"/>
          <w:szCs w:val="25"/>
          <w:highlight w:val="none"/>
          <w14:textFill>
            <w14:solidFill>
              <w14:schemeClr w14:val="tx1"/>
            </w14:solidFill>
          </w14:textFill>
        </w:rPr>
      </w:pPr>
    </w:p>
    <w:p w14:paraId="2CC8EBE7">
      <w:pPr>
        <w:pStyle w:val="8"/>
        <w:spacing w:before="120" w:line="226" w:lineRule="auto"/>
        <w:rPr>
          <w:b/>
          <w:bCs/>
          <w:color w:val="000000" w:themeColor="text1"/>
          <w:spacing w:val="-2"/>
          <w:sz w:val="25"/>
          <w:szCs w:val="25"/>
          <w:highlight w:val="none"/>
          <w14:textFill>
            <w14:solidFill>
              <w14:schemeClr w14:val="tx1"/>
            </w14:solidFill>
          </w14:textFill>
        </w:rPr>
      </w:pPr>
    </w:p>
    <w:p w14:paraId="5D48A6DC">
      <w:pPr>
        <w:pStyle w:val="8"/>
        <w:spacing w:before="120" w:line="226" w:lineRule="auto"/>
        <w:rPr>
          <w:b/>
          <w:bCs/>
          <w:color w:val="000000" w:themeColor="text1"/>
          <w:spacing w:val="-2"/>
          <w:sz w:val="25"/>
          <w:szCs w:val="25"/>
          <w:highlight w:val="none"/>
          <w14:textFill>
            <w14:solidFill>
              <w14:schemeClr w14:val="tx1"/>
            </w14:solidFill>
          </w14:textFill>
        </w:rPr>
      </w:pPr>
    </w:p>
    <w:p w14:paraId="36E12ED7">
      <w:pPr>
        <w:pStyle w:val="8"/>
        <w:spacing w:before="120" w:line="226" w:lineRule="auto"/>
        <w:rPr>
          <w:b/>
          <w:bCs/>
          <w:color w:val="000000" w:themeColor="text1"/>
          <w:spacing w:val="-2"/>
          <w:sz w:val="25"/>
          <w:szCs w:val="25"/>
          <w:highlight w:val="none"/>
          <w14:textFill>
            <w14:solidFill>
              <w14:schemeClr w14:val="tx1"/>
            </w14:solidFill>
          </w14:textFill>
        </w:rPr>
      </w:pPr>
    </w:p>
    <w:p w14:paraId="734CB5D9">
      <w:pPr>
        <w:pStyle w:val="8"/>
        <w:spacing w:before="120" w:line="226" w:lineRule="auto"/>
        <w:rPr>
          <w:b/>
          <w:bCs/>
          <w:color w:val="000000" w:themeColor="text1"/>
          <w:spacing w:val="-2"/>
          <w:sz w:val="25"/>
          <w:szCs w:val="25"/>
          <w:highlight w:val="none"/>
          <w14:textFill>
            <w14:solidFill>
              <w14:schemeClr w14:val="tx1"/>
            </w14:solidFill>
          </w14:textFill>
        </w:rPr>
      </w:pPr>
    </w:p>
    <w:p w14:paraId="3B264B0A">
      <w:pPr>
        <w:pStyle w:val="8"/>
        <w:spacing w:before="120" w:line="226" w:lineRule="auto"/>
        <w:rPr>
          <w:b/>
          <w:bCs/>
          <w:color w:val="000000" w:themeColor="text1"/>
          <w:spacing w:val="-2"/>
          <w:sz w:val="25"/>
          <w:szCs w:val="25"/>
          <w:highlight w:val="none"/>
          <w14:textFill>
            <w14:solidFill>
              <w14:schemeClr w14:val="tx1"/>
            </w14:solidFill>
          </w14:textFill>
        </w:rPr>
      </w:pPr>
    </w:p>
    <w:p w14:paraId="496DD7F3">
      <w:pPr>
        <w:pStyle w:val="8"/>
        <w:spacing w:before="120" w:line="226" w:lineRule="auto"/>
        <w:rPr>
          <w:b/>
          <w:bCs/>
          <w:color w:val="000000" w:themeColor="text1"/>
          <w:spacing w:val="-2"/>
          <w:sz w:val="25"/>
          <w:szCs w:val="25"/>
          <w:highlight w:val="none"/>
          <w14:textFill>
            <w14:solidFill>
              <w14:schemeClr w14:val="tx1"/>
            </w14:solidFill>
          </w14:textFill>
        </w:rPr>
      </w:pPr>
    </w:p>
    <w:p w14:paraId="269E38F4">
      <w:pPr>
        <w:pStyle w:val="8"/>
        <w:spacing w:before="120" w:line="226" w:lineRule="auto"/>
        <w:rPr>
          <w:b/>
          <w:bCs/>
          <w:color w:val="000000" w:themeColor="text1"/>
          <w:spacing w:val="-2"/>
          <w:sz w:val="25"/>
          <w:szCs w:val="25"/>
          <w:highlight w:val="none"/>
          <w14:textFill>
            <w14:solidFill>
              <w14:schemeClr w14:val="tx1"/>
            </w14:solidFill>
          </w14:textFill>
        </w:rPr>
      </w:pPr>
    </w:p>
    <w:p w14:paraId="24B639C4">
      <w:pPr>
        <w:pStyle w:val="8"/>
        <w:spacing w:before="120" w:line="226" w:lineRule="auto"/>
        <w:rPr>
          <w:b/>
          <w:bCs/>
          <w:color w:val="000000" w:themeColor="text1"/>
          <w:spacing w:val="-2"/>
          <w:sz w:val="25"/>
          <w:szCs w:val="25"/>
          <w:highlight w:val="none"/>
          <w14:textFill>
            <w14:solidFill>
              <w14:schemeClr w14:val="tx1"/>
            </w14:solidFill>
          </w14:textFill>
        </w:rPr>
      </w:pPr>
    </w:p>
    <w:p w14:paraId="7A81A7F6">
      <w:pPr>
        <w:pStyle w:val="8"/>
        <w:spacing w:before="120" w:line="226" w:lineRule="auto"/>
        <w:rPr>
          <w:b/>
          <w:bCs/>
          <w:color w:val="000000" w:themeColor="text1"/>
          <w:spacing w:val="-2"/>
          <w:sz w:val="25"/>
          <w:szCs w:val="25"/>
          <w:highlight w:val="none"/>
          <w14:textFill>
            <w14:solidFill>
              <w14:schemeClr w14:val="tx1"/>
            </w14:solidFill>
          </w14:textFill>
        </w:rPr>
      </w:pPr>
    </w:p>
    <w:p w14:paraId="3C3F9183">
      <w:pPr>
        <w:pStyle w:val="8"/>
        <w:spacing w:before="120" w:line="226" w:lineRule="auto"/>
        <w:rPr>
          <w:b/>
          <w:bCs/>
          <w:color w:val="000000" w:themeColor="text1"/>
          <w:spacing w:val="-2"/>
          <w:sz w:val="25"/>
          <w:szCs w:val="25"/>
          <w:highlight w:val="none"/>
          <w14:textFill>
            <w14:solidFill>
              <w14:schemeClr w14:val="tx1"/>
            </w14:solidFill>
          </w14:textFill>
        </w:rPr>
      </w:pPr>
    </w:p>
    <w:p w14:paraId="7FDF983A">
      <w:pPr>
        <w:pStyle w:val="8"/>
        <w:spacing w:before="120" w:line="226" w:lineRule="auto"/>
        <w:rPr>
          <w:b/>
          <w:bCs/>
          <w:color w:val="000000" w:themeColor="text1"/>
          <w:spacing w:val="-2"/>
          <w:sz w:val="25"/>
          <w:szCs w:val="25"/>
          <w:highlight w:val="none"/>
          <w14:textFill>
            <w14:solidFill>
              <w14:schemeClr w14:val="tx1"/>
            </w14:solidFill>
          </w14:textFill>
        </w:rPr>
      </w:pPr>
    </w:p>
    <w:p w14:paraId="6C6C9989">
      <w:pPr>
        <w:pStyle w:val="8"/>
        <w:spacing w:before="120" w:line="226" w:lineRule="auto"/>
        <w:rPr>
          <w:b/>
          <w:bCs/>
          <w:color w:val="000000" w:themeColor="text1"/>
          <w:spacing w:val="-2"/>
          <w:sz w:val="25"/>
          <w:szCs w:val="25"/>
          <w:highlight w:val="none"/>
          <w14:textFill>
            <w14:solidFill>
              <w14:schemeClr w14:val="tx1"/>
            </w14:solidFill>
          </w14:textFill>
        </w:rPr>
      </w:pPr>
    </w:p>
    <w:p w14:paraId="48C62431">
      <w:pPr>
        <w:pStyle w:val="8"/>
        <w:spacing w:before="120" w:line="226" w:lineRule="auto"/>
        <w:rPr>
          <w:b/>
          <w:bCs/>
          <w:color w:val="000000" w:themeColor="text1"/>
          <w:spacing w:val="-2"/>
          <w:sz w:val="25"/>
          <w:szCs w:val="25"/>
          <w:highlight w:val="none"/>
          <w14:textFill>
            <w14:solidFill>
              <w14:schemeClr w14:val="tx1"/>
            </w14:solidFill>
          </w14:textFill>
        </w:rPr>
      </w:pPr>
    </w:p>
    <w:p w14:paraId="1F59347F">
      <w:pPr>
        <w:pStyle w:val="8"/>
        <w:spacing w:before="120" w:line="226" w:lineRule="auto"/>
        <w:rPr>
          <w:b/>
          <w:bCs/>
          <w:color w:val="000000" w:themeColor="text1"/>
          <w:spacing w:val="-2"/>
          <w:sz w:val="25"/>
          <w:szCs w:val="25"/>
          <w:highlight w:val="none"/>
          <w14:textFill>
            <w14:solidFill>
              <w14:schemeClr w14:val="tx1"/>
            </w14:solidFill>
          </w14:textFill>
        </w:rPr>
      </w:pPr>
    </w:p>
    <w:p w14:paraId="4AE285A0">
      <w:pPr>
        <w:pStyle w:val="8"/>
        <w:spacing w:before="120" w:line="226" w:lineRule="auto"/>
        <w:rPr>
          <w:b/>
          <w:bCs/>
          <w:color w:val="000000" w:themeColor="text1"/>
          <w:spacing w:val="-2"/>
          <w:sz w:val="25"/>
          <w:szCs w:val="25"/>
          <w:highlight w:val="none"/>
          <w14:textFill>
            <w14:solidFill>
              <w14:schemeClr w14:val="tx1"/>
            </w14:solidFill>
          </w14:textFill>
        </w:rPr>
      </w:pPr>
    </w:p>
    <w:p w14:paraId="08770C34">
      <w:pPr>
        <w:pStyle w:val="8"/>
        <w:spacing w:before="120" w:line="226" w:lineRule="auto"/>
        <w:rPr>
          <w:b/>
          <w:bCs/>
          <w:color w:val="000000" w:themeColor="text1"/>
          <w:spacing w:val="-2"/>
          <w:sz w:val="25"/>
          <w:szCs w:val="25"/>
          <w:highlight w:val="none"/>
          <w14:textFill>
            <w14:solidFill>
              <w14:schemeClr w14:val="tx1"/>
            </w14:solidFill>
          </w14:textFill>
        </w:rPr>
      </w:pPr>
    </w:p>
    <w:p w14:paraId="7EB17798">
      <w:pPr>
        <w:pStyle w:val="8"/>
        <w:spacing w:before="75" w:line="231" w:lineRule="auto"/>
        <w:ind w:left="460"/>
        <w:outlineLvl w:val="1"/>
        <w:rPr>
          <w:rFonts w:hint="eastAsia"/>
          <w:b/>
          <w:bCs/>
          <w:color w:val="000000" w:themeColor="text1"/>
          <w:spacing w:val="5"/>
          <w:sz w:val="28"/>
          <w:szCs w:val="28"/>
          <w:highlight w:val="none"/>
          <w:lang w:val="en-US" w:eastAsia="zh-CN"/>
          <w14:textFill>
            <w14:solidFill>
              <w14:schemeClr w14:val="tx1"/>
            </w14:solidFill>
          </w14:textFill>
        </w:rPr>
      </w:pPr>
      <w:bookmarkStart w:id="3" w:name="_Toc4791"/>
      <w:r>
        <w:rPr>
          <w:rFonts w:hint="eastAsia"/>
          <w:b/>
          <w:bCs/>
          <w:color w:val="000000" w:themeColor="text1"/>
          <w:spacing w:val="5"/>
          <w:sz w:val="28"/>
          <w:szCs w:val="28"/>
          <w:highlight w:val="none"/>
          <w:lang w:val="en-US" w:eastAsia="zh-CN"/>
          <w14:textFill>
            <w14:solidFill>
              <w14:schemeClr w14:val="tx1"/>
            </w14:solidFill>
          </w14:textFill>
        </w:rPr>
        <w:t>3、授权人参与投标提供法定代表人授权书及被授权人身份证；法人本人参与投标提供法人身份证及法人资格证明；</w:t>
      </w:r>
    </w:p>
    <w:p w14:paraId="30940273">
      <w:pPr>
        <w:spacing w:before="75" w:line="230" w:lineRule="auto"/>
        <w:jc w:val="center"/>
        <w:outlineLvl w:val="1"/>
        <w:rPr>
          <w:rFonts w:hint="eastAsia" w:ascii="宋体" w:hAnsi="宋体" w:eastAsia="宋体" w:cs="宋体"/>
          <w:color w:val="000000" w:themeColor="text1"/>
          <w:spacing w:val="7"/>
          <w:sz w:val="28"/>
          <w:szCs w:val="28"/>
          <w:highlight w:val="none"/>
          <w14:textFill>
            <w14:solidFill>
              <w14:schemeClr w14:val="tx1"/>
            </w14:solidFill>
          </w14:textFill>
        </w:rPr>
      </w:pPr>
      <w:r>
        <w:rPr>
          <w:rFonts w:hint="eastAsia" w:ascii="宋体" w:hAnsi="宋体" w:eastAsia="宋体" w:cs="宋体"/>
          <w:color w:val="000000" w:themeColor="text1"/>
          <w:spacing w:val="7"/>
          <w:sz w:val="28"/>
          <w:szCs w:val="28"/>
          <w:highlight w:val="none"/>
          <w14:textFill>
            <w14:solidFill>
              <w14:schemeClr w14:val="tx1"/>
            </w14:solidFill>
          </w14:textFill>
        </w:rPr>
        <w:t>3</w:t>
      </w:r>
      <w:r>
        <w:rPr>
          <w:rFonts w:hint="eastAsia" w:ascii="宋体" w:hAnsi="宋体" w:eastAsia="宋体" w:cs="宋体"/>
          <w:color w:val="000000" w:themeColor="text1"/>
          <w:spacing w:val="7"/>
          <w:sz w:val="28"/>
          <w:szCs w:val="28"/>
          <w:highlight w:val="none"/>
          <w:lang w:val="en-US" w:eastAsia="zh-CN"/>
          <w14:textFill>
            <w14:solidFill>
              <w14:schemeClr w14:val="tx1"/>
            </w14:solidFill>
          </w14:textFill>
        </w:rPr>
        <w:t xml:space="preserve">.1  </w:t>
      </w:r>
      <w:r>
        <w:rPr>
          <w:rFonts w:hint="eastAsia" w:ascii="宋体" w:hAnsi="宋体" w:eastAsia="宋体" w:cs="宋体"/>
          <w:color w:val="000000" w:themeColor="text1"/>
          <w:spacing w:val="7"/>
          <w:sz w:val="28"/>
          <w:szCs w:val="28"/>
          <w:highlight w:val="none"/>
          <w14:textFill>
            <w14:solidFill>
              <w14:schemeClr w14:val="tx1"/>
            </w14:solidFill>
          </w14:textFill>
        </w:rPr>
        <w:t>法定代表人身份证明</w:t>
      </w:r>
      <w:bookmarkEnd w:id="3"/>
    </w:p>
    <w:p w14:paraId="5D35AC1E">
      <w:pPr>
        <w:pStyle w:val="8"/>
        <w:spacing w:line="251" w:lineRule="auto"/>
        <w:rPr>
          <w:rFonts w:hint="eastAsia" w:ascii="宋体" w:hAnsi="宋体" w:eastAsia="宋体" w:cs="宋体"/>
          <w:color w:val="000000" w:themeColor="text1"/>
          <w:highlight w:val="none"/>
          <w14:textFill>
            <w14:solidFill>
              <w14:schemeClr w14:val="tx1"/>
            </w14:solidFill>
          </w14:textFill>
        </w:rPr>
      </w:pPr>
    </w:p>
    <w:p w14:paraId="46F59639">
      <w:pPr>
        <w:keepNext w:val="0"/>
        <w:keepLines w:val="0"/>
        <w:pageBreakBefore w:val="0"/>
        <w:widowControl/>
        <w:kinsoku w:val="0"/>
        <w:wordWrap/>
        <w:overflowPunct/>
        <w:topLinePunct w:val="0"/>
        <w:autoSpaceDE w:val="0"/>
        <w:autoSpaceDN w:val="0"/>
        <w:bidi w:val="0"/>
        <w:adjustRightInd w:val="0"/>
        <w:snapToGrid w:val="0"/>
        <w:spacing w:before="208" w:line="288" w:lineRule="auto"/>
        <w:ind w:left="548"/>
        <w:textAlignment w:val="baseline"/>
        <w:rPr>
          <w:rFonts w:hint="eastAsia" w:ascii="仿宋" w:hAnsi="仿宋" w:eastAsia="仿宋" w:cs="仿宋"/>
          <w:color w:val="000000" w:themeColor="text1"/>
          <w:spacing w:val="5"/>
          <w:sz w:val="23"/>
          <w:szCs w:val="23"/>
          <w:highlight w:val="none"/>
          <w14:textFill>
            <w14:solidFill>
              <w14:schemeClr w14:val="tx1"/>
            </w14:solidFill>
          </w14:textFill>
        </w:rPr>
      </w:pP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投标人</w:t>
      </w:r>
      <w:r>
        <w:rPr>
          <w:rFonts w:hint="eastAsia" w:ascii="仿宋" w:hAnsi="仿宋" w:eastAsia="仿宋" w:cs="仿宋"/>
          <w:color w:val="000000" w:themeColor="text1"/>
          <w:spacing w:val="5"/>
          <w:sz w:val="23"/>
          <w:szCs w:val="23"/>
          <w:highlight w:val="none"/>
          <w14:textFill>
            <w14:solidFill>
              <w14:schemeClr w14:val="tx1"/>
            </w14:solidFill>
          </w14:textFill>
        </w:rPr>
        <w:t>名称：</w:t>
      </w:r>
      <w:r>
        <w:rPr>
          <w:rFonts w:hint="eastAsia" w:ascii="仿宋" w:hAnsi="仿宋" w:eastAsia="仿宋" w:cs="仿宋"/>
          <w:color w:val="000000" w:themeColor="text1"/>
          <w:spacing w:val="5"/>
          <w:sz w:val="23"/>
          <w:szCs w:val="23"/>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sz w:val="23"/>
          <w:szCs w:val="23"/>
          <w:highlight w:val="none"/>
          <w:u w:val="single"/>
          <w14:textFill>
            <w14:solidFill>
              <w14:schemeClr w14:val="tx1"/>
            </w14:solidFill>
          </w14:textFill>
        </w:rPr>
        <w:t xml:space="preserve">     </w:t>
      </w:r>
      <w:r>
        <w:rPr>
          <w:rFonts w:hint="eastAsia" w:ascii="仿宋" w:hAnsi="仿宋" w:eastAsia="仿宋" w:cs="仿宋"/>
          <w:color w:val="000000" w:themeColor="text1"/>
          <w:spacing w:val="5"/>
          <w:sz w:val="23"/>
          <w:szCs w:val="23"/>
          <w:highlight w:val="none"/>
          <w14:textFill>
            <w14:solidFill>
              <w14:schemeClr w14:val="tx1"/>
            </w14:solidFill>
          </w14:textFill>
        </w:rPr>
        <w:t xml:space="preserve">                            </w:t>
      </w:r>
    </w:p>
    <w:p w14:paraId="45B2CF9D">
      <w:pPr>
        <w:keepNext w:val="0"/>
        <w:keepLines w:val="0"/>
        <w:pageBreakBefore w:val="0"/>
        <w:widowControl/>
        <w:kinsoku w:val="0"/>
        <w:wordWrap/>
        <w:overflowPunct/>
        <w:topLinePunct w:val="0"/>
        <w:autoSpaceDE w:val="0"/>
        <w:autoSpaceDN w:val="0"/>
        <w:bidi w:val="0"/>
        <w:adjustRightInd w:val="0"/>
        <w:snapToGrid w:val="0"/>
        <w:spacing w:before="208" w:line="288" w:lineRule="auto"/>
        <w:ind w:left="548"/>
        <w:textAlignment w:val="baseline"/>
        <w:rPr>
          <w:rFonts w:hint="eastAsia" w:ascii="仿宋" w:hAnsi="仿宋" w:eastAsia="仿宋" w:cs="仿宋"/>
          <w:color w:val="000000" w:themeColor="text1"/>
          <w:spacing w:val="5"/>
          <w:sz w:val="23"/>
          <w:szCs w:val="23"/>
          <w:highlight w:val="none"/>
          <w14:textFill>
            <w14:solidFill>
              <w14:schemeClr w14:val="tx1"/>
            </w14:solidFill>
          </w14:textFill>
        </w:rPr>
      </w:pPr>
      <w:r>
        <w:rPr>
          <w:rFonts w:hint="eastAsia" w:ascii="仿宋" w:hAnsi="仿宋" w:eastAsia="仿宋" w:cs="仿宋"/>
          <w:color w:val="000000" w:themeColor="text1"/>
          <w:spacing w:val="5"/>
          <w:sz w:val="23"/>
          <w:szCs w:val="23"/>
          <w:highlight w:val="none"/>
          <w14:textFill>
            <w14:solidFill>
              <w14:schemeClr w14:val="tx1"/>
            </w14:solidFill>
          </w14:textFill>
        </w:rPr>
        <w:t>单位性质：</w:t>
      </w:r>
      <w:r>
        <w:rPr>
          <w:rFonts w:hint="eastAsia" w:ascii="仿宋" w:hAnsi="仿宋" w:eastAsia="仿宋" w:cs="仿宋"/>
          <w:color w:val="000000" w:themeColor="text1"/>
          <w:spacing w:val="5"/>
          <w:sz w:val="23"/>
          <w:szCs w:val="23"/>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sz w:val="23"/>
          <w:szCs w:val="23"/>
          <w:highlight w:val="none"/>
          <w14:textFill>
            <w14:solidFill>
              <w14:schemeClr w14:val="tx1"/>
            </w14:solidFill>
          </w14:textFill>
        </w:rPr>
        <w:t xml:space="preserve">                                    </w:t>
      </w:r>
    </w:p>
    <w:p w14:paraId="20010B9D">
      <w:pPr>
        <w:keepNext w:val="0"/>
        <w:keepLines w:val="0"/>
        <w:pageBreakBefore w:val="0"/>
        <w:widowControl/>
        <w:kinsoku w:val="0"/>
        <w:wordWrap/>
        <w:overflowPunct/>
        <w:topLinePunct w:val="0"/>
        <w:autoSpaceDE w:val="0"/>
        <w:autoSpaceDN w:val="0"/>
        <w:bidi w:val="0"/>
        <w:adjustRightInd w:val="0"/>
        <w:snapToGrid w:val="0"/>
        <w:spacing w:before="208" w:line="288" w:lineRule="auto"/>
        <w:ind w:left="548"/>
        <w:textAlignment w:val="baseline"/>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5"/>
          <w:sz w:val="23"/>
          <w:szCs w:val="23"/>
          <w:highlight w:val="none"/>
          <w14:textFill>
            <w14:solidFill>
              <w14:schemeClr w14:val="tx1"/>
            </w14:solidFill>
          </w14:textFill>
        </w:rPr>
        <w:t>地址：</w:t>
      </w:r>
      <w:r>
        <w:rPr>
          <w:rFonts w:hint="eastAsia" w:ascii="仿宋" w:hAnsi="仿宋" w:eastAsia="仿宋" w:cs="仿宋"/>
          <w:color w:val="000000" w:themeColor="text1"/>
          <w:spacing w:val="-77"/>
          <w:sz w:val="23"/>
          <w:szCs w:val="23"/>
          <w:highlight w:val="none"/>
          <w14:textFill>
            <w14:solidFill>
              <w14:schemeClr w14:val="tx1"/>
            </w14:solidFill>
          </w14:textFill>
        </w:rPr>
        <w:t xml:space="preserve"> </w:t>
      </w:r>
      <w:r>
        <w:rPr>
          <w:rFonts w:hint="eastAsia" w:ascii="仿宋" w:hAnsi="仿宋" w:eastAsia="仿宋" w:cs="仿宋"/>
          <w:color w:val="000000" w:themeColor="text1"/>
          <w:sz w:val="23"/>
          <w:szCs w:val="23"/>
          <w:highlight w:val="none"/>
          <w:u w:val="single" w:color="auto"/>
          <w14:textFill>
            <w14:solidFill>
              <w14:schemeClr w14:val="tx1"/>
            </w14:solidFill>
          </w14:textFill>
        </w:rPr>
        <w:t xml:space="preserve">                                       </w:t>
      </w:r>
    </w:p>
    <w:p w14:paraId="083B5560">
      <w:pPr>
        <w:keepNext w:val="0"/>
        <w:keepLines w:val="0"/>
        <w:pageBreakBefore w:val="0"/>
        <w:widowControl/>
        <w:kinsoku w:val="0"/>
        <w:wordWrap/>
        <w:overflowPunct/>
        <w:topLinePunct w:val="0"/>
        <w:autoSpaceDE w:val="0"/>
        <w:autoSpaceDN w:val="0"/>
        <w:bidi w:val="0"/>
        <w:adjustRightInd w:val="0"/>
        <w:snapToGrid w:val="0"/>
        <w:spacing w:before="187" w:line="288" w:lineRule="auto"/>
        <w:ind w:left="552"/>
        <w:textAlignment w:val="baseline"/>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14:textFill>
            <w14:solidFill>
              <w14:schemeClr w14:val="tx1"/>
            </w14:solidFill>
          </w14:textFill>
        </w:rPr>
        <w:t>成立时间：</w:t>
      </w:r>
      <w:r>
        <w:rPr>
          <w:rFonts w:hint="eastAsia" w:ascii="仿宋" w:hAnsi="仿宋" w:eastAsia="仿宋" w:cs="仿宋"/>
          <w:color w:val="000000" w:themeColor="text1"/>
          <w:spacing w:val="10"/>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22"/>
          <w:sz w:val="23"/>
          <w:szCs w:val="23"/>
          <w:highlight w:val="none"/>
          <w14:textFill>
            <w14:solidFill>
              <w14:schemeClr w14:val="tx1"/>
            </w14:solidFill>
          </w14:textFill>
        </w:rPr>
        <w:t xml:space="preserve"> </w:t>
      </w:r>
      <w:r>
        <w:rPr>
          <w:rFonts w:hint="eastAsia" w:ascii="仿宋" w:hAnsi="仿宋" w:eastAsia="仿宋" w:cs="仿宋"/>
          <w:color w:val="000000" w:themeColor="text1"/>
          <w:spacing w:val="7"/>
          <w:sz w:val="23"/>
          <w:szCs w:val="23"/>
          <w:highlight w:val="none"/>
          <w14:textFill>
            <w14:solidFill>
              <w14:schemeClr w14:val="tx1"/>
            </w14:solidFill>
          </w14:textFill>
        </w:rPr>
        <w:t>年</w:t>
      </w:r>
      <w:r>
        <w:rPr>
          <w:rFonts w:hint="eastAsia" w:ascii="仿宋" w:hAnsi="仿宋" w:eastAsia="仿宋" w:cs="仿宋"/>
          <w:color w:val="000000" w:themeColor="text1"/>
          <w:spacing w:val="-93"/>
          <w:sz w:val="23"/>
          <w:szCs w:val="23"/>
          <w:highlight w:val="none"/>
          <w14:textFill>
            <w14:solidFill>
              <w14:schemeClr w14:val="tx1"/>
            </w14:solidFill>
          </w14:textFill>
        </w:rPr>
        <w:t xml:space="preserve"> </w:t>
      </w:r>
      <w:r>
        <w:rPr>
          <w:rFonts w:hint="eastAsia" w:ascii="仿宋" w:hAnsi="仿宋" w:eastAsia="仿宋" w:cs="仿宋"/>
          <w:color w:val="000000" w:themeColor="text1"/>
          <w:spacing w:val="9"/>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45"/>
          <w:sz w:val="23"/>
          <w:szCs w:val="23"/>
          <w:highlight w:val="none"/>
          <w14:textFill>
            <w14:solidFill>
              <w14:schemeClr w14:val="tx1"/>
            </w14:solidFill>
          </w14:textFill>
        </w:rPr>
        <w:t xml:space="preserve"> </w:t>
      </w:r>
      <w:r>
        <w:rPr>
          <w:rFonts w:hint="eastAsia" w:ascii="仿宋" w:hAnsi="仿宋" w:eastAsia="仿宋" w:cs="仿宋"/>
          <w:color w:val="000000" w:themeColor="text1"/>
          <w:spacing w:val="7"/>
          <w:sz w:val="23"/>
          <w:szCs w:val="23"/>
          <w:highlight w:val="none"/>
          <w14:textFill>
            <w14:solidFill>
              <w14:schemeClr w14:val="tx1"/>
            </w14:solidFill>
          </w14:textFill>
        </w:rPr>
        <w:t>月</w:t>
      </w:r>
      <w:r>
        <w:rPr>
          <w:rFonts w:hint="eastAsia" w:ascii="仿宋" w:hAnsi="仿宋" w:eastAsia="仿宋" w:cs="仿宋"/>
          <w:color w:val="000000" w:themeColor="text1"/>
          <w:spacing w:val="-86"/>
          <w:sz w:val="23"/>
          <w:szCs w:val="23"/>
          <w:highlight w:val="none"/>
          <w14:textFill>
            <w14:solidFill>
              <w14:schemeClr w14:val="tx1"/>
            </w14:solidFill>
          </w14:textFill>
        </w:rPr>
        <w:t xml:space="preserve"> </w:t>
      </w:r>
      <w:r>
        <w:rPr>
          <w:rFonts w:hint="eastAsia" w:ascii="仿宋" w:hAnsi="仿宋" w:eastAsia="仿宋" w:cs="仿宋"/>
          <w:color w:val="000000" w:themeColor="text1"/>
          <w:spacing w:val="9"/>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2"/>
          <w:sz w:val="23"/>
          <w:szCs w:val="23"/>
          <w:highlight w:val="none"/>
          <w14:textFill>
            <w14:solidFill>
              <w14:schemeClr w14:val="tx1"/>
            </w14:solidFill>
          </w14:textFill>
        </w:rPr>
        <w:t xml:space="preserve"> </w:t>
      </w:r>
      <w:r>
        <w:rPr>
          <w:rFonts w:hint="eastAsia" w:ascii="仿宋" w:hAnsi="仿宋" w:eastAsia="仿宋" w:cs="仿宋"/>
          <w:color w:val="000000" w:themeColor="text1"/>
          <w:spacing w:val="7"/>
          <w:sz w:val="23"/>
          <w:szCs w:val="23"/>
          <w:highlight w:val="none"/>
          <w14:textFill>
            <w14:solidFill>
              <w14:schemeClr w14:val="tx1"/>
            </w14:solidFill>
          </w14:textFill>
        </w:rPr>
        <w:t>日</w:t>
      </w:r>
    </w:p>
    <w:p w14:paraId="4AA9C978">
      <w:pPr>
        <w:keepNext w:val="0"/>
        <w:keepLines w:val="0"/>
        <w:pageBreakBefore w:val="0"/>
        <w:widowControl/>
        <w:kinsoku w:val="0"/>
        <w:wordWrap/>
        <w:overflowPunct/>
        <w:topLinePunct w:val="0"/>
        <w:autoSpaceDE w:val="0"/>
        <w:autoSpaceDN w:val="0"/>
        <w:bidi w:val="0"/>
        <w:adjustRightInd w:val="0"/>
        <w:snapToGrid w:val="0"/>
        <w:spacing w:before="207" w:line="288" w:lineRule="auto"/>
        <w:ind w:left="552"/>
        <w:textAlignment w:val="baseline"/>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9"/>
          <w:sz w:val="23"/>
          <w:szCs w:val="23"/>
          <w:highlight w:val="none"/>
          <w14:textFill>
            <w14:solidFill>
              <w14:schemeClr w14:val="tx1"/>
            </w14:solidFill>
          </w14:textFill>
        </w:rPr>
        <w:t>经营期限：</w:t>
      </w:r>
      <w:r>
        <w:rPr>
          <w:rFonts w:hint="eastAsia" w:ascii="仿宋" w:hAnsi="仿宋" w:eastAsia="仿宋" w:cs="仿宋"/>
          <w:color w:val="000000" w:themeColor="text1"/>
          <w:spacing w:val="-72"/>
          <w:sz w:val="23"/>
          <w:szCs w:val="23"/>
          <w:highlight w:val="none"/>
          <w14:textFill>
            <w14:solidFill>
              <w14:schemeClr w14:val="tx1"/>
            </w14:solidFill>
          </w14:textFill>
        </w:rPr>
        <w:t xml:space="preserve"> </w:t>
      </w:r>
      <w:r>
        <w:rPr>
          <w:rFonts w:hint="eastAsia" w:ascii="仿宋" w:hAnsi="仿宋" w:eastAsia="仿宋" w:cs="仿宋"/>
          <w:color w:val="000000" w:themeColor="text1"/>
          <w:sz w:val="23"/>
          <w:szCs w:val="23"/>
          <w:highlight w:val="none"/>
          <w:u w:val="single" w:color="auto"/>
          <w14:textFill>
            <w14:solidFill>
              <w14:schemeClr w14:val="tx1"/>
            </w14:solidFill>
          </w14:textFill>
        </w:rPr>
        <w:t xml:space="preserve">                                   </w:t>
      </w:r>
    </w:p>
    <w:p w14:paraId="00201250">
      <w:pPr>
        <w:keepNext w:val="0"/>
        <w:keepLines w:val="0"/>
        <w:pageBreakBefore w:val="0"/>
        <w:widowControl/>
        <w:kinsoku w:val="0"/>
        <w:wordWrap/>
        <w:overflowPunct/>
        <w:topLinePunct w:val="0"/>
        <w:autoSpaceDE w:val="0"/>
        <w:autoSpaceDN w:val="0"/>
        <w:bidi w:val="0"/>
        <w:adjustRightInd w:val="0"/>
        <w:snapToGrid w:val="0"/>
        <w:spacing w:before="201" w:line="288" w:lineRule="auto"/>
        <w:ind w:left="548"/>
        <w:textAlignment w:val="baseline"/>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6"/>
          <w:sz w:val="23"/>
          <w:szCs w:val="23"/>
          <w:highlight w:val="none"/>
          <w14:textFill>
            <w14:solidFill>
              <w14:schemeClr w14:val="tx1"/>
            </w14:solidFill>
          </w14:textFill>
        </w:rPr>
        <w:t>姓名：</w:t>
      </w:r>
      <w:r>
        <w:rPr>
          <w:rFonts w:hint="eastAsia" w:ascii="仿宋" w:hAnsi="仿宋" w:eastAsia="仿宋" w:cs="仿宋"/>
          <w:color w:val="000000" w:themeColor="text1"/>
          <w:spacing w:val="-72"/>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1"/>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6"/>
          <w:sz w:val="23"/>
          <w:szCs w:val="23"/>
          <w:highlight w:val="none"/>
          <w14:textFill>
            <w14:solidFill>
              <w14:schemeClr w14:val="tx1"/>
            </w14:solidFill>
          </w14:textFill>
        </w:rPr>
        <w:t xml:space="preserve"> 性别：</w:t>
      </w:r>
      <w:r>
        <w:rPr>
          <w:rFonts w:hint="eastAsia" w:ascii="仿宋" w:hAnsi="仿宋" w:eastAsia="仿宋" w:cs="仿宋"/>
          <w:color w:val="000000" w:themeColor="text1"/>
          <w:spacing w:val="-78"/>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0"/>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38"/>
          <w:sz w:val="23"/>
          <w:szCs w:val="23"/>
          <w:highlight w:val="none"/>
          <w14:textFill>
            <w14:solidFill>
              <w14:schemeClr w14:val="tx1"/>
            </w14:solidFill>
          </w14:textFill>
        </w:rPr>
        <w:t xml:space="preserve"> </w:t>
      </w:r>
      <w:r>
        <w:rPr>
          <w:rFonts w:hint="eastAsia" w:ascii="仿宋" w:hAnsi="仿宋" w:eastAsia="仿宋" w:cs="仿宋"/>
          <w:color w:val="000000" w:themeColor="text1"/>
          <w:spacing w:val="6"/>
          <w:sz w:val="23"/>
          <w:szCs w:val="23"/>
          <w:highlight w:val="none"/>
          <w14:textFill>
            <w14:solidFill>
              <w14:schemeClr w14:val="tx1"/>
            </w14:solidFill>
          </w14:textFill>
        </w:rPr>
        <w:t>年龄：</w:t>
      </w:r>
      <w:r>
        <w:rPr>
          <w:rFonts w:hint="eastAsia" w:ascii="仿宋" w:hAnsi="仿宋" w:eastAsia="仿宋" w:cs="仿宋"/>
          <w:color w:val="000000" w:themeColor="text1"/>
          <w:spacing w:val="-77"/>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0"/>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76"/>
          <w:sz w:val="23"/>
          <w:szCs w:val="23"/>
          <w:highlight w:val="none"/>
          <w14:textFill>
            <w14:solidFill>
              <w14:schemeClr w14:val="tx1"/>
            </w14:solidFill>
          </w14:textFill>
        </w:rPr>
        <w:t xml:space="preserve"> </w:t>
      </w:r>
      <w:r>
        <w:rPr>
          <w:rFonts w:hint="eastAsia" w:ascii="仿宋" w:hAnsi="仿宋" w:eastAsia="仿宋" w:cs="仿宋"/>
          <w:color w:val="000000" w:themeColor="text1"/>
          <w:spacing w:val="6"/>
          <w:sz w:val="23"/>
          <w:szCs w:val="23"/>
          <w:highlight w:val="none"/>
          <w14:textFill>
            <w14:solidFill>
              <w14:schemeClr w14:val="tx1"/>
            </w14:solidFill>
          </w14:textFill>
        </w:rPr>
        <w:t>职务：</w:t>
      </w:r>
      <w:r>
        <w:rPr>
          <w:rFonts w:hint="eastAsia" w:ascii="仿宋" w:hAnsi="仿宋" w:eastAsia="仿宋" w:cs="仿宋"/>
          <w:color w:val="000000" w:themeColor="text1"/>
          <w:spacing w:val="-77"/>
          <w:sz w:val="23"/>
          <w:szCs w:val="23"/>
          <w:highlight w:val="none"/>
          <w14:textFill>
            <w14:solidFill>
              <w14:schemeClr w14:val="tx1"/>
            </w14:solidFill>
          </w14:textFill>
        </w:rPr>
        <w:t xml:space="preserve"> </w:t>
      </w:r>
      <w:r>
        <w:rPr>
          <w:rFonts w:hint="eastAsia" w:ascii="仿宋" w:hAnsi="仿宋" w:eastAsia="仿宋" w:cs="仿宋"/>
          <w:color w:val="000000" w:themeColor="text1"/>
          <w:sz w:val="23"/>
          <w:szCs w:val="23"/>
          <w:highlight w:val="none"/>
          <w:u w:val="single" w:color="auto"/>
          <w14:textFill>
            <w14:solidFill>
              <w14:schemeClr w14:val="tx1"/>
            </w14:solidFill>
          </w14:textFill>
        </w:rPr>
        <w:t xml:space="preserve">            </w:t>
      </w:r>
    </w:p>
    <w:p w14:paraId="5B060E29">
      <w:pPr>
        <w:keepNext w:val="0"/>
        <w:keepLines w:val="0"/>
        <w:pageBreakBefore w:val="0"/>
        <w:widowControl/>
        <w:kinsoku w:val="0"/>
        <w:wordWrap/>
        <w:overflowPunct/>
        <w:topLinePunct w:val="0"/>
        <w:autoSpaceDE w:val="0"/>
        <w:autoSpaceDN w:val="0"/>
        <w:bidi w:val="0"/>
        <w:adjustRightInd w:val="0"/>
        <w:snapToGrid w:val="0"/>
        <w:spacing w:before="202" w:line="288" w:lineRule="auto"/>
        <w:ind w:left="552"/>
        <w:textAlignment w:val="baseline"/>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0"/>
          <w:sz w:val="23"/>
          <w:szCs w:val="23"/>
          <w:highlight w:val="none"/>
          <w14:textFill>
            <w14:solidFill>
              <w14:schemeClr w14:val="tx1"/>
            </w14:solidFill>
          </w14:textFill>
        </w:rPr>
        <w:t>系</w:t>
      </w:r>
      <w:r>
        <w:rPr>
          <w:rFonts w:hint="eastAsia" w:ascii="仿宋" w:hAnsi="仿宋" w:eastAsia="仿宋" w:cs="仿宋"/>
          <w:color w:val="000000" w:themeColor="text1"/>
          <w:spacing w:val="-93"/>
          <w:sz w:val="23"/>
          <w:szCs w:val="23"/>
          <w:highlight w:val="none"/>
          <w14:textFill>
            <w14:solidFill>
              <w14:schemeClr w14:val="tx1"/>
            </w14:solidFill>
          </w14:textFill>
        </w:rPr>
        <w:t xml:space="preserve"> </w:t>
      </w:r>
      <w:r>
        <w:rPr>
          <w:rFonts w:hint="eastAsia" w:ascii="仿宋" w:hAnsi="仿宋" w:eastAsia="仿宋" w:cs="仿宋"/>
          <w:color w:val="000000" w:themeColor="text1"/>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10"/>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0"/>
          <w:sz w:val="23"/>
          <w:szCs w:val="23"/>
          <w:highlight w:val="none"/>
          <w:lang w:val="en-US" w:eastAsia="zh-CN"/>
          <w14:textFill>
            <w14:solidFill>
              <w14:schemeClr w14:val="tx1"/>
            </w14:solidFill>
          </w14:textFill>
        </w:rPr>
        <w:t>投标人</w:t>
      </w:r>
      <w:r>
        <w:rPr>
          <w:rFonts w:hint="eastAsia" w:ascii="仿宋" w:hAnsi="仿宋" w:eastAsia="仿宋" w:cs="仿宋"/>
          <w:color w:val="000000" w:themeColor="text1"/>
          <w:spacing w:val="10"/>
          <w:sz w:val="23"/>
          <w:szCs w:val="23"/>
          <w:highlight w:val="none"/>
          <w14:textFill>
            <w14:solidFill>
              <w14:schemeClr w14:val="tx1"/>
            </w14:solidFill>
          </w14:textFill>
        </w:rPr>
        <w:t>名称）</w:t>
      </w:r>
      <w:r>
        <w:rPr>
          <w:rFonts w:hint="eastAsia" w:ascii="仿宋" w:hAnsi="仿宋" w:eastAsia="仿宋" w:cs="仿宋"/>
          <w:color w:val="000000" w:themeColor="text1"/>
          <w:spacing w:val="-34"/>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0"/>
          <w:sz w:val="23"/>
          <w:szCs w:val="23"/>
          <w:highlight w:val="none"/>
          <w14:textFill>
            <w14:solidFill>
              <w14:schemeClr w14:val="tx1"/>
            </w14:solidFill>
          </w14:textFill>
        </w:rPr>
        <w:t>的法定代表人。</w:t>
      </w:r>
    </w:p>
    <w:p w14:paraId="5CCB5A68">
      <w:pPr>
        <w:keepNext w:val="0"/>
        <w:keepLines w:val="0"/>
        <w:pageBreakBefore w:val="0"/>
        <w:widowControl/>
        <w:kinsoku w:val="0"/>
        <w:wordWrap/>
        <w:overflowPunct/>
        <w:topLinePunct w:val="0"/>
        <w:autoSpaceDE w:val="0"/>
        <w:autoSpaceDN w:val="0"/>
        <w:bidi w:val="0"/>
        <w:adjustRightInd w:val="0"/>
        <w:snapToGrid w:val="0"/>
        <w:spacing w:before="12" w:line="288" w:lineRule="auto"/>
        <w:ind w:left="968"/>
        <w:textAlignment w:val="baseline"/>
        <w:rPr>
          <w:rFonts w:hint="eastAsia" w:ascii="仿宋" w:hAnsi="仿宋" w:eastAsia="仿宋" w:cs="仿宋"/>
          <w:color w:val="000000" w:themeColor="text1"/>
          <w:spacing w:val="9"/>
          <w:sz w:val="23"/>
          <w:szCs w:val="23"/>
          <w:highlight w:val="none"/>
          <w14:textFill>
            <w14:solidFill>
              <w14:schemeClr w14:val="tx1"/>
            </w14:solidFill>
          </w14:textFill>
        </w:rPr>
      </w:pPr>
      <w:r>
        <w:rPr>
          <w:rFonts w:hint="eastAsia" w:ascii="仿宋" w:hAnsi="仿宋" w:eastAsia="仿宋" w:cs="仿宋"/>
          <w:color w:val="000000" w:themeColor="text1"/>
          <w:spacing w:val="9"/>
          <w:sz w:val="23"/>
          <w:szCs w:val="23"/>
          <w:highlight w:val="none"/>
          <w14:textFill>
            <w14:solidFill>
              <w14:schemeClr w14:val="tx1"/>
            </w14:solidFill>
          </w14:textFill>
        </w:rPr>
        <w:t>特此证明。</w:t>
      </w:r>
    </w:p>
    <w:p w14:paraId="5ED1CA6A">
      <w:pPr>
        <w:pStyle w:val="8"/>
        <w:keepNext w:val="0"/>
        <w:keepLines w:val="0"/>
        <w:pageBreakBefore w:val="0"/>
        <w:widowControl/>
        <w:kinsoku w:val="0"/>
        <w:wordWrap/>
        <w:overflowPunct/>
        <w:topLinePunct w:val="0"/>
        <w:autoSpaceDE w:val="0"/>
        <w:autoSpaceDN w:val="0"/>
        <w:bidi w:val="0"/>
        <w:adjustRightInd w:val="0"/>
        <w:snapToGrid w:val="0"/>
        <w:spacing w:before="179" w:line="240" w:lineRule="auto"/>
        <w:ind w:left="249"/>
        <w:textAlignment w:val="baseline"/>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8"/>
          <w:sz w:val="23"/>
          <w:szCs w:val="23"/>
          <w:highlight w:val="none"/>
          <w:lang w:val="en-US" w:eastAsia="zh-CN"/>
          <w14:textFill>
            <w14:solidFill>
              <w14:schemeClr w14:val="tx1"/>
            </w14:solidFill>
          </w14:textFill>
        </w:rPr>
        <w:t>说明：</w:t>
      </w:r>
      <w:r>
        <w:rPr>
          <w:rFonts w:hint="eastAsia" w:ascii="仿宋" w:hAnsi="仿宋" w:eastAsia="仿宋" w:cs="仿宋"/>
          <w:color w:val="000000" w:themeColor="text1"/>
          <w:spacing w:val="8"/>
          <w:sz w:val="23"/>
          <w:szCs w:val="23"/>
          <w:highlight w:val="none"/>
          <w14:textFill>
            <w14:solidFill>
              <w14:schemeClr w14:val="tx1"/>
            </w14:solidFill>
          </w14:textFill>
        </w:rPr>
        <w:t>1、法定代表人为企业事业单位、国家机关、社会团体的主要行政</w:t>
      </w:r>
      <w:r>
        <w:rPr>
          <w:rFonts w:hint="eastAsia" w:ascii="仿宋" w:hAnsi="仿宋" w:eastAsia="仿宋" w:cs="仿宋"/>
          <w:color w:val="000000" w:themeColor="text1"/>
          <w:spacing w:val="7"/>
          <w:sz w:val="23"/>
          <w:szCs w:val="23"/>
          <w:highlight w:val="none"/>
          <w14:textFill>
            <w14:solidFill>
              <w14:schemeClr w14:val="tx1"/>
            </w14:solidFill>
          </w14:textFill>
        </w:rPr>
        <w:t>负责人。</w:t>
      </w:r>
    </w:p>
    <w:p w14:paraId="0C13850B">
      <w:pPr>
        <w:pStyle w:val="8"/>
        <w:keepNext w:val="0"/>
        <w:keepLines w:val="0"/>
        <w:pageBreakBefore w:val="0"/>
        <w:widowControl/>
        <w:kinsoku w:val="0"/>
        <w:wordWrap/>
        <w:overflowPunct/>
        <w:topLinePunct w:val="0"/>
        <w:autoSpaceDE w:val="0"/>
        <w:autoSpaceDN w:val="0"/>
        <w:bidi w:val="0"/>
        <w:adjustRightInd w:val="0"/>
        <w:snapToGrid w:val="0"/>
        <w:spacing w:before="182" w:line="240" w:lineRule="auto"/>
        <w:ind w:left="234" w:firstLine="732" w:firstLineChars="300"/>
        <w:textAlignment w:val="baseline"/>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14:textFill>
            <w14:solidFill>
              <w14:schemeClr w14:val="tx1"/>
            </w14:solidFill>
          </w14:textFill>
        </w:rPr>
        <w:t>2、内容必须填写真实、清楚、涂改无效，不得转让。</w:t>
      </w:r>
    </w:p>
    <w:p w14:paraId="5ECA5B9C">
      <w:pPr>
        <w:pStyle w:val="8"/>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color w:val="000000" w:themeColor="text1"/>
          <w:sz w:val="23"/>
          <w:szCs w:val="23"/>
          <w:highlight w:val="none"/>
          <w14:textFill>
            <w14:solidFill>
              <w14:schemeClr w14:val="tx1"/>
            </w14:solidFill>
          </w14:textFill>
        </w:rPr>
      </w:pPr>
    </w:p>
    <w:p w14:paraId="6C5957D6">
      <w:pPr>
        <w:keepNext w:val="0"/>
        <w:keepLines w:val="0"/>
        <w:pageBreakBefore w:val="0"/>
        <w:widowControl/>
        <w:kinsoku w:val="0"/>
        <w:wordWrap/>
        <w:overflowPunct/>
        <w:topLinePunct w:val="0"/>
        <w:autoSpaceDE w:val="0"/>
        <w:autoSpaceDN w:val="0"/>
        <w:bidi w:val="0"/>
        <w:adjustRightInd w:val="0"/>
        <w:snapToGrid w:val="0"/>
        <w:spacing w:before="66" w:line="288" w:lineRule="auto"/>
        <w:ind w:left="644"/>
        <w:textAlignment w:val="baseline"/>
        <w:outlineLvl w:val="2"/>
        <w:rPr>
          <w:rFonts w:hint="eastAsia" w:ascii="仿宋" w:hAnsi="仿宋" w:eastAsia="仿宋" w:cs="仿宋"/>
          <w:color w:val="000000" w:themeColor="text1"/>
          <w:sz w:val="23"/>
          <w:szCs w:val="23"/>
          <w:highlight w:val="none"/>
          <w14:textFill>
            <w14:solidFill>
              <w14:schemeClr w14:val="tx1"/>
            </w14:solidFill>
          </w14:textFill>
        </w:rPr>
      </w:pPr>
      <w:bookmarkStart w:id="4" w:name="_Toc15428"/>
      <w:r>
        <w:rPr>
          <w:rFonts w:hint="eastAsia" w:ascii="仿宋" w:hAnsi="仿宋" w:eastAsia="仿宋" w:cs="仿宋"/>
          <w:color w:val="000000" w:themeColor="text1"/>
          <w:spacing w:val="5"/>
          <w:sz w:val="23"/>
          <w:szCs w:val="23"/>
          <w:highlight w:val="none"/>
          <w14:textFill>
            <w14:solidFill>
              <w14:schemeClr w14:val="tx1"/>
            </w14:solidFill>
          </w14:textFill>
        </w:rPr>
        <w:t>附：法定代表人身份证复印件</w:t>
      </w:r>
      <w:bookmarkEnd w:id="4"/>
    </w:p>
    <w:p w14:paraId="223F0AE6">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color w:val="000000" w:themeColor="text1"/>
          <w:sz w:val="23"/>
          <w:szCs w:val="23"/>
          <w:highlight w:val="none"/>
          <w14:textFill>
            <w14:solidFill>
              <w14:schemeClr w14:val="tx1"/>
            </w14:solidFill>
          </w14:textFill>
        </w:rPr>
      </w:pPr>
    </w:p>
    <w:tbl>
      <w:tblPr>
        <w:tblStyle w:val="20"/>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6"/>
      </w:tblGrid>
      <w:tr w14:paraId="54B62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7" w:type="dxa"/>
            <w:noWrap w:val="0"/>
            <w:vAlign w:val="top"/>
          </w:tcPr>
          <w:p w14:paraId="36E63571">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color w:val="000000" w:themeColor="text1"/>
                <w:sz w:val="23"/>
                <w:szCs w:val="23"/>
                <w:highlight w:val="none"/>
                <w14:textFill>
                  <w14:solidFill>
                    <w14:schemeClr w14:val="tx1"/>
                  </w14:solidFill>
                </w14:textFill>
              </w:rPr>
            </w:pPr>
          </w:p>
          <w:p w14:paraId="0484700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color w:val="000000" w:themeColor="text1"/>
                <w:sz w:val="23"/>
                <w:szCs w:val="23"/>
                <w:highlight w:val="none"/>
                <w14:textFill>
                  <w14:solidFill>
                    <w14:schemeClr w14:val="tx1"/>
                  </w14:solidFill>
                </w14:textFill>
              </w:rPr>
            </w:pPr>
          </w:p>
          <w:p w14:paraId="099AF991">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color w:val="000000" w:themeColor="text1"/>
                <w:sz w:val="23"/>
                <w:szCs w:val="23"/>
                <w:highlight w:val="none"/>
                <w14:textFill>
                  <w14:solidFill>
                    <w14:schemeClr w14:val="tx1"/>
                  </w14:solidFill>
                </w14:textFill>
              </w:rPr>
            </w:pPr>
          </w:p>
          <w:p w14:paraId="63C49E52">
            <w:pPr>
              <w:pStyle w:val="21"/>
              <w:keepNext w:val="0"/>
              <w:keepLines w:val="0"/>
              <w:pageBreakBefore w:val="0"/>
              <w:widowControl/>
              <w:kinsoku w:val="0"/>
              <w:wordWrap/>
              <w:overflowPunct/>
              <w:topLinePunct w:val="0"/>
              <w:autoSpaceDE w:val="0"/>
              <w:autoSpaceDN w:val="0"/>
              <w:bidi w:val="0"/>
              <w:adjustRightInd w:val="0"/>
              <w:snapToGrid w:val="0"/>
              <w:spacing w:before="65" w:line="288" w:lineRule="auto"/>
              <w:ind w:left="1576"/>
              <w:textAlignment w:val="baseline"/>
              <w:rPr>
                <w:rFonts w:hint="eastAsia" w:ascii="仿宋" w:hAnsi="仿宋" w:eastAsia="仿宋" w:cs="仿宋"/>
                <w:color w:val="000000" w:themeColor="text1"/>
                <w:sz w:val="23"/>
                <w:szCs w:val="23"/>
                <w:highlight w:val="none"/>
                <w:lang w:eastAsia="zh-CN"/>
                <w14:textFill>
                  <w14:solidFill>
                    <w14:schemeClr w14:val="tx1"/>
                  </w14:solidFill>
                </w14:textFill>
              </w:rPr>
            </w:pPr>
            <w:r>
              <w:rPr>
                <w:rFonts w:hint="eastAsia" w:ascii="仿宋" w:hAnsi="仿宋" w:eastAsia="仿宋" w:cs="仿宋"/>
                <w:color w:val="000000" w:themeColor="text1"/>
                <w:spacing w:val="5"/>
                <w:sz w:val="23"/>
                <w:szCs w:val="23"/>
                <w:highlight w:val="none"/>
                <w14:textFill>
                  <w14:solidFill>
                    <w14:schemeClr w14:val="tx1"/>
                  </w14:solidFill>
                </w14:textFill>
              </w:rPr>
              <w:t>身份证复印件正面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国徽面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p>
        </w:tc>
        <w:tc>
          <w:tcPr>
            <w:tcW w:w="4786" w:type="dxa"/>
            <w:noWrap w:val="0"/>
            <w:vAlign w:val="top"/>
          </w:tcPr>
          <w:p w14:paraId="45B26188">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color w:val="000000" w:themeColor="text1"/>
                <w:sz w:val="23"/>
                <w:szCs w:val="23"/>
                <w:highlight w:val="none"/>
                <w14:textFill>
                  <w14:solidFill>
                    <w14:schemeClr w14:val="tx1"/>
                  </w14:solidFill>
                </w14:textFill>
              </w:rPr>
            </w:pPr>
          </w:p>
          <w:p w14:paraId="598CB3F5">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color w:val="000000" w:themeColor="text1"/>
                <w:sz w:val="23"/>
                <w:szCs w:val="23"/>
                <w:highlight w:val="none"/>
                <w14:textFill>
                  <w14:solidFill>
                    <w14:schemeClr w14:val="tx1"/>
                  </w14:solidFill>
                </w14:textFill>
              </w:rPr>
            </w:pPr>
          </w:p>
          <w:p w14:paraId="69C8E50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color w:val="000000" w:themeColor="text1"/>
                <w:sz w:val="23"/>
                <w:szCs w:val="23"/>
                <w:highlight w:val="none"/>
                <w14:textFill>
                  <w14:solidFill>
                    <w14:schemeClr w14:val="tx1"/>
                  </w14:solidFill>
                </w14:textFill>
              </w:rPr>
            </w:pPr>
          </w:p>
          <w:p w14:paraId="732B8192">
            <w:pPr>
              <w:pStyle w:val="21"/>
              <w:keepNext w:val="0"/>
              <w:keepLines w:val="0"/>
              <w:pageBreakBefore w:val="0"/>
              <w:widowControl/>
              <w:kinsoku w:val="0"/>
              <w:wordWrap/>
              <w:overflowPunct/>
              <w:topLinePunct w:val="0"/>
              <w:autoSpaceDE w:val="0"/>
              <w:autoSpaceDN w:val="0"/>
              <w:bidi w:val="0"/>
              <w:adjustRightInd w:val="0"/>
              <w:snapToGrid w:val="0"/>
              <w:spacing w:before="65" w:line="288" w:lineRule="auto"/>
              <w:ind w:left="1575"/>
              <w:textAlignment w:val="baseline"/>
              <w:rPr>
                <w:rFonts w:hint="eastAsia" w:ascii="仿宋" w:hAnsi="仿宋" w:eastAsia="仿宋" w:cs="仿宋"/>
                <w:color w:val="000000" w:themeColor="text1"/>
                <w:sz w:val="23"/>
                <w:szCs w:val="23"/>
                <w:highlight w:val="none"/>
                <w:lang w:eastAsia="zh-CN"/>
                <w14:textFill>
                  <w14:solidFill>
                    <w14:schemeClr w14:val="tx1"/>
                  </w14:solidFill>
                </w14:textFill>
              </w:rPr>
            </w:pPr>
            <w:r>
              <w:rPr>
                <w:rFonts w:hint="eastAsia" w:ascii="仿宋" w:hAnsi="仿宋" w:eastAsia="仿宋" w:cs="仿宋"/>
                <w:color w:val="000000" w:themeColor="text1"/>
                <w:spacing w:val="5"/>
                <w:sz w:val="23"/>
                <w:szCs w:val="23"/>
                <w:highlight w:val="none"/>
                <w14:textFill>
                  <w14:solidFill>
                    <w14:schemeClr w14:val="tx1"/>
                  </w14:solidFill>
                </w14:textFill>
              </w:rPr>
              <w:t>身份证复印件反面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人像面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p>
        </w:tc>
      </w:tr>
    </w:tbl>
    <w:p w14:paraId="0D565BE7">
      <w:pPr>
        <w:pStyle w:val="8"/>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color w:val="000000" w:themeColor="text1"/>
          <w:sz w:val="23"/>
          <w:szCs w:val="23"/>
          <w:highlight w:val="none"/>
          <w14:textFill>
            <w14:solidFill>
              <w14:schemeClr w14:val="tx1"/>
            </w14:solidFill>
          </w14:textFill>
        </w:rPr>
      </w:pPr>
    </w:p>
    <w:p w14:paraId="261D3A0D">
      <w:pPr>
        <w:keepNext w:val="0"/>
        <w:keepLines w:val="0"/>
        <w:pageBreakBefore w:val="0"/>
        <w:widowControl/>
        <w:kinsoku w:val="0"/>
        <w:wordWrap/>
        <w:overflowPunct/>
        <w:topLinePunct w:val="0"/>
        <w:autoSpaceDE w:val="0"/>
        <w:autoSpaceDN w:val="0"/>
        <w:bidi w:val="0"/>
        <w:adjustRightInd w:val="0"/>
        <w:snapToGrid w:val="0"/>
        <w:spacing w:line="288" w:lineRule="auto"/>
        <w:ind w:firstLine="1320" w:firstLineChars="500"/>
        <w:textAlignment w:val="baseline"/>
        <w:rPr>
          <w:rFonts w:hint="eastAsia" w:ascii="仿宋" w:hAnsi="仿宋" w:eastAsia="仿宋" w:cs="仿宋"/>
          <w:color w:val="000000" w:themeColor="text1"/>
          <w:spacing w:val="17"/>
          <w:sz w:val="23"/>
          <w:szCs w:val="23"/>
          <w:highlight w:val="none"/>
          <w14:textFill>
            <w14:solidFill>
              <w14:schemeClr w14:val="tx1"/>
            </w14:solidFill>
          </w14:textFill>
        </w:rPr>
      </w:pPr>
      <w:r>
        <w:rPr>
          <w:rFonts w:hint="eastAsia" w:ascii="仿宋" w:hAnsi="仿宋" w:eastAsia="仿宋" w:cs="仿宋"/>
          <w:color w:val="000000" w:themeColor="text1"/>
          <w:spacing w:val="17"/>
          <w:sz w:val="23"/>
          <w:szCs w:val="23"/>
          <w:highlight w:val="none"/>
          <w:lang w:val="en-US" w:eastAsia="zh-CN"/>
          <w14:textFill>
            <w14:solidFill>
              <w14:schemeClr w14:val="tx1"/>
            </w14:solidFill>
          </w14:textFill>
        </w:rPr>
        <w:t>投标人</w:t>
      </w:r>
      <w:r>
        <w:rPr>
          <w:rFonts w:hint="eastAsia" w:ascii="仿宋" w:hAnsi="仿宋" w:eastAsia="仿宋" w:cs="仿宋"/>
          <w:color w:val="000000" w:themeColor="text1"/>
          <w:spacing w:val="-1"/>
          <w:sz w:val="23"/>
          <w:szCs w:val="23"/>
          <w:highlight w:val="none"/>
          <w14:textFill>
            <w14:solidFill>
              <w14:schemeClr w14:val="tx1"/>
            </w14:solidFill>
          </w14:textFill>
        </w:rPr>
        <w:t>：</w:t>
      </w:r>
      <w:r>
        <w:rPr>
          <w:rFonts w:hint="eastAsia" w:ascii="仿宋" w:hAnsi="仿宋" w:eastAsia="仿宋" w:cs="仿宋"/>
          <w:color w:val="000000" w:themeColor="text1"/>
          <w:spacing w:val="3"/>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1"/>
          <w:sz w:val="23"/>
          <w:szCs w:val="23"/>
          <w:highlight w:val="none"/>
          <w14:textFill>
            <w14:solidFill>
              <w14:schemeClr w14:val="tx1"/>
            </w14:solidFill>
          </w14:textFill>
        </w:rPr>
        <w:t>（</w:t>
      </w:r>
      <w:r>
        <w:rPr>
          <w:rFonts w:hint="eastAsia" w:ascii="仿宋" w:hAnsi="仿宋" w:eastAsia="仿宋" w:cs="仿宋"/>
          <w:color w:val="000000" w:themeColor="text1"/>
          <w:spacing w:val="5"/>
          <w:sz w:val="23"/>
          <w:szCs w:val="23"/>
          <w:highlight w:val="none"/>
          <w14:textFill>
            <w14:solidFill>
              <w14:schemeClr w14:val="tx1"/>
            </w14:solidFill>
          </w14:textFill>
        </w:rPr>
        <w:t>盖章</w:t>
      </w:r>
      <w:r>
        <w:rPr>
          <w:rFonts w:hint="eastAsia" w:ascii="仿宋" w:hAnsi="仿宋" w:eastAsia="仿宋" w:cs="仿宋"/>
          <w:color w:val="000000" w:themeColor="text1"/>
          <w:spacing w:val="17"/>
          <w:sz w:val="23"/>
          <w:szCs w:val="23"/>
          <w:highlight w:val="none"/>
          <w14:textFill>
            <w14:solidFill>
              <w14:schemeClr w14:val="tx1"/>
            </w14:solidFill>
          </w14:textFill>
        </w:rPr>
        <w:t>）</w:t>
      </w:r>
    </w:p>
    <w:p w14:paraId="730BE371">
      <w:pPr>
        <w:pStyle w:val="16"/>
        <w:keepNext w:val="0"/>
        <w:keepLines w:val="0"/>
        <w:pageBreakBefore w:val="0"/>
        <w:widowControl/>
        <w:kinsoku w:val="0"/>
        <w:wordWrap/>
        <w:overflowPunct/>
        <w:topLinePunct w:val="0"/>
        <w:autoSpaceDE w:val="0"/>
        <w:autoSpaceDN w:val="0"/>
        <w:bidi w:val="0"/>
        <w:adjustRightInd w:val="0"/>
        <w:snapToGrid w:val="0"/>
        <w:spacing w:line="288" w:lineRule="auto"/>
        <w:ind w:left="0" w:firstLine="1250" w:firstLineChars="500"/>
        <w:textAlignment w:val="baseline"/>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0"/>
          <w:sz w:val="23"/>
          <w:szCs w:val="23"/>
          <w:highlight w:val="none"/>
          <w14:textFill>
            <w14:solidFill>
              <w14:schemeClr w14:val="tx1"/>
            </w14:solidFill>
          </w14:textFill>
        </w:rPr>
        <w:t>法定代表人</w:t>
      </w:r>
      <w:r>
        <w:rPr>
          <w:rFonts w:hint="eastAsia" w:ascii="仿宋" w:hAnsi="仿宋" w:eastAsia="仿宋" w:cs="仿宋"/>
          <w:color w:val="000000" w:themeColor="text1"/>
          <w:spacing w:val="-12"/>
          <w:sz w:val="23"/>
          <w:szCs w:val="23"/>
          <w:highlight w:val="none"/>
          <w14:textFill>
            <w14:solidFill>
              <w14:schemeClr w14:val="tx1"/>
            </w14:solidFill>
          </w14:textFill>
        </w:rPr>
        <w:t>：</w:t>
      </w:r>
      <w:r>
        <w:rPr>
          <w:rFonts w:hint="eastAsia"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12"/>
          <w:sz w:val="23"/>
          <w:szCs w:val="23"/>
          <w:highlight w:val="none"/>
          <w14:textFill>
            <w14:solidFill>
              <w14:schemeClr w14:val="tx1"/>
            </w14:solidFill>
          </w14:textFill>
        </w:rPr>
        <w:t>（</w:t>
      </w:r>
      <w:r>
        <w:rPr>
          <w:rFonts w:hint="eastAsia" w:ascii="仿宋" w:hAnsi="仿宋" w:eastAsia="仿宋" w:cs="仿宋"/>
          <w:color w:val="000000" w:themeColor="text1"/>
          <w:spacing w:val="10"/>
          <w:sz w:val="23"/>
          <w:szCs w:val="23"/>
          <w:highlight w:val="none"/>
          <w14:textFill>
            <w14:solidFill>
              <w14:schemeClr w14:val="tx1"/>
            </w14:solidFill>
          </w14:textFill>
        </w:rPr>
        <w:t>签章）</w:t>
      </w:r>
    </w:p>
    <w:p w14:paraId="671E21B7">
      <w:pPr>
        <w:keepNext w:val="0"/>
        <w:keepLines w:val="0"/>
        <w:pageBreakBefore w:val="0"/>
        <w:widowControl/>
        <w:tabs>
          <w:tab w:val="left" w:pos="5465"/>
        </w:tabs>
        <w:kinsoku w:val="0"/>
        <w:wordWrap/>
        <w:overflowPunct/>
        <w:topLinePunct w:val="0"/>
        <w:autoSpaceDE w:val="0"/>
        <w:autoSpaceDN w:val="0"/>
        <w:bidi w:val="0"/>
        <w:adjustRightInd w:val="0"/>
        <w:snapToGrid w:val="0"/>
        <w:spacing w:line="240" w:lineRule="auto"/>
        <w:ind w:firstLine="2552" w:firstLineChars="1100"/>
        <w:jc w:val="both"/>
        <w:textAlignment w:val="baseline"/>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3"/>
          <w:sz w:val="23"/>
          <w:szCs w:val="23"/>
          <w:highlight w:val="none"/>
          <w14:textFill>
            <w14:solidFill>
              <w14:schemeClr w14:val="tx1"/>
            </w14:solidFill>
          </w14:textFill>
        </w:rPr>
        <w:t>年</w:t>
      </w:r>
      <w:r>
        <w:rPr>
          <w:rFonts w:hint="eastAsia" w:ascii="仿宋" w:hAnsi="仿宋" w:eastAsia="仿宋" w:cs="仿宋"/>
          <w:color w:val="000000" w:themeColor="text1"/>
          <w:spacing w:val="-96"/>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0"/>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69"/>
          <w:sz w:val="23"/>
          <w:szCs w:val="23"/>
          <w:highlight w:val="none"/>
          <w14:textFill>
            <w14:solidFill>
              <w14:schemeClr w14:val="tx1"/>
            </w14:solidFill>
          </w14:textFill>
        </w:rPr>
        <w:t xml:space="preserve"> </w:t>
      </w:r>
      <w:r>
        <w:rPr>
          <w:rFonts w:hint="eastAsia" w:ascii="仿宋" w:hAnsi="仿宋" w:eastAsia="仿宋" w:cs="仿宋"/>
          <w:color w:val="000000" w:themeColor="text1"/>
          <w:spacing w:val="-3"/>
          <w:sz w:val="23"/>
          <w:szCs w:val="23"/>
          <w:highlight w:val="none"/>
          <w14:textFill>
            <w14:solidFill>
              <w14:schemeClr w14:val="tx1"/>
            </w14:solidFill>
          </w14:textFill>
        </w:rPr>
        <w:t>月</w:t>
      </w:r>
      <w:r>
        <w:rPr>
          <w:rFonts w:hint="eastAsia" w:ascii="仿宋" w:hAnsi="仿宋" w:eastAsia="仿宋" w:cs="仿宋"/>
          <w:color w:val="000000" w:themeColor="text1"/>
          <w:spacing w:val="9"/>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3"/>
          <w:sz w:val="23"/>
          <w:szCs w:val="23"/>
          <w:highlight w:val="none"/>
          <w14:textFill>
            <w14:solidFill>
              <w14:schemeClr w14:val="tx1"/>
            </w14:solidFill>
          </w14:textFill>
        </w:rPr>
        <w:t>日</w:t>
      </w:r>
    </w:p>
    <w:p w14:paraId="30FC0DA0">
      <w:pPr>
        <w:pStyle w:val="8"/>
        <w:spacing w:before="76" w:line="229" w:lineRule="auto"/>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8"/>
          <w:sz w:val="23"/>
          <w:szCs w:val="23"/>
          <w:highlight w:val="none"/>
          <w:lang w:val="en-US" w:eastAsia="zh-CN"/>
          <w14:textFill>
            <w14:solidFill>
              <w14:schemeClr w14:val="tx1"/>
            </w14:solidFill>
          </w14:textFill>
        </w:rPr>
        <w:t>注</w:t>
      </w:r>
      <w:r>
        <w:rPr>
          <w:rFonts w:hint="eastAsia" w:ascii="仿宋" w:hAnsi="仿宋" w:eastAsia="仿宋" w:cs="仿宋"/>
          <w:color w:val="000000" w:themeColor="text1"/>
          <w:spacing w:val="8"/>
          <w:sz w:val="23"/>
          <w:szCs w:val="23"/>
          <w:highlight w:val="none"/>
          <w14:textFill>
            <w14:solidFill>
              <w14:schemeClr w14:val="tx1"/>
            </w14:solidFill>
          </w14:textFill>
        </w:rPr>
        <w:t>：1.提供有效的营业执照等证明文件复印件，复印件上应加盖本单位章。</w:t>
      </w:r>
    </w:p>
    <w:p w14:paraId="3EF83C59">
      <w:pPr>
        <w:pStyle w:val="8"/>
        <w:spacing w:before="26" w:line="230" w:lineRule="auto"/>
        <w:ind w:firstLine="488" w:firstLineChars="200"/>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14:textFill>
            <w14:solidFill>
              <w14:schemeClr w14:val="tx1"/>
            </w14:solidFill>
          </w14:textFill>
        </w:rPr>
        <w:t>2.</w:t>
      </w:r>
      <w:r>
        <w:rPr>
          <w:rFonts w:hint="eastAsia" w:ascii="仿宋" w:hAnsi="仿宋" w:eastAsia="仿宋" w:cs="仿宋"/>
          <w:color w:val="000000" w:themeColor="text1"/>
          <w:spacing w:val="7"/>
          <w:sz w:val="23"/>
          <w:szCs w:val="23"/>
          <w:highlight w:val="none"/>
          <w:lang w:val="en-US" w:eastAsia="zh-CN"/>
          <w14:textFill>
            <w14:solidFill>
              <w14:schemeClr w14:val="tx1"/>
            </w14:solidFill>
          </w14:textFill>
        </w:rPr>
        <w:t>投标人</w:t>
      </w:r>
      <w:r>
        <w:rPr>
          <w:rFonts w:hint="eastAsia" w:ascii="仿宋" w:hAnsi="仿宋" w:eastAsia="仿宋" w:cs="仿宋"/>
          <w:color w:val="000000" w:themeColor="text1"/>
          <w:spacing w:val="7"/>
          <w:sz w:val="23"/>
          <w:szCs w:val="23"/>
          <w:highlight w:val="none"/>
          <w14:textFill>
            <w14:solidFill>
              <w14:schemeClr w14:val="tx1"/>
            </w14:solidFill>
          </w14:textFill>
        </w:rPr>
        <w:t>为自然人的，应提供身份证明的复印件。</w:t>
      </w:r>
    </w:p>
    <w:p w14:paraId="74C777CA">
      <w:pPr>
        <w:pStyle w:val="8"/>
        <w:spacing w:before="25" w:line="231" w:lineRule="auto"/>
        <w:ind w:firstLine="492" w:firstLineChars="200"/>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8"/>
          <w:sz w:val="23"/>
          <w:szCs w:val="23"/>
          <w:highlight w:val="none"/>
          <w14:textFill>
            <w14:solidFill>
              <w14:schemeClr w14:val="tx1"/>
            </w14:solidFill>
          </w14:textFill>
        </w:rPr>
        <w:t>3.报价联合体应提供联合体各方满足以上</w:t>
      </w:r>
      <w:r>
        <w:rPr>
          <w:rFonts w:hint="eastAsia" w:ascii="仿宋" w:hAnsi="仿宋" w:eastAsia="仿宋" w:cs="仿宋"/>
          <w:color w:val="000000" w:themeColor="text1"/>
          <w:spacing w:val="7"/>
          <w:sz w:val="23"/>
          <w:szCs w:val="23"/>
          <w:highlight w:val="none"/>
          <w14:textFill>
            <w14:solidFill>
              <w14:schemeClr w14:val="tx1"/>
            </w14:solidFill>
          </w14:textFill>
        </w:rPr>
        <w:t>要求的证明文件。</w:t>
      </w:r>
    </w:p>
    <w:p w14:paraId="638E988A">
      <w:pPr>
        <w:spacing w:before="75" w:line="230" w:lineRule="auto"/>
        <w:jc w:val="center"/>
        <w:outlineLvl w:val="2"/>
        <w:rPr>
          <w:rFonts w:hint="eastAsia" w:ascii="仿宋" w:hAnsi="仿宋" w:eastAsia="仿宋" w:cs="仿宋"/>
          <w:color w:val="000000" w:themeColor="text1"/>
          <w:spacing w:val="7"/>
          <w:sz w:val="23"/>
          <w:szCs w:val="23"/>
          <w:highlight w:val="none"/>
          <w14:textFill>
            <w14:solidFill>
              <w14:schemeClr w14:val="tx1"/>
            </w14:solidFill>
          </w14:textFill>
        </w:rPr>
      </w:pPr>
      <w:bookmarkStart w:id="5" w:name="_Toc25462"/>
      <w:r>
        <w:rPr>
          <w:rFonts w:hint="eastAsia" w:ascii="仿宋" w:hAnsi="仿宋" w:eastAsia="仿宋" w:cs="仿宋"/>
          <w:color w:val="000000" w:themeColor="text1"/>
          <w:spacing w:val="7"/>
          <w:sz w:val="36"/>
          <w:szCs w:val="36"/>
          <w:highlight w:val="none"/>
          <w:lang w:val="en-US" w:eastAsia="zh-CN"/>
          <w14:textFill>
            <w14:solidFill>
              <w14:schemeClr w14:val="tx1"/>
            </w14:solidFill>
          </w14:textFill>
        </w:rPr>
        <w:br w:type="page"/>
      </w:r>
      <w:r>
        <w:rPr>
          <w:rFonts w:hint="eastAsia" w:ascii="仿宋" w:hAnsi="仿宋" w:eastAsia="仿宋" w:cs="仿宋"/>
          <w:color w:val="000000" w:themeColor="text1"/>
          <w:spacing w:val="7"/>
          <w:sz w:val="36"/>
          <w:szCs w:val="36"/>
          <w:highlight w:val="none"/>
          <w:lang w:val="en-US" w:eastAsia="zh-CN"/>
          <w14:textFill>
            <w14:solidFill>
              <w14:schemeClr w14:val="tx1"/>
            </w14:solidFill>
          </w14:textFill>
        </w:rPr>
        <w:t>3.2</w:t>
      </w:r>
      <w:r>
        <w:rPr>
          <w:rFonts w:hint="eastAsia" w:ascii="仿宋" w:hAnsi="仿宋" w:eastAsia="仿宋" w:cs="仿宋"/>
          <w:color w:val="000000" w:themeColor="text1"/>
          <w:spacing w:val="7"/>
          <w:sz w:val="36"/>
          <w:szCs w:val="36"/>
          <w:highlight w:val="none"/>
          <w14:textFill>
            <w14:solidFill>
              <w14:schemeClr w14:val="tx1"/>
            </w14:solidFill>
          </w14:textFill>
        </w:rPr>
        <w:t>授权委托书</w:t>
      </w:r>
      <w:bookmarkEnd w:id="5"/>
    </w:p>
    <w:p w14:paraId="22839038">
      <w:pPr>
        <w:pStyle w:val="8"/>
        <w:spacing w:line="275" w:lineRule="auto"/>
        <w:jc w:val="center"/>
        <w:rPr>
          <w:rFonts w:hint="eastAsia" w:ascii="仿宋" w:hAnsi="仿宋" w:eastAsia="仿宋" w:cs="仿宋"/>
          <w:color w:val="000000" w:themeColor="text1"/>
          <w:sz w:val="23"/>
          <w:szCs w:val="23"/>
          <w:highlight w:val="none"/>
          <w14:textFill>
            <w14:solidFill>
              <w14:schemeClr w14:val="tx1"/>
            </w14:solidFill>
          </w14:textFill>
        </w:rPr>
      </w:pPr>
    </w:p>
    <w:p w14:paraId="012B7ADC">
      <w:pPr>
        <w:pStyle w:val="8"/>
        <w:spacing w:line="276" w:lineRule="auto"/>
        <w:jc w:val="center"/>
        <w:rPr>
          <w:rFonts w:hint="eastAsia" w:ascii="仿宋" w:hAnsi="仿宋" w:eastAsia="仿宋" w:cs="仿宋"/>
          <w:color w:val="000000" w:themeColor="text1"/>
          <w:sz w:val="23"/>
          <w:szCs w:val="23"/>
          <w:highlight w:val="none"/>
          <w14:textFill>
            <w14:solidFill>
              <w14:schemeClr w14:val="tx1"/>
            </w14:solidFill>
          </w14:textFill>
        </w:rPr>
      </w:pPr>
    </w:p>
    <w:p w14:paraId="1FB7F131">
      <w:pPr>
        <w:spacing w:before="65" w:line="354" w:lineRule="auto"/>
        <w:ind w:firstLine="484" w:firstLineChars="200"/>
        <w:jc w:val="both"/>
        <w:rPr>
          <w:rFonts w:hint="eastAsia" w:ascii="仿宋" w:hAnsi="仿宋" w:eastAsia="仿宋" w:cs="仿宋"/>
          <w:color w:val="000000" w:themeColor="text1"/>
          <w:spacing w:val="7"/>
          <w:sz w:val="23"/>
          <w:szCs w:val="23"/>
          <w:highlight w:val="none"/>
          <w14:textFill>
            <w14:solidFill>
              <w14:schemeClr w14:val="tx1"/>
            </w14:solidFill>
          </w14:textFill>
        </w:rPr>
      </w:pPr>
      <w:r>
        <w:rPr>
          <w:rFonts w:hint="eastAsia" w:ascii="仿宋" w:hAnsi="仿宋" w:eastAsia="仿宋" w:cs="仿宋"/>
          <w:color w:val="000000" w:themeColor="text1"/>
          <w:spacing w:val="6"/>
          <w:sz w:val="23"/>
          <w:szCs w:val="23"/>
          <w:highlight w:val="none"/>
          <w14:textFill>
            <w14:solidFill>
              <w14:schemeClr w14:val="tx1"/>
            </w14:solidFill>
          </w14:textFill>
        </w:rPr>
        <w:t>本人</w:t>
      </w:r>
      <w:r>
        <w:rPr>
          <w:rFonts w:hint="eastAsia" w:ascii="仿宋" w:hAnsi="仿宋" w:eastAsia="仿宋" w:cs="仿宋"/>
          <w:color w:val="000000" w:themeColor="text1"/>
          <w:spacing w:val="-98"/>
          <w:sz w:val="23"/>
          <w:szCs w:val="23"/>
          <w:highlight w:val="none"/>
          <w14:textFill>
            <w14:solidFill>
              <w14:schemeClr w14:val="tx1"/>
            </w14:solidFill>
          </w14:textFill>
        </w:rPr>
        <w:t xml:space="preserve"> </w:t>
      </w:r>
      <w:r>
        <w:rPr>
          <w:rFonts w:hint="eastAsia" w:ascii="仿宋" w:hAnsi="仿宋" w:eastAsia="仿宋" w:cs="仿宋"/>
          <w:color w:val="000000" w:themeColor="text1"/>
          <w:spacing w:val="6"/>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6"/>
          <w:sz w:val="23"/>
          <w:szCs w:val="23"/>
          <w:highlight w:val="none"/>
          <w14:textFill>
            <w14:solidFill>
              <w14:schemeClr w14:val="tx1"/>
            </w14:solidFill>
          </w14:textFill>
        </w:rPr>
        <w:t>（姓名）系</w:t>
      </w:r>
      <w:r>
        <w:rPr>
          <w:rFonts w:hint="eastAsia" w:ascii="仿宋" w:hAnsi="仿宋" w:eastAsia="仿宋" w:cs="仿宋"/>
          <w:color w:val="000000" w:themeColor="text1"/>
          <w:spacing w:val="-98"/>
          <w:sz w:val="23"/>
          <w:szCs w:val="23"/>
          <w:highlight w:val="none"/>
          <w14:textFill>
            <w14:solidFill>
              <w14:schemeClr w14:val="tx1"/>
            </w14:solidFill>
          </w14:textFill>
        </w:rPr>
        <w:t xml:space="preserve"> </w:t>
      </w:r>
      <w:r>
        <w:rPr>
          <w:rFonts w:hint="eastAsia" w:ascii="仿宋" w:hAnsi="仿宋" w:eastAsia="仿宋" w:cs="仿宋"/>
          <w:color w:val="000000" w:themeColor="text1"/>
          <w:spacing w:val="6"/>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5"/>
          <w:sz w:val="23"/>
          <w:szCs w:val="23"/>
          <w:highlight w:val="none"/>
          <w14:textFill>
            <w14:solidFill>
              <w14:schemeClr w14:val="tx1"/>
            </w14:solidFill>
          </w14:textFill>
        </w:rPr>
        <w:t>（</w:t>
      </w: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投标人</w:t>
      </w:r>
      <w:r>
        <w:rPr>
          <w:rFonts w:hint="eastAsia" w:ascii="仿宋" w:hAnsi="仿宋" w:eastAsia="仿宋" w:cs="仿宋"/>
          <w:color w:val="000000" w:themeColor="text1"/>
          <w:spacing w:val="5"/>
          <w:sz w:val="23"/>
          <w:szCs w:val="23"/>
          <w:highlight w:val="none"/>
          <w14:textFill>
            <w14:solidFill>
              <w14:schemeClr w14:val="tx1"/>
            </w14:solidFill>
          </w14:textFill>
        </w:rPr>
        <w:t>名称） 的法定代表人，现委托</w:t>
      </w:r>
      <w:r>
        <w:rPr>
          <w:rFonts w:hint="eastAsia" w:ascii="仿宋" w:hAnsi="仿宋" w:eastAsia="仿宋" w:cs="仿宋"/>
          <w:color w:val="000000" w:themeColor="text1"/>
          <w:spacing w:val="5"/>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5"/>
          <w:sz w:val="23"/>
          <w:szCs w:val="23"/>
          <w:highlight w:val="none"/>
          <w14:textFill>
            <w14:solidFill>
              <w14:schemeClr w14:val="tx1"/>
            </w14:solidFill>
          </w14:textFill>
        </w:rPr>
        <w:t>（姓名）</w:t>
      </w:r>
      <w:r>
        <w:rPr>
          <w:rFonts w:hint="eastAsia" w:ascii="仿宋" w:hAnsi="仿宋" w:eastAsia="仿宋" w:cs="仿宋"/>
          <w:color w:val="000000" w:themeColor="text1"/>
          <w:spacing w:val="-18"/>
          <w:sz w:val="23"/>
          <w:szCs w:val="23"/>
          <w:highlight w:val="none"/>
          <w14:textFill>
            <w14:solidFill>
              <w14:schemeClr w14:val="tx1"/>
            </w14:solidFill>
          </w14:textFill>
        </w:rPr>
        <w:t xml:space="preserve"> </w:t>
      </w:r>
      <w:r>
        <w:rPr>
          <w:rFonts w:hint="eastAsia" w:ascii="仿宋" w:hAnsi="仿宋" w:eastAsia="仿宋" w:cs="仿宋"/>
          <w:color w:val="000000" w:themeColor="text1"/>
          <w:spacing w:val="5"/>
          <w:sz w:val="23"/>
          <w:szCs w:val="23"/>
          <w:highlight w:val="none"/>
          <w14:textFill>
            <w14:solidFill>
              <w14:schemeClr w14:val="tx1"/>
            </w14:solidFill>
          </w14:textFill>
        </w:rPr>
        <w:t xml:space="preserve">为 我方代理 </w:t>
      </w:r>
      <w:r>
        <w:rPr>
          <w:rFonts w:hint="eastAsia" w:ascii="仿宋" w:hAnsi="仿宋" w:eastAsia="仿宋" w:cs="仿宋"/>
          <w:color w:val="000000" w:themeColor="text1"/>
          <w:spacing w:val="10"/>
          <w:sz w:val="23"/>
          <w:szCs w:val="23"/>
          <w:highlight w:val="none"/>
          <w14:textFill>
            <w14:solidFill>
              <w14:schemeClr w14:val="tx1"/>
            </w14:solidFill>
          </w14:textFill>
        </w:rPr>
        <w:t>人。代理人根据授权，</w:t>
      </w:r>
      <w:r>
        <w:rPr>
          <w:rFonts w:hint="eastAsia" w:ascii="仿宋" w:hAnsi="仿宋" w:eastAsia="仿宋" w:cs="仿宋"/>
          <w:color w:val="000000" w:themeColor="text1"/>
          <w:spacing w:val="-42"/>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0"/>
          <w:sz w:val="23"/>
          <w:szCs w:val="23"/>
          <w:highlight w:val="none"/>
          <w14:textFill>
            <w14:solidFill>
              <w14:schemeClr w14:val="tx1"/>
            </w14:solidFill>
          </w14:textFill>
        </w:rPr>
        <w:t>以我方名义签署、澄清、说明、补正、递交</w:t>
      </w:r>
      <w:r>
        <w:rPr>
          <w:rFonts w:hint="eastAsia" w:ascii="仿宋" w:hAnsi="仿宋" w:eastAsia="仿宋" w:cs="仿宋"/>
          <w:color w:val="000000" w:themeColor="text1"/>
          <w:spacing w:val="9"/>
          <w:sz w:val="23"/>
          <w:szCs w:val="23"/>
          <w:highlight w:val="none"/>
          <w14:textFill>
            <w14:solidFill>
              <w14:schemeClr w14:val="tx1"/>
            </w14:solidFill>
          </w14:textFill>
        </w:rPr>
        <w:t>、撤回、修改</w:t>
      </w:r>
      <w:r>
        <w:rPr>
          <w:rFonts w:hint="eastAsia" w:ascii="仿宋" w:hAnsi="仿宋" w:eastAsia="仿宋" w:cs="仿宋"/>
          <w:color w:val="000000" w:themeColor="text1"/>
          <w:spacing w:val="9"/>
          <w:sz w:val="23"/>
          <w:szCs w:val="23"/>
          <w:highlight w:val="none"/>
          <w:u w:val="single"/>
          <w14:textFill>
            <w14:solidFill>
              <w14:schemeClr w14:val="tx1"/>
            </w14:solidFill>
          </w14:textFill>
        </w:rPr>
        <w:t>（项目名称）</w:t>
      </w:r>
      <w:r>
        <w:rPr>
          <w:rFonts w:hint="eastAsia" w:ascii="仿宋" w:hAnsi="仿宋" w:eastAsia="仿宋" w:cs="仿宋"/>
          <w:color w:val="000000" w:themeColor="text1"/>
          <w:spacing w:val="7"/>
          <w:sz w:val="23"/>
          <w:szCs w:val="23"/>
          <w:highlight w:val="none"/>
          <w:lang w:val="en-US" w:eastAsia="zh-CN"/>
          <w14:textFill>
            <w14:solidFill>
              <w14:schemeClr w14:val="tx1"/>
            </w14:solidFill>
          </w14:textFill>
        </w:rPr>
        <w:t>投标</w:t>
      </w:r>
      <w:r>
        <w:rPr>
          <w:rFonts w:hint="eastAsia" w:ascii="仿宋" w:hAnsi="仿宋" w:eastAsia="仿宋" w:cs="仿宋"/>
          <w:color w:val="000000" w:themeColor="text1"/>
          <w:spacing w:val="7"/>
          <w:sz w:val="23"/>
          <w:szCs w:val="23"/>
          <w:highlight w:val="none"/>
          <w14:textFill>
            <w14:solidFill>
              <w14:schemeClr w14:val="tx1"/>
            </w14:solidFill>
          </w14:textFill>
        </w:rPr>
        <w:t>文件、签订合同和处理有关事宜，其法律后果由我方承担。</w:t>
      </w:r>
    </w:p>
    <w:p w14:paraId="16556727">
      <w:pPr>
        <w:spacing w:before="65" w:line="354" w:lineRule="auto"/>
        <w:ind w:firstLine="570" w:firstLineChars="300"/>
        <w:jc w:val="both"/>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20"/>
          <w:sz w:val="23"/>
          <w:szCs w:val="23"/>
          <w:highlight w:val="none"/>
          <w14:textFill>
            <w14:solidFill>
              <w14:schemeClr w14:val="tx1"/>
            </w14:solidFill>
          </w14:textFill>
        </w:rPr>
        <w:t>委托期限：</w:t>
      </w:r>
      <w:r>
        <w:rPr>
          <w:rFonts w:hint="eastAsia" w:ascii="仿宋" w:hAnsi="仿宋" w:eastAsia="仿宋" w:cs="仿宋"/>
          <w:color w:val="000000" w:themeColor="text1"/>
          <w:spacing w:val="57"/>
          <w:sz w:val="23"/>
          <w:szCs w:val="23"/>
          <w:highlight w:val="none"/>
          <w14:textFill>
            <w14:solidFill>
              <w14:schemeClr w14:val="tx1"/>
            </w14:solidFill>
          </w14:textFill>
        </w:rPr>
        <w:t xml:space="preserve"> </w:t>
      </w:r>
      <w:r>
        <w:rPr>
          <w:rFonts w:hint="eastAsia" w:ascii="仿宋" w:hAnsi="仿宋" w:eastAsia="仿宋" w:cs="仿宋"/>
          <w:color w:val="000000" w:themeColor="text1"/>
          <w:spacing w:val="3"/>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20"/>
          <w:sz w:val="23"/>
          <w:szCs w:val="23"/>
          <w:highlight w:val="none"/>
          <w14:textFill>
            <w14:solidFill>
              <w14:schemeClr w14:val="tx1"/>
            </w14:solidFill>
          </w14:textFill>
        </w:rPr>
        <w:t>。</w:t>
      </w:r>
    </w:p>
    <w:p w14:paraId="4E201084">
      <w:pPr>
        <w:spacing w:line="227" w:lineRule="auto"/>
        <w:ind w:left="607"/>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5"/>
          <w:sz w:val="23"/>
          <w:szCs w:val="23"/>
          <w:highlight w:val="none"/>
          <w14:textFill>
            <w14:solidFill>
              <w14:schemeClr w14:val="tx1"/>
            </w14:solidFill>
          </w14:textFill>
        </w:rPr>
        <w:t>代理人无转委托权。</w:t>
      </w:r>
    </w:p>
    <w:p w14:paraId="121FB43E">
      <w:pPr>
        <w:spacing w:before="154" w:line="227" w:lineRule="auto"/>
        <w:ind w:left="644"/>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5"/>
          <w:sz w:val="23"/>
          <w:szCs w:val="23"/>
          <w:highlight w:val="none"/>
          <w14:textFill>
            <w14:solidFill>
              <w14:schemeClr w14:val="tx1"/>
            </w14:solidFill>
          </w14:textFill>
        </w:rPr>
        <w:t>附：委托代理人身份证复印件</w:t>
      </w:r>
    </w:p>
    <w:p w14:paraId="6C243C01">
      <w:pPr>
        <w:spacing w:line="100" w:lineRule="exact"/>
        <w:jc w:val="center"/>
        <w:rPr>
          <w:rFonts w:hint="eastAsia" w:ascii="宋体" w:hAnsi="宋体" w:eastAsia="宋体" w:cs="宋体"/>
          <w:color w:val="000000" w:themeColor="text1"/>
          <w:highlight w:val="none"/>
          <w14:textFill>
            <w14:solidFill>
              <w14:schemeClr w14:val="tx1"/>
            </w14:solidFill>
          </w14:textFill>
        </w:rPr>
      </w:pPr>
    </w:p>
    <w:tbl>
      <w:tblPr>
        <w:tblStyle w:val="20"/>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6"/>
      </w:tblGrid>
      <w:tr w14:paraId="0B9C9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4787" w:type="dxa"/>
            <w:noWrap w:val="0"/>
            <w:vAlign w:val="top"/>
          </w:tcPr>
          <w:p w14:paraId="5BA3A16E">
            <w:pPr>
              <w:spacing w:line="317" w:lineRule="auto"/>
              <w:jc w:val="center"/>
              <w:rPr>
                <w:rFonts w:hint="eastAsia" w:ascii="宋体" w:hAnsi="宋体" w:eastAsia="宋体" w:cs="宋体"/>
                <w:color w:val="000000" w:themeColor="text1"/>
                <w:sz w:val="21"/>
                <w:highlight w:val="none"/>
                <w14:textFill>
                  <w14:solidFill>
                    <w14:schemeClr w14:val="tx1"/>
                  </w14:solidFill>
                </w14:textFill>
              </w:rPr>
            </w:pPr>
          </w:p>
          <w:p w14:paraId="3ED32CC6">
            <w:pPr>
              <w:spacing w:line="318" w:lineRule="auto"/>
              <w:jc w:val="center"/>
              <w:rPr>
                <w:rFonts w:hint="eastAsia" w:ascii="宋体" w:hAnsi="宋体" w:eastAsia="宋体" w:cs="宋体"/>
                <w:color w:val="000000" w:themeColor="text1"/>
                <w:sz w:val="21"/>
                <w:highlight w:val="none"/>
                <w14:textFill>
                  <w14:solidFill>
                    <w14:schemeClr w14:val="tx1"/>
                  </w14:solidFill>
                </w14:textFill>
              </w:rPr>
            </w:pPr>
          </w:p>
          <w:p w14:paraId="641AC36B">
            <w:pPr>
              <w:spacing w:line="318" w:lineRule="auto"/>
              <w:jc w:val="center"/>
              <w:rPr>
                <w:rFonts w:hint="eastAsia" w:ascii="宋体" w:hAnsi="宋体" w:eastAsia="宋体" w:cs="宋体"/>
                <w:color w:val="000000" w:themeColor="text1"/>
                <w:sz w:val="21"/>
                <w:highlight w:val="none"/>
                <w14:textFill>
                  <w14:solidFill>
                    <w14:schemeClr w14:val="tx1"/>
                  </w14:solidFill>
                </w14:textFill>
              </w:rPr>
            </w:pPr>
          </w:p>
          <w:p w14:paraId="608744B8">
            <w:pPr>
              <w:pStyle w:val="21"/>
              <w:spacing w:before="65" w:line="228"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身份证复印件正面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国徽面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p>
        </w:tc>
        <w:tc>
          <w:tcPr>
            <w:tcW w:w="4786" w:type="dxa"/>
            <w:noWrap w:val="0"/>
            <w:vAlign w:val="top"/>
          </w:tcPr>
          <w:p w14:paraId="2E186593">
            <w:pPr>
              <w:spacing w:line="317" w:lineRule="auto"/>
              <w:jc w:val="center"/>
              <w:rPr>
                <w:rFonts w:hint="eastAsia" w:ascii="宋体" w:hAnsi="宋体" w:eastAsia="宋体" w:cs="宋体"/>
                <w:color w:val="000000" w:themeColor="text1"/>
                <w:sz w:val="21"/>
                <w:highlight w:val="none"/>
                <w14:textFill>
                  <w14:solidFill>
                    <w14:schemeClr w14:val="tx1"/>
                  </w14:solidFill>
                </w14:textFill>
              </w:rPr>
            </w:pPr>
          </w:p>
          <w:p w14:paraId="717B4A4B">
            <w:pPr>
              <w:spacing w:line="318" w:lineRule="auto"/>
              <w:jc w:val="center"/>
              <w:rPr>
                <w:rFonts w:hint="eastAsia" w:ascii="宋体" w:hAnsi="宋体" w:eastAsia="宋体" w:cs="宋体"/>
                <w:color w:val="000000" w:themeColor="text1"/>
                <w:sz w:val="21"/>
                <w:highlight w:val="none"/>
                <w14:textFill>
                  <w14:solidFill>
                    <w14:schemeClr w14:val="tx1"/>
                  </w14:solidFill>
                </w14:textFill>
              </w:rPr>
            </w:pPr>
          </w:p>
          <w:p w14:paraId="371FFFDD">
            <w:pPr>
              <w:spacing w:line="318" w:lineRule="auto"/>
              <w:jc w:val="center"/>
              <w:rPr>
                <w:rFonts w:hint="eastAsia" w:ascii="宋体" w:hAnsi="宋体" w:eastAsia="宋体" w:cs="宋体"/>
                <w:color w:val="000000" w:themeColor="text1"/>
                <w:sz w:val="21"/>
                <w:highlight w:val="none"/>
                <w14:textFill>
                  <w14:solidFill>
                    <w14:schemeClr w14:val="tx1"/>
                  </w14:solidFill>
                </w14:textFill>
              </w:rPr>
            </w:pPr>
          </w:p>
          <w:p w14:paraId="08812348">
            <w:pPr>
              <w:pStyle w:val="21"/>
              <w:spacing w:before="65" w:line="228" w:lineRule="auto"/>
              <w:ind w:left="1575"/>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身份证复印件反面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人像面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p>
        </w:tc>
      </w:tr>
    </w:tbl>
    <w:p w14:paraId="4F55259F">
      <w:pPr>
        <w:spacing w:before="157" w:line="227" w:lineRule="auto"/>
        <w:ind w:left="644"/>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5"/>
          <w:sz w:val="20"/>
          <w:szCs w:val="20"/>
          <w:highlight w:val="none"/>
          <w14:textFill>
            <w14:solidFill>
              <w14:schemeClr w14:val="tx1"/>
            </w14:solidFill>
          </w14:textFill>
        </w:rPr>
        <w:t>附：法定代表人身份证复印件</w:t>
      </w:r>
    </w:p>
    <w:p w14:paraId="4181C865">
      <w:pPr>
        <w:spacing w:line="106" w:lineRule="exact"/>
        <w:jc w:val="center"/>
        <w:rPr>
          <w:rFonts w:hint="eastAsia" w:ascii="宋体" w:hAnsi="宋体" w:eastAsia="宋体" w:cs="宋体"/>
          <w:color w:val="000000" w:themeColor="text1"/>
          <w:highlight w:val="none"/>
          <w14:textFill>
            <w14:solidFill>
              <w14:schemeClr w14:val="tx1"/>
            </w14:solidFill>
          </w14:textFill>
        </w:rPr>
      </w:pPr>
    </w:p>
    <w:tbl>
      <w:tblPr>
        <w:tblStyle w:val="20"/>
        <w:tblW w:w="95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6"/>
      </w:tblGrid>
      <w:tr w14:paraId="256D8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rPr>
        <w:tc>
          <w:tcPr>
            <w:tcW w:w="4787" w:type="dxa"/>
            <w:noWrap w:val="0"/>
            <w:vAlign w:val="top"/>
          </w:tcPr>
          <w:p w14:paraId="58B3B0E3">
            <w:pPr>
              <w:spacing w:line="300" w:lineRule="auto"/>
              <w:jc w:val="center"/>
              <w:rPr>
                <w:rFonts w:hint="eastAsia" w:ascii="宋体" w:hAnsi="宋体" w:eastAsia="宋体" w:cs="宋体"/>
                <w:color w:val="000000" w:themeColor="text1"/>
                <w:sz w:val="21"/>
                <w:highlight w:val="none"/>
                <w14:textFill>
                  <w14:solidFill>
                    <w14:schemeClr w14:val="tx1"/>
                  </w14:solidFill>
                </w14:textFill>
              </w:rPr>
            </w:pPr>
          </w:p>
          <w:p w14:paraId="7490DC25">
            <w:pPr>
              <w:spacing w:line="300" w:lineRule="auto"/>
              <w:jc w:val="center"/>
              <w:rPr>
                <w:rFonts w:hint="eastAsia" w:ascii="宋体" w:hAnsi="宋体" w:eastAsia="宋体" w:cs="宋体"/>
                <w:color w:val="000000" w:themeColor="text1"/>
                <w:sz w:val="21"/>
                <w:highlight w:val="none"/>
                <w14:textFill>
                  <w14:solidFill>
                    <w14:schemeClr w14:val="tx1"/>
                  </w14:solidFill>
                </w14:textFill>
              </w:rPr>
            </w:pPr>
          </w:p>
          <w:p w14:paraId="789DBBC7">
            <w:pPr>
              <w:spacing w:line="301" w:lineRule="auto"/>
              <w:jc w:val="center"/>
              <w:rPr>
                <w:rFonts w:hint="eastAsia" w:ascii="宋体" w:hAnsi="宋体" w:eastAsia="宋体" w:cs="宋体"/>
                <w:color w:val="000000" w:themeColor="text1"/>
                <w:sz w:val="21"/>
                <w:highlight w:val="none"/>
                <w14:textFill>
                  <w14:solidFill>
                    <w14:schemeClr w14:val="tx1"/>
                  </w14:solidFill>
                </w14:textFill>
              </w:rPr>
            </w:pPr>
          </w:p>
          <w:p w14:paraId="16CE887A">
            <w:pPr>
              <w:pStyle w:val="21"/>
              <w:spacing w:before="65" w:line="228" w:lineRule="auto"/>
              <w:ind w:firstLine="1000" w:firstLineChars="4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身份证复印件正面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国徽面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p>
        </w:tc>
        <w:tc>
          <w:tcPr>
            <w:tcW w:w="4786" w:type="dxa"/>
            <w:noWrap w:val="0"/>
            <w:vAlign w:val="top"/>
          </w:tcPr>
          <w:p w14:paraId="586B3E2D">
            <w:pPr>
              <w:spacing w:line="300" w:lineRule="auto"/>
              <w:jc w:val="center"/>
              <w:rPr>
                <w:rFonts w:hint="eastAsia" w:ascii="宋体" w:hAnsi="宋体" w:eastAsia="宋体" w:cs="宋体"/>
                <w:color w:val="000000" w:themeColor="text1"/>
                <w:sz w:val="21"/>
                <w:highlight w:val="none"/>
                <w14:textFill>
                  <w14:solidFill>
                    <w14:schemeClr w14:val="tx1"/>
                  </w14:solidFill>
                </w14:textFill>
              </w:rPr>
            </w:pPr>
          </w:p>
          <w:p w14:paraId="31E5E117">
            <w:pPr>
              <w:spacing w:line="300" w:lineRule="auto"/>
              <w:jc w:val="center"/>
              <w:rPr>
                <w:rFonts w:hint="eastAsia" w:ascii="宋体" w:hAnsi="宋体" w:eastAsia="宋体" w:cs="宋体"/>
                <w:color w:val="000000" w:themeColor="text1"/>
                <w:sz w:val="21"/>
                <w:highlight w:val="none"/>
                <w14:textFill>
                  <w14:solidFill>
                    <w14:schemeClr w14:val="tx1"/>
                  </w14:solidFill>
                </w14:textFill>
              </w:rPr>
            </w:pPr>
          </w:p>
          <w:p w14:paraId="7933907A">
            <w:pPr>
              <w:spacing w:line="301" w:lineRule="auto"/>
              <w:jc w:val="center"/>
              <w:rPr>
                <w:rFonts w:hint="eastAsia" w:ascii="宋体" w:hAnsi="宋体" w:eastAsia="宋体" w:cs="宋体"/>
                <w:color w:val="000000" w:themeColor="text1"/>
                <w:sz w:val="21"/>
                <w:highlight w:val="none"/>
                <w14:textFill>
                  <w14:solidFill>
                    <w14:schemeClr w14:val="tx1"/>
                  </w14:solidFill>
                </w14:textFill>
              </w:rPr>
            </w:pPr>
          </w:p>
          <w:p w14:paraId="6FDCBF1B">
            <w:pPr>
              <w:pStyle w:val="21"/>
              <w:spacing w:before="65" w:line="228" w:lineRule="auto"/>
              <w:ind w:left="1575"/>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5"/>
                <w:highlight w:val="none"/>
                <w14:textFill>
                  <w14:solidFill>
                    <w14:schemeClr w14:val="tx1"/>
                  </w14:solidFill>
                </w14:textFill>
              </w:rPr>
              <w:t>身份证复印件反面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人像面</w:t>
            </w:r>
            <w:r>
              <w:rPr>
                <w:rFonts w:hint="eastAsia" w:ascii="仿宋" w:hAnsi="仿宋" w:eastAsia="仿宋" w:cs="仿宋"/>
                <w:color w:val="000000" w:themeColor="text1"/>
                <w:spacing w:val="5"/>
                <w:sz w:val="23"/>
                <w:szCs w:val="23"/>
                <w:highlight w:val="none"/>
                <w:lang w:eastAsia="zh-CN"/>
                <w14:textFill>
                  <w14:solidFill>
                    <w14:schemeClr w14:val="tx1"/>
                  </w14:solidFill>
                </w14:textFill>
              </w:rPr>
              <w:t>）</w:t>
            </w:r>
          </w:p>
        </w:tc>
      </w:tr>
    </w:tbl>
    <w:p w14:paraId="1824F01F">
      <w:pPr>
        <w:pStyle w:val="8"/>
        <w:spacing w:line="303" w:lineRule="auto"/>
        <w:jc w:val="center"/>
        <w:rPr>
          <w:rFonts w:hint="eastAsia" w:ascii="宋体" w:hAnsi="宋体" w:eastAsia="宋体" w:cs="宋体"/>
          <w:color w:val="000000" w:themeColor="text1"/>
          <w:highlight w:val="none"/>
          <w14:textFill>
            <w14:solidFill>
              <w14:schemeClr w14:val="tx1"/>
            </w14:solidFill>
          </w14:textFill>
        </w:rPr>
      </w:pPr>
    </w:p>
    <w:p w14:paraId="6ABF9B75">
      <w:pPr>
        <w:pStyle w:val="8"/>
        <w:spacing w:line="304" w:lineRule="auto"/>
        <w:jc w:val="center"/>
        <w:rPr>
          <w:rFonts w:hint="eastAsia" w:ascii="宋体" w:hAnsi="宋体" w:eastAsia="宋体" w:cs="宋体"/>
          <w:color w:val="000000" w:themeColor="text1"/>
          <w:highlight w:val="none"/>
          <w14:textFill>
            <w14:solidFill>
              <w14:schemeClr w14:val="tx1"/>
            </w14:solidFill>
          </w14:textFill>
        </w:rPr>
      </w:pPr>
    </w:p>
    <w:p w14:paraId="2188E379">
      <w:pPr>
        <w:spacing w:before="66" w:line="227" w:lineRule="auto"/>
        <w:ind w:left="616"/>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5"/>
          <w:sz w:val="23"/>
          <w:szCs w:val="23"/>
          <w:highlight w:val="none"/>
          <w14:textFill>
            <w14:solidFill>
              <w14:schemeClr w14:val="tx1"/>
            </w14:solidFill>
          </w14:textFill>
        </w:rPr>
        <w:t>投</w:t>
      </w:r>
      <w:r>
        <w:rPr>
          <w:rFonts w:hint="eastAsia" w:ascii="仿宋" w:hAnsi="仿宋" w:eastAsia="仿宋" w:cs="仿宋"/>
          <w:color w:val="000000" w:themeColor="text1"/>
          <w:spacing w:val="11"/>
          <w:sz w:val="23"/>
          <w:szCs w:val="23"/>
          <w:highlight w:val="none"/>
          <w14:textFill>
            <w14:solidFill>
              <w14:schemeClr w14:val="tx1"/>
            </w14:solidFill>
          </w14:textFill>
        </w:rPr>
        <w:t xml:space="preserve"> </w:t>
      </w:r>
      <w:r>
        <w:rPr>
          <w:rFonts w:hint="eastAsia" w:ascii="仿宋" w:hAnsi="仿宋" w:eastAsia="仿宋" w:cs="仿宋"/>
          <w:color w:val="000000" w:themeColor="text1"/>
          <w:spacing w:val="11"/>
          <w:sz w:val="23"/>
          <w:szCs w:val="23"/>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5"/>
          <w:sz w:val="23"/>
          <w:szCs w:val="23"/>
          <w:highlight w:val="none"/>
          <w14:textFill>
            <w14:solidFill>
              <w14:schemeClr w14:val="tx1"/>
            </w14:solidFill>
          </w14:textFill>
        </w:rPr>
        <w:t>标</w:t>
      </w: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18"/>
          <w:sz w:val="23"/>
          <w:szCs w:val="23"/>
          <w:highlight w:val="none"/>
          <w14:textFill>
            <w14:solidFill>
              <w14:schemeClr w14:val="tx1"/>
            </w14:solidFill>
          </w14:textFill>
        </w:rPr>
        <w:t xml:space="preserve"> </w:t>
      </w:r>
      <w:r>
        <w:rPr>
          <w:rFonts w:hint="eastAsia" w:ascii="仿宋" w:hAnsi="仿宋" w:eastAsia="仿宋" w:cs="仿宋"/>
          <w:color w:val="000000" w:themeColor="text1"/>
          <w:spacing w:val="5"/>
          <w:sz w:val="23"/>
          <w:szCs w:val="23"/>
          <w:highlight w:val="none"/>
          <w14:textFill>
            <w14:solidFill>
              <w14:schemeClr w14:val="tx1"/>
            </w14:solidFill>
          </w14:textFill>
        </w:rPr>
        <w:t>人</w:t>
      </w:r>
      <w:r>
        <w:rPr>
          <w:rFonts w:hint="eastAsia" w:ascii="仿宋" w:hAnsi="仿宋" w:eastAsia="仿宋" w:cs="仿宋"/>
          <w:color w:val="000000" w:themeColor="text1"/>
          <w:spacing w:val="-14"/>
          <w:sz w:val="23"/>
          <w:szCs w:val="23"/>
          <w:highlight w:val="none"/>
          <w14:textFill>
            <w14:solidFill>
              <w14:schemeClr w14:val="tx1"/>
            </w14:solidFill>
          </w14:textFill>
        </w:rPr>
        <w:t>：</w:t>
      </w:r>
      <w:r>
        <w:rPr>
          <w:rFonts w:hint="eastAsia" w:ascii="仿宋" w:hAnsi="仿宋" w:eastAsia="仿宋" w:cs="仿宋"/>
          <w:color w:val="000000" w:themeColor="text1"/>
          <w:spacing w:val="2"/>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14"/>
          <w:sz w:val="23"/>
          <w:szCs w:val="23"/>
          <w:highlight w:val="none"/>
          <w14:textFill>
            <w14:solidFill>
              <w14:schemeClr w14:val="tx1"/>
            </w14:solidFill>
          </w14:textFill>
        </w:rPr>
        <w:t>（</w:t>
      </w:r>
      <w:r>
        <w:rPr>
          <w:rFonts w:hint="eastAsia" w:ascii="仿宋" w:hAnsi="仿宋" w:eastAsia="仿宋" w:cs="仿宋"/>
          <w:color w:val="000000" w:themeColor="text1"/>
          <w:spacing w:val="5"/>
          <w:sz w:val="23"/>
          <w:szCs w:val="23"/>
          <w:highlight w:val="none"/>
          <w14:textFill>
            <w14:solidFill>
              <w14:schemeClr w14:val="tx1"/>
            </w14:solidFill>
          </w14:textFill>
        </w:rPr>
        <w:t>盖章）</w:t>
      </w:r>
    </w:p>
    <w:p w14:paraId="25D90896">
      <w:pPr>
        <w:spacing w:before="145" w:line="227" w:lineRule="auto"/>
        <w:ind w:firstLine="2000" w:firstLineChars="800"/>
        <w:jc w:val="both"/>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0"/>
          <w:sz w:val="23"/>
          <w:szCs w:val="23"/>
          <w:highlight w:val="none"/>
          <w14:textFill>
            <w14:solidFill>
              <w14:schemeClr w14:val="tx1"/>
            </w14:solidFill>
          </w14:textFill>
        </w:rPr>
        <w:t>法定代表人</w:t>
      </w:r>
      <w:r>
        <w:rPr>
          <w:rFonts w:hint="eastAsia" w:ascii="仿宋" w:hAnsi="仿宋" w:eastAsia="仿宋" w:cs="仿宋"/>
          <w:color w:val="000000" w:themeColor="text1"/>
          <w:spacing w:val="-12"/>
          <w:sz w:val="23"/>
          <w:szCs w:val="23"/>
          <w:highlight w:val="none"/>
          <w14:textFill>
            <w14:solidFill>
              <w14:schemeClr w14:val="tx1"/>
            </w14:solidFill>
          </w14:textFill>
        </w:rPr>
        <w:t>：</w:t>
      </w:r>
      <w:r>
        <w:rPr>
          <w:rFonts w:hint="eastAsia"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12"/>
          <w:sz w:val="23"/>
          <w:szCs w:val="23"/>
          <w:highlight w:val="none"/>
          <w14:textFill>
            <w14:solidFill>
              <w14:schemeClr w14:val="tx1"/>
            </w14:solidFill>
          </w14:textFill>
        </w:rPr>
        <w:t>（</w:t>
      </w:r>
      <w:r>
        <w:rPr>
          <w:rFonts w:hint="eastAsia" w:ascii="仿宋" w:hAnsi="仿宋" w:eastAsia="仿宋" w:cs="仿宋"/>
          <w:color w:val="000000" w:themeColor="text1"/>
          <w:spacing w:val="11"/>
          <w:sz w:val="23"/>
          <w:szCs w:val="23"/>
          <w:highlight w:val="none"/>
          <w14:textFill>
            <w14:solidFill>
              <w14:schemeClr w14:val="tx1"/>
            </w14:solidFill>
          </w14:textFill>
        </w:rPr>
        <w:t>签字</w:t>
      </w:r>
      <w:r>
        <w:rPr>
          <w:rFonts w:hint="eastAsia" w:ascii="仿宋" w:hAnsi="仿宋" w:eastAsia="仿宋" w:cs="仿宋"/>
          <w:color w:val="000000" w:themeColor="text1"/>
          <w:spacing w:val="11"/>
          <w:sz w:val="23"/>
          <w:szCs w:val="23"/>
          <w:highlight w:val="none"/>
          <w:lang w:val="en-US" w:eastAsia="zh-CN"/>
          <w14:textFill>
            <w14:solidFill>
              <w14:schemeClr w14:val="tx1"/>
            </w14:solidFill>
          </w14:textFill>
        </w:rPr>
        <w:t>或</w:t>
      </w:r>
      <w:r>
        <w:rPr>
          <w:rFonts w:hint="eastAsia" w:ascii="仿宋" w:hAnsi="仿宋" w:eastAsia="仿宋" w:cs="仿宋"/>
          <w:color w:val="000000" w:themeColor="text1"/>
          <w:spacing w:val="11"/>
          <w:sz w:val="23"/>
          <w:szCs w:val="23"/>
          <w:highlight w:val="none"/>
          <w14:textFill>
            <w14:solidFill>
              <w14:schemeClr w14:val="tx1"/>
            </w14:solidFill>
          </w14:textFill>
        </w:rPr>
        <w:t>盖章</w:t>
      </w:r>
      <w:r>
        <w:rPr>
          <w:rFonts w:hint="eastAsia" w:ascii="仿宋" w:hAnsi="仿宋" w:eastAsia="仿宋" w:cs="仿宋"/>
          <w:color w:val="000000" w:themeColor="text1"/>
          <w:spacing w:val="10"/>
          <w:sz w:val="23"/>
          <w:szCs w:val="23"/>
          <w:highlight w:val="none"/>
          <w14:textFill>
            <w14:solidFill>
              <w14:schemeClr w14:val="tx1"/>
            </w14:solidFill>
          </w14:textFill>
        </w:rPr>
        <w:t>）</w:t>
      </w:r>
    </w:p>
    <w:p w14:paraId="272F813F">
      <w:pPr>
        <w:spacing w:before="184" w:line="227" w:lineRule="auto"/>
        <w:ind w:left="607"/>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1"/>
          <w:sz w:val="23"/>
          <w:szCs w:val="23"/>
          <w:highlight w:val="none"/>
          <w14:textFill>
            <w14:solidFill>
              <w14:schemeClr w14:val="tx1"/>
            </w14:solidFill>
          </w14:textFill>
        </w:rPr>
        <w:t>委托代理人</w:t>
      </w:r>
      <w:r>
        <w:rPr>
          <w:rFonts w:hint="eastAsia" w:ascii="仿宋" w:hAnsi="仿宋" w:eastAsia="仿宋" w:cs="仿宋"/>
          <w:color w:val="000000" w:themeColor="text1"/>
          <w:spacing w:val="-12"/>
          <w:sz w:val="23"/>
          <w:szCs w:val="23"/>
          <w:highlight w:val="none"/>
          <w14:textFill>
            <w14:solidFill>
              <w14:schemeClr w14:val="tx1"/>
            </w14:solidFill>
          </w14:textFill>
        </w:rPr>
        <w:t>：</w:t>
      </w:r>
      <w:r>
        <w:rPr>
          <w:rFonts w:hint="eastAsia"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hint="eastAsia" w:ascii="仿宋" w:hAnsi="仿宋" w:eastAsia="仿宋" w:cs="仿宋"/>
          <w:color w:val="000000" w:themeColor="text1"/>
          <w:spacing w:val="-12"/>
          <w:sz w:val="23"/>
          <w:szCs w:val="23"/>
          <w:highlight w:val="none"/>
          <w14:textFill>
            <w14:solidFill>
              <w14:schemeClr w14:val="tx1"/>
            </w14:solidFill>
          </w14:textFill>
        </w:rPr>
        <w:t>（</w:t>
      </w:r>
      <w:r>
        <w:rPr>
          <w:rFonts w:hint="eastAsia" w:ascii="仿宋" w:hAnsi="仿宋" w:eastAsia="仿宋" w:cs="仿宋"/>
          <w:color w:val="000000" w:themeColor="text1"/>
          <w:spacing w:val="11"/>
          <w:sz w:val="23"/>
          <w:szCs w:val="23"/>
          <w:highlight w:val="none"/>
          <w14:textFill>
            <w14:solidFill>
              <w14:schemeClr w14:val="tx1"/>
            </w14:solidFill>
          </w14:textFill>
        </w:rPr>
        <w:t>签字或盖章）</w:t>
      </w:r>
    </w:p>
    <w:p w14:paraId="169EF841">
      <w:pPr>
        <w:spacing w:before="188" w:line="228" w:lineRule="auto"/>
        <w:ind w:left="514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2"/>
          <w:sz w:val="23"/>
          <w:szCs w:val="23"/>
          <w:highlight w:val="none"/>
          <w14:textFill>
            <w14:solidFill>
              <w14:schemeClr w14:val="tx1"/>
            </w14:solidFill>
          </w14:textFill>
        </w:rPr>
        <w:t>年</w:t>
      </w:r>
      <w:r>
        <w:rPr>
          <w:rFonts w:hint="eastAsia" w:ascii="仿宋" w:hAnsi="仿宋" w:eastAsia="仿宋" w:cs="仿宋"/>
          <w:color w:val="000000" w:themeColor="text1"/>
          <w:spacing w:val="9"/>
          <w:sz w:val="23"/>
          <w:szCs w:val="23"/>
          <w:highlight w:val="none"/>
          <w14:textFill>
            <w14:solidFill>
              <w14:schemeClr w14:val="tx1"/>
            </w14:solidFill>
          </w14:textFill>
        </w:rPr>
        <w:t xml:space="preserve">    </w:t>
      </w:r>
      <w:r>
        <w:rPr>
          <w:rFonts w:hint="eastAsia" w:ascii="仿宋" w:hAnsi="仿宋" w:eastAsia="仿宋" w:cs="仿宋"/>
          <w:color w:val="000000" w:themeColor="text1"/>
          <w:spacing w:val="-2"/>
          <w:sz w:val="23"/>
          <w:szCs w:val="23"/>
          <w:highlight w:val="none"/>
          <w14:textFill>
            <w14:solidFill>
              <w14:schemeClr w14:val="tx1"/>
            </w14:solidFill>
          </w14:textFill>
        </w:rPr>
        <w:t>月</w:t>
      </w:r>
      <w:r>
        <w:rPr>
          <w:rFonts w:hint="eastAsia" w:ascii="仿宋" w:hAnsi="仿宋" w:eastAsia="仿宋" w:cs="仿宋"/>
          <w:color w:val="000000" w:themeColor="text1"/>
          <w:spacing w:val="1"/>
          <w:sz w:val="23"/>
          <w:szCs w:val="23"/>
          <w:highlight w:val="none"/>
          <w14:textFill>
            <w14:solidFill>
              <w14:schemeClr w14:val="tx1"/>
            </w14:solidFill>
          </w14:textFill>
        </w:rPr>
        <w:t xml:space="preserve">     </w:t>
      </w:r>
      <w:r>
        <w:rPr>
          <w:rFonts w:hint="eastAsia" w:ascii="仿宋" w:hAnsi="仿宋" w:eastAsia="仿宋" w:cs="仿宋"/>
          <w:color w:val="000000" w:themeColor="text1"/>
          <w:spacing w:val="-2"/>
          <w:sz w:val="23"/>
          <w:szCs w:val="23"/>
          <w:highlight w:val="none"/>
          <w14:textFill>
            <w14:solidFill>
              <w14:schemeClr w14:val="tx1"/>
            </w14:solidFill>
          </w14:textFill>
        </w:rPr>
        <w:t>日</w:t>
      </w:r>
    </w:p>
    <w:p w14:paraId="6361DAED">
      <w:pPr>
        <w:spacing w:line="253" w:lineRule="auto"/>
        <w:rPr>
          <w:rFonts w:ascii="Arial"/>
          <w:color w:val="000000" w:themeColor="text1"/>
          <w:sz w:val="21"/>
          <w:highlight w:val="none"/>
          <w14:textFill>
            <w14:solidFill>
              <w14:schemeClr w14:val="tx1"/>
            </w14:solidFill>
          </w14:textFill>
        </w:rPr>
      </w:pPr>
    </w:p>
    <w:p w14:paraId="48060666">
      <w:pPr>
        <w:spacing w:line="253" w:lineRule="auto"/>
        <w:rPr>
          <w:rFonts w:ascii="Arial"/>
          <w:color w:val="000000" w:themeColor="text1"/>
          <w:sz w:val="21"/>
          <w:highlight w:val="none"/>
          <w14:textFill>
            <w14:solidFill>
              <w14:schemeClr w14:val="tx1"/>
            </w14:solidFill>
          </w14:textFill>
        </w:rPr>
      </w:pPr>
    </w:p>
    <w:p w14:paraId="66E10A8E">
      <w:pPr>
        <w:spacing w:line="253" w:lineRule="auto"/>
        <w:rPr>
          <w:rFonts w:ascii="Arial"/>
          <w:color w:val="000000" w:themeColor="text1"/>
          <w:sz w:val="21"/>
          <w:highlight w:val="none"/>
          <w14:textFill>
            <w14:solidFill>
              <w14:schemeClr w14:val="tx1"/>
            </w14:solidFill>
          </w14:textFill>
        </w:rPr>
      </w:pPr>
    </w:p>
    <w:p w14:paraId="3E7B7CE3">
      <w:pPr>
        <w:spacing w:line="253" w:lineRule="auto"/>
        <w:rPr>
          <w:rFonts w:ascii="Arial"/>
          <w:color w:val="000000" w:themeColor="text1"/>
          <w:sz w:val="21"/>
          <w:highlight w:val="none"/>
          <w14:textFill>
            <w14:solidFill>
              <w14:schemeClr w14:val="tx1"/>
            </w14:solidFill>
          </w14:textFill>
        </w:rPr>
      </w:pPr>
    </w:p>
    <w:p w14:paraId="39493034">
      <w:pPr>
        <w:spacing w:line="253" w:lineRule="auto"/>
        <w:rPr>
          <w:rFonts w:ascii="Arial"/>
          <w:color w:val="000000" w:themeColor="text1"/>
          <w:sz w:val="21"/>
          <w:highlight w:val="none"/>
          <w14:textFill>
            <w14:solidFill>
              <w14:schemeClr w14:val="tx1"/>
            </w14:solidFill>
          </w14:textFill>
        </w:rPr>
      </w:pPr>
    </w:p>
    <w:p w14:paraId="0CC53E3B">
      <w:pPr>
        <w:spacing w:line="253" w:lineRule="auto"/>
        <w:rPr>
          <w:rFonts w:ascii="Arial"/>
          <w:color w:val="000000" w:themeColor="text1"/>
          <w:sz w:val="21"/>
          <w:highlight w:val="none"/>
          <w14:textFill>
            <w14:solidFill>
              <w14:schemeClr w14:val="tx1"/>
            </w14:solidFill>
          </w14:textFill>
        </w:rPr>
      </w:pPr>
    </w:p>
    <w:p w14:paraId="4D68D93F">
      <w:pPr>
        <w:spacing w:line="253" w:lineRule="auto"/>
        <w:rPr>
          <w:rFonts w:ascii="Arial"/>
          <w:color w:val="000000" w:themeColor="text1"/>
          <w:sz w:val="21"/>
          <w:highlight w:val="none"/>
          <w14:textFill>
            <w14:solidFill>
              <w14:schemeClr w14:val="tx1"/>
            </w14:solidFill>
          </w14:textFill>
        </w:rPr>
      </w:pPr>
    </w:p>
    <w:p w14:paraId="3D1F175C">
      <w:pPr>
        <w:spacing w:line="254" w:lineRule="auto"/>
        <w:rPr>
          <w:rFonts w:ascii="Arial"/>
          <w:color w:val="000000" w:themeColor="text1"/>
          <w:sz w:val="21"/>
          <w:highlight w:val="none"/>
          <w14:textFill>
            <w14:solidFill>
              <w14:schemeClr w14:val="tx1"/>
            </w14:solidFill>
          </w14:textFill>
        </w:rPr>
      </w:pPr>
    </w:p>
    <w:p w14:paraId="6BECF9CE">
      <w:pPr>
        <w:spacing w:line="254" w:lineRule="auto"/>
        <w:rPr>
          <w:rFonts w:ascii="Arial"/>
          <w:color w:val="000000" w:themeColor="text1"/>
          <w:sz w:val="21"/>
          <w:highlight w:val="none"/>
          <w14:textFill>
            <w14:solidFill>
              <w14:schemeClr w14:val="tx1"/>
            </w14:solidFill>
          </w14:textFill>
        </w:rPr>
      </w:pPr>
    </w:p>
    <w:p w14:paraId="3EDD747A">
      <w:pPr>
        <w:pStyle w:val="7"/>
        <w:rPr>
          <w:color w:val="000000" w:themeColor="text1"/>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SA"/>
          <w14:textFill>
            <w14:solidFill>
              <w14:schemeClr w14:val="tx1"/>
            </w14:solidFill>
          </w14:textFill>
        </w:rPr>
        <w:t>4、提供被授权委托人在本单位缴纳近六个月内任意一个月的社保证明。法定代表人参与投标，提供法定代表人在本单位缴纳近六个月内任意一个月的社保证明，如有退休返聘人员则应出具相应证明；</w:t>
      </w:r>
    </w:p>
    <w:p w14:paraId="0827912C">
      <w:pPr>
        <w:pStyle w:val="8"/>
        <w:pageBreakBefore w:val="0"/>
        <w:widowControl/>
        <w:tabs>
          <w:tab w:val="left" w:pos="567"/>
        </w:tabs>
        <w:kinsoku w:val="0"/>
        <w:wordWrap/>
        <w:overflowPunct/>
        <w:topLinePunct w:val="0"/>
        <w:autoSpaceDE w:val="0"/>
        <w:autoSpaceDN w:val="0"/>
        <w:bidi w:val="0"/>
        <w:adjustRightInd w:val="0"/>
        <w:snapToGrid w:val="0"/>
        <w:spacing w:line="288" w:lineRule="auto"/>
        <w:jc w:val="both"/>
        <w:textAlignment w:val="baseline"/>
        <w:rPr>
          <w:rFonts w:hint="eastAsia" w:ascii="仿宋" w:hAnsi="仿宋" w:eastAsia="仿宋" w:cs="仿宋"/>
          <w:color w:val="000000" w:themeColor="text1"/>
          <w:spacing w:val="3"/>
          <w:sz w:val="23"/>
          <w:szCs w:val="23"/>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r>
        <w:rPr>
          <w:rFonts w:hint="eastAsia" w:ascii="仿宋" w:hAnsi="仿宋" w:eastAsia="仿宋" w:cs="仿宋"/>
          <w:color w:val="000000" w:themeColor="text1"/>
          <w:spacing w:val="3"/>
          <w:sz w:val="23"/>
          <w:szCs w:val="23"/>
          <w:highlight w:val="none"/>
          <w14:textFill>
            <w14:solidFill>
              <w14:schemeClr w14:val="tx1"/>
            </w14:solidFill>
          </w14:textFill>
        </w:rPr>
        <w:t>1.按照投标人须知资料表中的规定提供复印件加盖本单位章。</w:t>
      </w:r>
    </w:p>
    <w:p w14:paraId="7669F2D8">
      <w:pPr>
        <w:pStyle w:val="8"/>
        <w:pageBreakBefore w:val="0"/>
        <w:widowControl/>
        <w:tabs>
          <w:tab w:val="left" w:pos="567"/>
        </w:tabs>
        <w:kinsoku w:val="0"/>
        <w:wordWrap/>
        <w:overflowPunct/>
        <w:topLinePunct w:val="0"/>
        <w:autoSpaceDE w:val="0"/>
        <w:autoSpaceDN w:val="0"/>
        <w:bidi w:val="0"/>
        <w:adjustRightInd w:val="0"/>
        <w:snapToGrid w:val="0"/>
        <w:spacing w:line="288" w:lineRule="auto"/>
        <w:jc w:val="both"/>
        <w:textAlignment w:val="baseline"/>
        <w:rPr>
          <w:rFonts w:hint="eastAsia" w:ascii="仿宋" w:hAnsi="仿宋" w:eastAsia="仿宋" w:cs="仿宋"/>
          <w:color w:val="000000" w:themeColor="text1"/>
          <w:spacing w:val="3"/>
          <w:sz w:val="23"/>
          <w:szCs w:val="23"/>
          <w:highlight w:val="none"/>
          <w14:textFill>
            <w14:solidFill>
              <w14:schemeClr w14:val="tx1"/>
            </w14:solidFill>
          </w14:textFill>
        </w:rPr>
      </w:pPr>
      <w:r>
        <w:rPr>
          <w:rFonts w:hint="eastAsia" w:ascii="仿宋" w:hAnsi="仿宋" w:eastAsia="仿宋" w:cs="仿宋"/>
          <w:color w:val="000000" w:themeColor="text1"/>
          <w:spacing w:val="3"/>
          <w:sz w:val="23"/>
          <w:szCs w:val="23"/>
          <w:highlight w:val="none"/>
          <w14:textFill>
            <w14:solidFill>
              <w14:schemeClr w14:val="tx1"/>
            </w14:solidFill>
          </w14:textFill>
        </w:rPr>
        <w:t xml:space="preserve"> </w:t>
      </w: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 xml:space="preserve">     </w:t>
      </w:r>
      <w:r>
        <w:rPr>
          <w:rFonts w:hint="eastAsia" w:ascii="仿宋" w:hAnsi="仿宋" w:eastAsia="仿宋" w:cs="仿宋"/>
          <w:color w:val="000000" w:themeColor="text1"/>
          <w:spacing w:val="3"/>
          <w:sz w:val="23"/>
          <w:szCs w:val="23"/>
          <w:highlight w:val="none"/>
          <w14:textFill>
            <w14:solidFill>
              <w14:schemeClr w14:val="tx1"/>
            </w14:solidFill>
          </w14:textFill>
        </w:rPr>
        <w:t>2.</w:t>
      </w:r>
      <w:r>
        <w:rPr>
          <w:rFonts w:hint="eastAsia" w:ascii="仿宋" w:hAnsi="仿宋" w:eastAsia="仿宋" w:cs="仿宋"/>
          <w:color w:val="000000" w:themeColor="text1"/>
          <w:spacing w:val="3"/>
          <w:sz w:val="23"/>
          <w:szCs w:val="23"/>
          <w:highlight w:val="none"/>
          <w:lang w:val="zh-CN"/>
          <w14:textFill>
            <w14:solidFill>
              <w14:schemeClr w14:val="tx1"/>
            </w14:solidFill>
          </w14:textFill>
        </w:rPr>
        <w:t>其他组织和自然人也需要提供缴纳税收的凭据</w:t>
      </w:r>
      <w:r>
        <w:rPr>
          <w:rFonts w:hint="eastAsia" w:ascii="仿宋" w:hAnsi="仿宋" w:eastAsia="仿宋" w:cs="仿宋"/>
          <w:color w:val="000000" w:themeColor="text1"/>
          <w:spacing w:val="3"/>
          <w:sz w:val="23"/>
          <w:szCs w:val="23"/>
          <w:highlight w:val="none"/>
          <w14:textFill>
            <w14:solidFill>
              <w14:schemeClr w14:val="tx1"/>
            </w14:solidFill>
          </w14:textFill>
        </w:rPr>
        <w:t>。</w:t>
      </w:r>
    </w:p>
    <w:p w14:paraId="5F6C5C8F">
      <w:pPr>
        <w:pStyle w:val="8"/>
        <w:pageBreakBefore w:val="0"/>
        <w:widowControl/>
        <w:tabs>
          <w:tab w:val="left" w:pos="567"/>
        </w:tabs>
        <w:kinsoku w:val="0"/>
        <w:wordWrap/>
        <w:overflowPunct/>
        <w:topLinePunct w:val="0"/>
        <w:autoSpaceDE w:val="0"/>
        <w:autoSpaceDN w:val="0"/>
        <w:bidi w:val="0"/>
        <w:adjustRightInd w:val="0"/>
        <w:snapToGrid w:val="0"/>
        <w:spacing w:line="288" w:lineRule="auto"/>
        <w:ind w:firstLine="708" w:firstLineChars="300"/>
        <w:jc w:val="left"/>
        <w:textAlignment w:val="baseline"/>
        <w:rPr>
          <w:rFonts w:hint="eastAsia" w:ascii="仿宋" w:hAnsi="仿宋" w:eastAsia="仿宋" w:cs="仿宋"/>
          <w:color w:val="000000" w:themeColor="text1"/>
          <w:spacing w:val="3"/>
          <w:sz w:val="23"/>
          <w:szCs w:val="23"/>
          <w:highlight w:val="none"/>
          <w14:textFill>
            <w14:solidFill>
              <w14:schemeClr w14:val="tx1"/>
            </w14:solidFill>
          </w14:textFill>
        </w:rPr>
      </w:pPr>
      <w:r>
        <w:rPr>
          <w:rFonts w:hint="eastAsia" w:ascii="仿宋" w:hAnsi="仿宋" w:eastAsia="仿宋" w:cs="仿宋"/>
          <w:color w:val="000000" w:themeColor="text1"/>
          <w:spacing w:val="3"/>
          <w:sz w:val="23"/>
          <w:szCs w:val="23"/>
          <w:highlight w:val="none"/>
          <w14:textFill>
            <w14:solidFill>
              <w14:schemeClr w14:val="tx1"/>
            </w14:solidFill>
          </w14:textFill>
        </w:rPr>
        <w:t>3.</w:t>
      </w:r>
      <w:r>
        <w:rPr>
          <w:rFonts w:hint="eastAsia" w:ascii="仿宋" w:hAnsi="仿宋" w:eastAsia="仿宋" w:cs="仿宋"/>
          <w:color w:val="000000" w:themeColor="text1"/>
          <w:spacing w:val="3"/>
          <w:sz w:val="23"/>
          <w:szCs w:val="23"/>
          <w:highlight w:val="none"/>
          <w:lang w:val="zh-CN"/>
          <w14:textFill>
            <w14:solidFill>
              <w14:schemeClr w14:val="tx1"/>
            </w14:solidFill>
          </w14:textFill>
        </w:rPr>
        <w:t>依法免税的投标单位，应提供相应文件证明其依法免税。</w:t>
      </w:r>
    </w:p>
    <w:p w14:paraId="29EBB833">
      <w:pPr>
        <w:pStyle w:val="8"/>
        <w:pageBreakBefore w:val="0"/>
        <w:widowControl/>
        <w:tabs>
          <w:tab w:val="left" w:pos="567"/>
        </w:tabs>
        <w:kinsoku w:val="0"/>
        <w:wordWrap/>
        <w:overflowPunct/>
        <w:topLinePunct w:val="0"/>
        <w:autoSpaceDE w:val="0"/>
        <w:autoSpaceDN w:val="0"/>
        <w:bidi w:val="0"/>
        <w:adjustRightInd w:val="0"/>
        <w:snapToGrid w:val="0"/>
        <w:spacing w:line="288" w:lineRule="auto"/>
        <w:ind w:firstLine="708" w:firstLineChars="300"/>
        <w:jc w:val="left"/>
        <w:textAlignment w:val="baseline"/>
        <w:rPr>
          <w:rFonts w:hint="eastAsia" w:ascii="仿宋" w:hAnsi="仿宋" w:eastAsia="仿宋" w:cs="仿宋"/>
          <w:color w:val="000000" w:themeColor="text1"/>
          <w:spacing w:val="3"/>
          <w:sz w:val="23"/>
          <w:szCs w:val="23"/>
          <w:highlight w:val="none"/>
          <w14:textFill>
            <w14:solidFill>
              <w14:schemeClr w14:val="tx1"/>
            </w14:solidFill>
          </w14:textFill>
        </w:rPr>
      </w:pP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4.</w:t>
      </w:r>
      <w:r>
        <w:rPr>
          <w:rFonts w:hint="eastAsia" w:ascii="仿宋" w:hAnsi="仿宋" w:eastAsia="仿宋" w:cs="仿宋"/>
          <w:color w:val="000000" w:themeColor="text1"/>
          <w:spacing w:val="3"/>
          <w:sz w:val="23"/>
          <w:szCs w:val="23"/>
          <w:highlight w:val="none"/>
          <w14:textFill>
            <w14:solidFill>
              <w14:schemeClr w14:val="tx1"/>
            </w14:solidFill>
          </w14:textFill>
        </w:rPr>
        <w:t>如果是联合体投标，联合体各方均需提供上述证明。</w:t>
      </w:r>
    </w:p>
    <w:p w14:paraId="3717260C">
      <w:pPr>
        <w:pStyle w:val="8"/>
        <w:spacing w:before="103" w:line="323" w:lineRule="auto"/>
        <w:ind w:left="17" w:hanging="17"/>
        <w:jc w:val="both"/>
        <w:rPr>
          <w:color w:val="000000" w:themeColor="text1"/>
          <w:sz w:val="24"/>
          <w:szCs w:val="24"/>
          <w:highlight w:val="none"/>
          <w14:textFill>
            <w14:solidFill>
              <w14:schemeClr w14:val="tx1"/>
            </w14:solidFill>
          </w14:textFill>
        </w:rPr>
      </w:pPr>
    </w:p>
    <w:p w14:paraId="3423A887">
      <w:pPr>
        <w:spacing w:line="323" w:lineRule="auto"/>
        <w:rPr>
          <w:color w:val="000000" w:themeColor="text1"/>
          <w:sz w:val="24"/>
          <w:szCs w:val="24"/>
          <w:highlight w:val="none"/>
          <w14:textFill>
            <w14:solidFill>
              <w14:schemeClr w14:val="tx1"/>
            </w14:solidFill>
          </w14:textFill>
        </w:rPr>
      </w:pPr>
    </w:p>
    <w:p w14:paraId="11D5951D">
      <w:pPr>
        <w:spacing w:line="323" w:lineRule="auto"/>
        <w:rPr>
          <w:color w:val="000000" w:themeColor="text1"/>
          <w:sz w:val="24"/>
          <w:szCs w:val="24"/>
          <w:highlight w:val="none"/>
          <w14:textFill>
            <w14:solidFill>
              <w14:schemeClr w14:val="tx1"/>
            </w14:solidFill>
          </w14:textFill>
        </w:rPr>
      </w:pPr>
    </w:p>
    <w:p w14:paraId="55B9C063">
      <w:pPr>
        <w:spacing w:line="323" w:lineRule="auto"/>
        <w:rPr>
          <w:color w:val="000000" w:themeColor="text1"/>
          <w:sz w:val="24"/>
          <w:szCs w:val="24"/>
          <w:highlight w:val="none"/>
          <w14:textFill>
            <w14:solidFill>
              <w14:schemeClr w14:val="tx1"/>
            </w14:solidFill>
          </w14:textFill>
        </w:rPr>
      </w:pPr>
    </w:p>
    <w:p w14:paraId="459C6A50">
      <w:pPr>
        <w:spacing w:line="323" w:lineRule="auto"/>
        <w:rPr>
          <w:color w:val="000000" w:themeColor="text1"/>
          <w:sz w:val="24"/>
          <w:szCs w:val="24"/>
          <w:highlight w:val="none"/>
          <w14:textFill>
            <w14:solidFill>
              <w14:schemeClr w14:val="tx1"/>
            </w14:solidFill>
          </w14:textFill>
        </w:rPr>
      </w:pPr>
    </w:p>
    <w:p w14:paraId="57512EF5">
      <w:pPr>
        <w:spacing w:line="323" w:lineRule="auto"/>
        <w:rPr>
          <w:color w:val="000000" w:themeColor="text1"/>
          <w:sz w:val="24"/>
          <w:szCs w:val="24"/>
          <w:highlight w:val="none"/>
          <w14:textFill>
            <w14:solidFill>
              <w14:schemeClr w14:val="tx1"/>
            </w14:solidFill>
          </w14:textFill>
        </w:rPr>
      </w:pPr>
    </w:p>
    <w:p w14:paraId="4F12E9DC">
      <w:pPr>
        <w:pStyle w:val="8"/>
        <w:tabs>
          <w:tab w:val="left" w:pos="567"/>
        </w:tabs>
        <w:spacing w:before="75" w:line="231" w:lineRule="auto"/>
        <w:ind w:left="0" w:leftChars="0" w:firstLine="0" w:firstLineChars="0"/>
        <w:outlineLvl w:val="1"/>
        <w:rPr>
          <w:rFonts w:hint="eastAsia" w:ascii="宋体" w:hAnsi="宋体" w:eastAsia="宋体" w:cs="宋体"/>
          <w:b/>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SA"/>
          <w14:textFill>
            <w14:solidFill>
              <w14:schemeClr w14:val="tx1"/>
            </w14:solidFill>
          </w14:textFill>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5EED6EC0">
      <w:pPr>
        <w:pStyle w:val="3"/>
        <w:numPr>
          <w:ilvl w:val="2"/>
          <w:numId w:val="0"/>
        </w:numPr>
        <w:rPr>
          <w:color w:val="000000" w:themeColor="text1"/>
          <w:highlight w:val="none"/>
          <w14:textFill>
            <w14:solidFill>
              <w14:schemeClr w14:val="tx1"/>
            </w14:solidFill>
          </w14:textFill>
        </w:rPr>
      </w:pPr>
    </w:p>
    <w:p w14:paraId="107EFC1C">
      <w:pPr>
        <w:pStyle w:val="8"/>
        <w:keepNext w:val="0"/>
        <w:keepLines w:val="0"/>
        <w:pageBreakBefore w:val="0"/>
        <w:widowControl/>
        <w:tabs>
          <w:tab w:val="left" w:pos="567"/>
        </w:tabs>
        <w:kinsoku w:val="0"/>
        <w:wordWrap/>
        <w:overflowPunct/>
        <w:topLinePunct w:val="0"/>
        <w:autoSpaceDE w:val="0"/>
        <w:autoSpaceDN w:val="0"/>
        <w:bidi w:val="0"/>
        <w:adjustRightInd w:val="0"/>
        <w:snapToGrid w:val="0"/>
        <w:spacing w:line="288" w:lineRule="auto"/>
        <w:jc w:val="both"/>
        <w:textAlignment w:val="baseline"/>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pP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说明：1.</w:t>
      </w:r>
      <w:r>
        <w:rPr>
          <w:rFonts w:hint="eastAsia" w:ascii="仿宋" w:hAnsi="仿宋" w:eastAsia="仿宋" w:cs="仿宋"/>
          <w:color w:val="000000" w:themeColor="text1"/>
          <w:spacing w:val="3"/>
          <w:sz w:val="23"/>
          <w:szCs w:val="23"/>
          <w:highlight w:val="none"/>
          <w:lang w:val="zh-CN" w:eastAsia="zh-CN"/>
          <w14:textFill>
            <w14:solidFill>
              <w14:schemeClr w14:val="tx1"/>
            </w14:solidFill>
          </w14:textFill>
        </w:rPr>
        <w:t>依法缴纳税收是指供应商参加政府采购活动</w:t>
      </w: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前连续</w:t>
      </w:r>
      <w:r>
        <w:rPr>
          <w:rFonts w:hint="eastAsia" w:ascii="仿宋" w:hAnsi="仿宋" w:eastAsia="仿宋" w:cs="仿宋"/>
          <w:color w:val="000000" w:themeColor="text1"/>
          <w:spacing w:val="3"/>
          <w:sz w:val="23"/>
          <w:szCs w:val="23"/>
          <w:highlight w:val="none"/>
          <w:lang w:val="zh-CN" w:eastAsia="zh-CN"/>
          <w14:textFill>
            <w14:solidFill>
              <w14:schemeClr w14:val="tx1"/>
            </w14:solidFill>
          </w14:textFill>
        </w:rPr>
        <w:t>近</w:t>
      </w: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六</w:t>
      </w:r>
      <w:r>
        <w:rPr>
          <w:rFonts w:hint="eastAsia" w:ascii="仿宋" w:hAnsi="仿宋" w:eastAsia="仿宋" w:cs="仿宋"/>
          <w:color w:val="000000" w:themeColor="text1"/>
          <w:spacing w:val="3"/>
          <w:sz w:val="23"/>
          <w:szCs w:val="23"/>
          <w:highlight w:val="none"/>
          <w:lang w:val="zh-CN" w:eastAsia="zh-CN"/>
          <w14:textFill>
            <w14:solidFill>
              <w14:schemeClr w14:val="tx1"/>
            </w14:solidFill>
          </w14:textFill>
        </w:rPr>
        <w:t>个月时间缴纳增值税、营业税或企业所得税的凭据（零申报需加盖税务机关鲜章）</w:t>
      </w: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w:t>
      </w:r>
    </w:p>
    <w:p w14:paraId="6D2F16E3">
      <w:pPr>
        <w:pStyle w:val="8"/>
        <w:keepNext w:val="0"/>
        <w:keepLines w:val="0"/>
        <w:pageBreakBefore w:val="0"/>
        <w:widowControl/>
        <w:tabs>
          <w:tab w:val="left" w:pos="567"/>
        </w:tabs>
        <w:kinsoku w:val="0"/>
        <w:wordWrap/>
        <w:overflowPunct/>
        <w:topLinePunct w:val="0"/>
        <w:autoSpaceDE w:val="0"/>
        <w:autoSpaceDN w:val="0"/>
        <w:bidi w:val="0"/>
        <w:adjustRightInd w:val="0"/>
        <w:snapToGrid w:val="0"/>
        <w:spacing w:line="288" w:lineRule="auto"/>
        <w:ind w:firstLine="708" w:firstLineChars="300"/>
        <w:jc w:val="both"/>
        <w:textAlignment w:val="baseline"/>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pP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2.</w:t>
      </w:r>
      <w:r>
        <w:rPr>
          <w:rFonts w:hint="eastAsia" w:ascii="仿宋" w:hAnsi="仿宋" w:eastAsia="仿宋" w:cs="仿宋"/>
          <w:color w:val="000000" w:themeColor="text1"/>
          <w:spacing w:val="3"/>
          <w:sz w:val="23"/>
          <w:szCs w:val="23"/>
          <w:highlight w:val="none"/>
          <w:lang w:val="zh-CN" w:eastAsia="zh-CN"/>
          <w14:textFill>
            <w14:solidFill>
              <w14:schemeClr w14:val="tx1"/>
            </w14:solidFill>
          </w14:textFill>
        </w:rPr>
        <w:t>其他组织和自然人也需要提供缴纳税收的凭据</w:t>
      </w: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w:t>
      </w:r>
    </w:p>
    <w:p w14:paraId="208F9F04">
      <w:pPr>
        <w:pStyle w:val="8"/>
        <w:keepNext w:val="0"/>
        <w:keepLines w:val="0"/>
        <w:pageBreakBefore w:val="0"/>
        <w:widowControl/>
        <w:tabs>
          <w:tab w:val="left" w:pos="567"/>
        </w:tabs>
        <w:kinsoku w:val="0"/>
        <w:wordWrap/>
        <w:overflowPunct/>
        <w:topLinePunct w:val="0"/>
        <w:autoSpaceDE w:val="0"/>
        <w:autoSpaceDN w:val="0"/>
        <w:bidi w:val="0"/>
        <w:adjustRightInd w:val="0"/>
        <w:snapToGrid w:val="0"/>
        <w:spacing w:line="288" w:lineRule="auto"/>
        <w:ind w:firstLine="708" w:firstLineChars="300"/>
        <w:jc w:val="both"/>
        <w:textAlignment w:val="baseline"/>
        <w:rPr>
          <w:rFonts w:hint="eastAsia" w:ascii="仿宋" w:hAnsi="仿宋" w:eastAsia="仿宋" w:cs="仿宋"/>
          <w:color w:val="000000" w:themeColor="text1"/>
          <w:spacing w:val="3"/>
          <w:sz w:val="23"/>
          <w:szCs w:val="23"/>
          <w:highlight w:val="none"/>
          <w:lang w:val="zh-CN" w:eastAsia="zh-CN"/>
          <w14:textFill>
            <w14:solidFill>
              <w14:schemeClr w14:val="tx1"/>
            </w14:solidFill>
          </w14:textFill>
        </w:rPr>
      </w:pP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3.</w:t>
      </w:r>
      <w:r>
        <w:rPr>
          <w:rFonts w:hint="eastAsia" w:ascii="仿宋" w:hAnsi="仿宋" w:eastAsia="仿宋" w:cs="仿宋"/>
          <w:color w:val="000000" w:themeColor="text1"/>
          <w:spacing w:val="3"/>
          <w:sz w:val="23"/>
          <w:szCs w:val="23"/>
          <w:highlight w:val="none"/>
          <w:lang w:val="zh-CN" w:eastAsia="zh-CN"/>
          <w14:textFill>
            <w14:solidFill>
              <w14:schemeClr w14:val="tx1"/>
            </w14:solidFill>
          </w14:textFill>
        </w:rPr>
        <w:t>依法免税的投标单位，应提供相应文件证明其依法免税。</w:t>
      </w:r>
    </w:p>
    <w:p w14:paraId="57731CE7">
      <w:pPr>
        <w:pStyle w:val="8"/>
        <w:keepNext w:val="0"/>
        <w:keepLines w:val="0"/>
        <w:pageBreakBefore w:val="0"/>
        <w:widowControl/>
        <w:tabs>
          <w:tab w:val="left" w:pos="567"/>
        </w:tabs>
        <w:kinsoku w:val="0"/>
        <w:wordWrap/>
        <w:overflowPunct/>
        <w:topLinePunct w:val="0"/>
        <w:autoSpaceDE w:val="0"/>
        <w:autoSpaceDN w:val="0"/>
        <w:bidi w:val="0"/>
        <w:adjustRightInd w:val="0"/>
        <w:snapToGrid w:val="0"/>
        <w:spacing w:line="288" w:lineRule="auto"/>
        <w:ind w:firstLine="708" w:firstLineChars="300"/>
        <w:jc w:val="both"/>
        <w:textAlignment w:val="baseline"/>
        <w:rPr>
          <w:rFonts w:hint="eastAsia" w:ascii="仿宋" w:hAnsi="仿宋" w:eastAsia="仿宋" w:cs="仿宋"/>
          <w:color w:val="000000" w:themeColor="text1"/>
          <w:spacing w:val="3"/>
          <w:sz w:val="23"/>
          <w:szCs w:val="23"/>
          <w:highlight w:val="none"/>
          <w:lang w:val="zh-CN" w:eastAsia="zh-CN"/>
          <w14:textFill>
            <w14:solidFill>
              <w14:schemeClr w14:val="tx1"/>
            </w14:solidFill>
          </w14:textFill>
        </w:rPr>
      </w:pP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4.</w:t>
      </w:r>
      <w:r>
        <w:rPr>
          <w:rFonts w:hint="eastAsia" w:ascii="仿宋" w:hAnsi="仿宋" w:eastAsia="仿宋" w:cs="仿宋"/>
          <w:color w:val="000000" w:themeColor="text1"/>
          <w:spacing w:val="3"/>
          <w:sz w:val="23"/>
          <w:szCs w:val="23"/>
          <w:highlight w:val="none"/>
          <w:lang w:val="zh-CN" w:eastAsia="zh-CN"/>
          <w14:textFill>
            <w14:solidFill>
              <w14:schemeClr w14:val="tx1"/>
            </w14:solidFill>
          </w14:textFill>
        </w:rPr>
        <w:t>缴纳增值税、企业所得税的凭据包括：加盖银行业务章的税收回单，或加盖税务部门电子征税专用章的税收电子转账专用完税证，或加盖税务部门公章的纳税证明；如果投标单位在规定的时间段内没有发生业务的，则提供税务部门出具的纳税证明或加盖税务部门公章的纳税申报表。</w:t>
      </w:r>
    </w:p>
    <w:p w14:paraId="3BF7F604">
      <w:pPr>
        <w:keepNext w:val="0"/>
        <w:keepLines w:val="0"/>
        <w:pageBreakBefore w:val="0"/>
        <w:widowControl/>
        <w:kinsoku w:val="0"/>
        <w:wordWrap/>
        <w:overflowPunct/>
        <w:topLinePunct w:val="0"/>
        <w:autoSpaceDE w:val="0"/>
        <w:autoSpaceDN w:val="0"/>
        <w:bidi w:val="0"/>
        <w:adjustRightInd w:val="0"/>
        <w:snapToGrid w:val="0"/>
        <w:spacing w:before="75" w:line="288" w:lineRule="auto"/>
        <w:ind w:firstLine="708" w:firstLineChars="300"/>
        <w:jc w:val="both"/>
        <w:textAlignment w:val="baseline"/>
        <w:outlineLvl w:val="1"/>
        <w:rPr>
          <w:rFonts w:hint="eastAsia" w:ascii="仿宋" w:hAnsi="仿宋" w:eastAsia="仿宋" w:cs="仿宋"/>
          <w:b/>
          <w:bCs/>
          <w:color w:val="000000" w:themeColor="text1"/>
          <w:spacing w:val="7"/>
          <w:sz w:val="23"/>
          <w:szCs w:val="23"/>
          <w:highlight w:val="none"/>
          <w14:textFill>
            <w14:solidFill>
              <w14:schemeClr w14:val="tx1"/>
            </w14:solidFill>
          </w14:textFill>
        </w:rPr>
      </w:pPr>
      <w:r>
        <w:rPr>
          <w:rFonts w:hint="eastAsia" w:ascii="仿宋" w:hAnsi="仿宋" w:eastAsia="仿宋" w:cs="仿宋"/>
          <w:color w:val="000000" w:themeColor="text1"/>
          <w:spacing w:val="3"/>
          <w:sz w:val="23"/>
          <w:szCs w:val="23"/>
          <w:highlight w:val="none"/>
          <w:lang w:val="en-US" w:eastAsia="zh-CN"/>
          <w14:textFill>
            <w14:solidFill>
              <w14:schemeClr w14:val="tx1"/>
            </w14:solidFill>
          </w14:textFill>
        </w:rPr>
        <w:t>5.如果是联合体投标，联合体各方均需提供上述证明。</w:t>
      </w:r>
    </w:p>
    <w:p w14:paraId="6EB6F3F9">
      <w:pPr>
        <w:spacing w:line="323" w:lineRule="auto"/>
        <w:rPr>
          <w:color w:val="000000" w:themeColor="text1"/>
          <w:sz w:val="24"/>
          <w:szCs w:val="24"/>
          <w:highlight w:val="none"/>
          <w14:textFill>
            <w14:solidFill>
              <w14:schemeClr w14:val="tx1"/>
            </w14:solidFill>
          </w14:textFill>
        </w:rPr>
        <w:sectPr>
          <w:footerReference r:id="rId13" w:type="default"/>
          <w:pgSz w:w="11910" w:h="16840"/>
          <w:pgMar w:top="1431" w:right="1021" w:bottom="1113" w:left="1083" w:header="0" w:footer="798" w:gutter="0"/>
          <w:cols w:space="720" w:num="1"/>
        </w:sectPr>
      </w:pPr>
    </w:p>
    <w:p w14:paraId="25D35F95">
      <w:pPr>
        <w:pStyle w:val="8"/>
        <w:tabs>
          <w:tab w:val="left" w:pos="567"/>
        </w:tabs>
        <w:spacing w:before="75" w:line="231" w:lineRule="auto"/>
        <w:ind w:left="0" w:leftChars="0" w:firstLine="0" w:firstLineChars="0"/>
        <w:outlineLvl w:val="1"/>
        <w:rPr>
          <w:rFonts w:hint="eastAsia" w:ascii="宋体" w:hAnsi="宋体" w:eastAsia="宋体" w:cs="宋体"/>
          <w:b/>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SA"/>
          <w14:textFill>
            <w14:solidFill>
              <w14:schemeClr w14:val="tx1"/>
            </w14:solidFill>
          </w14:textFill>
        </w:rPr>
        <w:t>6、提供2024年度的财务审计报告与财务会计制度，（成立不足一年的提供其基本开户银行出具的资信证明与财务会计制度）</w:t>
      </w:r>
    </w:p>
    <w:p w14:paraId="7179B3FE">
      <w:pPr>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830A80C">
      <w:pPr>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14:paraId="23FF4B18">
      <w:pPr>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jc w:val="both"/>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zh-CN" w:eastAsia="zh-CN"/>
          <w14:textFill>
            <w14:solidFill>
              <w14:schemeClr w14:val="tx1"/>
            </w14:solidFill>
          </w14:textFill>
        </w:rPr>
        <w:t>是法人的，应提供本单位上年度经会计师事务所出具的审计报告（包括“四表一注”，即资产负债表、利润表、现金流量表、所有者权益变动表及其附注）复印件，须加盖本单位章。</w:t>
      </w:r>
    </w:p>
    <w:p w14:paraId="1B6266DA">
      <w:pPr>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jc w:val="both"/>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2、如提供银行出具的证明文件。银行证明文件可提供原件，也可提供银行在开标日前</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zh-CN" w:eastAsia="zh-CN"/>
          <w14:textFill>
            <w14:solidFill>
              <w14:schemeClr w14:val="tx1"/>
            </w14:solidFill>
          </w14:textFill>
        </w:rPr>
        <w:t>个月内开具证明文件的复印件。若提供的是复印件，招标采购单位保留审核原件的权利。银行出具的证明文件应能说明该投标人与银行之间业务往来正常，企业信誉良好等。</w:t>
      </w:r>
    </w:p>
    <w:p w14:paraId="3A121339">
      <w:pPr>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jc w:val="both"/>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3、如果是联合体投标，联合体各方均需提供上述证明。</w:t>
      </w:r>
    </w:p>
    <w:p w14:paraId="0E7BEE33">
      <w:pPr>
        <w:spacing w:line="303" w:lineRule="auto"/>
        <w:rPr>
          <w:color w:val="000000" w:themeColor="text1"/>
          <w:sz w:val="24"/>
          <w:szCs w:val="24"/>
          <w:highlight w:val="none"/>
          <w14:textFill>
            <w14:solidFill>
              <w14:schemeClr w14:val="tx1"/>
            </w14:solidFill>
          </w14:textFill>
        </w:rPr>
        <w:sectPr>
          <w:footerReference r:id="rId14" w:type="default"/>
          <w:pgSz w:w="11910" w:h="16840"/>
          <w:pgMar w:top="1440" w:right="1800" w:bottom="1440" w:left="1800" w:header="0" w:footer="1033" w:gutter="0"/>
          <w:cols w:space="720" w:num="1"/>
        </w:sectPr>
      </w:pPr>
    </w:p>
    <w:p w14:paraId="4FDBA9DC">
      <w:pPr>
        <w:pStyle w:val="8"/>
        <w:tabs>
          <w:tab w:val="left" w:pos="567"/>
        </w:tabs>
        <w:spacing w:before="75" w:line="360" w:lineRule="auto"/>
        <w:ind w:left="0" w:leftChars="0" w:firstLine="0" w:firstLineChars="0"/>
        <w:outlineLvl w:val="1"/>
        <w:rPr>
          <w:rFonts w:hint="eastAsia" w:ascii="宋体" w:hAnsi="宋体" w:eastAsia="宋体" w:cs="宋体"/>
          <w:b/>
          <w:color w:val="000000" w:themeColor="text1"/>
          <w:kern w:val="0"/>
          <w:sz w:val="28"/>
          <w:szCs w:val="28"/>
          <w:highlight w:val="none"/>
          <w:lang w:val="zh-CN" w:eastAsia="zh-CN" w:bidi="ar-SA"/>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SA"/>
          <w14:textFill>
            <w14:solidFill>
              <w14:schemeClr w14:val="tx1"/>
            </w14:solidFill>
          </w14:textFill>
        </w:rPr>
        <w:t>7、根据《财政部关于在政府采购活动中查询及使用信用记录有关问题的通知》（财库﹝2016﹞125 号）的要求，凡拟参加本次招标项目的供应商，在“信用中国 ” 网站被列入失信被执行人、重大税收违法失信主体；中国政府采购网严重违法失信行为记录名单的（尚在处罚期内的）；国家企业信用信息公示系统（http://www.gsxt.gov.cn）”列入经营异常名录、严重违法失信企业名单（黑名单）的，将拒绝其参加本次招标活动（查询记录附查询后的全网页截图，信用中国和国家企业信用信息公示系统附信用报告，日期为投标截止日内）；</w:t>
      </w:r>
    </w:p>
    <w:p w14:paraId="64BA9183">
      <w:pPr>
        <w:spacing w:line="271" w:lineRule="auto"/>
        <w:rPr>
          <w:color w:val="000000" w:themeColor="text1"/>
          <w:sz w:val="24"/>
          <w:szCs w:val="24"/>
          <w:highlight w:val="none"/>
          <w14:textFill>
            <w14:solidFill>
              <w14:schemeClr w14:val="tx1"/>
            </w14:solidFill>
          </w14:textFill>
        </w:rPr>
        <w:sectPr>
          <w:footerReference r:id="rId15" w:type="default"/>
          <w:pgSz w:w="11910" w:h="16840"/>
          <w:pgMar w:top="1440" w:right="1800" w:bottom="1440" w:left="1800" w:header="0" w:footer="1031" w:gutter="0"/>
          <w:cols w:space="720" w:num="1"/>
        </w:sectPr>
      </w:pPr>
    </w:p>
    <w:p w14:paraId="6AE15AB2">
      <w:pPr>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9"/>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bCs/>
          <w:color w:val="000000" w:themeColor="text1"/>
          <w:sz w:val="28"/>
          <w:szCs w:val="28"/>
          <w:highlight w:val="none"/>
          <w14:textFill>
            <w14:solidFill>
              <w14:schemeClr w14:val="tx1"/>
            </w14:solidFill>
          </w14:textFill>
        </w:rPr>
        <w:t>参加政府采购活动前3年内在经营活动中没有重大违法记录的书面声明</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格式自拟</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p>
    <w:p w14:paraId="1CF9EFB9">
      <w:pPr>
        <w:pStyle w:val="10"/>
        <w:tabs>
          <w:tab w:val="left" w:pos="5580"/>
        </w:tabs>
        <w:spacing w:line="240" w:lineRule="auto"/>
        <w:ind w:left="1079" w:leftChars="0" w:firstLine="0" w:firstLineChars="0"/>
        <w:jc w:val="center"/>
        <w:rPr>
          <w:rFonts w:hint="eastAsia" w:ascii="宋体" w:hAnsi="宋体" w:eastAsia="宋体" w:cs="宋体"/>
          <w:b/>
          <w:color w:val="000000" w:themeColor="text1"/>
          <w:sz w:val="24"/>
          <w:szCs w:val="24"/>
          <w:highlight w:val="none"/>
          <w14:textFill>
            <w14:solidFill>
              <w14:schemeClr w14:val="tx1"/>
            </w14:solidFill>
          </w14:textFill>
        </w:rPr>
      </w:pPr>
    </w:p>
    <w:p w14:paraId="656C9976">
      <w:pPr>
        <w:pStyle w:val="10"/>
        <w:tabs>
          <w:tab w:val="left" w:pos="5580"/>
        </w:tabs>
        <w:spacing w:line="240" w:lineRule="auto"/>
        <w:ind w:left="540" w:leftChars="0" w:firstLine="0" w:firstLineChars="0"/>
        <w:rPr>
          <w:rFonts w:hint="eastAsia" w:ascii="宋体" w:hAnsi="宋体" w:eastAsia="宋体" w:cs="宋体"/>
          <w:b/>
          <w:color w:val="000000" w:themeColor="text1"/>
          <w:sz w:val="24"/>
          <w:szCs w:val="24"/>
          <w:highlight w:val="none"/>
          <w14:textFill>
            <w14:solidFill>
              <w14:schemeClr w14:val="tx1"/>
            </w14:solidFill>
          </w14:textFill>
        </w:rPr>
      </w:pPr>
    </w:p>
    <w:p w14:paraId="245E489D">
      <w:pPr>
        <w:pStyle w:val="10"/>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说明：1.按照</w:t>
      </w:r>
      <w:r>
        <w:rPr>
          <w:rFonts w:hint="eastAsia" w:ascii="宋体" w:hAnsi="宋体" w:eastAsia="宋体" w:cs="宋体"/>
          <w:color w:val="000000" w:themeColor="text1"/>
          <w:sz w:val="24"/>
          <w:szCs w:val="24"/>
          <w:highlight w:val="none"/>
          <w:u w:val="single"/>
          <w14:textFill>
            <w14:solidFill>
              <w14:schemeClr w14:val="tx1"/>
            </w14:solidFill>
          </w14:textFill>
        </w:rPr>
        <w:t>投标人须知资料表</w:t>
      </w:r>
      <w:r>
        <w:rPr>
          <w:rFonts w:hint="eastAsia" w:ascii="宋体" w:hAnsi="宋体" w:eastAsia="宋体" w:cs="宋体"/>
          <w:color w:val="000000" w:themeColor="text1"/>
          <w:sz w:val="24"/>
          <w:szCs w:val="24"/>
          <w:highlight w:val="none"/>
          <w14:textFill>
            <w14:solidFill>
              <w14:schemeClr w14:val="tx1"/>
            </w14:solidFill>
          </w14:textFill>
        </w:rPr>
        <w:t>中的规定提供复印件。</w:t>
      </w:r>
    </w:p>
    <w:p w14:paraId="59BF64FD">
      <w:pPr>
        <w:pStyle w:val="10"/>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2.复印件上应加盖本单位章。</w:t>
      </w:r>
    </w:p>
    <w:p w14:paraId="4F5ADD8A">
      <w:pPr>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3.如果是联合体投标，联合体各方均需提供上述证明。</w:t>
      </w:r>
    </w:p>
    <w:p w14:paraId="408142FF">
      <w:pPr>
        <w:pStyle w:val="10"/>
        <w:tabs>
          <w:tab w:val="left" w:pos="5580"/>
        </w:tabs>
        <w:spacing w:line="240" w:lineRule="atLeast"/>
        <w:ind w:left="1080" w:leftChars="257" w:hanging="540"/>
        <w:rPr>
          <w:rFonts w:hint="eastAsia" w:ascii="仿宋_GB2312" w:hAnsi="宋体" w:eastAsia="仿宋_GB2312"/>
          <w:color w:val="000000" w:themeColor="text1"/>
          <w:sz w:val="24"/>
          <w:highlight w:val="none"/>
          <w14:textFill>
            <w14:solidFill>
              <w14:schemeClr w14:val="tx1"/>
            </w14:solidFill>
          </w14:textFill>
        </w:rPr>
      </w:pPr>
    </w:p>
    <w:p w14:paraId="262F38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color w:val="000000" w:themeColor="text1"/>
          <w:sz w:val="24"/>
          <w:highlight w:val="none"/>
          <w14:textFill>
            <w14:solidFill>
              <w14:schemeClr w14:val="tx1"/>
            </w14:solidFill>
          </w14:textFill>
        </w:rPr>
      </w:pPr>
    </w:p>
    <w:p w14:paraId="2812EE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color w:val="000000" w:themeColor="text1"/>
          <w:sz w:val="24"/>
          <w:highlight w:val="none"/>
          <w14:textFill>
            <w14:solidFill>
              <w14:schemeClr w14:val="tx1"/>
            </w14:solidFill>
          </w14:textFill>
        </w:rPr>
      </w:pPr>
    </w:p>
    <w:p w14:paraId="00C93354">
      <w:pPr>
        <w:pStyle w:val="4"/>
        <w:bidi w:val="0"/>
        <w:ind w:left="0" w:leftChars="0" w:firstLine="0" w:firstLineChars="0"/>
        <w:rPr>
          <w:rFonts w:hint="eastAsia" w:ascii="仿宋" w:hAnsi="仿宋" w:eastAsia="仿宋" w:cs="仿宋"/>
          <w:b/>
          <w:bCs/>
          <w:snapToGrid w:val="0"/>
          <w:color w:val="000000" w:themeColor="text1"/>
          <w:spacing w:val="5"/>
          <w:kern w:val="0"/>
          <w:sz w:val="28"/>
          <w:szCs w:val="28"/>
          <w:highlight w:val="none"/>
          <w:lang w:val="en-US" w:eastAsia="zh-CN" w:bidi="ar-SA"/>
          <w14:textFill>
            <w14:solidFill>
              <w14:schemeClr w14:val="tx1"/>
            </w14:solidFill>
          </w14:textFill>
        </w:rPr>
      </w:pPr>
    </w:p>
    <w:p w14:paraId="5F976C83">
      <w:pPr>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9"/>
        <w:rPr>
          <w:rFonts w:hint="default"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9、</w:t>
      </w:r>
      <w:r>
        <w:rPr>
          <w:rFonts w:hint="default" w:ascii="宋体" w:hAnsi="宋体" w:eastAsia="宋体" w:cs="宋体"/>
          <w:b/>
          <w:bCs/>
          <w:color w:val="000000" w:themeColor="text1"/>
          <w:sz w:val="28"/>
          <w:szCs w:val="28"/>
          <w:highlight w:val="none"/>
          <w:lang w:val="en-US" w:eastAsia="zh-CN"/>
          <w14:textFill>
            <w14:solidFill>
              <w14:schemeClr w14:val="tx1"/>
            </w14:solidFill>
          </w14:textFill>
        </w:rPr>
        <w:t>提供针对本次项目《反商业贿赂承诺书》</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格式自拟</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default" w:ascii="宋体" w:hAnsi="宋体" w:eastAsia="宋体" w:cs="宋体"/>
          <w:b/>
          <w:bCs/>
          <w:color w:val="000000" w:themeColor="text1"/>
          <w:sz w:val="28"/>
          <w:szCs w:val="28"/>
          <w:highlight w:val="none"/>
          <w:lang w:val="en-US" w:eastAsia="zh-CN"/>
          <w14:textFill>
            <w14:solidFill>
              <w14:schemeClr w14:val="tx1"/>
            </w14:solidFill>
          </w14:textFill>
        </w:rPr>
        <w:t>；</w:t>
      </w:r>
    </w:p>
    <w:p w14:paraId="52EE9B96">
      <w:pPr>
        <w:pStyle w:val="10"/>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p>
    <w:p w14:paraId="3166193B">
      <w:pPr>
        <w:pStyle w:val="10"/>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p>
    <w:p w14:paraId="0426C586">
      <w:pPr>
        <w:pStyle w:val="10"/>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说明：1.投标人应按照相关法规规定如实作出说明。</w:t>
      </w:r>
    </w:p>
    <w:p w14:paraId="252AA020">
      <w:pPr>
        <w:pStyle w:val="10"/>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720" w:firstLineChars="3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2．按照招标文件的规定加盖本单位章。</w:t>
      </w:r>
    </w:p>
    <w:p w14:paraId="48D97A8A">
      <w:pPr>
        <w:pStyle w:val="10"/>
        <w:keepNext w:val="0"/>
        <w:keepLines w:val="0"/>
        <w:pageBreakBefore w:val="0"/>
        <w:widowControl w:val="0"/>
        <w:tabs>
          <w:tab w:val="left" w:pos="558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      3.如果是联合体投标，联合体各方均需提供上述证明。</w:t>
      </w:r>
    </w:p>
    <w:p w14:paraId="394780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color w:val="000000" w:themeColor="text1"/>
          <w:sz w:val="24"/>
          <w:highlight w:val="none"/>
          <w14:textFill>
            <w14:solidFill>
              <w14:schemeClr w14:val="tx1"/>
            </w14:solidFill>
          </w14:textFill>
        </w:rPr>
      </w:pPr>
    </w:p>
    <w:p w14:paraId="38162952">
      <w:pPr>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10、中小企业声明函</w:t>
      </w:r>
    </w:p>
    <w:p w14:paraId="109010E1">
      <w:pPr>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29F73BD4">
      <w:pPr>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(格式详见本章第二部分6-1投标文件格式十）</w:t>
      </w:r>
    </w:p>
    <w:p w14:paraId="0A1E0B07">
      <w:pPr>
        <w:pStyle w:val="11"/>
        <w:rPr>
          <w:rFonts w:hint="eastAsia"/>
          <w:color w:val="000000" w:themeColor="text1"/>
          <w:highlight w:val="none"/>
          <w:lang w:val="zh-CN" w:eastAsia="zh-CN"/>
          <w14:textFill>
            <w14:solidFill>
              <w14:schemeClr w14:val="tx1"/>
            </w14:solidFill>
          </w14:textFill>
        </w:rPr>
      </w:pPr>
    </w:p>
    <w:p w14:paraId="2A173A81">
      <w:pPr>
        <w:spacing w:line="256" w:lineRule="auto"/>
        <w:rPr>
          <w:color w:val="000000" w:themeColor="text1"/>
          <w:sz w:val="24"/>
          <w:szCs w:val="24"/>
          <w:highlight w:val="none"/>
          <w14:textFill>
            <w14:solidFill>
              <w14:schemeClr w14:val="tx1"/>
            </w14:solidFill>
          </w14:textFill>
        </w:rPr>
        <w:sectPr>
          <w:footerReference r:id="rId16" w:type="default"/>
          <w:pgSz w:w="11910" w:h="16840"/>
          <w:pgMar w:top="1440" w:right="1800" w:bottom="1440" w:left="1800" w:header="0" w:footer="1031" w:gutter="0"/>
          <w:cols w:space="720" w:num="1"/>
        </w:sectPr>
      </w:pPr>
    </w:p>
    <w:p w14:paraId="3E8DEF74">
      <w:pPr>
        <w:spacing w:line="298" w:lineRule="auto"/>
        <w:rPr>
          <w:rFonts w:ascii="Arial"/>
          <w:color w:val="000000" w:themeColor="text1"/>
          <w:sz w:val="21"/>
          <w:highlight w:val="none"/>
          <w14:textFill>
            <w14:solidFill>
              <w14:schemeClr w14:val="tx1"/>
            </w14:solidFill>
          </w14:textFill>
        </w:rPr>
      </w:pPr>
    </w:p>
    <w:p w14:paraId="140956D9">
      <w:pPr>
        <w:spacing w:line="298" w:lineRule="auto"/>
        <w:rPr>
          <w:rFonts w:ascii="Arial"/>
          <w:color w:val="000000" w:themeColor="text1"/>
          <w:sz w:val="21"/>
          <w:highlight w:val="none"/>
          <w14:textFill>
            <w14:solidFill>
              <w14:schemeClr w14:val="tx1"/>
            </w14:solidFill>
          </w14:textFill>
        </w:rPr>
      </w:pPr>
    </w:p>
    <w:p w14:paraId="1BC53F6B">
      <w:pPr>
        <w:spacing w:line="299" w:lineRule="auto"/>
        <w:rPr>
          <w:rFonts w:ascii="Arial"/>
          <w:color w:val="000000" w:themeColor="text1"/>
          <w:sz w:val="21"/>
          <w:highlight w:val="none"/>
          <w14:textFill>
            <w14:solidFill>
              <w14:schemeClr w14:val="tx1"/>
            </w14:solidFill>
          </w14:textFill>
        </w:rPr>
      </w:pPr>
    </w:p>
    <w:p w14:paraId="37CFE67F">
      <w:pPr>
        <w:pStyle w:val="8"/>
        <w:spacing w:before="120" w:line="229" w:lineRule="auto"/>
        <w:ind w:firstLine="276" w:firstLineChars="100"/>
        <w:rPr>
          <w:color w:val="000000" w:themeColor="text1"/>
          <w:sz w:val="28"/>
          <w:szCs w:val="28"/>
          <w:highlight w:val="none"/>
          <w14:textFill>
            <w14:solidFill>
              <w14:schemeClr w14:val="tx1"/>
            </w14:solidFill>
          </w14:textFill>
        </w:rPr>
      </w:pPr>
      <w:r>
        <w:rPr>
          <w:b/>
          <w:bCs/>
          <w:color w:val="000000" w:themeColor="text1"/>
          <w:spacing w:val="-2"/>
          <w:sz w:val="28"/>
          <w:szCs w:val="28"/>
          <w:highlight w:val="none"/>
          <w14:textFill>
            <w14:solidFill>
              <w14:schemeClr w14:val="tx1"/>
            </w14:solidFill>
          </w14:textFill>
        </w:rPr>
        <w:t>1</w:t>
      </w:r>
      <w:r>
        <w:rPr>
          <w:rFonts w:hint="eastAsia"/>
          <w:b/>
          <w:bCs/>
          <w:color w:val="000000" w:themeColor="text1"/>
          <w:spacing w:val="-2"/>
          <w:sz w:val="28"/>
          <w:szCs w:val="28"/>
          <w:highlight w:val="none"/>
          <w:lang w:val="en-US" w:eastAsia="zh-CN"/>
          <w14:textFill>
            <w14:solidFill>
              <w14:schemeClr w14:val="tx1"/>
            </w14:solidFill>
          </w14:textFill>
        </w:rPr>
        <w:t>1</w:t>
      </w:r>
      <w:r>
        <w:rPr>
          <w:b/>
          <w:bCs/>
          <w:color w:val="000000" w:themeColor="text1"/>
          <w:spacing w:val="-2"/>
          <w:sz w:val="28"/>
          <w:szCs w:val="28"/>
          <w:highlight w:val="none"/>
          <w14:textFill>
            <w14:solidFill>
              <w14:schemeClr w14:val="tx1"/>
            </w14:solidFill>
          </w14:textFill>
        </w:rPr>
        <w:t>.投标人可提供有利于投标的其他证明材料</w:t>
      </w:r>
    </w:p>
    <w:p w14:paraId="050823D6">
      <w:pPr>
        <w:pStyle w:val="8"/>
        <w:spacing w:before="225" w:line="184" w:lineRule="auto"/>
        <w:rPr>
          <w:color w:val="000000" w:themeColor="text1"/>
          <w:spacing w:val="-4"/>
          <w:sz w:val="24"/>
          <w:szCs w:val="24"/>
          <w:highlight w:val="none"/>
          <w14:textFill>
            <w14:solidFill>
              <w14:schemeClr w14:val="tx1"/>
            </w14:solidFill>
          </w14:textFill>
        </w:rPr>
      </w:pPr>
    </w:p>
    <w:p w14:paraId="48C7F04D">
      <w:pPr>
        <w:pStyle w:val="8"/>
        <w:spacing w:before="225" w:line="184" w:lineRule="auto"/>
        <w:rPr>
          <w:color w:val="000000" w:themeColor="text1"/>
          <w:spacing w:val="-4"/>
          <w:sz w:val="24"/>
          <w:szCs w:val="24"/>
          <w:highlight w:val="none"/>
          <w14:textFill>
            <w14:solidFill>
              <w14:schemeClr w14:val="tx1"/>
            </w14:solidFill>
          </w14:textFill>
        </w:rPr>
      </w:pPr>
    </w:p>
    <w:p w14:paraId="7A2D5730">
      <w:pPr>
        <w:pStyle w:val="8"/>
        <w:spacing w:before="225" w:line="184" w:lineRule="auto"/>
        <w:rPr>
          <w:color w:val="000000" w:themeColor="text1"/>
          <w:sz w:val="24"/>
          <w:szCs w:val="24"/>
          <w:highlight w:val="none"/>
          <w14:textFill>
            <w14:solidFill>
              <w14:schemeClr w14:val="tx1"/>
            </w14:solidFill>
          </w14:textFill>
        </w:rPr>
        <w:sectPr>
          <w:footerReference r:id="rId17" w:type="default"/>
          <w:pgSz w:w="11910" w:h="16840"/>
          <w:pgMar w:top="1440" w:right="1800" w:bottom="1440" w:left="1800" w:header="0" w:footer="1033" w:gutter="0"/>
          <w:cols w:space="720" w:num="1"/>
        </w:sectPr>
      </w:pPr>
      <w:r>
        <w:rPr>
          <w:color w:val="000000" w:themeColor="text1"/>
          <w:spacing w:val="-4"/>
          <w:sz w:val="24"/>
          <w:szCs w:val="24"/>
          <w:highlight w:val="none"/>
          <w14:textFill>
            <w14:solidFill>
              <w14:schemeClr w14:val="tx1"/>
            </w14:solidFill>
          </w14:textFill>
        </w:rPr>
        <w:t>说明</w:t>
      </w:r>
      <w:r>
        <w:rPr>
          <w:color w:val="000000" w:themeColor="text1"/>
          <w:spacing w:val="6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：提供有利于投标的其他证明材料 ，扫描件应加</w:t>
      </w:r>
      <w:r>
        <w:rPr>
          <w:color w:val="000000" w:themeColor="text1"/>
          <w:spacing w:val="-5"/>
          <w:sz w:val="24"/>
          <w:szCs w:val="24"/>
          <w:highlight w:val="none"/>
          <w14:textFill>
            <w14:solidFill>
              <w14:schemeClr w14:val="tx1"/>
            </w14:solidFill>
          </w14:textFill>
        </w:rPr>
        <w:t>盖投标单位公章。</w:t>
      </w:r>
    </w:p>
    <w:p w14:paraId="45BC1D90">
      <w:pPr>
        <w:pStyle w:val="8"/>
        <w:spacing w:before="128" w:line="187" w:lineRule="auto"/>
        <w:jc w:val="center"/>
        <w:rPr>
          <w:color w:val="000000" w:themeColor="text1"/>
          <w:highlight w:val="none"/>
          <w14:textFill>
            <w14:solidFill>
              <w14:schemeClr w14:val="tx1"/>
            </w14:solidFill>
          </w14:textFill>
        </w:rPr>
      </w:pPr>
      <w:r>
        <w:rPr>
          <w:b/>
          <w:bCs/>
          <w:color w:val="000000" w:themeColor="text1"/>
          <w:spacing w:val="14"/>
          <w:highlight w:val="none"/>
          <w14:textFill>
            <w14:solidFill>
              <w14:schemeClr w14:val="tx1"/>
            </w14:solidFill>
          </w14:textFill>
        </w:rPr>
        <w:t>第二部分</w:t>
      </w:r>
      <w:r>
        <w:rPr>
          <w:b/>
          <w:bCs/>
          <w:color w:val="000000" w:themeColor="text1"/>
          <w:spacing w:val="2"/>
          <w:highlight w:val="none"/>
          <w14:textFill>
            <w14:solidFill>
              <w14:schemeClr w14:val="tx1"/>
            </w14:solidFill>
          </w14:textFill>
        </w:rPr>
        <w:t xml:space="preserve">    </w:t>
      </w:r>
      <w:r>
        <w:rPr>
          <w:b/>
          <w:bCs/>
          <w:color w:val="000000" w:themeColor="text1"/>
          <w:spacing w:val="14"/>
          <w:highlight w:val="none"/>
          <w14:textFill>
            <w14:solidFill>
              <w14:schemeClr w14:val="tx1"/>
            </w14:solidFill>
          </w14:textFill>
        </w:rPr>
        <w:t>商务及技术文件</w:t>
      </w:r>
    </w:p>
    <w:p w14:paraId="76C05618">
      <w:pPr>
        <w:spacing w:line="305" w:lineRule="auto"/>
        <w:rPr>
          <w:rFonts w:ascii="Arial"/>
          <w:color w:val="000000" w:themeColor="text1"/>
          <w:sz w:val="21"/>
          <w:highlight w:val="none"/>
          <w14:textFill>
            <w14:solidFill>
              <w14:schemeClr w14:val="tx1"/>
            </w14:solidFill>
          </w14:textFill>
        </w:rPr>
      </w:pPr>
    </w:p>
    <w:p w14:paraId="75A0064E">
      <w:pPr>
        <w:spacing w:line="306" w:lineRule="auto"/>
        <w:rPr>
          <w:rFonts w:ascii="Arial"/>
          <w:color w:val="000000" w:themeColor="text1"/>
          <w:sz w:val="21"/>
          <w:highlight w:val="none"/>
          <w14:textFill>
            <w14:solidFill>
              <w14:schemeClr w14:val="tx1"/>
            </w14:solidFill>
          </w14:textFill>
        </w:rPr>
      </w:pPr>
    </w:p>
    <w:p w14:paraId="45F861C0">
      <w:pPr>
        <w:pStyle w:val="8"/>
        <w:spacing w:before="103" w:line="227" w:lineRule="auto"/>
        <w:ind w:left="18"/>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1、投标书</w:t>
      </w:r>
    </w:p>
    <w:p w14:paraId="54B47A75">
      <w:pPr>
        <w:pStyle w:val="8"/>
        <w:spacing w:before="28" w:line="225" w:lineRule="auto"/>
        <w:ind w:left="10"/>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2、投标分项报价表</w:t>
      </w:r>
    </w:p>
    <w:p w14:paraId="6E564808">
      <w:pPr>
        <w:pStyle w:val="8"/>
        <w:spacing w:before="26" w:line="226" w:lineRule="auto"/>
        <w:ind w:left="14"/>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3、货物说明一览表</w:t>
      </w:r>
    </w:p>
    <w:p w14:paraId="2D1DC04A">
      <w:pPr>
        <w:pStyle w:val="8"/>
        <w:spacing w:before="24" w:line="225" w:lineRule="auto"/>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4、技术条款偏离表</w:t>
      </w:r>
    </w:p>
    <w:p w14:paraId="24B7E010">
      <w:pPr>
        <w:pStyle w:val="8"/>
        <w:spacing w:before="8" w:line="199" w:lineRule="auto"/>
        <w:ind w:left="18"/>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5、商务条款偏离表</w:t>
      </w:r>
    </w:p>
    <w:p w14:paraId="28D04A0F">
      <w:pPr>
        <w:pStyle w:val="8"/>
        <w:spacing w:before="1" w:line="212" w:lineRule="auto"/>
        <w:ind w:left="11"/>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6、符合《政府采购促进中小企业发展暂行办法》、《关于政府采购支</w:t>
      </w:r>
      <w:r>
        <w:rPr>
          <w:color w:val="000000" w:themeColor="text1"/>
          <w:spacing w:val="3"/>
          <w:sz w:val="24"/>
          <w:szCs w:val="24"/>
          <w:highlight w:val="none"/>
          <w14:textFill>
            <w14:solidFill>
              <w14:schemeClr w14:val="tx1"/>
            </w14:solidFill>
          </w14:textFill>
        </w:rPr>
        <w:t>持监狱企业发展有关</w:t>
      </w:r>
      <w:r>
        <w:rPr>
          <w:color w:val="000000" w:themeColor="text1"/>
          <w:sz w:val="24"/>
          <w:szCs w:val="24"/>
          <w:highlight w:val="none"/>
          <w14:textFill>
            <w14:solidFill>
              <w14:schemeClr w14:val="tx1"/>
            </w14:solidFill>
          </w14:textFill>
        </w:rPr>
        <w:t xml:space="preserve"> 问题的通知》和《三部门联合发布关于促进残疾人就业政</w:t>
      </w:r>
      <w:r>
        <w:rPr>
          <w:color w:val="000000" w:themeColor="text1"/>
          <w:spacing w:val="-1"/>
          <w:sz w:val="24"/>
          <w:szCs w:val="24"/>
          <w:highlight w:val="none"/>
          <w14:textFill>
            <w14:solidFill>
              <w14:schemeClr w14:val="tx1"/>
            </w14:solidFill>
          </w14:textFill>
        </w:rPr>
        <w:t>府采购政策的通知》 价格扣减条件</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的投标人须提交）价格扣减条件的投标人须</w:t>
      </w:r>
      <w:r>
        <w:rPr>
          <w:color w:val="000000" w:themeColor="text1"/>
          <w:spacing w:val="-7"/>
          <w:sz w:val="24"/>
          <w:szCs w:val="24"/>
          <w:highlight w:val="none"/>
          <w14:textFill>
            <w14:solidFill>
              <w14:schemeClr w14:val="tx1"/>
            </w14:solidFill>
          </w14:textFill>
        </w:rPr>
        <w:t>提交</w:t>
      </w:r>
    </w:p>
    <w:p w14:paraId="3EB0F7D6">
      <w:pPr>
        <w:pStyle w:val="8"/>
        <w:spacing w:before="60" w:line="226" w:lineRule="auto"/>
        <w:ind w:left="8"/>
        <w:rPr>
          <w:color w:val="000000" w:themeColor="text1"/>
          <w:sz w:val="24"/>
          <w:szCs w:val="24"/>
          <w:highlight w:val="none"/>
          <w14:textFill>
            <w14:solidFill>
              <w14:schemeClr w14:val="tx1"/>
            </w14:solidFill>
          </w14:textFill>
        </w:rPr>
      </w:pPr>
      <w:r>
        <w:rPr>
          <w:color w:val="000000" w:themeColor="text1"/>
          <w:spacing w:val="-5"/>
          <w:sz w:val="22"/>
          <w:szCs w:val="22"/>
          <w:highlight w:val="none"/>
          <w14:textFill>
            <w14:solidFill>
              <w14:schemeClr w14:val="tx1"/>
            </w14:solidFill>
          </w14:textFill>
        </w:rPr>
        <w:t>6-1</w:t>
      </w:r>
      <w:r>
        <w:rPr>
          <w:color w:val="000000" w:themeColor="text1"/>
          <w:spacing w:val="-22"/>
          <w:sz w:val="22"/>
          <w:szCs w:val="22"/>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《中小企业声明函》</w:t>
      </w:r>
    </w:p>
    <w:p w14:paraId="59F82AB7">
      <w:pPr>
        <w:pStyle w:val="8"/>
        <w:spacing w:before="25"/>
        <w:ind w:left="8" w:right="6226"/>
        <w:rPr>
          <w:color w:val="000000" w:themeColor="text1"/>
          <w:sz w:val="24"/>
          <w:szCs w:val="24"/>
          <w:highlight w:val="none"/>
          <w14:textFill>
            <w14:solidFill>
              <w14:schemeClr w14:val="tx1"/>
            </w14:solidFill>
          </w14:textFill>
        </w:rPr>
      </w:pPr>
      <w:r>
        <w:rPr>
          <w:color w:val="000000" w:themeColor="text1"/>
          <w:spacing w:val="-5"/>
          <w:sz w:val="22"/>
          <w:szCs w:val="22"/>
          <w:highlight w:val="none"/>
          <w14:textFill>
            <w14:solidFill>
              <w14:schemeClr w14:val="tx1"/>
            </w14:solidFill>
          </w14:textFill>
        </w:rPr>
        <w:t>6-2</w:t>
      </w:r>
      <w:r>
        <w:rPr>
          <w:color w:val="000000" w:themeColor="text1"/>
          <w:spacing w:val="-28"/>
          <w:sz w:val="22"/>
          <w:szCs w:val="22"/>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《残疾人福利性单位声明函》</w:t>
      </w:r>
      <w:r>
        <w:rPr>
          <w:color w:val="000000" w:themeColor="text1"/>
          <w:sz w:val="24"/>
          <w:szCs w:val="24"/>
          <w:highlight w:val="none"/>
          <w14:textFill>
            <w14:solidFill>
              <w14:schemeClr w14:val="tx1"/>
            </w14:solidFill>
          </w14:textFill>
        </w:rPr>
        <w:t xml:space="preserve"> </w:t>
      </w:r>
      <w:r>
        <w:rPr>
          <w:color w:val="000000" w:themeColor="text1"/>
          <w:spacing w:val="-5"/>
          <w:sz w:val="22"/>
          <w:szCs w:val="22"/>
          <w:highlight w:val="none"/>
          <w14:textFill>
            <w14:solidFill>
              <w14:schemeClr w14:val="tx1"/>
            </w14:solidFill>
          </w14:textFill>
        </w:rPr>
        <w:t>6-3</w:t>
      </w:r>
      <w:r>
        <w:rPr>
          <w:color w:val="000000" w:themeColor="text1"/>
          <w:spacing w:val="-20"/>
          <w:sz w:val="22"/>
          <w:szCs w:val="22"/>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《监狱企业声明函》</w:t>
      </w:r>
    </w:p>
    <w:p w14:paraId="17D79FD1">
      <w:pPr>
        <w:pStyle w:val="8"/>
        <w:spacing w:before="1" w:line="225" w:lineRule="auto"/>
        <w:ind w:left="8"/>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7、投标人关联单位的说明</w:t>
      </w:r>
    </w:p>
    <w:p w14:paraId="7F08CAD6">
      <w:pPr>
        <w:pStyle w:val="8"/>
        <w:spacing w:before="30" w:line="226" w:lineRule="auto"/>
        <w:ind w:left="1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8、其他有利于投标人的文件或证明材料</w:t>
      </w:r>
    </w:p>
    <w:p w14:paraId="3339B88B">
      <w:pPr>
        <w:pStyle w:val="8"/>
        <w:spacing w:before="45" w:line="225" w:lineRule="auto"/>
        <w:ind w:left="9"/>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9、关于对本投标文件中资料真实性的承诺</w:t>
      </w:r>
    </w:p>
    <w:p w14:paraId="1C6D0226">
      <w:pPr>
        <w:spacing w:line="225" w:lineRule="auto"/>
        <w:rPr>
          <w:rFonts w:hint="default" w:eastAsia="宋体"/>
          <w:color w:val="000000" w:themeColor="text1"/>
          <w:sz w:val="24"/>
          <w:szCs w:val="24"/>
          <w:highlight w:val="none"/>
          <w:lang w:val="en-US" w:eastAsia="zh-CN"/>
          <w14:textFill>
            <w14:solidFill>
              <w14:schemeClr w14:val="tx1"/>
            </w14:solidFill>
          </w14:textFill>
        </w:rPr>
        <w:sectPr>
          <w:footerReference r:id="rId18" w:type="default"/>
          <w:pgSz w:w="11910" w:h="16840"/>
          <w:pgMar w:top="1431" w:right="1158" w:bottom="1346" w:left="1084" w:header="0" w:footer="1033" w:gutter="0"/>
          <w:cols w:space="720" w:num="1"/>
        </w:sectPr>
      </w:pPr>
      <w:r>
        <w:rPr>
          <w:rFonts w:hint="eastAsia" w:eastAsia="宋体"/>
          <w:color w:val="000000" w:themeColor="text1"/>
          <w:sz w:val="24"/>
          <w:szCs w:val="24"/>
          <w:highlight w:val="none"/>
          <w:lang w:val="en-US" w:eastAsia="zh-CN"/>
          <w14:textFill>
            <w14:solidFill>
              <w14:schemeClr w14:val="tx1"/>
            </w14:solidFill>
          </w14:textFill>
        </w:rPr>
        <w:t>10、</w:t>
      </w:r>
      <w:r>
        <w:rPr>
          <w:rFonts w:hint="eastAsia" w:ascii="微软雅黑" w:hAnsi="微软雅黑" w:eastAsia="微软雅黑" w:cs="微软雅黑"/>
          <w:snapToGrid w:val="0"/>
          <w:color w:val="000000" w:themeColor="text1"/>
          <w:spacing w:val="-1"/>
          <w:kern w:val="0"/>
          <w:sz w:val="24"/>
          <w:szCs w:val="24"/>
          <w:highlight w:val="none"/>
          <w:lang w:val="en-US" w:eastAsia="zh-CN" w:bidi="ar-SA"/>
          <w14:textFill>
            <w14:solidFill>
              <w14:schemeClr w14:val="tx1"/>
            </w14:solidFill>
          </w14:textFill>
        </w:rPr>
        <w:t>投标保证金收据复印件或投标担保函</w:t>
      </w:r>
    </w:p>
    <w:p w14:paraId="567B99C5">
      <w:pPr>
        <w:pStyle w:val="8"/>
        <w:spacing w:before="76" w:line="216" w:lineRule="auto"/>
        <w:ind w:left="4222"/>
        <w:rPr>
          <w:color w:val="000000" w:themeColor="text1"/>
          <w:sz w:val="28"/>
          <w:szCs w:val="28"/>
          <w:highlight w:val="none"/>
          <w14:textFill>
            <w14:solidFill>
              <w14:schemeClr w14:val="tx1"/>
            </w14:solidFill>
          </w14:textFill>
        </w:rPr>
      </w:pPr>
      <w:r>
        <w:rPr>
          <w:b/>
          <w:bCs/>
          <w:color w:val="000000" w:themeColor="text1"/>
          <w:sz w:val="25"/>
          <w:szCs w:val="25"/>
          <w:highlight w:val="none"/>
          <w14:textFill>
            <w14:solidFill>
              <w14:schemeClr w14:val="tx1"/>
            </w14:solidFill>
          </w14:textFill>
        </w:rPr>
        <w:t>1.</w:t>
      </w:r>
      <w:r>
        <w:rPr>
          <w:b/>
          <w:bCs/>
          <w:color w:val="000000" w:themeColor="text1"/>
          <w:sz w:val="28"/>
          <w:szCs w:val="28"/>
          <w:highlight w:val="none"/>
          <w14:textFill>
            <w14:solidFill>
              <w14:schemeClr w14:val="tx1"/>
            </w14:solidFill>
          </w14:textFill>
        </w:rPr>
        <w:t>投标书</w:t>
      </w:r>
    </w:p>
    <w:p w14:paraId="4E816081">
      <w:pPr>
        <w:pStyle w:val="8"/>
        <w:spacing w:before="1" w:line="182" w:lineRule="auto"/>
        <w:ind w:left="432"/>
        <w:rPr>
          <w:color w:val="000000" w:themeColor="text1"/>
          <w:sz w:val="24"/>
          <w:szCs w:val="24"/>
          <w:highlight w:val="none"/>
          <w14:textFill>
            <w14:solidFill>
              <w14:schemeClr w14:val="tx1"/>
            </w14:solidFill>
          </w14:textFill>
        </w:rPr>
      </w:pPr>
      <w:r>
        <w:rPr>
          <w:color w:val="000000" w:themeColor="text1"/>
          <w:spacing w:val="-13"/>
          <w:sz w:val="24"/>
          <w:szCs w:val="24"/>
          <w:highlight w:val="none"/>
          <w14:textFill>
            <w14:solidFill>
              <w14:schemeClr w14:val="tx1"/>
            </w14:solidFill>
          </w14:textFill>
        </w:rPr>
        <w:t>致 ：</w:t>
      </w:r>
      <w:r>
        <w:rPr>
          <w:color w:val="000000" w:themeColor="text1"/>
          <w:spacing w:val="-13"/>
          <w:sz w:val="24"/>
          <w:szCs w:val="24"/>
          <w:highlight w:val="none"/>
          <w:u w:val="single" w:color="auto"/>
          <w14:textFill>
            <w14:solidFill>
              <w14:schemeClr w14:val="tx1"/>
            </w14:solidFill>
          </w14:textFill>
        </w:rPr>
        <w:t>采购人</w:t>
      </w:r>
    </w:p>
    <w:p w14:paraId="556F8F75">
      <w:pPr>
        <w:pStyle w:val="8"/>
        <w:spacing w:before="24" w:line="204" w:lineRule="auto"/>
        <w:ind w:left="1" w:right="21" w:firstLine="471"/>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根据贵方(</w:t>
      </w:r>
      <w:r>
        <w:rPr>
          <w:color w:val="000000" w:themeColor="text1"/>
          <w:spacing w:val="3"/>
          <w:sz w:val="24"/>
          <w:szCs w:val="24"/>
          <w:highlight w:val="none"/>
          <w:u w:val="single" w:color="auto"/>
          <w14:textFill>
            <w14:solidFill>
              <w14:schemeClr w14:val="tx1"/>
            </w14:solidFill>
          </w14:textFill>
        </w:rPr>
        <w:t>标项名称</w:t>
      </w:r>
      <w:r>
        <w:rPr>
          <w:color w:val="000000" w:themeColor="text1"/>
          <w:spacing w:val="3"/>
          <w:sz w:val="24"/>
          <w:szCs w:val="24"/>
          <w:highlight w:val="none"/>
          <w14:textFill>
            <w14:solidFill>
              <w14:schemeClr w14:val="tx1"/>
            </w14:solidFill>
          </w14:textFill>
        </w:rPr>
        <w:t>)项目的投标邀请(</w:t>
      </w:r>
      <w:r>
        <w:rPr>
          <w:color w:val="000000" w:themeColor="text1"/>
          <w:spacing w:val="3"/>
          <w:sz w:val="24"/>
          <w:szCs w:val="24"/>
          <w:highlight w:val="none"/>
          <w:u w:val="single" w:color="auto"/>
          <w14:textFill>
            <w14:solidFill>
              <w14:schemeClr w14:val="tx1"/>
            </w14:solidFill>
          </w14:textFill>
        </w:rPr>
        <w:t>项目编号</w:t>
      </w:r>
      <w:r>
        <w:rPr>
          <w:color w:val="000000" w:themeColor="text1"/>
          <w:spacing w:val="3"/>
          <w:sz w:val="24"/>
          <w:szCs w:val="24"/>
          <w:highlight w:val="none"/>
          <w14:textFill>
            <w14:solidFill>
              <w14:schemeClr w14:val="tx1"/>
            </w14:solidFill>
          </w14:textFill>
        </w:rPr>
        <w:t>),签字代表(</w:t>
      </w:r>
      <w:r>
        <w:rPr>
          <w:color w:val="000000" w:themeColor="text1"/>
          <w:spacing w:val="3"/>
          <w:sz w:val="24"/>
          <w:szCs w:val="24"/>
          <w:highlight w:val="none"/>
          <w:u w:val="single" w:color="auto"/>
          <w14:textFill>
            <w14:solidFill>
              <w14:schemeClr w14:val="tx1"/>
            </w14:solidFill>
          </w14:textFill>
        </w:rPr>
        <w:t>姓名、职务</w:t>
      </w:r>
      <w:r>
        <w:rPr>
          <w:color w:val="000000" w:themeColor="text1"/>
          <w:spacing w:val="3"/>
          <w:sz w:val="24"/>
          <w:szCs w:val="24"/>
          <w:highlight w:val="none"/>
          <w14:textFill>
            <w14:solidFill>
              <w14:schemeClr w14:val="tx1"/>
            </w14:solidFill>
          </w14:textFill>
        </w:rPr>
        <w:t>)经正</w:t>
      </w:r>
      <w:r>
        <w:rPr>
          <w:color w:val="000000" w:themeColor="text1"/>
          <w:spacing w:val="2"/>
          <w:sz w:val="24"/>
          <w:szCs w:val="24"/>
          <w:highlight w:val="none"/>
          <w14:textFill>
            <w14:solidFill>
              <w14:schemeClr w14:val="tx1"/>
            </w14:solidFill>
          </w14:textFill>
        </w:rPr>
        <w:t>式授权并代</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 xml:space="preserve">表投标人（  </w:t>
      </w:r>
      <w:r>
        <w:rPr>
          <w:color w:val="000000" w:themeColor="text1"/>
          <w:spacing w:val="-2"/>
          <w:sz w:val="24"/>
          <w:szCs w:val="24"/>
          <w:highlight w:val="none"/>
          <w:u w:val="single" w:color="auto"/>
          <w14:textFill>
            <w14:solidFill>
              <w14:schemeClr w14:val="tx1"/>
            </w14:solidFill>
          </w14:textFill>
        </w:rPr>
        <w:t>名称、地址</w:t>
      </w:r>
      <w:r>
        <w:rPr>
          <w:color w:val="000000" w:themeColor="text1"/>
          <w:spacing w:val="-2"/>
          <w:sz w:val="24"/>
          <w:szCs w:val="24"/>
          <w:highlight w:val="none"/>
          <w14:textFill>
            <w14:solidFill>
              <w14:schemeClr w14:val="tx1"/>
            </w14:solidFill>
          </w14:textFill>
        </w:rPr>
        <w:t xml:space="preserve"> ）提交加密电子投标文件</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5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份  ，并以</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形式出具的金</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额为人民币</w:t>
      </w:r>
      <w:r>
        <w:rPr>
          <w:color w:val="000000" w:themeColor="text1"/>
          <w:spacing w:val="4"/>
          <w:sz w:val="24"/>
          <w:szCs w:val="24"/>
          <w:highlight w:val="none"/>
          <w:u w:val="single" w:color="auto"/>
          <w14:textFill>
            <w14:solidFill>
              <w14:schemeClr w14:val="tx1"/>
            </w14:solidFill>
          </w14:textFill>
        </w:rPr>
        <w:t xml:space="preserve">             </w:t>
      </w:r>
      <w:r>
        <w:rPr>
          <w:color w:val="000000" w:themeColor="text1"/>
          <w:spacing w:val="-58"/>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元的投标保证金。</w:t>
      </w:r>
    </w:p>
    <w:p w14:paraId="59C9E6F4">
      <w:pPr>
        <w:pStyle w:val="8"/>
        <w:spacing w:before="78" w:line="182" w:lineRule="auto"/>
        <w:ind w:left="458"/>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据此</w:t>
      </w:r>
      <w:r>
        <w:rPr>
          <w:color w:val="000000" w:themeColor="text1"/>
          <w:spacing w:val="63"/>
          <w:w w:val="10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，签字代表宣布同意如下</w:t>
      </w:r>
      <w:r>
        <w:rPr>
          <w:color w:val="000000" w:themeColor="text1"/>
          <w:spacing w:val="6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w:t>
      </w:r>
    </w:p>
    <w:p w14:paraId="751472CE">
      <w:pPr>
        <w:pStyle w:val="8"/>
        <w:spacing w:before="3" w:line="204" w:lineRule="auto"/>
        <w:ind w:right="35" w:firstLine="433"/>
        <w:rPr>
          <w:color w:val="000000" w:themeColor="text1"/>
          <w:sz w:val="24"/>
          <w:szCs w:val="24"/>
          <w:highlight w:val="none"/>
          <w14:textFill>
            <w14:solidFill>
              <w14:schemeClr w14:val="tx1"/>
            </w14:solidFill>
          </w14:textFill>
        </w:rPr>
      </w:pPr>
      <w:r>
        <w:rPr>
          <w:color w:val="000000" w:themeColor="text1"/>
          <w:spacing w:val="-5"/>
          <w:sz w:val="22"/>
          <w:szCs w:val="22"/>
          <w:highlight w:val="none"/>
          <w14:textFill>
            <w14:solidFill>
              <w14:schemeClr w14:val="tx1"/>
            </w14:solidFill>
          </w14:textFill>
        </w:rPr>
        <w:t>（ 1 ）</w:t>
      </w:r>
      <w:r>
        <w:rPr>
          <w:color w:val="000000" w:themeColor="text1"/>
          <w:spacing w:val="-36"/>
          <w:sz w:val="22"/>
          <w:szCs w:val="22"/>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附投标价格表中规定的应提供货物的投标总价详见开标一览表</w:t>
      </w:r>
      <w:r>
        <w:rPr>
          <w:color w:val="000000" w:themeColor="text1"/>
          <w:spacing w:val="57"/>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w:t>
      </w:r>
      <w:r>
        <w:rPr>
          <w:color w:val="000000" w:themeColor="text1"/>
          <w:spacing w:val="-5"/>
          <w:sz w:val="24"/>
          <w:szCs w:val="24"/>
          <w:highlight w:val="none"/>
          <w:u w:val="single" w:color="auto"/>
          <w14:textFill>
            <w14:solidFill>
              <w14:schemeClr w14:val="tx1"/>
            </w14:solidFill>
          </w14:textFill>
        </w:rPr>
        <w:t>其中由小型和</w:t>
      </w:r>
      <w:r>
        <w:rPr>
          <w:color w:val="000000" w:themeColor="text1"/>
          <w:spacing w:val="-5"/>
          <w:sz w:val="24"/>
          <w:szCs w:val="24"/>
          <w:highlight w:val="none"/>
          <w14:textFill>
            <w14:solidFill>
              <w14:schemeClr w14:val="tx1"/>
            </w14:solidFill>
          </w14:textFill>
        </w:rPr>
        <w:t>微型</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企业制造产品的价格为</w:t>
      </w:r>
      <w:r>
        <w:rPr>
          <w:color w:val="000000" w:themeColor="text1"/>
          <w:spacing w:val="-2"/>
          <w:sz w:val="24"/>
          <w:szCs w:val="24"/>
          <w:highlight w:val="none"/>
          <w:u w:val="single" w:color="auto"/>
          <w14:textFill>
            <w14:solidFill>
              <w14:schemeClr w14:val="tx1"/>
            </w14:solidFill>
          </w14:textFill>
        </w:rPr>
        <w:t>（用文字和数字表示</w:t>
      </w:r>
      <w:r>
        <w:rPr>
          <w:color w:val="000000" w:themeColor="text1"/>
          <w:spacing w:val="-21"/>
          <w:sz w:val="24"/>
          <w:szCs w:val="24"/>
          <w:highlight w:val="none"/>
          <w:u w:val="single" w:color="auto"/>
          <w14:textFill>
            <w14:solidFill>
              <w14:schemeClr w14:val="tx1"/>
            </w14:solidFill>
          </w14:textFill>
        </w:rPr>
        <w:t>）</w:t>
      </w:r>
      <w:r>
        <w:rPr>
          <w:color w:val="000000" w:themeColor="text1"/>
          <w:spacing w:val="-27"/>
          <w:sz w:val="24"/>
          <w:szCs w:val="24"/>
          <w:highlight w:val="none"/>
          <w:u w:val="single" w:color="auto"/>
          <w14:textFill>
            <w14:solidFill>
              <w14:schemeClr w14:val="tx1"/>
            </w14:solidFill>
          </w14:textFill>
        </w:rPr>
        <w:t xml:space="preserve"> </w:t>
      </w:r>
      <w:r>
        <w:rPr>
          <w:color w:val="000000" w:themeColor="text1"/>
          <w:spacing w:val="-21"/>
          <w:sz w:val="24"/>
          <w:szCs w:val="24"/>
          <w:highlight w:val="none"/>
          <w:u w:val="single" w:color="auto"/>
          <w14:textFill>
            <w14:solidFill>
              <w14:schemeClr w14:val="tx1"/>
            </w14:solidFill>
          </w14:textFill>
        </w:rPr>
        <w:t>，</w:t>
      </w:r>
      <w:r>
        <w:rPr>
          <w:color w:val="000000" w:themeColor="text1"/>
          <w:spacing w:val="-2"/>
          <w:sz w:val="24"/>
          <w:szCs w:val="24"/>
          <w:highlight w:val="none"/>
          <w:u w:val="single" w:color="auto"/>
          <w14:textFill>
            <w14:solidFill>
              <w14:schemeClr w14:val="tx1"/>
            </w14:solidFill>
          </w14:textFill>
        </w:rPr>
        <w:t>占投标总价     %</w:t>
      </w:r>
      <w:r>
        <w:rPr>
          <w:color w:val="000000" w:themeColor="text1"/>
          <w:spacing w:val="-2"/>
          <w:sz w:val="24"/>
          <w:szCs w:val="24"/>
          <w:highlight w:val="none"/>
          <w14:textFill>
            <w14:solidFill>
              <w14:schemeClr w14:val="tx1"/>
            </w14:solidFill>
          </w14:textFill>
        </w:rPr>
        <w:t>。</w:t>
      </w:r>
    </w:p>
    <w:p w14:paraId="271EA811">
      <w:pPr>
        <w:pStyle w:val="8"/>
        <w:spacing w:before="54" w:line="194" w:lineRule="auto"/>
        <w:ind w:left="443"/>
        <w:rPr>
          <w:color w:val="000000" w:themeColor="text1"/>
          <w:sz w:val="24"/>
          <w:szCs w:val="24"/>
          <w:highlight w:val="none"/>
          <w14:textFill>
            <w14:solidFill>
              <w14:schemeClr w14:val="tx1"/>
            </w14:solidFill>
          </w14:textFill>
        </w:rPr>
      </w:pPr>
      <w:r>
        <w:rPr>
          <w:color w:val="000000" w:themeColor="text1"/>
          <w:spacing w:val="-3"/>
          <w:sz w:val="22"/>
          <w:szCs w:val="22"/>
          <w:highlight w:val="none"/>
          <w14:textFill>
            <w14:solidFill>
              <w14:schemeClr w14:val="tx1"/>
            </w14:solidFill>
          </w14:textFill>
        </w:rPr>
        <w:t>（ 2 ）</w:t>
      </w:r>
      <w:r>
        <w:rPr>
          <w:color w:val="000000" w:themeColor="text1"/>
          <w:spacing w:val="-3"/>
          <w:sz w:val="24"/>
          <w:szCs w:val="24"/>
          <w:highlight w:val="none"/>
          <w14:textFill>
            <w14:solidFill>
              <w14:schemeClr w14:val="tx1"/>
            </w14:solidFill>
          </w14:textFill>
        </w:rPr>
        <w:t>本投标有效期为自投标截止之日起</w:t>
      </w:r>
      <w:r>
        <w:rPr>
          <w:color w:val="000000" w:themeColor="text1"/>
          <w:spacing w:val="-3"/>
          <w:sz w:val="24"/>
          <w:szCs w:val="24"/>
          <w:highlight w:val="none"/>
          <w:u w:val="single" w:color="auto"/>
          <w14:textFill>
            <w14:solidFill>
              <w14:schemeClr w14:val="tx1"/>
            </w14:solidFill>
          </w14:textFill>
        </w:rPr>
        <w:t xml:space="preserve">                </w:t>
      </w:r>
      <w:r>
        <w:rPr>
          <w:color w:val="000000" w:themeColor="text1"/>
          <w:spacing w:val="-53"/>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个日历日。</w:t>
      </w:r>
    </w:p>
    <w:p w14:paraId="6EBF6E6F">
      <w:pPr>
        <w:pStyle w:val="8"/>
        <w:spacing w:before="2" w:line="195" w:lineRule="auto"/>
        <w:ind w:left="3" w:right="28" w:firstLine="415"/>
        <w:rPr>
          <w:color w:val="000000" w:themeColor="text1"/>
          <w:sz w:val="24"/>
          <w:szCs w:val="24"/>
          <w:highlight w:val="none"/>
          <w14:textFill>
            <w14:solidFill>
              <w14:schemeClr w14:val="tx1"/>
            </w14:solidFill>
          </w14:textFill>
        </w:rPr>
      </w:pPr>
      <w:r>
        <w:rPr>
          <w:color w:val="000000" w:themeColor="text1"/>
          <w:spacing w:val="-8"/>
          <w:sz w:val="22"/>
          <w:szCs w:val="22"/>
          <w:highlight w:val="none"/>
          <w14:textFill>
            <w14:solidFill>
              <w14:schemeClr w14:val="tx1"/>
            </w14:solidFill>
          </w14:textFill>
        </w:rPr>
        <w:t>（ 3 ）</w:t>
      </w:r>
      <w:r>
        <w:rPr>
          <w:color w:val="000000" w:themeColor="text1"/>
          <w:spacing w:val="-8"/>
          <w:sz w:val="24"/>
          <w:szCs w:val="24"/>
          <w:highlight w:val="none"/>
          <w14:textFill>
            <w14:solidFill>
              <w14:schemeClr w14:val="tx1"/>
            </w14:solidFill>
          </w14:textFill>
        </w:rPr>
        <w:t>联合体中的大中型企业和其他自然人、法人或者非法人组织 ，与联合体中的小型、微</w:t>
      </w:r>
      <w:r>
        <w:rPr>
          <w:color w:val="000000" w:themeColor="text1"/>
          <w:spacing w:val="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型企业之间</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（存在、不存在）投资关系（如果联合体的话）。</w:t>
      </w:r>
    </w:p>
    <w:p w14:paraId="0F2A064B">
      <w:pPr>
        <w:pStyle w:val="8"/>
        <w:spacing w:before="1" w:line="205" w:lineRule="auto"/>
        <w:ind w:right="62" w:firstLine="433"/>
        <w:rPr>
          <w:color w:val="000000" w:themeColor="text1"/>
          <w:sz w:val="24"/>
          <w:szCs w:val="24"/>
          <w:highlight w:val="none"/>
          <w14:textFill>
            <w14:solidFill>
              <w14:schemeClr w14:val="tx1"/>
            </w14:solidFill>
          </w14:textFill>
        </w:rPr>
      </w:pPr>
      <w:r>
        <w:rPr>
          <w:color w:val="000000" w:themeColor="text1"/>
          <w:spacing w:val="-9"/>
          <w:sz w:val="22"/>
          <w:szCs w:val="22"/>
          <w:highlight w:val="none"/>
          <w14:textFill>
            <w14:solidFill>
              <w14:schemeClr w14:val="tx1"/>
            </w14:solidFill>
          </w14:textFill>
        </w:rPr>
        <w:t xml:space="preserve">（4） </w:t>
      </w:r>
      <w:r>
        <w:rPr>
          <w:color w:val="000000" w:themeColor="text1"/>
          <w:spacing w:val="-9"/>
          <w:sz w:val="24"/>
          <w:szCs w:val="24"/>
          <w:highlight w:val="none"/>
          <w14:textFill>
            <w14:solidFill>
              <w14:schemeClr w14:val="tx1"/>
            </w14:solidFill>
          </w14:textFill>
        </w:rPr>
        <w:t>已详细审查全部招标文件内容</w:t>
      </w:r>
      <w:r>
        <w:rPr>
          <w:color w:val="000000" w:themeColor="text1"/>
          <w:spacing w:val="-20"/>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，包括所有补充通知（如果有的话</w:t>
      </w:r>
      <w:r>
        <w:rPr>
          <w:color w:val="000000" w:themeColor="text1"/>
          <w:spacing w:val="-30"/>
          <w:sz w:val="24"/>
          <w:szCs w:val="24"/>
          <w:highlight w:val="none"/>
          <w14:textFill>
            <w14:solidFill>
              <w14:schemeClr w14:val="tx1"/>
            </w14:solidFill>
          </w14:textFill>
        </w:rPr>
        <w:t>）</w:t>
      </w:r>
      <w:r>
        <w:rPr>
          <w:color w:val="000000" w:themeColor="text1"/>
          <w:spacing w:val="39"/>
          <w:w w:val="101"/>
          <w:sz w:val="24"/>
          <w:szCs w:val="24"/>
          <w:highlight w:val="none"/>
          <w14:textFill>
            <w14:solidFill>
              <w14:schemeClr w14:val="tx1"/>
            </w14:solidFill>
          </w14:textFill>
        </w:rPr>
        <w:t xml:space="preserve"> </w:t>
      </w:r>
      <w:r>
        <w:rPr>
          <w:color w:val="000000" w:themeColor="text1"/>
          <w:spacing w:val="-30"/>
          <w:sz w:val="24"/>
          <w:szCs w:val="24"/>
          <w:highlight w:val="none"/>
          <w14:textFill>
            <w14:solidFill>
              <w14:schemeClr w14:val="tx1"/>
            </w14:solidFill>
          </w14:textFill>
        </w:rPr>
        <w:t>，</w:t>
      </w:r>
      <w:r>
        <w:rPr>
          <w:color w:val="000000" w:themeColor="text1"/>
          <w:spacing w:val="-9"/>
          <w:sz w:val="24"/>
          <w:szCs w:val="24"/>
          <w:highlight w:val="none"/>
          <w14:textFill>
            <w14:solidFill>
              <w14:schemeClr w14:val="tx1"/>
            </w14:solidFill>
          </w14:textFill>
        </w:rPr>
        <w:t>完全理解并同意</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放弃对这方面有不明、误解和质疑的权力。</w:t>
      </w:r>
    </w:p>
    <w:p w14:paraId="4B2AC8A1">
      <w:pPr>
        <w:pStyle w:val="8"/>
        <w:spacing w:before="11" w:line="199" w:lineRule="auto"/>
        <w:ind w:left="1" w:firstLine="432"/>
        <w:rPr>
          <w:color w:val="000000" w:themeColor="text1"/>
          <w:sz w:val="24"/>
          <w:szCs w:val="24"/>
          <w:highlight w:val="none"/>
          <w14:textFill>
            <w14:solidFill>
              <w14:schemeClr w14:val="tx1"/>
            </w14:solidFill>
          </w14:textFill>
        </w:rPr>
      </w:pPr>
      <w:r>
        <w:rPr>
          <w:color w:val="000000" w:themeColor="text1"/>
          <w:spacing w:val="-7"/>
          <w:sz w:val="22"/>
          <w:szCs w:val="22"/>
          <w:highlight w:val="none"/>
          <w14:textFill>
            <w14:solidFill>
              <w14:schemeClr w14:val="tx1"/>
            </w14:solidFill>
          </w14:textFill>
        </w:rPr>
        <w:t>（ 5 ）</w:t>
      </w:r>
      <w:r>
        <w:rPr>
          <w:color w:val="000000" w:themeColor="text1"/>
          <w:spacing w:val="-7"/>
          <w:sz w:val="24"/>
          <w:szCs w:val="24"/>
          <w:highlight w:val="none"/>
          <w14:textFill>
            <w14:solidFill>
              <w14:schemeClr w14:val="tx1"/>
            </w14:solidFill>
          </w14:textFill>
        </w:rPr>
        <w:t>如果我方中标</w:t>
      </w:r>
      <w:r>
        <w:rPr>
          <w:color w:val="000000" w:themeColor="text1"/>
          <w:spacing w:val="-16"/>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，我方将在招标文件规定的时间内签订</w:t>
      </w:r>
      <w:r>
        <w:rPr>
          <w:color w:val="000000" w:themeColor="text1"/>
          <w:spacing w:val="-8"/>
          <w:sz w:val="24"/>
          <w:szCs w:val="24"/>
          <w:highlight w:val="none"/>
          <w14:textFill>
            <w14:solidFill>
              <w14:schemeClr w14:val="tx1"/>
            </w14:solidFill>
          </w14:textFill>
        </w:rPr>
        <w:t>委托合同并按采购要求提供履约</w:t>
      </w:r>
      <w:r>
        <w:rPr>
          <w:color w:val="000000" w:themeColor="text1"/>
          <w:sz w:val="24"/>
          <w:szCs w:val="24"/>
          <w:highlight w:val="none"/>
          <w14:textFill>
            <w14:solidFill>
              <w14:schemeClr w14:val="tx1"/>
            </w14:solidFill>
          </w14:textFill>
        </w:rPr>
        <w:t xml:space="preserve"> 保证金。如果我方违约 ，除投标保证金不予退还外 ，贵方有权终止我方中标并选择其它中标</w:t>
      </w:r>
      <w:r>
        <w:rPr>
          <w:color w:val="000000" w:themeColor="text1"/>
          <w:spacing w:val="10"/>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单位。</w:t>
      </w:r>
    </w:p>
    <w:p w14:paraId="42176965">
      <w:pPr>
        <w:pStyle w:val="8"/>
        <w:spacing w:before="1" w:line="205" w:lineRule="auto"/>
        <w:ind w:right="59" w:firstLine="433"/>
        <w:rPr>
          <w:color w:val="000000" w:themeColor="text1"/>
          <w:sz w:val="24"/>
          <w:szCs w:val="24"/>
          <w:highlight w:val="none"/>
          <w14:textFill>
            <w14:solidFill>
              <w14:schemeClr w14:val="tx1"/>
            </w14:solidFill>
          </w14:textFill>
        </w:rPr>
      </w:pPr>
      <w:r>
        <w:rPr>
          <w:color w:val="000000" w:themeColor="text1"/>
          <w:spacing w:val="-5"/>
          <w:sz w:val="22"/>
          <w:szCs w:val="22"/>
          <w:highlight w:val="none"/>
          <w14:textFill>
            <w14:solidFill>
              <w14:schemeClr w14:val="tx1"/>
            </w14:solidFill>
          </w14:textFill>
        </w:rPr>
        <w:t xml:space="preserve">（6） </w:t>
      </w:r>
      <w:r>
        <w:rPr>
          <w:color w:val="000000" w:themeColor="text1"/>
          <w:spacing w:val="-5"/>
          <w:sz w:val="24"/>
          <w:szCs w:val="24"/>
          <w:highlight w:val="none"/>
          <w14:textFill>
            <w14:solidFill>
              <w14:schemeClr w14:val="tx1"/>
            </w14:solidFill>
          </w14:textFill>
        </w:rPr>
        <w:t>根据投标人须知第1条规定</w:t>
      </w:r>
      <w:r>
        <w:rPr>
          <w:color w:val="000000" w:themeColor="text1"/>
          <w:spacing w:val="-14"/>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，我方不是为本项目提供整体设计、规范编制或者项目管</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理、监理、检测等服务的供应商</w:t>
      </w:r>
      <w:r>
        <w:rPr>
          <w:color w:val="000000" w:themeColor="text1"/>
          <w:spacing w:val="-20"/>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，我方不是采购代理</w:t>
      </w:r>
      <w:r>
        <w:rPr>
          <w:color w:val="000000" w:themeColor="text1"/>
          <w:spacing w:val="-10"/>
          <w:sz w:val="24"/>
          <w:szCs w:val="24"/>
          <w:highlight w:val="none"/>
          <w14:textFill>
            <w14:solidFill>
              <w14:schemeClr w14:val="tx1"/>
            </w14:solidFill>
          </w14:textFill>
        </w:rPr>
        <w:t>机构的附属机构。</w:t>
      </w:r>
    </w:p>
    <w:p w14:paraId="4AC95C94">
      <w:pPr>
        <w:pStyle w:val="8"/>
        <w:spacing w:before="114" w:line="209" w:lineRule="auto"/>
        <w:ind w:left="433"/>
        <w:rPr>
          <w:color w:val="000000" w:themeColor="text1"/>
          <w:sz w:val="24"/>
          <w:szCs w:val="24"/>
          <w:highlight w:val="none"/>
          <w14:textFill>
            <w14:solidFill>
              <w14:schemeClr w14:val="tx1"/>
            </w14:solidFill>
          </w14:textFill>
        </w:rPr>
      </w:pPr>
      <w:r>
        <w:rPr>
          <w:color w:val="000000" w:themeColor="text1"/>
          <w:spacing w:val="-11"/>
          <w:sz w:val="22"/>
          <w:szCs w:val="22"/>
          <w:highlight w:val="none"/>
          <w14:textFill>
            <w14:solidFill>
              <w14:schemeClr w14:val="tx1"/>
            </w14:solidFill>
          </w14:textFill>
        </w:rPr>
        <w:t>（ 7 ）</w:t>
      </w:r>
      <w:r>
        <w:rPr>
          <w:color w:val="000000" w:themeColor="text1"/>
          <w:spacing w:val="-11"/>
          <w:sz w:val="24"/>
          <w:szCs w:val="24"/>
          <w:highlight w:val="none"/>
          <w14:textFill>
            <w14:solidFill>
              <w14:schemeClr w14:val="tx1"/>
            </w14:solidFill>
          </w14:textFill>
        </w:rPr>
        <w:t>在领取中标通知书的同时按招标文件规定的形式</w:t>
      </w:r>
      <w:r>
        <w:rPr>
          <w:color w:val="000000" w:themeColor="text1"/>
          <w:spacing w:val="-23"/>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，向代理机构一次性</w:t>
      </w:r>
      <w:r>
        <w:rPr>
          <w:color w:val="000000" w:themeColor="text1"/>
          <w:spacing w:val="-12"/>
          <w:sz w:val="24"/>
          <w:szCs w:val="24"/>
          <w:highlight w:val="none"/>
          <w14:textFill>
            <w14:solidFill>
              <w14:schemeClr w14:val="tx1"/>
            </w14:solidFill>
          </w14:textFill>
        </w:rPr>
        <w:t>支付中标服务费</w:t>
      </w:r>
    </w:p>
    <w:p w14:paraId="7F23486C">
      <w:pPr>
        <w:pStyle w:val="8"/>
        <w:spacing w:before="215" w:line="143" w:lineRule="exact"/>
        <w:ind w:left="14"/>
        <w:rPr>
          <w:color w:val="000000" w:themeColor="text1"/>
          <w:sz w:val="24"/>
          <w:szCs w:val="24"/>
          <w:highlight w:val="none"/>
          <w14:textFill>
            <w14:solidFill>
              <w14:schemeClr w14:val="tx1"/>
            </w14:solidFill>
          </w14:textFill>
        </w:rPr>
      </w:pPr>
      <w:r>
        <w:rPr>
          <w:color w:val="000000" w:themeColor="text1"/>
          <w:position w:val="4"/>
          <w:sz w:val="24"/>
          <w:szCs w:val="24"/>
          <w:highlight w:val="none"/>
          <w14:textFill>
            <w14:solidFill>
              <w14:schemeClr w14:val="tx1"/>
            </w14:solidFill>
          </w14:textFill>
        </w:rPr>
        <w:t>。</w:t>
      </w:r>
    </w:p>
    <w:p w14:paraId="04237783">
      <w:pPr>
        <w:pStyle w:val="8"/>
        <w:spacing w:before="75" w:line="209" w:lineRule="auto"/>
        <w:ind w:left="2" w:right="179" w:firstLine="428"/>
        <w:rPr>
          <w:color w:val="000000" w:themeColor="text1"/>
          <w:sz w:val="24"/>
          <w:szCs w:val="24"/>
          <w:highlight w:val="none"/>
          <w14:textFill>
            <w14:solidFill>
              <w14:schemeClr w14:val="tx1"/>
            </w14:solidFill>
          </w14:textFill>
        </w:rPr>
      </w:pPr>
      <w:r>
        <w:rPr>
          <w:color w:val="000000" w:themeColor="text1"/>
          <w:spacing w:val="-13"/>
          <w:sz w:val="22"/>
          <w:szCs w:val="22"/>
          <w:highlight w:val="none"/>
          <w14:textFill>
            <w14:solidFill>
              <w14:schemeClr w14:val="tx1"/>
            </w14:solidFill>
          </w14:textFill>
        </w:rPr>
        <w:t>（ 8 ）</w:t>
      </w:r>
      <w:r>
        <w:rPr>
          <w:color w:val="000000" w:themeColor="text1"/>
          <w:spacing w:val="-13"/>
          <w:sz w:val="24"/>
          <w:szCs w:val="24"/>
          <w:highlight w:val="none"/>
          <w14:textFill>
            <w14:solidFill>
              <w14:schemeClr w14:val="tx1"/>
            </w14:solidFill>
          </w14:textFill>
        </w:rPr>
        <w:t>按照贵方可能要求</w:t>
      </w:r>
      <w:r>
        <w:rPr>
          <w:color w:val="000000" w:themeColor="text1"/>
          <w:spacing w:val="-6"/>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，提供与其投标有关的一切数据或资料</w:t>
      </w:r>
      <w:r>
        <w:rPr>
          <w:color w:val="000000" w:themeColor="text1"/>
          <w:spacing w:val="-20"/>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，完全理解贵方不一定接受</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最低价的投标或收到的任何投标。</w:t>
      </w:r>
    </w:p>
    <w:p w14:paraId="1766196D">
      <w:pPr>
        <w:pStyle w:val="8"/>
        <w:spacing w:before="36" w:line="194" w:lineRule="auto"/>
        <w:ind w:left="433"/>
        <w:rPr>
          <w:color w:val="000000" w:themeColor="text1"/>
          <w:sz w:val="24"/>
          <w:szCs w:val="24"/>
          <w:highlight w:val="none"/>
          <w14:textFill>
            <w14:solidFill>
              <w14:schemeClr w14:val="tx1"/>
            </w14:solidFill>
          </w14:textFill>
        </w:rPr>
      </w:pPr>
      <w:r>
        <w:rPr>
          <w:color w:val="000000" w:themeColor="text1"/>
          <w:spacing w:val="-10"/>
          <w:sz w:val="22"/>
          <w:szCs w:val="22"/>
          <w:highlight w:val="none"/>
          <w14:textFill>
            <w14:solidFill>
              <w14:schemeClr w14:val="tx1"/>
            </w14:solidFill>
          </w14:textFill>
        </w:rPr>
        <w:t>（9）</w:t>
      </w:r>
      <w:r>
        <w:rPr>
          <w:color w:val="000000" w:themeColor="text1"/>
          <w:spacing w:val="-1"/>
          <w:sz w:val="22"/>
          <w:szCs w:val="22"/>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供应商同意与采购方签署安全协议书</w:t>
      </w:r>
      <w:r>
        <w:rPr>
          <w:color w:val="000000" w:themeColor="text1"/>
          <w:spacing w:val="-2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，并按合同履行自己的全部责任。</w:t>
      </w:r>
    </w:p>
    <w:p w14:paraId="63E6AE37">
      <w:pPr>
        <w:pStyle w:val="8"/>
        <w:spacing w:before="1" w:line="208" w:lineRule="auto"/>
        <w:ind w:left="436"/>
        <w:rPr>
          <w:color w:val="000000" w:themeColor="text1"/>
          <w:sz w:val="24"/>
          <w:szCs w:val="24"/>
          <w:highlight w:val="none"/>
          <w14:textFill>
            <w14:solidFill>
              <w14:schemeClr w14:val="tx1"/>
            </w14:solidFill>
          </w14:textFill>
        </w:rPr>
      </w:pPr>
      <w:r>
        <w:rPr>
          <w:color w:val="000000" w:themeColor="text1"/>
          <w:spacing w:val="-6"/>
          <w:sz w:val="22"/>
          <w:szCs w:val="22"/>
          <w:highlight w:val="none"/>
          <w14:textFill>
            <w14:solidFill>
              <w14:schemeClr w14:val="tx1"/>
            </w14:solidFill>
          </w14:textFill>
        </w:rPr>
        <w:t xml:space="preserve">（ 10） </w:t>
      </w:r>
      <w:r>
        <w:rPr>
          <w:color w:val="000000" w:themeColor="text1"/>
          <w:spacing w:val="-6"/>
          <w:sz w:val="24"/>
          <w:szCs w:val="24"/>
          <w:highlight w:val="none"/>
          <w14:textFill>
            <w14:solidFill>
              <w14:schemeClr w14:val="tx1"/>
            </w14:solidFill>
          </w14:textFill>
        </w:rPr>
        <w:t>按照招标文件的规定履行合同责任和</w:t>
      </w:r>
      <w:r>
        <w:rPr>
          <w:color w:val="000000" w:themeColor="text1"/>
          <w:spacing w:val="-7"/>
          <w:sz w:val="24"/>
          <w:szCs w:val="24"/>
          <w:highlight w:val="none"/>
          <w14:textFill>
            <w14:solidFill>
              <w14:schemeClr w14:val="tx1"/>
            </w14:solidFill>
          </w14:textFill>
        </w:rPr>
        <w:t>义务。</w:t>
      </w:r>
    </w:p>
    <w:p w14:paraId="7E540FD7">
      <w:pPr>
        <w:pStyle w:val="8"/>
        <w:spacing w:before="19" w:line="182" w:lineRule="auto"/>
        <w:ind w:left="48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地址</w:t>
      </w:r>
      <w:r>
        <w:rPr>
          <w:color w:val="000000" w:themeColor="text1"/>
          <w:sz w:val="24"/>
          <w:szCs w:val="24"/>
          <w:highlight w:val="none"/>
          <w:u w:val="single" w:color="auto"/>
          <w14:textFill>
            <w14:solidFill>
              <w14:schemeClr w14:val="tx1"/>
            </w14:solidFill>
          </w14:textFill>
        </w:rPr>
        <w:t xml:space="preserve">  </w:t>
      </w:r>
      <w:r>
        <w:rPr>
          <w:rFonts w:hint="eastAsia"/>
          <w:color w:val="000000" w:themeColor="text1"/>
          <w:sz w:val="24"/>
          <w:szCs w:val="24"/>
          <w:highlight w:val="none"/>
          <w:u w:val="single" w:color="auto"/>
          <w:lang w:val="en-US" w:eastAsia="zh-CN"/>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p>
    <w:p w14:paraId="76236903">
      <w:pPr>
        <w:pStyle w:val="8"/>
        <w:spacing w:before="38" w:line="182" w:lineRule="auto"/>
        <w:ind w:left="479"/>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传真</w:t>
      </w:r>
      <w:r>
        <w:rPr>
          <w:color w:val="000000" w:themeColor="text1"/>
          <w:sz w:val="24"/>
          <w:szCs w:val="24"/>
          <w:highlight w:val="none"/>
          <w:u w:val="single" w:color="auto"/>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                                                                         </w:t>
      </w:r>
    </w:p>
    <w:p w14:paraId="4B1C9B6F">
      <w:pPr>
        <w:pStyle w:val="8"/>
        <w:spacing w:before="39" w:line="182" w:lineRule="auto"/>
        <w:ind w:left="505"/>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电话</w:t>
      </w:r>
      <w:r>
        <w:rPr>
          <w:color w:val="000000" w:themeColor="text1"/>
          <w:spacing w:val="-3"/>
          <w:sz w:val="24"/>
          <w:szCs w:val="24"/>
          <w:highlight w:val="none"/>
          <w:u w:val="single" w:color="auto"/>
          <w14:textFill>
            <w14:solidFill>
              <w14:schemeClr w14:val="tx1"/>
            </w14:solidFill>
          </w14:textFill>
        </w:rPr>
        <w:t xml:space="preserve">                                              </w:t>
      </w:r>
    </w:p>
    <w:p w14:paraId="43B4C5D2">
      <w:pPr>
        <w:pStyle w:val="8"/>
        <w:spacing w:before="29" w:line="200" w:lineRule="auto"/>
        <w:ind w:left="474" w:right="1061" w:hanging="17"/>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电子函件</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法定代表人或其委托代理人(签字或盖章)</w:t>
      </w:r>
      <w:r>
        <w:rPr>
          <w:color w:val="000000" w:themeColor="text1"/>
          <w:spacing w:val="5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u w:val="single" w:color="auto"/>
          <w14:textFill>
            <w14:solidFill>
              <w14:schemeClr w14:val="tx1"/>
            </w14:solidFill>
          </w14:textFill>
        </w:rPr>
        <w:t xml:space="preserve">                          </w:t>
      </w:r>
      <w:r>
        <w:rPr>
          <w:color w:val="000000" w:themeColor="text1"/>
          <w:spacing w:val="-4"/>
          <w:sz w:val="24"/>
          <w:szCs w:val="24"/>
          <w:highlight w:val="none"/>
          <w:u w:val="single" w:color="auto"/>
          <w14:textFill>
            <w14:solidFill>
              <w14:schemeClr w14:val="tx1"/>
            </w14:solidFill>
          </w14:textFill>
        </w:rPr>
        <w:t xml:space="preserve">                   </w:t>
      </w:r>
    </w:p>
    <w:p w14:paraId="5EA50CBE">
      <w:pPr>
        <w:pStyle w:val="8"/>
        <w:spacing w:before="23" w:line="190" w:lineRule="auto"/>
        <w:ind w:left="48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投标人名称（全称</w:t>
      </w:r>
      <w:r>
        <w:rPr>
          <w:color w:val="000000" w:themeColor="text1"/>
          <w:spacing w:val="-46"/>
          <w:sz w:val="24"/>
          <w:szCs w:val="24"/>
          <w:highlight w:val="none"/>
          <w14:textFill>
            <w14:solidFill>
              <w14:schemeClr w14:val="tx1"/>
            </w14:solidFill>
          </w14:textFill>
        </w:rPr>
        <w:t>）</w:t>
      </w:r>
      <w:r>
        <w:rPr>
          <w:color w:val="000000" w:themeColor="text1"/>
          <w:spacing w:val="17"/>
          <w:w w:val="101"/>
          <w:sz w:val="24"/>
          <w:szCs w:val="24"/>
          <w:highlight w:val="none"/>
          <w14:textFill>
            <w14:solidFill>
              <w14:schemeClr w14:val="tx1"/>
            </w14:solidFill>
          </w14:textFill>
        </w:rPr>
        <w:t xml:space="preserve"> </w:t>
      </w:r>
      <w:r>
        <w:rPr>
          <w:color w:val="000000" w:themeColor="text1"/>
          <w:spacing w:val="-46"/>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0A63F355">
      <w:pPr>
        <w:pStyle w:val="8"/>
        <w:spacing w:before="1" w:line="220" w:lineRule="auto"/>
        <w:ind w:left="48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投标人开户银行（全称</w:t>
      </w:r>
      <w:r>
        <w:rPr>
          <w:color w:val="000000" w:themeColor="text1"/>
          <w:spacing w:val="-45"/>
          <w:sz w:val="24"/>
          <w:szCs w:val="24"/>
          <w:highlight w:val="none"/>
          <w14:textFill>
            <w14:solidFill>
              <w14:schemeClr w14:val="tx1"/>
            </w14:solidFill>
          </w14:textFill>
        </w:rPr>
        <w:t>）</w:t>
      </w:r>
      <w:r>
        <w:rPr>
          <w:color w:val="000000" w:themeColor="text1"/>
          <w:spacing w:val="19"/>
          <w:sz w:val="24"/>
          <w:szCs w:val="24"/>
          <w:highlight w:val="none"/>
          <w14:textFill>
            <w14:solidFill>
              <w14:schemeClr w14:val="tx1"/>
            </w14:solidFill>
          </w14:textFill>
        </w:rPr>
        <w:t xml:space="preserve"> </w:t>
      </w:r>
      <w:r>
        <w:rPr>
          <w:color w:val="000000" w:themeColor="text1"/>
          <w:spacing w:val="-45"/>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3CA8EA5E">
      <w:pPr>
        <w:pStyle w:val="8"/>
        <w:spacing w:before="12" w:line="183" w:lineRule="auto"/>
        <w:ind w:left="468"/>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投标人银行帐号</w:t>
      </w:r>
      <w:r>
        <w:rPr>
          <w:color w:val="000000" w:themeColor="text1"/>
          <w:spacing w:val="5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6"/>
          <w:sz w:val="24"/>
          <w:szCs w:val="24"/>
          <w:highlight w:val="none"/>
          <w:u w:val="single" w:color="auto"/>
          <w14:textFill>
            <w14:solidFill>
              <w14:schemeClr w14:val="tx1"/>
            </w14:solidFill>
          </w14:textFill>
        </w:rPr>
        <w:t xml:space="preserve">                            </w:t>
      </w:r>
    </w:p>
    <w:p w14:paraId="24E29822">
      <w:pPr>
        <w:pStyle w:val="8"/>
        <w:spacing w:before="85" w:line="184" w:lineRule="auto"/>
        <w:ind w:left="475"/>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投标人单位盖公章</w:t>
      </w:r>
      <w:r>
        <w:rPr>
          <w:color w:val="000000" w:themeColor="text1"/>
          <w:spacing w:val="63"/>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r>
        <w:rPr>
          <w:color w:val="000000" w:themeColor="text1"/>
          <w:spacing w:val="-6"/>
          <w:sz w:val="24"/>
          <w:szCs w:val="24"/>
          <w:highlight w:val="none"/>
          <w:u w:val="single" w:color="auto"/>
          <w14:textFill>
            <w14:solidFill>
              <w14:schemeClr w14:val="tx1"/>
            </w14:solidFill>
          </w14:textFill>
        </w:rPr>
        <w:t xml:space="preserve">               </w:t>
      </w:r>
    </w:p>
    <w:p w14:paraId="6FD1D762">
      <w:pPr>
        <w:pStyle w:val="8"/>
        <w:spacing w:before="79" w:line="183" w:lineRule="auto"/>
        <w:ind w:left="484"/>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日期</w:t>
      </w:r>
      <w:r>
        <w:rPr>
          <w:color w:val="000000" w:themeColor="text1"/>
          <w:spacing w:val="37"/>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w:t>
      </w:r>
      <w:r>
        <w:rPr>
          <w:color w:val="000000" w:themeColor="text1"/>
          <w:spacing w:val="-8"/>
          <w:sz w:val="24"/>
          <w:szCs w:val="24"/>
          <w:highlight w:val="none"/>
          <w:u w:val="single" w:color="auto"/>
          <w14:textFill>
            <w14:solidFill>
              <w14:schemeClr w14:val="tx1"/>
            </w14:solidFill>
          </w14:textFill>
        </w:rPr>
        <w:t xml:space="preserve">           </w:t>
      </w:r>
      <w:r>
        <w:rPr>
          <w:color w:val="000000" w:themeColor="text1"/>
          <w:spacing w:val="-66"/>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年</w:t>
      </w:r>
      <w:r>
        <w:rPr>
          <w:color w:val="000000" w:themeColor="text1"/>
          <w:spacing w:val="-8"/>
          <w:sz w:val="24"/>
          <w:szCs w:val="24"/>
          <w:highlight w:val="none"/>
          <w:u w:val="single" w:color="auto"/>
          <w14:textFill>
            <w14:solidFill>
              <w14:schemeClr w14:val="tx1"/>
            </w14:solidFill>
          </w14:textFill>
        </w:rPr>
        <w:t xml:space="preserve">        </w:t>
      </w:r>
      <w:r>
        <w:rPr>
          <w:color w:val="000000" w:themeColor="text1"/>
          <w:spacing w:val="-9"/>
          <w:sz w:val="24"/>
          <w:szCs w:val="24"/>
          <w:highlight w:val="none"/>
          <w:u w:val="single" w:color="auto"/>
          <w14:textFill>
            <w14:solidFill>
              <w14:schemeClr w14:val="tx1"/>
            </w14:solidFill>
          </w14:textFill>
        </w:rPr>
        <w:t xml:space="preserve"> </w:t>
      </w:r>
      <w:r>
        <w:rPr>
          <w:color w:val="000000" w:themeColor="text1"/>
          <w:spacing w:val="-63"/>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月</w:t>
      </w:r>
      <w:r>
        <w:rPr>
          <w:color w:val="000000" w:themeColor="text1"/>
          <w:spacing w:val="-9"/>
          <w:sz w:val="24"/>
          <w:szCs w:val="24"/>
          <w:highlight w:val="none"/>
          <w:u w:val="single" w:color="auto"/>
          <w14:textFill>
            <w14:solidFill>
              <w14:schemeClr w14:val="tx1"/>
            </w14:solidFill>
          </w14:textFill>
        </w:rPr>
        <w:t xml:space="preserve">         </w:t>
      </w:r>
      <w:r>
        <w:rPr>
          <w:color w:val="000000" w:themeColor="text1"/>
          <w:spacing w:val="-3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日</w:t>
      </w:r>
    </w:p>
    <w:p w14:paraId="7AED5B66">
      <w:pPr>
        <w:spacing w:line="183" w:lineRule="auto"/>
        <w:rPr>
          <w:color w:val="000000" w:themeColor="text1"/>
          <w:sz w:val="24"/>
          <w:szCs w:val="24"/>
          <w:highlight w:val="none"/>
          <w14:textFill>
            <w14:solidFill>
              <w14:schemeClr w14:val="tx1"/>
            </w14:solidFill>
          </w14:textFill>
        </w:rPr>
        <w:sectPr>
          <w:footerReference r:id="rId19" w:type="default"/>
          <w:pgSz w:w="11910" w:h="16840"/>
          <w:pgMar w:top="1431" w:right="1064" w:bottom="1219" w:left="1083" w:header="0" w:footer="906" w:gutter="0"/>
          <w:cols w:space="720" w:num="1"/>
        </w:sectPr>
      </w:pPr>
    </w:p>
    <w:p w14:paraId="10AE7FB6">
      <w:pPr>
        <w:pStyle w:val="8"/>
        <w:spacing w:before="101" w:line="220" w:lineRule="auto"/>
        <w:ind w:left="3688"/>
        <w:rPr>
          <w:color w:val="000000" w:themeColor="text1"/>
          <w:sz w:val="28"/>
          <w:szCs w:val="28"/>
          <w:highlight w:val="none"/>
          <w14:textFill>
            <w14:solidFill>
              <w14:schemeClr w14:val="tx1"/>
            </w14:solidFill>
          </w14:textFill>
        </w:rPr>
      </w:pPr>
      <w:r>
        <w:rPr>
          <w:b/>
          <w:bCs/>
          <w:color w:val="000000" w:themeColor="text1"/>
          <w:spacing w:val="-2"/>
          <w:sz w:val="28"/>
          <w:szCs w:val="28"/>
          <w:highlight w:val="none"/>
          <w14:textFill>
            <w14:solidFill>
              <w14:schemeClr w14:val="tx1"/>
            </w14:solidFill>
          </w14:textFill>
        </w:rPr>
        <w:t>2、投标分项报价表</w:t>
      </w:r>
    </w:p>
    <w:p w14:paraId="516BE293">
      <w:pPr>
        <w:pStyle w:val="8"/>
        <w:spacing w:before="1" w:line="179" w:lineRule="auto"/>
        <w:ind w:left="2"/>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项目名称:                                     项目编号:                      </w:t>
      </w:r>
      <w:r>
        <w:rPr>
          <w:color w:val="000000" w:themeColor="text1"/>
          <w:spacing w:val="-1"/>
          <w:sz w:val="24"/>
          <w:szCs w:val="24"/>
          <w:highlight w:val="none"/>
          <w14:textFill>
            <w14:solidFill>
              <w14:schemeClr w14:val="tx1"/>
            </w14:solidFill>
          </w14:textFill>
        </w:rPr>
        <w:t xml:space="preserve">          标项  ：</w:t>
      </w:r>
    </w:p>
    <w:p w14:paraId="7C4F50D1">
      <w:pPr>
        <w:pStyle w:val="8"/>
        <w:spacing w:line="225" w:lineRule="auto"/>
        <w:ind w:left="4"/>
        <w:rPr>
          <w:color w:val="000000" w:themeColor="text1"/>
          <w:sz w:val="24"/>
          <w:szCs w:val="24"/>
          <w:highlight w:val="none"/>
          <w14:textFill>
            <w14:solidFill>
              <w14:schemeClr w14:val="tx1"/>
            </w14:solidFill>
          </w14:textFill>
        </w:rPr>
      </w:pPr>
      <w:r>
        <w:rPr>
          <w:color w:val="000000" w:themeColor="text1"/>
          <w:spacing w:val="-13"/>
          <w:sz w:val="24"/>
          <w:szCs w:val="24"/>
          <w:highlight w:val="none"/>
          <w14:textFill>
            <w14:solidFill>
              <w14:schemeClr w14:val="tx1"/>
            </w14:solidFill>
          </w14:textFill>
        </w:rPr>
        <w:t>报价单位</w:t>
      </w:r>
      <w:r>
        <w:rPr>
          <w:color w:val="000000" w:themeColor="text1"/>
          <w:spacing w:val="54"/>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：人民币/元</w:t>
      </w:r>
    </w:p>
    <w:p w14:paraId="3A090E91">
      <w:pPr>
        <w:spacing w:line="106" w:lineRule="exact"/>
        <w:rPr>
          <w:color w:val="000000" w:themeColor="text1"/>
          <w:highlight w:val="none"/>
          <w14:textFill>
            <w14:solidFill>
              <w14:schemeClr w14:val="tx1"/>
            </w14:solidFill>
          </w14:textFill>
        </w:rPr>
      </w:pPr>
    </w:p>
    <w:tbl>
      <w:tblPr>
        <w:tblStyle w:val="20"/>
        <w:tblW w:w="967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1098"/>
        <w:gridCol w:w="651"/>
        <w:gridCol w:w="1254"/>
        <w:gridCol w:w="1085"/>
        <w:gridCol w:w="921"/>
        <w:gridCol w:w="854"/>
        <w:gridCol w:w="829"/>
        <w:gridCol w:w="747"/>
        <w:gridCol w:w="788"/>
        <w:gridCol w:w="792"/>
      </w:tblGrid>
      <w:tr w14:paraId="4309F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659" w:type="dxa"/>
            <w:textDirection w:val="tbLrV"/>
            <w:vAlign w:val="top"/>
          </w:tcPr>
          <w:p w14:paraId="5FA70567">
            <w:pPr>
              <w:pStyle w:val="21"/>
              <w:spacing w:before="122" w:line="183" w:lineRule="auto"/>
              <w:ind w:left="758" w:leftChars="0" w:right="11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编</w:t>
            </w:r>
            <w:r>
              <w:rPr>
                <w:color w:val="000000" w:themeColor="text1"/>
                <w:spacing w:val="5"/>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号</w:t>
            </w:r>
          </w:p>
        </w:tc>
        <w:tc>
          <w:tcPr>
            <w:tcW w:w="1098" w:type="dxa"/>
            <w:vAlign w:val="top"/>
          </w:tcPr>
          <w:p w14:paraId="2793E240">
            <w:pPr>
              <w:spacing w:line="256" w:lineRule="auto"/>
              <w:rPr>
                <w:rFonts w:ascii="Arial"/>
                <w:color w:val="000000" w:themeColor="text1"/>
                <w:sz w:val="21"/>
                <w:highlight w:val="none"/>
                <w14:textFill>
                  <w14:solidFill>
                    <w14:schemeClr w14:val="tx1"/>
                  </w14:solidFill>
                </w14:textFill>
              </w:rPr>
            </w:pPr>
          </w:p>
          <w:p w14:paraId="1B0EC31B">
            <w:pPr>
              <w:spacing w:line="256" w:lineRule="auto"/>
              <w:rPr>
                <w:rFonts w:ascii="Arial"/>
                <w:color w:val="000000" w:themeColor="text1"/>
                <w:sz w:val="21"/>
                <w:highlight w:val="none"/>
                <w14:textFill>
                  <w14:solidFill>
                    <w14:schemeClr w14:val="tx1"/>
                  </w14:solidFill>
                </w14:textFill>
              </w:rPr>
            </w:pPr>
          </w:p>
          <w:p w14:paraId="4897B02C">
            <w:pPr>
              <w:spacing w:line="256" w:lineRule="auto"/>
              <w:rPr>
                <w:rFonts w:ascii="Arial"/>
                <w:color w:val="000000" w:themeColor="text1"/>
                <w:sz w:val="21"/>
                <w:highlight w:val="none"/>
                <w14:textFill>
                  <w14:solidFill>
                    <w14:schemeClr w14:val="tx1"/>
                  </w14:solidFill>
                </w14:textFill>
              </w:rPr>
            </w:pPr>
          </w:p>
          <w:p w14:paraId="26A37F33">
            <w:pPr>
              <w:pStyle w:val="21"/>
              <w:spacing w:before="103" w:line="183" w:lineRule="auto"/>
              <w:ind w:left="9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货物名称</w:t>
            </w:r>
          </w:p>
        </w:tc>
        <w:tc>
          <w:tcPr>
            <w:tcW w:w="651" w:type="dxa"/>
            <w:textDirection w:val="tbLrV"/>
            <w:vAlign w:val="top"/>
          </w:tcPr>
          <w:p w14:paraId="097166AE">
            <w:pPr>
              <w:pStyle w:val="21"/>
              <w:spacing w:before="119" w:line="182" w:lineRule="auto"/>
              <w:ind w:left="773" w:leftChars="0" w:right="113"/>
              <w:rPr>
                <w:color w:val="000000" w:themeColor="text1"/>
                <w:highlight w:val="none"/>
                <w14:textFill>
                  <w14:solidFill>
                    <w14:schemeClr w14:val="tx1"/>
                  </w14:solidFill>
                </w14:textFill>
              </w:rPr>
            </w:pPr>
            <w:r>
              <w:rPr>
                <w:color w:val="000000" w:themeColor="text1"/>
                <w:spacing w:val="30"/>
                <w:highlight w:val="none"/>
                <w14:textFill>
                  <w14:solidFill>
                    <w14:schemeClr w14:val="tx1"/>
                  </w14:solidFill>
                </w14:textFill>
              </w:rPr>
              <w:t>品牌</w:t>
            </w:r>
          </w:p>
        </w:tc>
        <w:tc>
          <w:tcPr>
            <w:tcW w:w="1254" w:type="dxa"/>
            <w:vAlign w:val="top"/>
          </w:tcPr>
          <w:p w14:paraId="0F4E0780">
            <w:pPr>
              <w:spacing w:line="266" w:lineRule="auto"/>
              <w:rPr>
                <w:rFonts w:ascii="Arial"/>
                <w:color w:val="000000" w:themeColor="text1"/>
                <w:sz w:val="21"/>
                <w:highlight w:val="none"/>
                <w14:textFill>
                  <w14:solidFill>
                    <w14:schemeClr w14:val="tx1"/>
                  </w14:solidFill>
                </w14:textFill>
              </w:rPr>
            </w:pPr>
          </w:p>
          <w:p w14:paraId="6A1A55EB">
            <w:pPr>
              <w:spacing w:line="266" w:lineRule="auto"/>
              <w:rPr>
                <w:rFonts w:ascii="Arial"/>
                <w:color w:val="000000" w:themeColor="text1"/>
                <w:sz w:val="21"/>
                <w:highlight w:val="none"/>
                <w14:textFill>
                  <w14:solidFill>
                    <w14:schemeClr w14:val="tx1"/>
                  </w14:solidFill>
                </w14:textFill>
              </w:rPr>
            </w:pPr>
          </w:p>
          <w:p w14:paraId="72868090">
            <w:pPr>
              <w:pStyle w:val="21"/>
              <w:spacing w:before="103" w:line="183" w:lineRule="auto"/>
              <w:ind w:left="17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规格型号</w:t>
            </w:r>
          </w:p>
        </w:tc>
        <w:tc>
          <w:tcPr>
            <w:tcW w:w="1085" w:type="dxa"/>
            <w:vAlign w:val="top"/>
          </w:tcPr>
          <w:p w14:paraId="40D5AEA4">
            <w:pPr>
              <w:spacing w:line="398" w:lineRule="auto"/>
              <w:rPr>
                <w:rFonts w:ascii="Arial"/>
                <w:color w:val="000000" w:themeColor="text1"/>
                <w:sz w:val="21"/>
                <w:highlight w:val="none"/>
                <w14:textFill>
                  <w14:solidFill>
                    <w14:schemeClr w14:val="tx1"/>
                  </w14:solidFill>
                </w14:textFill>
              </w:rPr>
            </w:pPr>
          </w:p>
          <w:p w14:paraId="5BACC776">
            <w:pPr>
              <w:pStyle w:val="21"/>
              <w:spacing w:before="103" w:line="183" w:lineRule="auto"/>
              <w:ind w:left="91"/>
              <w:rPr>
                <w:color w:val="000000" w:themeColor="text1"/>
                <w:highlight w:val="none"/>
                <w14:textFill>
                  <w14:solidFill>
                    <w14:schemeClr w14:val="tx1"/>
                  </w14:solidFill>
                </w14:textFill>
              </w:rPr>
            </w:pPr>
            <w:r>
              <w:rPr>
                <w:color w:val="000000" w:themeColor="text1"/>
                <w:spacing w:val="-6"/>
                <w:w w:val="94"/>
                <w:highlight w:val="none"/>
                <w14:textFill>
                  <w14:solidFill>
                    <w14:schemeClr w14:val="tx1"/>
                  </w14:solidFill>
                </w14:textFill>
              </w:rPr>
              <w:t>制造商名</w:t>
            </w:r>
          </w:p>
          <w:p w14:paraId="7C0FCFE2">
            <w:pPr>
              <w:pStyle w:val="21"/>
              <w:spacing w:before="89" w:line="183" w:lineRule="auto"/>
              <w:ind w:left="4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称</w:t>
            </w:r>
          </w:p>
        </w:tc>
        <w:tc>
          <w:tcPr>
            <w:tcW w:w="921" w:type="dxa"/>
            <w:textDirection w:val="tbLrV"/>
            <w:vAlign w:val="top"/>
          </w:tcPr>
          <w:p w14:paraId="65ACC5AD">
            <w:pPr>
              <w:pStyle w:val="21"/>
              <w:spacing w:before="241" w:line="183" w:lineRule="auto"/>
              <w:ind w:left="760" w:leftChars="0" w:right="113"/>
              <w:rPr>
                <w:color w:val="000000" w:themeColor="text1"/>
                <w:highlight w:val="none"/>
                <w14:textFill>
                  <w14:solidFill>
                    <w14:schemeClr w14:val="tx1"/>
                  </w14:solidFill>
                </w14:textFill>
              </w:rPr>
            </w:pPr>
            <w:r>
              <w:rPr>
                <w:color w:val="000000" w:themeColor="text1"/>
                <w:spacing w:val="35"/>
                <w:highlight w:val="none"/>
                <w14:textFill>
                  <w14:solidFill>
                    <w14:schemeClr w14:val="tx1"/>
                  </w14:solidFill>
                </w14:textFill>
              </w:rPr>
              <w:t>产地</w:t>
            </w:r>
          </w:p>
        </w:tc>
        <w:tc>
          <w:tcPr>
            <w:tcW w:w="854" w:type="dxa"/>
            <w:textDirection w:val="tbLrV"/>
            <w:vAlign w:val="top"/>
          </w:tcPr>
          <w:p w14:paraId="6E31BA9F">
            <w:pPr>
              <w:pStyle w:val="21"/>
              <w:spacing w:before="215" w:line="182" w:lineRule="auto"/>
              <w:ind w:left="759" w:leftChars="0" w:right="11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数</w:t>
            </w:r>
            <w:r>
              <w:rPr>
                <w:color w:val="000000" w:themeColor="text1"/>
                <w:spacing w:val="6"/>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量</w:t>
            </w:r>
          </w:p>
        </w:tc>
        <w:tc>
          <w:tcPr>
            <w:tcW w:w="829" w:type="dxa"/>
            <w:textDirection w:val="tbLrV"/>
            <w:vAlign w:val="top"/>
          </w:tcPr>
          <w:p w14:paraId="6FA686E1">
            <w:pPr>
              <w:pStyle w:val="21"/>
              <w:spacing w:before="202" w:line="183" w:lineRule="auto"/>
              <w:ind w:left="762" w:leftChars="0" w:right="113"/>
              <w:rPr>
                <w:color w:val="000000" w:themeColor="text1"/>
                <w:highlight w:val="none"/>
                <w14:textFill>
                  <w14:solidFill>
                    <w14:schemeClr w14:val="tx1"/>
                  </w14:solidFill>
                </w14:textFill>
              </w:rPr>
            </w:pPr>
            <w:r>
              <w:rPr>
                <w:color w:val="000000" w:themeColor="text1"/>
                <w:spacing w:val="35"/>
                <w:highlight w:val="none"/>
                <w14:textFill>
                  <w14:solidFill>
                    <w14:schemeClr w14:val="tx1"/>
                  </w14:solidFill>
                </w14:textFill>
              </w:rPr>
              <w:t>单位</w:t>
            </w:r>
          </w:p>
        </w:tc>
        <w:tc>
          <w:tcPr>
            <w:tcW w:w="747" w:type="dxa"/>
            <w:textDirection w:val="tbLrV"/>
            <w:vAlign w:val="top"/>
          </w:tcPr>
          <w:p w14:paraId="18E50153">
            <w:pPr>
              <w:pStyle w:val="21"/>
              <w:spacing w:before="159" w:line="183" w:lineRule="auto"/>
              <w:ind w:left="762" w:leftChars="0" w:right="113"/>
              <w:rPr>
                <w:color w:val="000000" w:themeColor="text1"/>
                <w:highlight w:val="none"/>
                <w14:textFill>
                  <w14:solidFill>
                    <w14:schemeClr w14:val="tx1"/>
                  </w14:solidFill>
                </w14:textFill>
              </w:rPr>
            </w:pPr>
            <w:r>
              <w:rPr>
                <w:color w:val="000000" w:themeColor="text1"/>
                <w:spacing w:val="34"/>
                <w:highlight w:val="none"/>
                <w14:textFill>
                  <w14:solidFill>
                    <w14:schemeClr w14:val="tx1"/>
                  </w14:solidFill>
                </w14:textFill>
              </w:rPr>
              <w:t>单价</w:t>
            </w:r>
          </w:p>
        </w:tc>
        <w:tc>
          <w:tcPr>
            <w:tcW w:w="788" w:type="dxa"/>
            <w:textDirection w:val="tbLrV"/>
            <w:vAlign w:val="top"/>
          </w:tcPr>
          <w:p w14:paraId="5FC4E50C">
            <w:pPr>
              <w:pStyle w:val="21"/>
              <w:spacing w:before="185" w:line="181" w:lineRule="auto"/>
              <w:ind w:left="760" w:leftChars="0" w:right="113"/>
              <w:rPr>
                <w:color w:val="000000" w:themeColor="text1"/>
                <w:highlight w:val="none"/>
                <w14:textFill>
                  <w14:solidFill>
                    <w14:schemeClr w14:val="tx1"/>
                  </w14:solidFill>
                </w14:textFill>
              </w:rPr>
            </w:pPr>
            <w:r>
              <w:rPr>
                <w:color w:val="000000" w:themeColor="text1"/>
                <w:spacing w:val="35"/>
                <w:highlight w:val="none"/>
                <w14:textFill>
                  <w14:solidFill>
                    <w14:schemeClr w14:val="tx1"/>
                  </w14:solidFill>
                </w14:textFill>
              </w:rPr>
              <w:t>合价</w:t>
            </w:r>
          </w:p>
        </w:tc>
        <w:tc>
          <w:tcPr>
            <w:tcW w:w="792" w:type="dxa"/>
            <w:textDirection w:val="tbLrV"/>
            <w:vAlign w:val="top"/>
          </w:tcPr>
          <w:p w14:paraId="3CAF8850">
            <w:pPr>
              <w:pStyle w:val="21"/>
              <w:spacing w:before="190" w:line="184" w:lineRule="auto"/>
              <w:ind w:left="758" w:leftChars="0" w:right="11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备 注</w:t>
            </w:r>
          </w:p>
        </w:tc>
      </w:tr>
      <w:tr w14:paraId="4438D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59" w:type="dxa"/>
            <w:vAlign w:val="top"/>
          </w:tcPr>
          <w:p w14:paraId="6016CC57">
            <w:pPr>
              <w:pStyle w:val="21"/>
              <w:spacing w:before="116" w:line="200" w:lineRule="auto"/>
              <w:ind w:left="33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098" w:type="dxa"/>
            <w:vAlign w:val="top"/>
          </w:tcPr>
          <w:p w14:paraId="38BF4E1B">
            <w:pPr>
              <w:rPr>
                <w:rFonts w:ascii="Arial"/>
                <w:color w:val="000000" w:themeColor="text1"/>
                <w:sz w:val="21"/>
                <w:highlight w:val="none"/>
                <w14:textFill>
                  <w14:solidFill>
                    <w14:schemeClr w14:val="tx1"/>
                  </w14:solidFill>
                </w14:textFill>
              </w:rPr>
            </w:pPr>
          </w:p>
        </w:tc>
        <w:tc>
          <w:tcPr>
            <w:tcW w:w="651" w:type="dxa"/>
            <w:vAlign w:val="top"/>
          </w:tcPr>
          <w:p w14:paraId="384AB714">
            <w:pPr>
              <w:rPr>
                <w:rFonts w:ascii="Arial"/>
                <w:color w:val="000000" w:themeColor="text1"/>
                <w:sz w:val="21"/>
                <w:highlight w:val="none"/>
                <w14:textFill>
                  <w14:solidFill>
                    <w14:schemeClr w14:val="tx1"/>
                  </w14:solidFill>
                </w14:textFill>
              </w:rPr>
            </w:pPr>
          </w:p>
        </w:tc>
        <w:tc>
          <w:tcPr>
            <w:tcW w:w="1254" w:type="dxa"/>
            <w:vAlign w:val="top"/>
          </w:tcPr>
          <w:p w14:paraId="60C032EE">
            <w:pPr>
              <w:rPr>
                <w:rFonts w:ascii="Arial"/>
                <w:color w:val="000000" w:themeColor="text1"/>
                <w:sz w:val="21"/>
                <w:highlight w:val="none"/>
                <w14:textFill>
                  <w14:solidFill>
                    <w14:schemeClr w14:val="tx1"/>
                  </w14:solidFill>
                </w14:textFill>
              </w:rPr>
            </w:pPr>
          </w:p>
        </w:tc>
        <w:tc>
          <w:tcPr>
            <w:tcW w:w="1085" w:type="dxa"/>
            <w:vAlign w:val="top"/>
          </w:tcPr>
          <w:p w14:paraId="7BD7D478">
            <w:pPr>
              <w:rPr>
                <w:rFonts w:ascii="Arial"/>
                <w:color w:val="000000" w:themeColor="text1"/>
                <w:sz w:val="21"/>
                <w:highlight w:val="none"/>
                <w14:textFill>
                  <w14:solidFill>
                    <w14:schemeClr w14:val="tx1"/>
                  </w14:solidFill>
                </w14:textFill>
              </w:rPr>
            </w:pPr>
          </w:p>
        </w:tc>
        <w:tc>
          <w:tcPr>
            <w:tcW w:w="921" w:type="dxa"/>
            <w:vAlign w:val="top"/>
          </w:tcPr>
          <w:p w14:paraId="3202C973">
            <w:pPr>
              <w:rPr>
                <w:rFonts w:ascii="Arial"/>
                <w:color w:val="000000" w:themeColor="text1"/>
                <w:sz w:val="21"/>
                <w:highlight w:val="none"/>
                <w14:textFill>
                  <w14:solidFill>
                    <w14:schemeClr w14:val="tx1"/>
                  </w14:solidFill>
                </w14:textFill>
              </w:rPr>
            </w:pPr>
          </w:p>
        </w:tc>
        <w:tc>
          <w:tcPr>
            <w:tcW w:w="854" w:type="dxa"/>
            <w:vAlign w:val="top"/>
          </w:tcPr>
          <w:p w14:paraId="1F679918">
            <w:pPr>
              <w:rPr>
                <w:rFonts w:ascii="Arial"/>
                <w:color w:val="000000" w:themeColor="text1"/>
                <w:sz w:val="21"/>
                <w:highlight w:val="none"/>
                <w14:textFill>
                  <w14:solidFill>
                    <w14:schemeClr w14:val="tx1"/>
                  </w14:solidFill>
                </w14:textFill>
              </w:rPr>
            </w:pPr>
          </w:p>
        </w:tc>
        <w:tc>
          <w:tcPr>
            <w:tcW w:w="829" w:type="dxa"/>
            <w:vAlign w:val="top"/>
          </w:tcPr>
          <w:p w14:paraId="08EA4CB4">
            <w:pPr>
              <w:rPr>
                <w:rFonts w:ascii="Arial"/>
                <w:color w:val="000000" w:themeColor="text1"/>
                <w:sz w:val="21"/>
                <w:highlight w:val="none"/>
                <w14:textFill>
                  <w14:solidFill>
                    <w14:schemeClr w14:val="tx1"/>
                  </w14:solidFill>
                </w14:textFill>
              </w:rPr>
            </w:pPr>
          </w:p>
        </w:tc>
        <w:tc>
          <w:tcPr>
            <w:tcW w:w="747" w:type="dxa"/>
            <w:vAlign w:val="top"/>
          </w:tcPr>
          <w:p w14:paraId="049FC6BC">
            <w:pPr>
              <w:rPr>
                <w:rFonts w:ascii="Arial"/>
                <w:color w:val="000000" w:themeColor="text1"/>
                <w:sz w:val="21"/>
                <w:highlight w:val="none"/>
                <w14:textFill>
                  <w14:solidFill>
                    <w14:schemeClr w14:val="tx1"/>
                  </w14:solidFill>
                </w14:textFill>
              </w:rPr>
            </w:pPr>
          </w:p>
        </w:tc>
        <w:tc>
          <w:tcPr>
            <w:tcW w:w="788" w:type="dxa"/>
            <w:vAlign w:val="top"/>
          </w:tcPr>
          <w:p w14:paraId="43BD8E28">
            <w:pPr>
              <w:rPr>
                <w:rFonts w:ascii="Arial"/>
                <w:color w:val="000000" w:themeColor="text1"/>
                <w:sz w:val="21"/>
                <w:highlight w:val="none"/>
                <w14:textFill>
                  <w14:solidFill>
                    <w14:schemeClr w14:val="tx1"/>
                  </w14:solidFill>
                </w14:textFill>
              </w:rPr>
            </w:pPr>
          </w:p>
        </w:tc>
        <w:tc>
          <w:tcPr>
            <w:tcW w:w="792" w:type="dxa"/>
            <w:vAlign w:val="top"/>
          </w:tcPr>
          <w:p w14:paraId="743A9FA4">
            <w:pPr>
              <w:rPr>
                <w:rFonts w:ascii="Arial"/>
                <w:color w:val="000000" w:themeColor="text1"/>
                <w:sz w:val="21"/>
                <w:highlight w:val="none"/>
                <w14:textFill>
                  <w14:solidFill>
                    <w14:schemeClr w14:val="tx1"/>
                  </w14:solidFill>
                </w14:textFill>
              </w:rPr>
            </w:pPr>
          </w:p>
        </w:tc>
      </w:tr>
      <w:tr w14:paraId="0FE15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59" w:type="dxa"/>
            <w:vAlign w:val="top"/>
          </w:tcPr>
          <w:p w14:paraId="0E6A81D9">
            <w:pPr>
              <w:pStyle w:val="21"/>
              <w:spacing w:before="115" w:line="201" w:lineRule="auto"/>
              <w:ind w:left="3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098" w:type="dxa"/>
            <w:vAlign w:val="top"/>
          </w:tcPr>
          <w:p w14:paraId="00E68AF9">
            <w:pPr>
              <w:rPr>
                <w:rFonts w:ascii="Arial"/>
                <w:color w:val="000000" w:themeColor="text1"/>
                <w:sz w:val="21"/>
                <w:highlight w:val="none"/>
                <w14:textFill>
                  <w14:solidFill>
                    <w14:schemeClr w14:val="tx1"/>
                  </w14:solidFill>
                </w14:textFill>
              </w:rPr>
            </w:pPr>
          </w:p>
        </w:tc>
        <w:tc>
          <w:tcPr>
            <w:tcW w:w="651" w:type="dxa"/>
            <w:vAlign w:val="top"/>
          </w:tcPr>
          <w:p w14:paraId="0AFB9C21">
            <w:pPr>
              <w:rPr>
                <w:rFonts w:ascii="Arial"/>
                <w:color w:val="000000" w:themeColor="text1"/>
                <w:sz w:val="21"/>
                <w:highlight w:val="none"/>
                <w14:textFill>
                  <w14:solidFill>
                    <w14:schemeClr w14:val="tx1"/>
                  </w14:solidFill>
                </w14:textFill>
              </w:rPr>
            </w:pPr>
          </w:p>
        </w:tc>
        <w:tc>
          <w:tcPr>
            <w:tcW w:w="1254" w:type="dxa"/>
            <w:vAlign w:val="top"/>
          </w:tcPr>
          <w:p w14:paraId="58578EEC">
            <w:pPr>
              <w:rPr>
                <w:rFonts w:ascii="Arial"/>
                <w:color w:val="000000" w:themeColor="text1"/>
                <w:sz w:val="21"/>
                <w:highlight w:val="none"/>
                <w14:textFill>
                  <w14:solidFill>
                    <w14:schemeClr w14:val="tx1"/>
                  </w14:solidFill>
                </w14:textFill>
              </w:rPr>
            </w:pPr>
          </w:p>
        </w:tc>
        <w:tc>
          <w:tcPr>
            <w:tcW w:w="1085" w:type="dxa"/>
            <w:vAlign w:val="top"/>
          </w:tcPr>
          <w:p w14:paraId="5ECA865D">
            <w:pPr>
              <w:rPr>
                <w:rFonts w:ascii="Arial"/>
                <w:color w:val="000000" w:themeColor="text1"/>
                <w:sz w:val="21"/>
                <w:highlight w:val="none"/>
                <w14:textFill>
                  <w14:solidFill>
                    <w14:schemeClr w14:val="tx1"/>
                  </w14:solidFill>
                </w14:textFill>
              </w:rPr>
            </w:pPr>
          </w:p>
        </w:tc>
        <w:tc>
          <w:tcPr>
            <w:tcW w:w="921" w:type="dxa"/>
            <w:vAlign w:val="top"/>
          </w:tcPr>
          <w:p w14:paraId="1FA6AA67">
            <w:pPr>
              <w:rPr>
                <w:rFonts w:ascii="Arial"/>
                <w:color w:val="000000" w:themeColor="text1"/>
                <w:sz w:val="21"/>
                <w:highlight w:val="none"/>
                <w14:textFill>
                  <w14:solidFill>
                    <w14:schemeClr w14:val="tx1"/>
                  </w14:solidFill>
                </w14:textFill>
              </w:rPr>
            </w:pPr>
          </w:p>
        </w:tc>
        <w:tc>
          <w:tcPr>
            <w:tcW w:w="854" w:type="dxa"/>
            <w:vAlign w:val="top"/>
          </w:tcPr>
          <w:p w14:paraId="634FCB41">
            <w:pPr>
              <w:rPr>
                <w:rFonts w:ascii="Arial"/>
                <w:color w:val="000000" w:themeColor="text1"/>
                <w:sz w:val="21"/>
                <w:highlight w:val="none"/>
                <w14:textFill>
                  <w14:solidFill>
                    <w14:schemeClr w14:val="tx1"/>
                  </w14:solidFill>
                </w14:textFill>
              </w:rPr>
            </w:pPr>
          </w:p>
        </w:tc>
        <w:tc>
          <w:tcPr>
            <w:tcW w:w="829" w:type="dxa"/>
            <w:vAlign w:val="top"/>
          </w:tcPr>
          <w:p w14:paraId="3E8280F4">
            <w:pPr>
              <w:rPr>
                <w:rFonts w:ascii="Arial"/>
                <w:color w:val="000000" w:themeColor="text1"/>
                <w:sz w:val="21"/>
                <w:highlight w:val="none"/>
                <w14:textFill>
                  <w14:solidFill>
                    <w14:schemeClr w14:val="tx1"/>
                  </w14:solidFill>
                </w14:textFill>
              </w:rPr>
            </w:pPr>
          </w:p>
        </w:tc>
        <w:tc>
          <w:tcPr>
            <w:tcW w:w="747" w:type="dxa"/>
            <w:vAlign w:val="top"/>
          </w:tcPr>
          <w:p w14:paraId="3AD8B64A">
            <w:pPr>
              <w:rPr>
                <w:rFonts w:ascii="Arial"/>
                <w:color w:val="000000" w:themeColor="text1"/>
                <w:sz w:val="21"/>
                <w:highlight w:val="none"/>
                <w14:textFill>
                  <w14:solidFill>
                    <w14:schemeClr w14:val="tx1"/>
                  </w14:solidFill>
                </w14:textFill>
              </w:rPr>
            </w:pPr>
          </w:p>
        </w:tc>
        <w:tc>
          <w:tcPr>
            <w:tcW w:w="788" w:type="dxa"/>
            <w:vAlign w:val="top"/>
          </w:tcPr>
          <w:p w14:paraId="6DC344FF">
            <w:pPr>
              <w:rPr>
                <w:rFonts w:ascii="Arial"/>
                <w:color w:val="000000" w:themeColor="text1"/>
                <w:sz w:val="21"/>
                <w:highlight w:val="none"/>
                <w14:textFill>
                  <w14:solidFill>
                    <w14:schemeClr w14:val="tx1"/>
                  </w14:solidFill>
                </w14:textFill>
              </w:rPr>
            </w:pPr>
          </w:p>
        </w:tc>
        <w:tc>
          <w:tcPr>
            <w:tcW w:w="792" w:type="dxa"/>
            <w:vAlign w:val="top"/>
          </w:tcPr>
          <w:p w14:paraId="40A674FF">
            <w:pPr>
              <w:rPr>
                <w:rFonts w:ascii="Arial"/>
                <w:color w:val="000000" w:themeColor="text1"/>
                <w:sz w:val="21"/>
                <w:highlight w:val="none"/>
                <w14:textFill>
                  <w14:solidFill>
                    <w14:schemeClr w14:val="tx1"/>
                  </w14:solidFill>
                </w14:textFill>
              </w:rPr>
            </w:pPr>
          </w:p>
        </w:tc>
      </w:tr>
      <w:tr w14:paraId="7D773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59" w:type="dxa"/>
            <w:vAlign w:val="top"/>
          </w:tcPr>
          <w:p w14:paraId="612B4C07">
            <w:pPr>
              <w:pStyle w:val="21"/>
              <w:spacing w:before="91" w:line="215" w:lineRule="auto"/>
              <w:ind w:left="3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098" w:type="dxa"/>
            <w:vAlign w:val="top"/>
          </w:tcPr>
          <w:p w14:paraId="488039F1">
            <w:pPr>
              <w:rPr>
                <w:rFonts w:ascii="Arial"/>
                <w:color w:val="000000" w:themeColor="text1"/>
                <w:sz w:val="21"/>
                <w:highlight w:val="none"/>
                <w14:textFill>
                  <w14:solidFill>
                    <w14:schemeClr w14:val="tx1"/>
                  </w14:solidFill>
                </w14:textFill>
              </w:rPr>
            </w:pPr>
          </w:p>
        </w:tc>
        <w:tc>
          <w:tcPr>
            <w:tcW w:w="651" w:type="dxa"/>
            <w:vAlign w:val="top"/>
          </w:tcPr>
          <w:p w14:paraId="613C2B37">
            <w:pPr>
              <w:rPr>
                <w:rFonts w:ascii="Arial"/>
                <w:color w:val="000000" w:themeColor="text1"/>
                <w:sz w:val="21"/>
                <w:highlight w:val="none"/>
                <w14:textFill>
                  <w14:solidFill>
                    <w14:schemeClr w14:val="tx1"/>
                  </w14:solidFill>
                </w14:textFill>
              </w:rPr>
            </w:pPr>
          </w:p>
        </w:tc>
        <w:tc>
          <w:tcPr>
            <w:tcW w:w="1254" w:type="dxa"/>
            <w:vAlign w:val="top"/>
          </w:tcPr>
          <w:p w14:paraId="3D7DF859">
            <w:pPr>
              <w:rPr>
                <w:rFonts w:ascii="Arial"/>
                <w:color w:val="000000" w:themeColor="text1"/>
                <w:sz w:val="21"/>
                <w:highlight w:val="none"/>
                <w14:textFill>
                  <w14:solidFill>
                    <w14:schemeClr w14:val="tx1"/>
                  </w14:solidFill>
                </w14:textFill>
              </w:rPr>
            </w:pPr>
          </w:p>
        </w:tc>
        <w:tc>
          <w:tcPr>
            <w:tcW w:w="1085" w:type="dxa"/>
            <w:vAlign w:val="top"/>
          </w:tcPr>
          <w:p w14:paraId="36D2FD75">
            <w:pPr>
              <w:rPr>
                <w:rFonts w:ascii="Arial"/>
                <w:color w:val="000000" w:themeColor="text1"/>
                <w:sz w:val="21"/>
                <w:highlight w:val="none"/>
                <w14:textFill>
                  <w14:solidFill>
                    <w14:schemeClr w14:val="tx1"/>
                  </w14:solidFill>
                </w14:textFill>
              </w:rPr>
            </w:pPr>
          </w:p>
        </w:tc>
        <w:tc>
          <w:tcPr>
            <w:tcW w:w="921" w:type="dxa"/>
            <w:vAlign w:val="top"/>
          </w:tcPr>
          <w:p w14:paraId="6BFE39DB">
            <w:pPr>
              <w:rPr>
                <w:rFonts w:ascii="Arial"/>
                <w:color w:val="000000" w:themeColor="text1"/>
                <w:sz w:val="21"/>
                <w:highlight w:val="none"/>
                <w14:textFill>
                  <w14:solidFill>
                    <w14:schemeClr w14:val="tx1"/>
                  </w14:solidFill>
                </w14:textFill>
              </w:rPr>
            </w:pPr>
          </w:p>
        </w:tc>
        <w:tc>
          <w:tcPr>
            <w:tcW w:w="854" w:type="dxa"/>
            <w:vAlign w:val="top"/>
          </w:tcPr>
          <w:p w14:paraId="7491FC97">
            <w:pPr>
              <w:rPr>
                <w:rFonts w:ascii="Arial"/>
                <w:color w:val="000000" w:themeColor="text1"/>
                <w:sz w:val="21"/>
                <w:highlight w:val="none"/>
                <w14:textFill>
                  <w14:solidFill>
                    <w14:schemeClr w14:val="tx1"/>
                  </w14:solidFill>
                </w14:textFill>
              </w:rPr>
            </w:pPr>
          </w:p>
        </w:tc>
        <w:tc>
          <w:tcPr>
            <w:tcW w:w="829" w:type="dxa"/>
            <w:vAlign w:val="top"/>
          </w:tcPr>
          <w:p w14:paraId="47CF2B74">
            <w:pPr>
              <w:rPr>
                <w:rFonts w:ascii="Arial"/>
                <w:color w:val="000000" w:themeColor="text1"/>
                <w:sz w:val="21"/>
                <w:highlight w:val="none"/>
                <w14:textFill>
                  <w14:solidFill>
                    <w14:schemeClr w14:val="tx1"/>
                  </w14:solidFill>
                </w14:textFill>
              </w:rPr>
            </w:pPr>
          </w:p>
        </w:tc>
        <w:tc>
          <w:tcPr>
            <w:tcW w:w="747" w:type="dxa"/>
            <w:vAlign w:val="top"/>
          </w:tcPr>
          <w:p w14:paraId="083E159D">
            <w:pPr>
              <w:rPr>
                <w:rFonts w:ascii="Arial"/>
                <w:color w:val="000000" w:themeColor="text1"/>
                <w:sz w:val="21"/>
                <w:highlight w:val="none"/>
                <w14:textFill>
                  <w14:solidFill>
                    <w14:schemeClr w14:val="tx1"/>
                  </w14:solidFill>
                </w14:textFill>
              </w:rPr>
            </w:pPr>
          </w:p>
        </w:tc>
        <w:tc>
          <w:tcPr>
            <w:tcW w:w="788" w:type="dxa"/>
            <w:vAlign w:val="top"/>
          </w:tcPr>
          <w:p w14:paraId="66E39465">
            <w:pPr>
              <w:rPr>
                <w:rFonts w:ascii="Arial"/>
                <w:color w:val="000000" w:themeColor="text1"/>
                <w:sz w:val="21"/>
                <w:highlight w:val="none"/>
                <w14:textFill>
                  <w14:solidFill>
                    <w14:schemeClr w14:val="tx1"/>
                  </w14:solidFill>
                </w14:textFill>
              </w:rPr>
            </w:pPr>
          </w:p>
        </w:tc>
        <w:tc>
          <w:tcPr>
            <w:tcW w:w="792" w:type="dxa"/>
            <w:vAlign w:val="top"/>
          </w:tcPr>
          <w:p w14:paraId="69DABE3E">
            <w:pPr>
              <w:rPr>
                <w:rFonts w:ascii="Arial"/>
                <w:color w:val="000000" w:themeColor="text1"/>
                <w:sz w:val="21"/>
                <w:highlight w:val="none"/>
                <w14:textFill>
                  <w14:solidFill>
                    <w14:schemeClr w14:val="tx1"/>
                  </w14:solidFill>
                </w14:textFill>
              </w:rPr>
            </w:pPr>
          </w:p>
        </w:tc>
      </w:tr>
      <w:tr w14:paraId="7BBA3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9" w:type="dxa"/>
            <w:vAlign w:val="top"/>
          </w:tcPr>
          <w:p w14:paraId="51C5BC35">
            <w:pPr>
              <w:pStyle w:val="21"/>
              <w:spacing w:before="93" w:line="214" w:lineRule="auto"/>
              <w:ind w:left="28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1098" w:type="dxa"/>
            <w:vAlign w:val="top"/>
          </w:tcPr>
          <w:p w14:paraId="16B6F8E5">
            <w:pPr>
              <w:rPr>
                <w:rFonts w:ascii="Arial"/>
                <w:color w:val="000000" w:themeColor="text1"/>
                <w:sz w:val="21"/>
                <w:highlight w:val="none"/>
                <w14:textFill>
                  <w14:solidFill>
                    <w14:schemeClr w14:val="tx1"/>
                  </w14:solidFill>
                </w14:textFill>
              </w:rPr>
            </w:pPr>
          </w:p>
        </w:tc>
        <w:tc>
          <w:tcPr>
            <w:tcW w:w="651" w:type="dxa"/>
            <w:vAlign w:val="top"/>
          </w:tcPr>
          <w:p w14:paraId="41929FFE">
            <w:pPr>
              <w:rPr>
                <w:rFonts w:ascii="Arial"/>
                <w:color w:val="000000" w:themeColor="text1"/>
                <w:sz w:val="21"/>
                <w:highlight w:val="none"/>
                <w14:textFill>
                  <w14:solidFill>
                    <w14:schemeClr w14:val="tx1"/>
                  </w14:solidFill>
                </w14:textFill>
              </w:rPr>
            </w:pPr>
          </w:p>
        </w:tc>
        <w:tc>
          <w:tcPr>
            <w:tcW w:w="1254" w:type="dxa"/>
            <w:vAlign w:val="top"/>
          </w:tcPr>
          <w:p w14:paraId="3CB5FED2">
            <w:pPr>
              <w:rPr>
                <w:rFonts w:ascii="Arial"/>
                <w:color w:val="000000" w:themeColor="text1"/>
                <w:sz w:val="21"/>
                <w:highlight w:val="none"/>
                <w14:textFill>
                  <w14:solidFill>
                    <w14:schemeClr w14:val="tx1"/>
                  </w14:solidFill>
                </w14:textFill>
              </w:rPr>
            </w:pPr>
          </w:p>
        </w:tc>
        <w:tc>
          <w:tcPr>
            <w:tcW w:w="1085" w:type="dxa"/>
            <w:vAlign w:val="top"/>
          </w:tcPr>
          <w:p w14:paraId="3A064F35">
            <w:pPr>
              <w:rPr>
                <w:rFonts w:ascii="Arial"/>
                <w:color w:val="000000" w:themeColor="text1"/>
                <w:sz w:val="21"/>
                <w:highlight w:val="none"/>
                <w14:textFill>
                  <w14:solidFill>
                    <w14:schemeClr w14:val="tx1"/>
                  </w14:solidFill>
                </w14:textFill>
              </w:rPr>
            </w:pPr>
          </w:p>
        </w:tc>
        <w:tc>
          <w:tcPr>
            <w:tcW w:w="921" w:type="dxa"/>
            <w:vAlign w:val="top"/>
          </w:tcPr>
          <w:p w14:paraId="2B487F26">
            <w:pPr>
              <w:rPr>
                <w:rFonts w:ascii="Arial"/>
                <w:color w:val="000000" w:themeColor="text1"/>
                <w:sz w:val="21"/>
                <w:highlight w:val="none"/>
                <w14:textFill>
                  <w14:solidFill>
                    <w14:schemeClr w14:val="tx1"/>
                  </w14:solidFill>
                </w14:textFill>
              </w:rPr>
            </w:pPr>
          </w:p>
        </w:tc>
        <w:tc>
          <w:tcPr>
            <w:tcW w:w="854" w:type="dxa"/>
            <w:vAlign w:val="top"/>
          </w:tcPr>
          <w:p w14:paraId="634FF0D6">
            <w:pPr>
              <w:rPr>
                <w:rFonts w:ascii="Arial"/>
                <w:color w:val="000000" w:themeColor="text1"/>
                <w:sz w:val="21"/>
                <w:highlight w:val="none"/>
                <w14:textFill>
                  <w14:solidFill>
                    <w14:schemeClr w14:val="tx1"/>
                  </w14:solidFill>
                </w14:textFill>
              </w:rPr>
            </w:pPr>
          </w:p>
        </w:tc>
        <w:tc>
          <w:tcPr>
            <w:tcW w:w="829" w:type="dxa"/>
            <w:vAlign w:val="top"/>
          </w:tcPr>
          <w:p w14:paraId="62330AFC">
            <w:pPr>
              <w:rPr>
                <w:rFonts w:ascii="Arial"/>
                <w:color w:val="000000" w:themeColor="text1"/>
                <w:sz w:val="21"/>
                <w:highlight w:val="none"/>
                <w14:textFill>
                  <w14:solidFill>
                    <w14:schemeClr w14:val="tx1"/>
                  </w14:solidFill>
                </w14:textFill>
              </w:rPr>
            </w:pPr>
          </w:p>
        </w:tc>
        <w:tc>
          <w:tcPr>
            <w:tcW w:w="747" w:type="dxa"/>
            <w:vAlign w:val="top"/>
          </w:tcPr>
          <w:p w14:paraId="4F64315E">
            <w:pPr>
              <w:rPr>
                <w:rFonts w:ascii="Arial"/>
                <w:color w:val="000000" w:themeColor="text1"/>
                <w:sz w:val="21"/>
                <w:highlight w:val="none"/>
                <w14:textFill>
                  <w14:solidFill>
                    <w14:schemeClr w14:val="tx1"/>
                  </w14:solidFill>
                </w14:textFill>
              </w:rPr>
            </w:pPr>
          </w:p>
        </w:tc>
        <w:tc>
          <w:tcPr>
            <w:tcW w:w="788" w:type="dxa"/>
            <w:vAlign w:val="top"/>
          </w:tcPr>
          <w:p w14:paraId="0967C87E">
            <w:pPr>
              <w:rPr>
                <w:rFonts w:ascii="Arial"/>
                <w:color w:val="000000" w:themeColor="text1"/>
                <w:sz w:val="21"/>
                <w:highlight w:val="none"/>
                <w14:textFill>
                  <w14:solidFill>
                    <w14:schemeClr w14:val="tx1"/>
                  </w14:solidFill>
                </w14:textFill>
              </w:rPr>
            </w:pPr>
          </w:p>
        </w:tc>
        <w:tc>
          <w:tcPr>
            <w:tcW w:w="792" w:type="dxa"/>
            <w:vAlign w:val="top"/>
          </w:tcPr>
          <w:p w14:paraId="19A8DA00">
            <w:pPr>
              <w:rPr>
                <w:rFonts w:ascii="Arial"/>
                <w:color w:val="000000" w:themeColor="text1"/>
                <w:sz w:val="21"/>
                <w:highlight w:val="none"/>
                <w14:textFill>
                  <w14:solidFill>
                    <w14:schemeClr w14:val="tx1"/>
                  </w14:solidFill>
                </w14:textFill>
              </w:rPr>
            </w:pPr>
          </w:p>
        </w:tc>
      </w:tr>
      <w:tr w14:paraId="00B95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59" w:type="dxa"/>
            <w:vAlign w:val="top"/>
          </w:tcPr>
          <w:p w14:paraId="632F240C">
            <w:pPr>
              <w:pStyle w:val="21"/>
              <w:spacing w:before="95" w:line="213" w:lineRule="auto"/>
              <w:ind w:left="32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098" w:type="dxa"/>
            <w:vAlign w:val="top"/>
          </w:tcPr>
          <w:p w14:paraId="21F81B66">
            <w:pPr>
              <w:rPr>
                <w:rFonts w:ascii="Arial"/>
                <w:color w:val="000000" w:themeColor="text1"/>
                <w:sz w:val="21"/>
                <w:highlight w:val="none"/>
                <w14:textFill>
                  <w14:solidFill>
                    <w14:schemeClr w14:val="tx1"/>
                  </w14:solidFill>
                </w14:textFill>
              </w:rPr>
            </w:pPr>
          </w:p>
        </w:tc>
        <w:tc>
          <w:tcPr>
            <w:tcW w:w="651" w:type="dxa"/>
            <w:vAlign w:val="top"/>
          </w:tcPr>
          <w:p w14:paraId="6D7C4617">
            <w:pPr>
              <w:rPr>
                <w:rFonts w:ascii="Arial"/>
                <w:color w:val="000000" w:themeColor="text1"/>
                <w:sz w:val="21"/>
                <w:highlight w:val="none"/>
                <w14:textFill>
                  <w14:solidFill>
                    <w14:schemeClr w14:val="tx1"/>
                  </w14:solidFill>
                </w14:textFill>
              </w:rPr>
            </w:pPr>
          </w:p>
        </w:tc>
        <w:tc>
          <w:tcPr>
            <w:tcW w:w="1254" w:type="dxa"/>
            <w:vAlign w:val="top"/>
          </w:tcPr>
          <w:p w14:paraId="65986EDC">
            <w:pPr>
              <w:rPr>
                <w:rFonts w:ascii="Arial"/>
                <w:color w:val="000000" w:themeColor="text1"/>
                <w:sz w:val="21"/>
                <w:highlight w:val="none"/>
                <w14:textFill>
                  <w14:solidFill>
                    <w14:schemeClr w14:val="tx1"/>
                  </w14:solidFill>
                </w14:textFill>
              </w:rPr>
            </w:pPr>
          </w:p>
        </w:tc>
        <w:tc>
          <w:tcPr>
            <w:tcW w:w="1085" w:type="dxa"/>
            <w:vAlign w:val="top"/>
          </w:tcPr>
          <w:p w14:paraId="68508AFA">
            <w:pPr>
              <w:rPr>
                <w:rFonts w:ascii="Arial"/>
                <w:color w:val="000000" w:themeColor="text1"/>
                <w:sz w:val="21"/>
                <w:highlight w:val="none"/>
                <w14:textFill>
                  <w14:solidFill>
                    <w14:schemeClr w14:val="tx1"/>
                  </w14:solidFill>
                </w14:textFill>
              </w:rPr>
            </w:pPr>
          </w:p>
        </w:tc>
        <w:tc>
          <w:tcPr>
            <w:tcW w:w="921" w:type="dxa"/>
            <w:vAlign w:val="top"/>
          </w:tcPr>
          <w:p w14:paraId="3EC52DBF">
            <w:pPr>
              <w:rPr>
                <w:rFonts w:ascii="Arial"/>
                <w:color w:val="000000" w:themeColor="text1"/>
                <w:sz w:val="21"/>
                <w:highlight w:val="none"/>
                <w14:textFill>
                  <w14:solidFill>
                    <w14:schemeClr w14:val="tx1"/>
                  </w14:solidFill>
                </w14:textFill>
              </w:rPr>
            </w:pPr>
          </w:p>
        </w:tc>
        <w:tc>
          <w:tcPr>
            <w:tcW w:w="854" w:type="dxa"/>
            <w:vAlign w:val="top"/>
          </w:tcPr>
          <w:p w14:paraId="0DA860AB">
            <w:pPr>
              <w:rPr>
                <w:rFonts w:ascii="Arial"/>
                <w:color w:val="000000" w:themeColor="text1"/>
                <w:sz w:val="21"/>
                <w:highlight w:val="none"/>
                <w14:textFill>
                  <w14:solidFill>
                    <w14:schemeClr w14:val="tx1"/>
                  </w14:solidFill>
                </w14:textFill>
              </w:rPr>
            </w:pPr>
          </w:p>
        </w:tc>
        <w:tc>
          <w:tcPr>
            <w:tcW w:w="829" w:type="dxa"/>
            <w:vAlign w:val="top"/>
          </w:tcPr>
          <w:p w14:paraId="469481E1">
            <w:pPr>
              <w:rPr>
                <w:rFonts w:ascii="Arial"/>
                <w:color w:val="000000" w:themeColor="text1"/>
                <w:sz w:val="21"/>
                <w:highlight w:val="none"/>
                <w14:textFill>
                  <w14:solidFill>
                    <w14:schemeClr w14:val="tx1"/>
                  </w14:solidFill>
                </w14:textFill>
              </w:rPr>
            </w:pPr>
          </w:p>
        </w:tc>
        <w:tc>
          <w:tcPr>
            <w:tcW w:w="747" w:type="dxa"/>
            <w:vAlign w:val="top"/>
          </w:tcPr>
          <w:p w14:paraId="7CD389EC">
            <w:pPr>
              <w:rPr>
                <w:rFonts w:ascii="Arial"/>
                <w:color w:val="000000" w:themeColor="text1"/>
                <w:sz w:val="21"/>
                <w:highlight w:val="none"/>
                <w14:textFill>
                  <w14:solidFill>
                    <w14:schemeClr w14:val="tx1"/>
                  </w14:solidFill>
                </w14:textFill>
              </w:rPr>
            </w:pPr>
          </w:p>
        </w:tc>
        <w:tc>
          <w:tcPr>
            <w:tcW w:w="788" w:type="dxa"/>
            <w:vAlign w:val="top"/>
          </w:tcPr>
          <w:p w14:paraId="6FBE0676">
            <w:pPr>
              <w:rPr>
                <w:rFonts w:ascii="Arial"/>
                <w:color w:val="000000" w:themeColor="text1"/>
                <w:sz w:val="21"/>
                <w:highlight w:val="none"/>
                <w14:textFill>
                  <w14:solidFill>
                    <w14:schemeClr w14:val="tx1"/>
                  </w14:solidFill>
                </w14:textFill>
              </w:rPr>
            </w:pPr>
          </w:p>
        </w:tc>
        <w:tc>
          <w:tcPr>
            <w:tcW w:w="792" w:type="dxa"/>
            <w:vAlign w:val="top"/>
          </w:tcPr>
          <w:p w14:paraId="2DA23CC9">
            <w:pPr>
              <w:rPr>
                <w:rFonts w:ascii="Arial"/>
                <w:color w:val="000000" w:themeColor="text1"/>
                <w:sz w:val="21"/>
                <w:highlight w:val="none"/>
                <w14:textFill>
                  <w14:solidFill>
                    <w14:schemeClr w14:val="tx1"/>
                  </w14:solidFill>
                </w14:textFill>
              </w:rPr>
            </w:pPr>
          </w:p>
        </w:tc>
      </w:tr>
      <w:tr w14:paraId="3CC36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59" w:type="dxa"/>
            <w:vAlign w:val="top"/>
          </w:tcPr>
          <w:p w14:paraId="7532E2C5">
            <w:pPr>
              <w:pStyle w:val="21"/>
              <w:spacing w:before="116" w:line="417" w:lineRule="exact"/>
              <w:ind w:left="307"/>
              <w:rPr>
                <w:color w:val="000000" w:themeColor="text1"/>
                <w:highlight w:val="none"/>
                <w14:textFill>
                  <w14:solidFill>
                    <w14:schemeClr w14:val="tx1"/>
                  </w14:solidFill>
                </w14:textFill>
              </w:rPr>
            </w:pPr>
            <w:r>
              <w:rPr>
                <w:color w:val="000000" w:themeColor="text1"/>
                <w:position w:val="3"/>
                <w:highlight w:val="none"/>
                <w14:textFill>
                  <w14:solidFill>
                    <w14:schemeClr w14:val="tx1"/>
                  </w14:solidFill>
                </w14:textFill>
              </w:rPr>
              <w:t>6</w:t>
            </w:r>
          </w:p>
        </w:tc>
        <w:tc>
          <w:tcPr>
            <w:tcW w:w="1098" w:type="dxa"/>
            <w:vAlign w:val="top"/>
          </w:tcPr>
          <w:p w14:paraId="1967D4ED">
            <w:pPr>
              <w:rPr>
                <w:rFonts w:ascii="Arial"/>
                <w:color w:val="000000" w:themeColor="text1"/>
                <w:sz w:val="21"/>
                <w:highlight w:val="none"/>
                <w14:textFill>
                  <w14:solidFill>
                    <w14:schemeClr w14:val="tx1"/>
                  </w14:solidFill>
                </w14:textFill>
              </w:rPr>
            </w:pPr>
          </w:p>
        </w:tc>
        <w:tc>
          <w:tcPr>
            <w:tcW w:w="651" w:type="dxa"/>
            <w:vAlign w:val="top"/>
          </w:tcPr>
          <w:p w14:paraId="1869DE47">
            <w:pPr>
              <w:rPr>
                <w:rFonts w:ascii="Arial"/>
                <w:color w:val="000000" w:themeColor="text1"/>
                <w:sz w:val="21"/>
                <w:highlight w:val="none"/>
                <w14:textFill>
                  <w14:solidFill>
                    <w14:schemeClr w14:val="tx1"/>
                  </w14:solidFill>
                </w14:textFill>
              </w:rPr>
            </w:pPr>
          </w:p>
        </w:tc>
        <w:tc>
          <w:tcPr>
            <w:tcW w:w="1254" w:type="dxa"/>
            <w:vAlign w:val="top"/>
          </w:tcPr>
          <w:p w14:paraId="723E681E">
            <w:pPr>
              <w:rPr>
                <w:rFonts w:ascii="Arial"/>
                <w:color w:val="000000" w:themeColor="text1"/>
                <w:sz w:val="21"/>
                <w:highlight w:val="none"/>
                <w14:textFill>
                  <w14:solidFill>
                    <w14:schemeClr w14:val="tx1"/>
                  </w14:solidFill>
                </w14:textFill>
              </w:rPr>
            </w:pPr>
          </w:p>
        </w:tc>
        <w:tc>
          <w:tcPr>
            <w:tcW w:w="1085" w:type="dxa"/>
            <w:vAlign w:val="top"/>
          </w:tcPr>
          <w:p w14:paraId="20B09196">
            <w:pPr>
              <w:rPr>
                <w:rFonts w:ascii="Arial"/>
                <w:color w:val="000000" w:themeColor="text1"/>
                <w:sz w:val="21"/>
                <w:highlight w:val="none"/>
                <w14:textFill>
                  <w14:solidFill>
                    <w14:schemeClr w14:val="tx1"/>
                  </w14:solidFill>
                </w14:textFill>
              </w:rPr>
            </w:pPr>
          </w:p>
        </w:tc>
        <w:tc>
          <w:tcPr>
            <w:tcW w:w="921" w:type="dxa"/>
            <w:vAlign w:val="top"/>
          </w:tcPr>
          <w:p w14:paraId="0A6077FB">
            <w:pPr>
              <w:rPr>
                <w:rFonts w:ascii="Arial"/>
                <w:color w:val="000000" w:themeColor="text1"/>
                <w:sz w:val="21"/>
                <w:highlight w:val="none"/>
                <w14:textFill>
                  <w14:solidFill>
                    <w14:schemeClr w14:val="tx1"/>
                  </w14:solidFill>
                </w14:textFill>
              </w:rPr>
            </w:pPr>
          </w:p>
        </w:tc>
        <w:tc>
          <w:tcPr>
            <w:tcW w:w="854" w:type="dxa"/>
            <w:vAlign w:val="top"/>
          </w:tcPr>
          <w:p w14:paraId="09715240">
            <w:pPr>
              <w:rPr>
                <w:rFonts w:ascii="Arial"/>
                <w:color w:val="000000" w:themeColor="text1"/>
                <w:sz w:val="21"/>
                <w:highlight w:val="none"/>
                <w14:textFill>
                  <w14:solidFill>
                    <w14:schemeClr w14:val="tx1"/>
                  </w14:solidFill>
                </w14:textFill>
              </w:rPr>
            </w:pPr>
          </w:p>
        </w:tc>
        <w:tc>
          <w:tcPr>
            <w:tcW w:w="829" w:type="dxa"/>
            <w:vAlign w:val="top"/>
          </w:tcPr>
          <w:p w14:paraId="7AF423FE">
            <w:pPr>
              <w:rPr>
                <w:rFonts w:ascii="Arial"/>
                <w:color w:val="000000" w:themeColor="text1"/>
                <w:sz w:val="21"/>
                <w:highlight w:val="none"/>
                <w14:textFill>
                  <w14:solidFill>
                    <w14:schemeClr w14:val="tx1"/>
                  </w14:solidFill>
                </w14:textFill>
              </w:rPr>
            </w:pPr>
          </w:p>
        </w:tc>
        <w:tc>
          <w:tcPr>
            <w:tcW w:w="747" w:type="dxa"/>
            <w:vAlign w:val="top"/>
          </w:tcPr>
          <w:p w14:paraId="0DD3A1A6">
            <w:pPr>
              <w:rPr>
                <w:rFonts w:ascii="Arial"/>
                <w:color w:val="000000" w:themeColor="text1"/>
                <w:sz w:val="21"/>
                <w:highlight w:val="none"/>
                <w14:textFill>
                  <w14:solidFill>
                    <w14:schemeClr w14:val="tx1"/>
                  </w14:solidFill>
                </w14:textFill>
              </w:rPr>
            </w:pPr>
          </w:p>
        </w:tc>
        <w:tc>
          <w:tcPr>
            <w:tcW w:w="788" w:type="dxa"/>
            <w:vAlign w:val="top"/>
          </w:tcPr>
          <w:p w14:paraId="314EFF04">
            <w:pPr>
              <w:rPr>
                <w:rFonts w:ascii="Arial"/>
                <w:color w:val="000000" w:themeColor="text1"/>
                <w:sz w:val="21"/>
                <w:highlight w:val="none"/>
                <w14:textFill>
                  <w14:solidFill>
                    <w14:schemeClr w14:val="tx1"/>
                  </w14:solidFill>
                </w14:textFill>
              </w:rPr>
            </w:pPr>
          </w:p>
        </w:tc>
        <w:tc>
          <w:tcPr>
            <w:tcW w:w="792" w:type="dxa"/>
            <w:vAlign w:val="top"/>
          </w:tcPr>
          <w:p w14:paraId="765421F5">
            <w:pPr>
              <w:rPr>
                <w:rFonts w:ascii="Arial"/>
                <w:color w:val="000000" w:themeColor="text1"/>
                <w:sz w:val="21"/>
                <w:highlight w:val="none"/>
                <w14:textFill>
                  <w14:solidFill>
                    <w14:schemeClr w14:val="tx1"/>
                  </w14:solidFill>
                </w14:textFill>
              </w:rPr>
            </w:pPr>
          </w:p>
        </w:tc>
      </w:tr>
      <w:tr w14:paraId="3F406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59" w:type="dxa"/>
            <w:vAlign w:val="top"/>
          </w:tcPr>
          <w:p w14:paraId="77AD39D9">
            <w:pPr>
              <w:pStyle w:val="21"/>
              <w:spacing w:before="97" w:line="211" w:lineRule="auto"/>
              <w:ind w:left="30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1098" w:type="dxa"/>
            <w:vAlign w:val="top"/>
          </w:tcPr>
          <w:p w14:paraId="230A329D">
            <w:pPr>
              <w:rPr>
                <w:rFonts w:ascii="Arial"/>
                <w:color w:val="000000" w:themeColor="text1"/>
                <w:sz w:val="21"/>
                <w:highlight w:val="none"/>
                <w14:textFill>
                  <w14:solidFill>
                    <w14:schemeClr w14:val="tx1"/>
                  </w14:solidFill>
                </w14:textFill>
              </w:rPr>
            </w:pPr>
          </w:p>
        </w:tc>
        <w:tc>
          <w:tcPr>
            <w:tcW w:w="651" w:type="dxa"/>
            <w:vAlign w:val="top"/>
          </w:tcPr>
          <w:p w14:paraId="6A761558">
            <w:pPr>
              <w:rPr>
                <w:rFonts w:ascii="Arial"/>
                <w:color w:val="000000" w:themeColor="text1"/>
                <w:sz w:val="21"/>
                <w:highlight w:val="none"/>
                <w14:textFill>
                  <w14:solidFill>
                    <w14:schemeClr w14:val="tx1"/>
                  </w14:solidFill>
                </w14:textFill>
              </w:rPr>
            </w:pPr>
          </w:p>
        </w:tc>
        <w:tc>
          <w:tcPr>
            <w:tcW w:w="1254" w:type="dxa"/>
            <w:vAlign w:val="top"/>
          </w:tcPr>
          <w:p w14:paraId="5583D1E4">
            <w:pPr>
              <w:rPr>
                <w:rFonts w:ascii="Arial"/>
                <w:color w:val="000000" w:themeColor="text1"/>
                <w:sz w:val="21"/>
                <w:highlight w:val="none"/>
                <w14:textFill>
                  <w14:solidFill>
                    <w14:schemeClr w14:val="tx1"/>
                  </w14:solidFill>
                </w14:textFill>
              </w:rPr>
            </w:pPr>
          </w:p>
        </w:tc>
        <w:tc>
          <w:tcPr>
            <w:tcW w:w="1085" w:type="dxa"/>
            <w:vAlign w:val="top"/>
          </w:tcPr>
          <w:p w14:paraId="3B78A21A">
            <w:pPr>
              <w:rPr>
                <w:rFonts w:ascii="Arial"/>
                <w:color w:val="000000" w:themeColor="text1"/>
                <w:sz w:val="21"/>
                <w:highlight w:val="none"/>
                <w14:textFill>
                  <w14:solidFill>
                    <w14:schemeClr w14:val="tx1"/>
                  </w14:solidFill>
                </w14:textFill>
              </w:rPr>
            </w:pPr>
          </w:p>
        </w:tc>
        <w:tc>
          <w:tcPr>
            <w:tcW w:w="921" w:type="dxa"/>
            <w:vAlign w:val="top"/>
          </w:tcPr>
          <w:p w14:paraId="196BC553">
            <w:pPr>
              <w:rPr>
                <w:rFonts w:ascii="Arial"/>
                <w:color w:val="000000" w:themeColor="text1"/>
                <w:sz w:val="21"/>
                <w:highlight w:val="none"/>
                <w14:textFill>
                  <w14:solidFill>
                    <w14:schemeClr w14:val="tx1"/>
                  </w14:solidFill>
                </w14:textFill>
              </w:rPr>
            </w:pPr>
          </w:p>
        </w:tc>
        <w:tc>
          <w:tcPr>
            <w:tcW w:w="854" w:type="dxa"/>
            <w:vAlign w:val="top"/>
          </w:tcPr>
          <w:p w14:paraId="356B7516">
            <w:pPr>
              <w:rPr>
                <w:rFonts w:ascii="Arial"/>
                <w:color w:val="000000" w:themeColor="text1"/>
                <w:sz w:val="21"/>
                <w:highlight w:val="none"/>
                <w14:textFill>
                  <w14:solidFill>
                    <w14:schemeClr w14:val="tx1"/>
                  </w14:solidFill>
                </w14:textFill>
              </w:rPr>
            </w:pPr>
          </w:p>
        </w:tc>
        <w:tc>
          <w:tcPr>
            <w:tcW w:w="829" w:type="dxa"/>
            <w:vAlign w:val="top"/>
          </w:tcPr>
          <w:p w14:paraId="0ED53B54">
            <w:pPr>
              <w:rPr>
                <w:rFonts w:ascii="Arial"/>
                <w:color w:val="000000" w:themeColor="text1"/>
                <w:sz w:val="21"/>
                <w:highlight w:val="none"/>
                <w14:textFill>
                  <w14:solidFill>
                    <w14:schemeClr w14:val="tx1"/>
                  </w14:solidFill>
                </w14:textFill>
              </w:rPr>
            </w:pPr>
          </w:p>
        </w:tc>
        <w:tc>
          <w:tcPr>
            <w:tcW w:w="747" w:type="dxa"/>
            <w:vAlign w:val="top"/>
          </w:tcPr>
          <w:p w14:paraId="47B5FB21">
            <w:pPr>
              <w:rPr>
                <w:rFonts w:ascii="Arial"/>
                <w:color w:val="000000" w:themeColor="text1"/>
                <w:sz w:val="21"/>
                <w:highlight w:val="none"/>
                <w14:textFill>
                  <w14:solidFill>
                    <w14:schemeClr w14:val="tx1"/>
                  </w14:solidFill>
                </w14:textFill>
              </w:rPr>
            </w:pPr>
          </w:p>
        </w:tc>
        <w:tc>
          <w:tcPr>
            <w:tcW w:w="788" w:type="dxa"/>
            <w:vAlign w:val="top"/>
          </w:tcPr>
          <w:p w14:paraId="1A2CFCE0">
            <w:pPr>
              <w:rPr>
                <w:rFonts w:ascii="Arial"/>
                <w:color w:val="000000" w:themeColor="text1"/>
                <w:sz w:val="21"/>
                <w:highlight w:val="none"/>
                <w14:textFill>
                  <w14:solidFill>
                    <w14:schemeClr w14:val="tx1"/>
                  </w14:solidFill>
                </w14:textFill>
              </w:rPr>
            </w:pPr>
          </w:p>
        </w:tc>
        <w:tc>
          <w:tcPr>
            <w:tcW w:w="792" w:type="dxa"/>
            <w:vAlign w:val="top"/>
          </w:tcPr>
          <w:p w14:paraId="65E28E7E">
            <w:pPr>
              <w:rPr>
                <w:rFonts w:ascii="Arial"/>
                <w:color w:val="000000" w:themeColor="text1"/>
                <w:sz w:val="21"/>
                <w:highlight w:val="none"/>
                <w14:textFill>
                  <w14:solidFill>
                    <w14:schemeClr w14:val="tx1"/>
                  </w14:solidFill>
                </w14:textFill>
              </w:rPr>
            </w:pPr>
          </w:p>
        </w:tc>
      </w:tr>
      <w:tr w14:paraId="30618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59" w:type="dxa"/>
            <w:vAlign w:val="top"/>
          </w:tcPr>
          <w:p w14:paraId="488E7166">
            <w:pPr>
              <w:pStyle w:val="21"/>
              <w:spacing w:before="97" w:line="211" w:lineRule="auto"/>
              <w:ind w:left="30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1098" w:type="dxa"/>
            <w:vAlign w:val="top"/>
          </w:tcPr>
          <w:p w14:paraId="4150ECAB">
            <w:pPr>
              <w:rPr>
                <w:rFonts w:ascii="Arial"/>
                <w:color w:val="000000" w:themeColor="text1"/>
                <w:sz w:val="21"/>
                <w:highlight w:val="none"/>
                <w14:textFill>
                  <w14:solidFill>
                    <w14:schemeClr w14:val="tx1"/>
                  </w14:solidFill>
                </w14:textFill>
              </w:rPr>
            </w:pPr>
          </w:p>
        </w:tc>
        <w:tc>
          <w:tcPr>
            <w:tcW w:w="651" w:type="dxa"/>
            <w:vAlign w:val="top"/>
          </w:tcPr>
          <w:p w14:paraId="4683B0BC">
            <w:pPr>
              <w:rPr>
                <w:rFonts w:ascii="Arial"/>
                <w:color w:val="000000" w:themeColor="text1"/>
                <w:sz w:val="21"/>
                <w:highlight w:val="none"/>
                <w14:textFill>
                  <w14:solidFill>
                    <w14:schemeClr w14:val="tx1"/>
                  </w14:solidFill>
                </w14:textFill>
              </w:rPr>
            </w:pPr>
          </w:p>
        </w:tc>
        <w:tc>
          <w:tcPr>
            <w:tcW w:w="1254" w:type="dxa"/>
            <w:vAlign w:val="top"/>
          </w:tcPr>
          <w:p w14:paraId="66187166">
            <w:pPr>
              <w:rPr>
                <w:rFonts w:ascii="Arial"/>
                <w:color w:val="000000" w:themeColor="text1"/>
                <w:sz w:val="21"/>
                <w:highlight w:val="none"/>
                <w14:textFill>
                  <w14:solidFill>
                    <w14:schemeClr w14:val="tx1"/>
                  </w14:solidFill>
                </w14:textFill>
              </w:rPr>
            </w:pPr>
          </w:p>
        </w:tc>
        <w:tc>
          <w:tcPr>
            <w:tcW w:w="1085" w:type="dxa"/>
            <w:vAlign w:val="top"/>
          </w:tcPr>
          <w:p w14:paraId="5088082B">
            <w:pPr>
              <w:rPr>
                <w:rFonts w:ascii="Arial"/>
                <w:color w:val="000000" w:themeColor="text1"/>
                <w:sz w:val="21"/>
                <w:highlight w:val="none"/>
                <w14:textFill>
                  <w14:solidFill>
                    <w14:schemeClr w14:val="tx1"/>
                  </w14:solidFill>
                </w14:textFill>
              </w:rPr>
            </w:pPr>
          </w:p>
        </w:tc>
        <w:tc>
          <w:tcPr>
            <w:tcW w:w="921" w:type="dxa"/>
            <w:vAlign w:val="top"/>
          </w:tcPr>
          <w:p w14:paraId="79E07E2F">
            <w:pPr>
              <w:rPr>
                <w:rFonts w:ascii="Arial"/>
                <w:color w:val="000000" w:themeColor="text1"/>
                <w:sz w:val="21"/>
                <w:highlight w:val="none"/>
                <w14:textFill>
                  <w14:solidFill>
                    <w14:schemeClr w14:val="tx1"/>
                  </w14:solidFill>
                </w14:textFill>
              </w:rPr>
            </w:pPr>
          </w:p>
        </w:tc>
        <w:tc>
          <w:tcPr>
            <w:tcW w:w="854" w:type="dxa"/>
            <w:vAlign w:val="top"/>
          </w:tcPr>
          <w:p w14:paraId="3FE4B7CF">
            <w:pPr>
              <w:rPr>
                <w:rFonts w:ascii="Arial"/>
                <w:color w:val="000000" w:themeColor="text1"/>
                <w:sz w:val="21"/>
                <w:highlight w:val="none"/>
                <w14:textFill>
                  <w14:solidFill>
                    <w14:schemeClr w14:val="tx1"/>
                  </w14:solidFill>
                </w14:textFill>
              </w:rPr>
            </w:pPr>
          </w:p>
        </w:tc>
        <w:tc>
          <w:tcPr>
            <w:tcW w:w="829" w:type="dxa"/>
            <w:vAlign w:val="top"/>
          </w:tcPr>
          <w:p w14:paraId="195FE40B">
            <w:pPr>
              <w:rPr>
                <w:rFonts w:ascii="Arial"/>
                <w:color w:val="000000" w:themeColor="text1"/>
                <w:sz w:val="21"/>
                <w:highlight w:val="none"/>
                <w14:textFill>
                  <w14:solidFill>
                    <w14:schemeClr w14:val="tx1"/>
                  </w14:solidFill>
                </w14:textFill>
              </w:rPr>
            </w:pPr>
          </w:p>
        </w:tc>
        <w:tc>
          <w:tcPr>
            <w:tcW w:w="747" w:type="dxa"/>
            <w:vAlign w:val="top"/>
          </w:tcPr>
          <w:p w14:paraId="3B3BA534">
            <w:pPr>
              <w:rPr>
                <w:rFonts w:ascii="Arial"/>
                <w:color w:val="000000" w:themeColor="text1"/>
                <w:sz w:val="21"/>
                <w:highlight w:val="none"/>
                <w14:textFill>
                  <w14:solidFill>
                    <w14:schemeClr w14:val="tx1"/>
                  </w14:solidFill>
                </w14:textFill>
              </w:rPr>
            </w:pPr>
          </w:p>
        </w:tc>
        <w:tc>
          <w:tcPr>
            <w:tcW w:w="788" w:type="dxa"/>
            <w:vAlign w:val="top"/>
          </w:tcPr>
          <w:p w14:paraId="153280C9">
            <w:pPr>
              <w:rPr>
                <w:rFonts w:ascii="Arial"/>
                <w:color w:val="000000" w:themeColor="text1"/>
                <w:sz w:val="21"/>
                <w:highlight w:val="none"/>
                <w14:textFill>
                  <w14:solidFill>
                    <w14:schemeClr w14:val="tx1"/>
                  </w14:solidFill>
                </w14:textFill>
              </w:rPr>
            </w:pPr>
          </w:p>
        </w:tc>
        <w:tc>
          <w:tcPr>
            <w:tcW w:w="792" w:type="dxa"/>
            <w:vAlign w:val="top"/>
          </w:tcPr>
          <w:p w14:paraId="72314E2E">
            <w:pPr>
              <w:rPr>
                <w:rFonts w:ascii="Arial"/>
                <w:color w:val="000000" w:themeColor="text1"/>
                <w:sz w:val="21"/>
                <w:highlight w:val="none"/>
                <w14:textFill>
                  <w14:solidFill>
                    <w14:schemeClr w14:val="tx1"/>
                  </w14:solidFill>
                </w14:textFill>
              </w:rPr>
            </w:pPr>
          </w:p>
        </w:tc>
      </w:tr>
      <w:tr w14:paraId="64D56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59" w:type="dxa"/>
            <w:vAlign w:val="top"/>
          </w:tcPr>
          <w:p w14:paraId="2FE1ED26">
            <w:pPr>
              <w:pStyle w:val="21"/>
              <w:spacing w:before="342" w:line="118" w:lineRule="exact"/>
              <w:ind w:left="187"/>
              <w:rPr>
                <w:color w:val="000000" w:themeColor="text1"/>
                <w:highlight w:val="none"/>
                <w14:textFill>
                  <w14:solidFill>
                    <w14:schemeClr w14:val="tx1"/>
                  </w14:solidFill>
                </w14:textFill>
              </w:rPr>
            </w:pPr>
            <w:r>
              <w:rPr>
                <w:color w:val="000000" w:themeColor="text1"/>
                <w:spacing w:val="-1"/>
                <w:position w:val="2"/>
                <w:highlight w:val="none"/>
                <w14:textFill>
                  <w14:solidFill>
                    <w14:schemeClr w14:val="tx1"/>
                  </w14:solidFill>
                </w14:textFill>
              </w:rPr>
              <w:t>......</w:t>
            </w:r>
          </w:p>
        </w:tc>
        <w:tc>
          <w:tcPr>
            <w:tcW w:w="1098" w:type="dxa"/>
            <w:vAlign w:val="top"/>
          </w:tcPr>
          <w:p w14:paraId="08DE3909">
            <w:pPr>
              <w:rPr>
                <w:rFonts w:ascii="Arial"/>
                <w:color w:val="000000" w:themeColor="text1"/>
                <w:sz w:val="21"/>
                <w:highlight w:val="none"/>
                <w14:textFill>
                  <w14:solidFill>
                    <w14:schemeClr w14:val="tx1"/>
                  </w14:solidFill>
                </w14:textFill>
              </w:rPr>
            </w:pPr>
          </w:p>
        </w:tc>
        <w:tc>
          <w:tcPr>
            <w:tcW w:w="651" w:type="dxa"/>
            <w:vAlign w:val="top"/>
          </w:tcPr>
          <w:p w14:paraId="0116E319">
            <w:pPr>
              <w:rPr>
                <w:rFonts w:ascii="Arial"/>
                <w:color w:val="000000" w:themeColor="text1"/>
                <w:sz w:val="21"/>
                <w:highlight w:val="none"/>
                <w14:textFill>
                  <w14:solidFill>
                    <w14:schemeClr w14:val="tx1"/>
                  </w14:solidFill>
                </w14:textFill>
              </w:rPr>
            </w:pPr>
          </w:p>
        </w:tc>
        <w:tc>
          <w:tcPr>
            <w:tcW w:w="1254" w:type="dxa"/>
            <w:vAlign w:val="top"/>
          </w:tcPr>
          <w:p w14:paraId="4DBCF641">
            <w:pPr>
              <w:rPr>
                <w:rFonts w:ascii="Arial"/>
                <w:color w:val="000000" w:themeColor="text1"/>
                <w:sz w:val="21"/>
                <w:highlight w:val="none"/>
                <w14:textFill>
                  <w14:solidFill>
                    <w14:schemeClr w14:val="tx1"/>
                  </w14:solidFill>
                </w14:textFill>
              </w:rPr>
            </w:pPr>
          </w:p>
        </w:tc>
        <w:tc>
          <w:tcPr>
            <w:tcW w:w="1085" w:type="dxa"/>
            <w:vAlign w:val="top"/>
          </w:tcPr>
          <w:p w14:paraId="45182788">
            <w:pPr>
              <w:rPr>
                <w:rFonts w:ascii="Arial"/>
                <w:color w:val="000000" w:themeColor="text1"/>
                <w:sz w:val="21"/>
                <w:highlight w:val="none"/>
                <w14:textFill>
                  <w14:solidFill>
                    <w14:schemeClr w14:val="tx1"/>
                  </w14:solidFill>
                </w14:textFill>
              </w:rPr>
            </w:pPr>
          </w:p>
        </w:tc>
        <w:tc>
          <w:tcPr>
            <w:tcW w:w="921" w:type="dxa"/>
            <w:vAlign w:val="top"/>
          </w:tcPr>
          <w:p w14:paraId="5462335D">
            <w:pPr>
              <w:rPr>
                <w:rFonts w:ascii="Arial"/>
                <w:color w:val="000000" w:themeColor="text1"/>
                <w:sz w:val="21"/>
                <w:highlight w:val="none"/>
                <w14:textFill>
                  <w14:solidFill>
                    <w14:schemeClr w14:val="tx1"/>
                  </w14:solidFill>
                </w14:textFill>
              </w:rPr>
            </w:pPr>
          </w:p>
        </w:tc>
        <w:tc>
          <w:tcPr>
            <w:tcW w:w="854" w:type="dxa"/>
            <w:vAlign w:val="top"/>
          </w:tcPr>
          <w:p w14:paraId="24FA5763">
            <w:pPr>
              <w:rPr>
                <w:rFonts w:ascii="Arial"/>
                <w:color w:val="000000" w:themeColor="text1"/>
                <w:sz w:val="21"/>
                <w:highlight w:val="none"/>
                <w14:textFill>
                  <w14:solidFill>
                    <w14:schemeClr w14:val="tx1"/>
                  </w14:solidFill>
                </w14:textFill>
              </w:rPr>
            </w:pPr>
          </w:p>
        </w:tc>
        <w:tc>
          <w:tcPr>
            <w:tcW w:w="829" w:type="dxa"/>
            <w:vAlign w:val="top"/>
          </w:tcPr>
          <w:p w14:paraId="38C83305">
            <w:pPr>
              <w:rPr>
                <w:rFonts w:ascii="Arial"/>
                <w:color w:val="000000" w:themeColor="text1"/>
                <w:sz w:val="21"/>
                <w:highlight w:val="none"/>
                <w14:textFill>
                  <w14:solidFill>
                    <w14:schemeClr w14:val="tx1"/>
                  </w14:solidFill>
                </w14:textFill>
              </w:rPr>
            </w:pPr>
          </w:p>
        </w:tc>
        <w:tc>
          <w:tcPr>
            <w:tcW w:w="747" w:type="dxa"/>
            <w:vAlign w:val="top"/>
          </w:tcPr>
          <w:p w14:paraId="45BCF43A">
            <w:pPr>
              <w:rPr>
                <w:rFonts w:ascii="Arial"/>
                <w:color w:val="000000" w:themeColor="text1"/>
                <w:sz w:val="21"/>
                <w:highlight w:val="none"/>
                <w14:textFill>
                  <w14:solidFill>
                    <w14:schemeClr w14:val="tx1"/>
                  </w14:solidFill>
                </w14:textFill>
              </w:rPr>
            </w:pPr>
          </w:p>
        </w:tc>
        <w:tc>
          <w:tcPr>
            <w:tcW w:w="788" w:type="dxa"/>
            <w:vAlign w:val="top"/>
          </w:tcPr>
          <w:p w14:paraId="65DF5C4A">
            <w:pPr>
              <w:rPr>
                <w:rFonts w:ascii="Arial"/>
                <w:color w:val="000000" w:themeColor="text1"/>
                <w:sz w:val="21"/>
                <w:highlight w:val="none"/>
                <w14:textFill>
                  <w14:solidFill>
                    <w14:schemeClr w14:val="tx1"/>
                  </w14:solidFill>
                </w14:textFill>
              </w:rPr>
            </w:pPr>
          </w:p>
        </w:tc>
        <w:tc>
          <w:tcPr>
            <w:tcW w:w="792" w:type="dxa"/>
            <w:vAlign w:val="top"/>
          </w:tcPr>
          <w:p w14:paraId="3BF41D6C">
            <w:pPr>
              <w:rPr>
                <w:rFonts w:ascii="Arial"/>
                <w:color w:val="000000" w:themeColor="text1"/>
                <w:sz w:val="21"/>
                <w:highlight w:val="none"/>
                <w14:textFill>
                  <w14:solidFill>
                    <w14:schemeClr w14:val="tx1"/>
                  </w14:solidFill>
                </w14:textFill>
              </w:rPr>
            </w:pPr>
          </w:p>
        </w:tc>
      </w:tr>
      <w:tr w14:paraId="5849A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886" w:type="dxa"/>
            <w:gridSpan w:val="10"/>
            <w:vAlign w:val="top"/>
          </w:tcPr>
          <w:p w14:paraId="2E556C0D">
            <w:pPr>
              <w:pStyle w:val="21"/>
              <w:spacing w:before="130" w:line="197" w:lineRule="auto"/>
              <w:ind w:left="335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总价（元）</w:t>
            </w:r>
          </w:p>
        </w:tc>
        <w:tc>
          <w:tcPr>
            <w:tcW w:w="792" w:type="dxa"/>
            <w:vAlign w:val="top"/>
          </w:tcPr>
          <w:p w14:paraId="1794AF64">
            <w:pPr>
              <w:rPr>
                <w:rFonts w:ascii="Arial"/>
                <w:color w:val="000000" w:themeColor="text1"/>
                <w:sz w:val="21"/>
                <w:highlight w:val="none"/>
                <w14:textFill>
                  <w14:solidFill>
                    <w14:schemeClr w14:val="tx1"/>
                  </w14:solidFill>
                </w14:textFill>
              </w:rPr>
            </w:pPr>
          </w:p>
        </w:tc>
      </w:tr>
    </w:tbl>
    <w:p w14:paraId="752ECA58">
      <w:pPr>
        <w:spacing w:line="450" w:lineRule="auto"/>
        <w:rPr>
          <w:rFonts w:ascii="Arial"/>
          <w:color w:val="000000" w:themeColor="text1"/>
          <w:sz w:val="21"/>
          <w:highlight w:val="none"/>
          <w14:textFill>
            <w14:solidFill>
              <w14:schemeClr w14:val="tx1"/>
            </w14:solidFill>
          </w14:textFill>
        </w:rPr>
      </w:pPr>
    </w:p>
    <w:p w14:paraId="450F4A98">
      <w:pPr>
        <w:pStyle w:val="8"/>
        <w:spacing w:before="103" w:line="221" w:lineRule="auto"/>
        <w:ind w:left="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投标人名称（单位盖章</w:t>
      </w:r>
      <w:r>
        <w:rPr>
          <w:color w:val="000000" w:themeColor="text1"/>
          <w:spacing w:val="-47"/>
          <w:sz w:val="24"/>
          <w:szCs w:val="24"/>
          <w:highlight w:val="none"/>
          <w14:textFill>
            <w14:solidFill>
              <w14:schemeClr w14:val="tx1"/>
            </w14:solidFill>
          </w14:textFill>
        </w:rPr>
        <w:t>）</w:t>
      </w:r>
      <w:r>
        <w:rPr>
          <w:color w:val="000000" w:themeColor="text1"/>
          <w:spacing w:val="23"/>
          <w:w w:val="101"/>
          <w:sz w:val="24"/>
          <w:szCs w:val="24"/>
          <w:highlight w:val="none"/>
          <w14:textFill>
            <w14:solidFill>
              <w14:schemeClr w14:val="tx1"/>
            </w14:solidFill>
          </w14:textFill>
        </w:rPr>
        <w:t xml:space="preserve"> </w:t>
      </w:r>
      <w:r>
        <w:rPr>
          <w:color w:val="000000" w:themeColor="text1"/>
          <w:spacing w:val="-47"/>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3DA95AFA">
      <w:pPr>
        <w:pStyle w:val="8"/>
        <w:spacing w:before="19" w:line="221" w:lineRule="auto"/>
        <w:ind w:left="3"/>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法定代表人或委托代理人(签字或盖章):</w:t>
      </w:r>
      <w:r>
        <w:rPr>
          <w:color w:val="000000" w:themeColor="text1"/>
          <w:spacing w:val="68"/>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p>
    <w:p w14:paraId="4F09C658">
      <w:pPr>
        <w:pStyle w:val="8"/>
        <w:spacing w:before="6" w:line="183" w:lineRule="auto"/>
        <w:ind w:left="36"/>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日期</w:t>
      </w:r>
      <w:r>
        <w:rPr>
          <w:color w:val="000000" w:themeColor="text1"/>
          <w:spacing w:val="45"/>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w:t>
      </w:r>
      <w:r>
        <w:rPr>
          <w:color w:val="000000" w:themeColor="text1"/>
          <w:spacing w:val="-8"/>
          <w:sz w:val="24"/>
          <w:szCs w:val="24"/>
          <w:highlight w:val="none"/>
          <w:u w:val="single" w:color="auto"/>
          <w14:textFill>
            <w14:solidFill>
              <w14:schemeClr w14:val="tx1"/>
            </w14:solidFill>
          </w14:textFill>
        </w:rPr>
        <w:t xml:space="preserve">        </w:t>
      </w:r>
      <w:r>
        <w:rPr>
          <w:color w:val="000000" w:themeColor="text1"/>
          <w:spacing w:val="-67"/>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年</w:t>
      </w:r>
      <w:r>
        <w:rPr>
          <w:color w:val="000000" w:themeColor="text1"/>
          <w:spacing w:val="-8"/>
          <w:sz w:val="24"/>
          <w:szCs w:val="24"/>
          <w:highlight w:val="none"/>
          <w:u w:val="single" w:color="auto"/>
          <w14:textFill>
            <w14:solidFill>
              <w14:schemeClr w14:val="tx1"/>
            </w14:solidFill>
          </w14:textFill>
        </w:rPr>
        <w:t xml:space="preserve">       </w:t>
      </w:r>
      <w:r>
        <w:rPr>
          <w:color w:val="000000" w:themeColor="text1"/>
          <w:spacing w:val="-9"/>
          <w:sz w:val="24"/>
          <w:szCs w:val="24"/>
          <w:highlight w:val="none"/>
          <w:u w:val="single" w:color="auto"/>
          <w14:textFill>
            <w14:solidFill>
              <w14:schemeClr w14:val="tx1"/>
            </w14:solidFill>
          </w14:textFill>
        </w:rPr>
        <w:t xml:space="preserve">  </w:t>
      </w:r>
      <w:r>
        <w:rPr>
          <w:color w:val="000000" w:themeColor="text1"/>
          <w:spacing w:val="-62"/>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月</w:t>
      </w:r>
      <w:r>
        <w:rPr>
          <w:color w:val="000000" w:themeColor="text1"/>
          <w:spacing w:val="-9"/>
          <w:sz w:val="24"/>
          <w:szCs w:val="24"/>
          <w:highlight w:val="none"/>
          <w:u w:val="single" w:color="auto"/>
          <w14:textFill>
            <w14:solidFill>
              <w14:schemeClr w14:val="tx1"/>
            </w14:solidFill>
          </w14:textFill>
        </w:rPr>
        <w:t xml:space="preserve">         </w:t>
      </w:r>
      <w:r>
        <w:rPr>
          <w:color w:val="000000" w:themeColor="text1"/>
          <w:spacing w:val="-3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日</w:t>
      </w:r>
    </w:p>
    <w:p w14:paraId="45CFE025">
      <w:pPr>
        <w:pStyle w:val="8"/>
        <w:spacing w:before="42" w:line="183" w:lineRule="auto"/>
        <w:ind w:left="3"/>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注:</w:t>
      </w:r>
    </w:p>
    <w:p w14:paraId="26C4C629">
      <w:pPr>
        <w:pStyle w:val="8"/>
        <w:spacing w:before="102" w:line="211" w:lineRule="auto"/>
        <w:ind w:left="17"/>
        <w:rPr>
          <w:color w:val="000000" w:themeColor="text1"/>
          <w:sz w:val="24"/>
          <w:szCs w:val="24"/>
          <w:highlight w:val="none"/>
          <w14:textFill>
            <w14:solidFill>
              <w14:schemeClr w14:val="tx1"/>
            </w14:solidFill>
          </w14:textFill>
        </w:rPr>
      </w:pPr>
      <w:r>
        <w:rPr>
          <w:color w:val="000000" w:themeColor="text1"/>
          <w:spacing w:val="-9"/>
          <w:sz w:val="22"/>
          <w:szCs w:val="22"/>
          <w:highlight w:val="none"/>
          <w14:textFill>
            <w14:solidFill>
              <w14:schemeClr w14:val="tx1"/>
            </w14:solidFill>
          </w14:textFill>
        </w:rPr>
        <w:t>1.</w:t>
      </w:r>
      <w:r>
        <w:rPr>
          <w:color w:val="000000" w:themeColor="text1"/>
          <w:spacing w:val="-9"/>
          <w:sz w:val="24"/>
          <w:szCs w:val="24"/>
          <w:highlight w:val="none"/>
          <w14:textFill>
            <w14:solidFill>
              <w14:schemeClr w14:val="tx1"/>
            </w14:solidFill>
          </w14:textFill>
        </w:rPr>
        <w:t>如果供应商认为需要</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，每种货物填写一份该表。</w:t>
      </w:r>
    </w:p>
    <w:p w14:paraId="123678F2">
      <w:pPr>
        <w:pStyle w:val="8"/>
        <w:spacing w:before="53" w:line="211" w:lineRule="auto"/>
        <w:ind w:left="9"/>
        <w:rPr>
          <w:color w:val="000000" w:themeColor="text1"/>
          <w:sz w:val="24"/>
          <w:szCs w:val="24"/>
          <w:highlight w:val="none"/>
          <w14:textFill>
            <w14:solidFill>
              <w14:schemeClr w14:val="tx1"/>
            </w14:solidFill>
          </w14:textFill>
        </w:rPr>
      </w:pPr>
      <w:r>
        <w:rPr>
          <w:color w:val="000000" w:themeColor="text1"/>
          <w:spacing w:val="-4"/>
          <w:sz w:val="22"/>
          <w:szCs w:val="22"/>
          <w:highlight w:val="none"/>
          <w14:textFill>
            <w14:solidFill>
              <w14:schemeClr w14:val="tx1"/>
            </w14:solidFill>
          </w14:textFill>
        </w:rPr>
        <w:t>2.</w:t>
      </w:r>
      <w:r>
        <w:rPr>
          <w:color w:val="000000" w:themeColor="text1"/>
          <w:spacing w:val="-4"/>
          <w:sz w:val="24"/>
          <w:szCs w:val="24"/>
          <w:highlight w:val="none"/>
          <w14:textFill>
            <w14:solidFill>
              <w14:schemeClr w14:val="tx1"/>
            </w14:solidFill>
          </w14:textFill>
        </w:rPr>
        <w:t>如果按单价计算的结果与总价不一致,以单价为准</w:t>
      </w:r>
      <w:r>
        <w:rPr>
          <w:color w:val="000000" w:themeColor="text1"/>
          <w:spacing w:val="-5"/>
          <w:sz w:val="24"/>
          <w:szCs w:val="24"/>
          <w:highlight w:val="none"/>
          <w14:textFill>
            <w14:solidFill>
              <w14:schemeClr w14:val="tx1"/>
            </w14:solidFill>
          </w14:textFill>
        </w:rPr>
        <w:t>修正总价。</w:t>
      </w:r>
    </w:p>
    <w:p w14:paraId="4D64A024">
      <w:pPr>
        <w:pStyle w:val="8"/>
        <w:spacing w:before="52" w:line="210" w:lineRule="auto"/>
        <w:ind w:left="13"/>
        <w:rPr>
          <w:color w:val="000000" w:themeColor="text1"/>
          <w:sz w:val="24"/>
          <w:szCs w:val="24"/>
          <w:highlight w:val="none"/>
          <w14:textFill>
            <w14:solidFill>
              <w14:schemeClr w14:val="tx1"/>
            </w14:solidFill>
          </w14:textFill>
        </w:rPr>
      </w:pPr>
      <w:r>
        <w:rPr>
          <w:color w:val="000000" w:themeColor="text1"/>
          <w:spacing w:val="-3"/>
          <w:sz w:val="22"/>
          <w:szCs w:val="22"/>
          <w:highlight w:val="none"/>
          <w14:textFill>
            <w14:solidFill>
              <w14:schemeClr w14:val="tx1"/>
            </w14:solidFill>
          </w14:textFill>
        </w:rPr>
        <w:t>3.</w:t>
      </w:r>
      <w:r>
        <w:rPr>
          <w:color w:val="000000" w:themeColor="text1"/>
          <w:spacing w:val="-3"/>
          <w:sz w:val="24"/>
          <w:szCs w:val="24"/>
          <w:highlight w:val="none"/>
          <w14:textFill>
            <w14:solidFill>
              <w14:schemeClr w14:val="tx1"/>
            </w14:solidFill>
          </w14:textFill>
        </w:rPr>
        <w:t>如果不提供详细分项报价将视为没有实质性响应招标文件。</w:t>
      </w:r>
    </w:p>
    <w:p w14:paraId="2313C1D9">
      <w:pPr>
        <w:pStyle w:val="8"/>
        <w:spacing w:before="52" w:line="210" w:lineRule="auto"/>
        <w:rPr>
          <w:color w:val="000000" w:themeColor="text1"/>
          <w:sz w:val="24"/>
          <w:szCs w:val="24"/>
          <w:highlight w:val="none"/>
          <w14:textFill>
            <w14:solidFill>
              <w14:schemeClr w14:val="tx1"/>
            </w14:solidFill>
          </w14:textFill>
        </w:rPr>
      </w:pPr>
      <w:r>
        <w:rPr>
          <w:color w:val="000000" w:themeColor="text1"/>
          <w:spacing w:val="-10"/>
          <w:sz w:val="22"/>
          <w:szCs w:val="22"/>
          <w:highlight w:val="none"/>
          <w14:textFill>
            <w14:solidFill>
              <w14:schemeClr w14:val="tx1"/>
            </w14:solidFill>
          </w14:textFill>
        </w:rPr>
        <w:t>4.</w:t>
      </w:r>
      <w:r>
        <w:rPr>
          <w:color w:val="000000" w:themeColor="text1"/>
          <w:spacing w:val="-10"/>
          <w:sz w:val="24"/>
          <w:szCs w:val="24"/>
          <w:highlight w:val="none"/>
          <w14:textFill>
            <w14:solidFill>
              <w14:schemeClr w14:val="tx1"/>
            </w14:solidFill>
          </w14:textFill>
        </w:rPr>
        <w:t>上述各项的详细分项报价</w:t>
      </w:r>
      <w:r>
        <w:rPr>
          <w:color w:val="000000" w:themeColor="text1"/>
          <w:spacing w:val="6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，应另页描述。</w:t>
      </w:r>
    </w:p>
    <w:p w14:paraId="0D97A0F6">
      <w:pPr>
        <w:pStyle w:val="8"/>
        <w:spacing w:before="37" w:line="235" w:lineRule="auto"/>
        <w:ind w:left="81" w:right="253" w:hanging="64"/>
        <w:rPr>
          <w:color w:val="000000" w:themeColor="text1"/>
          <w:sz w:val="24"/>
          <w:szCs w:val="24"/>
          <w:highlight w:val="none"/>
          <w14:textFill>
            <w14:solidFill>
              <w14:schemeClr w14:val="tx1"/>
            </w14:solidFill>
          </w14:textFill>
        </w:rPr>
      </w:pPr>
      <w:r>
        <w:rPr>
          <w:color w:val="000000" w:themeColor="text1"/>
          <w:spacing w:val="-10"/>
          <w:sz w:val="22"/>
          <w:szCs w:val="22"/>
          <w:highlight w:val="none"/>
          <w14:textFill>
            <w14:solidFill>
              <w14:schemeClr w14:val="tx1"/>
            </w14:solidFill>
          </w14:textFill>
        </w:rPr>
        <w:t>5.</w:t>
      </w:r>
      <w:r>
        <w:rPr>
          <w:color w:val="000000" w:themeColor="text1"/>
          <w:spacing w:val="-10"/>
          <w:sz w:val="24"/>
          <w:szCs w:val="24"/>
          <w:highlight w:val="none"/>
          <w14:textFill>
            <w14:solidFill>
              <w14:schemeClr w14:val="tx1"/>
            </w14:solidFill>
          </w14:textFill>
        </w:rPr>
        <w:t>如果开标一览表（报价表）内容与投标文件中明细表内容不一致的</w:t>
      </w:r>
      <w:r>
        <w:rPr>
          <w:color w:val="000000" w:themeColor="text1"/>
          <w:spacing w:val="-17"/>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，以开标一览表（报价表</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w:t>
      </w:r>
      <w:r>
        <w:rPr>
          <w:color w:val="000000" w:themeColor="text1"/>
          <w:spacing w:val="26"/>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内容为准。</w:t>
      </w:r>
    </w:p>
    <w:p w14:paraId="6931D2B5">
      <w:pPr>
        <w:spacing w:line="235" w:lineRule="auto"/>
        <w:rPr>
          <w:color w:val="000000" w:themeColor="text1"/>
          <w:sz w:val="24"/>
          <w:szCs w:val="24"/>
          <w:highlight w:val="none"/>
          <w14:textFill>
            <w14:solidFill>
              <w14:schemeClr w14:val="tx1"/>
            </w14:solidFill>
          </w14:textFill>
        </w:rPr>
        <w:sectPr>
          <w:footerReference r:id="rId20" w:type="default"/>
          <w:pgSz w:w="11910" w:h="16840"/>
          <w:pgMar w:top="1431" w:right="1139" w:bottom="1219" w:left="1081" w:header="0" w:footer="906" w:gutter="0"/>
          <w:cols w:space="720" w:num="1"/>
        </w:sectPr>
      </w:pPr>
    </w:p>
    <w:p w14:paraId="4965F1E9">
      <w:pPr>
        <w:pStyle w:val="8"/>
        <w:spacing w:before="74" w:line="229" w:lineRule="auto"/>
        <w:ind w:left="3783"/>
        <w:rPr>
          <w:color w:val="000000" w:themeColor="text1"/>
          <w:sz w:val="28"/>
          <w:szCs w:val="28"/>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3.货物说明一览表</w:t>
      </w:r>
    </w:p>
    <w:p w14:paraId="19522017">
      <w:pPr>
        <w:pStyle w:val="8"/>
        <w:spacing w:before="109" w:line="183" w:lineRule="auto"/>
        <w:ind w:left="113"/>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项目名称</w:t>
      </w:r>
      <w:r>
        <w:rPr>
          <w:color w:val="000000" w:themeColor="text1"/>
          <w:spacing w:val="57"/>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项目编号</w:t>
      </w:r>
      <w:r>
        <w:rPr>
          <w:color w:val="000000" w:themeColor="text1"/>
          <w:spacing w:val="53"/>
          <w:w w:val="10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标项</w:t>
      </w:r>
      <w:r>
        <w:rPr>
          <w:color w:val="000000" w:themeColor="text1"/>
          <w:spacing w:val="3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p>
    <w:p w14:paraId="43357A59">
      <w:pPr>
        <w:spacing w:line="138" w:lineRule="exact"/>
        <w:rPr>
          <w:color w:val="000000" w:themeColor="text1"/>
          <w:highlight w:val="none"/>
          <w14:textFill>
            <w14:solidFill>
              <w14:schemeClr w14:val="tx1"/>
            </w14:solidFill>
          </w14:textFill>
        </w:rPr>
      </w:pPr>
    </w:p>
    <w:tbl>
      <w:tblPr>
        <w:tblStyle w:val="20"/>
        <w:tblW w:w="988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332"/>
        <w:gridCol w:w="1211"/>
        <w:gridCol w:w="954"/>
        <w:gridCol w:w="1623"/>
        <w:gridCol w:w="1791"/>
        <w:gridCol w:w="2233"/>
      </w:tblGrid>
      <w:tr w14:paraId="1E987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744" w:type="dxa"/>
            <w:vAlign w:val="top"/>
          </w:tcPr>
          <w:p w14:paraId="5E68FD1A">
            <w:pPr>
              <w:spacing w:line="249" w:lineRule="auto"/>
              <w:rPr>
                <w:rFonts w:ascii="Arial"/>
                <w:color w:val="000000" w:themeColor="text1"/>
                <w:sz w:val="21"/>
                <w:highlight w:val="none"/>
                <w14:textFill>
                  <w14:solidFill>
                    <w14:schemeClr w14:val="tx1"/>
                  </w14:solidFill>
                </w14:textFill>
              </w:rPr>
            </w:pPr>
          </w:p>
          <w:p w14:paraId="726AEB55">
            <w:pPr>
              <w:pStyle w:val="21"/>
              <w:spacing w:before="103" w:line="184" w:lineRule="auto"/>
              <w:ind w:left="13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序号</w:t>
            </w:r>
          </w:p>
        </w:tc>
        <w:tc>
          <w:tcPr>
            <w:tcW w:w="1332" w:type="dxa"/>
            <w:vAlign w:val="top"/>
          </w:tcPr>
          <w:p w14:paraId="721886CB">
            <w:pPr>
              <w:spacing w:line="251" w:lineRule="auto"/>
              <w:rPr>
                <w:rFonts w:ascii="Arial"/>
                <w:color w:val="000000" w:themeColor="text1"/>
                <w:sz w:val="21"/>
                <w:highlight w:val="none"/>
                <w14:textFill>
                  <w14:solidFill>
                    <w14:schemeClr w14:val="tx1"/>
                  </w14:solidFill>
                </w14:textFill>
              </w:rPr>
            </w:pPr>
          </w:p>
          <w:p w14:paraId="78C01FF1">
            <w:pPr>
              <w:pStyle w:val="21"/>
              <w:spacing w:before="103" w:line="183" w:lineRule="auto"/>
              <w:ind w:left="19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货物名称</w:t>
            </w:r>
          </w:p>
        </w:tc>
        <w:tc>
          <w:tcPr>
            <w:tcW w:w="1211" w:type="dxa"/>
            <w:vAlign w:val="top"/>
          </w:tcPr>
          <w:p w14:paraId="20531EAB">
            <w:pPr>
              <w:spacing w:line="251" w:lineRule="auto"/>
              <w:rPr>
                <w:rFonts w:ascii="Arial"/>
                <w:color w:val="000000" w:themeColor="text1"/>
                <w:sz w:val="21"/>
                <w:highlight w:val="none"/>
                <w14:textFill>
                  <w14:solidFill>
                    <w14:schemeClr w14:val="tx1"/>
                  </w14:solidFill>
                </w14:textFill>
              </w:rPr>
            </w:pPr>
          </w:p>
          <w:p w14:paraId="2D7C452C">
            <w:pPr>
              <w:pStyle w:val="21"/>
              <w:spacing w:before="103" w:line="183" w:lineRule="auto"/>
              <w:ind w:left="13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主要规格</w:t>
            </w:r>
          </w:p>
        </w:tc>
        <w:tc>
          <w:tcPr>
            <w:tcW w:w="954" w:type="dxa"/>
            <w:vAlign w:val="top"/>
          </w:tcPr>
          <w:p w14:paraId="27B0AC6A">
            <w:pPr>
              <w:spacing w:line="253" w:lineRule="auto"/>
              <w:rPr>
                <w:rFonts w:ascii="Arial"/>
                <w:color w:val="000000" w:themeColor="text1"/>
                <w:sz w:val="21"/>
                <w:highlight w:val="none"/>
                <w14:textFill>
                  <w14:solidFill>
                    <w14:schemeClr w14:val="tx1"/>
                  </w14:solidFill>
                </w14:textFill>
              </w:rPr>
            </w:pPr>
          </w:p>
          <w:p w14:paraId="4FF704F6">
            <w:pPr>
              <w:pStyle w:val="21"/>
              <w:spacing w:before="103" w:line="182" w:lineRule="auto"/>
              <w:ind w:left="23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数量</w:t>
            </w:r>
          </w:p>
        </w:tc>
        <w:tc>
          <w:tcPr>
            <w:tcW w:w="1623" w:type="dxa"/>
            <w:vAlign w:val="top"/>
          </w:tcPr>
          <w:p w14:paraId="45DC0957">
            <w:pPr>
              <w:spacing w:line="251" w:lineRule="auto"/>
              <w:rPr>
                <w:rFonts w:ascii="Arial"/>
                <w:color w:val="000000" w:themeColor="text1"/>
                <w:sz w:val="21"/>
                <w:highlight w:val="none"/>
                <w14:textFill>
                  <w14:solidFill>
                    <w14:schemeClr w14:val="tx1"/>
                  </w14:solidFill>
                </w14:textFill>
              </w:rPr>
            </w:pPr>
          </w:p>
          <w:p w14:paraId="43D38963">
            <w:pPr>
              <w:pStyle w:val="21"/>
              <w:spacing w:before="103" w:line="183" w:lineRule="auto"/>
              <w:ind w:left="34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履约期限</w:t>
            </w:r>
          </w:p>
        </w:tc>
        <w:tc>
          <w:tcPr>
            <w:tcW w:w="1791" w:type="dxa"/>
            <w:vAlign w:val="top"/>
          </w:tcPr>
          <w:p w14:paraId="2136D660">
            <w:pPr>
              <w:spacing w:line="251" w:lineRule="auto"/>
              <w:rPr>
                <w:rFonts w:ascii="Arial"/>
                <w:color w:val="000000" w:themeColor="text1"/>
                <w:sz w:val="21"/>
                <w:highlight w:val="none"/>
                <w14:textFill>
                  <w14:solidFill>
                    <w14:schemeClr w14:val="tx1"/>
                  </w14:solidFill>
                </w14:textFill>
              </w:rPr>
            </w:pPr>
          </w:p>
          <w:p w14:paraId="2467CCDC">
            <w:pPr>
              <w:pStyle w:val="21"/>
              <w:spacing w:before="103" w:line="183" w:lineRule="auto"/>
              <w:ind w:left="42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履约地点</w:t>
            </w:r>
          </w:p>
        </w:tc>
        <w:tc>
          <w:tcPr>
            <w:tcW w:w="2233" w:type="dxa"/>
            <w:vAlign w:val="top"/>
          </w:tcPr>
          <w:p w14:paraId="4C03722E">
            <w:pPr>
              <w:spacing w:line="249" w:lineRule="auto"/>
              <w:rPr>
                <w:rFonts w:ascii="Arial"/>
                <w:color w:val="000000" w:themeColor="text1"/>
                <w:sz w:val="21"/>
                <w:highlight w:val="none"/>
                <w14:textFill>
                  <w14:solidFill>
                    <w14:schemeClr w14:val="tx1"/>
                  </w14:solidFill>
                </w14:textFill>
              </w:rPr>
            </w:pPr>
          </w:p>
          <w:p w14:paraId="1E5D9A01">
            <w:pPr>
              <w:pStyle w:val="21"/>
              <w:spacing w:before="103" w:line="184" w:lineRule="auto"/>
              <w:ind w:left="88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备注</w:t>
            </w:r>
          </w:p>
        </w:tc>
      </w:tr>
      <w:tr w14:paraId="48E17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44" w:type="dxa"/>
            <w:vAlign w:val="top"/>
          </w:tcPr>
          <w:p w14:paraId="65F29581">
            <w:pPr>
              <w:rPr>
                <w:rFonts w:ascii="Arial"/>
                <w:color w:val="000000" w:themeColor="text1"/>
                <w:sz w:val="21"/>
                <w:highlight w:val="none"/>
                <w14:textFill>
                  <w14:solidFill>
                    <w14:schemeClr w14:val="tx1"/>
                  </w14:solidFill>
                </w14:textFill>
              </w:rPr>
            </w:pPr>
          </w:p>
        </w:tc>
        <w:tc>
          <w:tcPr>
            <w:tcW w:w="1332" w:type="dxa"/>
            <w:vAlign w:val="top"/>
          </w:tcPr>
          <w:p w14:paraId="68DA737D">
            <w:pPr>
              <w:rPr>
                <w:rFonts w:ascii="Arial"/>
                <w:color w:val="000000" w:themeColor="text1"/>
                <w:sz w:val="21"/>
                <w:highlight w:val="none"/>
                <w14:textFill>
                  <w14:solidFill>
                    <w14:schemeClr w14:val="tx1"/>
                  </w14:solidFill>
                </w14:textFill>
              </w:rPr>
            </w:pPr>
          </w:p>
        </w:tc>
        <w:tc>
          <w:tcPr>
            <w:tcW w:w="1211" w:type="dxa"/>
            <w:vAlign w:val="top"/>
          </w:tcPr>
          <w:p w14:paraId="4034F33D">
            <w:pPr>
              <w:rPr>
                <w:rFonts w:ascii="Arial"/>
                <w:color w:val="000000" w:themeColor="text1"/>
                <w:sz w:val="21"/>
                <w:highlight w:val="none"/>
                <w14:textFill>
                  <w14:solidFill>
                    <w14:schemeClr w14:val="tx1"/>
                  </w14:solidFill>
                </w14:textFill>
              </w:rPr>
            </w:pPr>
          </w:p>
        </w:tc>
        <w:tc>
          <w:tcPr>
            <w:tcW w:w="954" w:type="dxa"/>
            <w:vAlign w:val="top"/>
          </w:tcPr>
          <w:p w14:paraId="59B99275">
            <w:pPr>
              <w:rPr>
                <w:rFonts w:ascii="Arial"/>
                <w:color w:val="000000" w:themeColor="text1"/>
                <w:sz w:val="21"/>
                <w:highlight w:val="none"/>
                <w14:textFill>
                  <w14:solidFill>
                    <w14:schemeClr w14:val="tx1"/>
                  </w14:solidFill>
                </w14:textFill>
              </w:rPr>
            </w:pPr>
          </w:p>
        </w:tc>
        <w:tc>
          <w:tcPr>
            <w:tcW w:w="1623" w:type="dxa"/>
            <w:vAlign w:val="top"/>
          </w:tcPr>
          <w:p w14:paraId="1951C216">
            <w:pPr>
              <w:rPr>
                <w:rFonts w:ascii="Arial"/>
                <w:color w:val="000000" w:themeColor="text1"/>
                <w:sz w:val="21"/>
                <w:highlight w:val="none"/>
                <w14:textFill>
                  <w14:solidFill>
                    <w14:schemeClr w14:val="tx1"/>
                  </w14:solidFill>
                </w14:textFill>
              </w:rPr>
            </w:pPr>
          </w:p>
        </w:tc>
        <w:tc>
          <w:tcPr>
            <w:tcW w:w="1791" w:type="dxa"/>
            <w:vAlign w:val="top"/>
          </w:tcPr>
          <w:p w14:paraId="402AE4F2">
            <w:pPr>
              <w:rPr>
                <w:rFonts w:ascii="Arial"/>
                <w:color w:val="000000" w:themeColor="text1"/>
                <w:sz w:val="21"/>
                <w:highlight w:val="none"/>
                <w14:textFill>
                  <w14:solidFill>
                    <w14:schemeClr w14:val="tx1"/>
                  </w14:solidFill>
                </w14:textFill>
              </w:rPr>
            </w:pPr>
          </w:p>
        </w:tc>
        <w:tc>
          <w:tcPr>
            <w:tcW w:w="2233" w:type="dxa"/>
            <w:vAlign w:val="top"/>
          </w:tcPr>
          <w:p w14:paraId="45781289">
            <w:pPr>
              <w:rPr>
                <w:rFonts w:ascii="Arial"/>
                <w:color w:val="000000" w:themeColor="text1"/>
                <w:sz w:val="21"/>
                <w:highlight w:val="none"/>
                <w14:textFill>
                  <w14:solidFill>
                    <w14:schemeClr w14:val="tx1"/>
                  </w14:solidFill>
                </w14:textFill>
              </w:rPr>
            </w:pPr>
          </w:p>
        </w:tc>
      </w:tr>
      <w:tr w14:paraId="145A2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44" w:type="dxa"/>
            <w:vAlign w:val="top"/>
          </w:tcPr>
          <w:p w14:paraId="1D01A1B6">
            <w:pPr>
              <w:rPr>
                <w:rFonts w:ascii="Arial"/>
                <w:color w:val="000000" w:themeColor="text1"/>
                <w:sz w:val="21"/>
                <w:highlight w:val="none"/>
                <w14:textFill>
                  <w14:solidFill>
                    <w14:schemeClr w14:val="tx1"/>
                  </w14:solidFill>
                </w14:textFill>
              </w:rPr>
            </w:pPr>
          </w:p>
        </w:tc>
        <w:tc>
          <w:tcPr>
            <w:tcW w:w="1332" w:type="dxa"/>
            <w:vAlign w:val="top"/>
          </w:tcPr>
          <w:p w14:paraId="59133B11">
            <w:pPr>
              <w:rPr>
                <w:rFonts w:ascii="Arial"/>
                <w:color w:val="000000" w:themeColor="text1"/>
                <w:sz w:val="21"/>
                <w:highlight w:val="none"/>
                <w14:textFill>
                  <w14:solidFill>
                    <w14:schemeClr w14:val="tx1"/>
                  </w14:solidFill>
                </w14:textFill>
              </w:rPr>
            </w:pPr>
          </w:p>
        </w:tc>
        <w:tc>
          <w:tcPr>
            <w:tcW w:w="1211" w:type="dxa"/>
            <w:vAlign w:val="top"/>
          </w:tcPr>
          <w:p w14:paraId="2203B71A">
            <w:pPr>
              <w:rPr>
                <w:rFonts w:ascii="Arial"/>
                <w:color w:val="000000" w:themeColor="text1"/>
                <w:sz w:val="21"/>
                <w:highlight w:val="none"/>
                <w14:textFill>
                  <w14:solidFill>
                    <w14:schemeClr w14:val="tx1"/>
                  </w14:solidFill>
                </w14:textFill>
              </w:rPr>
            </w:pPr>
          </w:p>
        </w:tc>
        <w:tc>
          <w:tcPr>
            <w:tcW w:w="954" w:type="dxa"/>
            <w:vAlign w:val="top"/>
          </w:tcPr>
          <w:p w14:paraId="72366645">
            <w:pPr>
              <w:rPr>
                <w:rFonts w:ascii="Arial"/>
                <w:color w:val="000000" w:themeColor="text1"/>
                <w:sz w:val="21"/>
                <w:highlight w:val="none"/>
                <w14:textFill>
                  <w14:solidFill>
                    <w14:schemeClr w14:val="tx1"/>
                  </w14:solidFill>
                </w14:textFill>
              </w:rPr>
            </w:pPr>
          </w:p>
        </w:tc>
        <w:tc>
          <w:tcPr>
            <w:tcW w:w="1623" w:type="dxa"/>
            <w:vAlign w:val="top"/>
          </w:tcPr>
          <w:p w14:paraId="69937784">
            <w:pPr>
              <w:rPr>
                <w:rFonts w:ascii="Arial"/>
                <w:color w:val="000000" w:themeColor="text1"/>
                <w:sz w:val="21"/>
                <w:highlight w:val="none"/>
                <w14:textFill>
                  <w14:solidFill>
                    <w14:schemeClr w14:val="tx1"/>
                  </w14:solidFill>
                </w14:textFill>
              </w:rPr>
            </w:pPr>
          </w:p>
        </w:tc>
        <w:tc>
          <w:tcPr>
            <w:tcW w:w="1791" w:type="dxa"/>
            <w:vAlign w:val="top"/>
          </w:tcPr>
          <w:p w14:paraId="460945C5">
            <w:pPr>
              <w:rPr>
                <w:rFonts w:ascii="Arial"/>
                <w:color w:val="000000" w:themeColor="text1"/>
                <w:sz w:val="21"/>
                <w:highlight w:val="none"/>
                <w14:textFill>
                  <w14:solidFill>
                    <w14:schemeClr w14:val="tx1"/>
                  </w14:solidFill>
                </w14:textFill>
              </w:rPr>
            </w:pPr>
          </w:p>
        </w:tc>
        <w:tc>
          <w:tcPr>
            <w:tcW w:w="2233" w:type="dxa"/>
            <w:vAlign w:val="top"/>
          </w:tcPr>
          <w:p w14:paraId="649EF00D">
            <w:pPr>
              <w:rPr>
                <w:rFonts w:ascii="Arial"/>
                <w:color w:val="000000" w:themeColor="text1"/>
                <w:sz w:val="21"/>
                <w:highlight w:val="none"/>
                <w14:textFill>
                  <w14:solidFill>
                    <w14:schemeClr w14:val="tx1"/>
                  </w14:solidFill>
                </w14:textFill>
              </w:rPr>
            </w:pPr>
          </w:p>
        </w:tc>
      </w:tr>
      <w:tr w14:paraId="7E01C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44" w:type="dxa"/>
            <w:vAlign w:val="top"/>
          </w:tcPr>
          <w:p w14:paraId="6C0473BF">
            <w:pPr>
              <w:rPr>
                <w:rFonts w:ascii="Arial"/>
                <w:color w:val="000000" w:themeColor="text1"/>
                <w:sz w:val="21"/>
                <w:highlight w:val="none"/>
                <w14:textFill>
                  <w14:solidFill>
                    <w14:schemeClr w14:val="tx1"/>
                  </w14:solidFill>
                </w14:textFill>
              </w:rPr>
            </w:pPr>
          </w:p>
        </w:tc>
        <w:tc>
          <w:tcPr>
            <w:tcW w:w="1332" w:type="dxa"/>
            <w:vAlign w:val="top"/>
          </w:tcPr>
          <w:p w14:paraId="1D714D4D">
            <w:pPr>
              <w:rPr>
                <w:rFonts w:ascii="Arial"/>
                <w:color w:val="000000" w:themeColor="text1"/>
                <w:sz w:val="21"/>
                <w:highlight w:val="none"/>
                <w14:textFill>
                  <w14:solidFill>
                    <w14:schemeClr w14:val="tx1"/>
                  </w14:solidFill>
                </w14:textFill>
              </w:rPr>
            </w:pPr>
          </w:p>
        </w:tc>
        <w:tc>
          <w:tcPr>
            <w:tcW w:w="1211" w:type="dxa"/>
            <w:vAlign w:val="top"/>
          </w:tcPr>
          <w:p w14:paraId="30074410">
            <w:pPr>
              <w:rPr>
                <w:rFonts w:ascii="Arial"/>
                <w:color w:val="000000" w:themeColor="text1"/>
                <w:sz w:val="21"/>
                <w:highlight w:val="none"/>
                <w14:textFill>
                  <w14:solidFill>
                    <w14:schemeClr w14:val="tx1"/>
                  </w14:solidFill>
                </w14:textFill>
              </w:rPr>
            </w:pPr>
          </w:p>
        </w:tc>
        <w:tc>
          <w:tcPr>
            <w:tcW w:w="954" w:type="dxa"/>
            <w:vAlign w:val="top"/>
          </w:tcPr>
          <w:p w14:paraId="05ADDFEE">
            <w:pPr>
              <w:rPr>
                <w:rFonts w:ascii="Arial"/>
                <w:color w:val="000000" w:themeColor="text1"/>
                <w:sz w:val="21"/>
                <w:highlight w:val="none"/>
                <w14:textFill>
                  <w14:solidFill>
                    <w14:schemeClr w14:val="tx1"/>
                  </w14:solidFill>
                </w14:textFill>
              </w:rPr>
            </w:pPr>
          </w:p>
        </w:tc>
        <w:tc>
          <w:tcPr>
            <w:tcW w:w="1623" w:type="dxa"/>
            <w:vAlign w:val="top"/>
          </w:tcPr>
          <w:p w14:paraId="139D8B84">
            <w:pPr>
              <w:rPr>
                <w:rFonts w:ascii="Arial"/>
                <w:color w:val="000000" w:themeColor="text1"/>
                <w:sz w:val="21"/>
                <w:highlight w:val="none"/>
                <w14:textFill>
                  <w14:solidFill>
                    <w14:schemeClr w14:val="tx1"/>
                  </w14:solidFill>
                </w14:textFill>
              </w:rPr>
            </w:pPr>
          </w:p>
        </w:tc>
        <w:tc>
          <w:tcPr>
            <w:tcW w:w="1791" w:type="dxa"/>
            <w:vAlign w:val="top"/>
          </w:tcPr>
          <w:p w14:paraId="568A2EBE">
            <w:pPr>
              <w:rPr>
                <w:rFonts w:ascii="Arial"/>
                <w:color w:val="000000" w:themeColor="text1"/>
                <w:sz w:val="21"/>
                <w:highlight w:val="none"/>
                <w14:textFill>
                  <w14:solidFill>
                    <w14:schemeClr w14:val="tx1"/>
                  </w14:solidFill>
                </w14:textFill>
              </w:rPr>
            </w:pPr>
          </w:p>
        </w:tc>
        <w:tc>
          <w:tcPr>
            <w:tcW w:w="2233" w:type="dxa"/>
            <w:vAlign w:val="top"/>
          </w:tcPr>
          <w:p w14:paraId="1717E636">
            <w:pPr>
              <w:rPr>
                <w:rFonts w:ascii="Arial"/>
                <w:color w:val="000000" w:themeColor="text1"/>
                <w:sz w:val="21"/>
                <w:highlight w:val="none"/>
                <w14:textFill>
                  <w14:solidFill>
                    <w14:schemeClr w14:val="tx1"/>
                  </w14:solidFill>
                </w14:textFill>
              </w:rPr>
            </w:pPr>
          </w:p>
        </w:tc>
      </w:tr>
      <w:tr w14:paraId="1CB7F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44" w:type="dxa"/>
            <w:vAlign w:val="top"/>
          </w:tcPr>
          <w:p w14:paraId="64211349">
            <w:pPr>
              <w:rPr>
                <w:rFonts w:ascii="Arial"/>
                <w:color w:val="000000" w:themeColor="text1"/>
                <w:sz w:val="21"/>
                <w:highlight w:val="none"/>
                <w14:textFill>
                  <w14:solidFill>
                    <w14:schemeClr w14:val="tx1"/>
                  </w14:solidFill>
                </w14:textFill>
              </w:rPr>
            </w:pPr>
          </w:p>
        </w:tc>
        <w:tc>
          <w:tcPr>
            <w:tcW w:w="1332" w:type="dxa"/>
            <w:vAlign w:val="top"/>
          </w:tcPr>
          <w:p w14:paraId="58292075">
            <w:pPr>
              <w:rPr>
                <w:rFonts w:ascii="Arial"/>
                <w:color w:val="000000" w:themeColor="text1"/>
                <w:sz w:val="21"/>
                <w:highlight w:val="none"/>
                <w14:textFill>
                  <w14:solidFill>
                    <w14:schemeClr w14:val="tx1"/>
                  </w14:solidFill>
                </w14:textFill>
              </w:rPr>
            </w:pPr>
          </w:p>
        </w:tc>
        <w:tc>
          <w:tcPr>
            <w:tcW w:w="1211" w:type="dxa"/>
            <w:vAlign w:val="top"/>
          </w:tcPr>
          <w:p w14:paraId="2B7A7E43">
            <w:pPr>
              <w:rPr>
                <w:rFonts w:ascii="Arial"/>
                <w:color w:val="000000" w:themeColor="text1"/>
                <w:sz w:val="21"/>
                <w:highlight w:val="none"/>
                <w14:textFill>
                  <w14:solidFill>
                    <w14:schemeClr w14:val="tx1"/>
                  </w14:solidFill>
                </w14:textFill>
              </w:rPr>
            </w:pPr>
          </w:p>
        </w:tc>
        <w:tc>
          <w:tcPr>
            <w:tcW w:w="954" w:type="dxa"/>
            <w:vAlign w:val="top"/>
          </w:tcPr>
          <w:p w14:paraId="477C5C40">
            <w:pPr>
              <w:rPr>
                <w:rFonts w:ascii="Arial"/>
                <w:color w:val="000000" w:themeColor="text1"/>
                <w:sz w:val="21"/>
                <w:highlight w:val="none"/>
                <w14:textFill>
                  <w14:solidFill>
                    <w14:schemeClr w14:val="tx1"/>
                  </w14:solidFill>
                </w14:textFill>
              </w:rPr>
            </w:pPr>
          </w:p>
        </w:tc>
        <w:tc>
          <w:tcPr>
            <w:tcW w:w="1623" w:type="dxa"/>
            <w:vAlign w:val="top"/>
          </w:tcPr>
          <w:p w14:paraId="4DCFD705">
            <w:pPr>
              <w:rPr>
                <w:rFonts w:ascii="Arial"/>
                <w:color w:val="000000" w:themeColor="text1"/>
                <w:sz w:val="21"/>
                <w:highlight w:val="none"/>
                <w14:textFill>
                  <w14:solidFill>
                    <w14:schemeClr w14:val="tx1"/>
                  </w14:solidFill>
                </w14:textFill>
              </w:rPr>
            </w:pPr>
          </w:p>
        </w:tc>
        <w:tc>
          <w:tcPr>
            <w:tcW w:w="1791" w:type="dxa"/>
            <w:vAlign w:val="top"/>
          </w:tcPr>
          <w:p w14:paraId="3186E121">
            <w:pPr>
              <w:rPr>
                <w:rFonts w:ascii="Arial"/>
                <w:color w:val="000000" w:themeColor="text1"/>
                <w:sz w:val="21"/>
                <w:highlight w:val="none"/>
                <w14:textFill>
                  <w14:solidFill>
                    <w14:schemeClr w14:val="tx1"/>
                  </w14:solidFill>
                </w14:textFill>
              </w:rPr>
            </w:pPr>
          </w:p>
        </w:tc>
        <w:tc>
          <w:tcPr>
            <w:tcW w:w="2233" w:type="dxa"/>
            <w:vAlign w:val="top"/>
          </w:tcPr>
          <w:p w14:paraId="6BFFCC1D">
            <w:pPr>
              <w:rPr>
                <w:rFonts w:ascii="Arial"/>
                <w:color w:val="000000" w:themeColor="text1"/>
                <w:sz w:val="21"/>
                <w:highlight w:val="none"/>
                <w14:textFill>
                  <w14:solidFill>
                    <w14:schemeClr w14:val="tx1"/>
                  </w14:solidFill>
                </w14:textFill>
              </w:rPr>
            </w:pPr>
          </w:p>
        </w:tc>
      </w:tr>
      <w:tr w14:paraId="7F9D2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44" w:type="dxa"/>
            <w:vAlign w:val="top"/>
          </w:tcPr>
          <w:p w14:paraId="1155880F">
            <w:pPr>
              <w:rPr>
                <w:rFonts w:ascii="Arial"/>
                <w:color w:val="000000" w:themeColor="text1"/>
                <w:sz w:val="21"/>
                <w:highlight w:val="none"/>
                <w14:textFill>
                  <w14:solidFill>
                    <w14:schemeClr w14:val="tx1"/>
                  </w14:solidFill>
                </w14:textFill>
              </w:rPr>
            </w:pPr>
          </w:p>
        </w:tc>
        <w:tc>
          <w:tcPr>
            <w:tcW w:w="1332" w:type="dxa"/>
            <w:vAlign w:val="top"/>
          </w:tcPr>
          <w:p w14:paraId="14A3711E">
            <w:pPr>
              <w:rPr>
                <w:rFonts w:ascii="Arial"/>
                <w:color w:val="000000" w:themeColor="text1"/>
                <w:sz w:val="21"/>
                <w:highlight w:val="none"/>
                <w14:textFill>
                  <w14:solidFill>
                    <w14:schemeClr w14:val="tx1"/>
                  </w14:solidFill>
                </w14:textFill>
              </w:rPr>
            </w:pPr>
          </w:p>
        </w:tc>
        <w:tc>
          <w:tcPr>
            <w:tcW w:w="1211" w:type="dxa"/>
            <w:vAlign w:val="top"/>
          </w:tcPr>
          <w:p w14:paraId="1408B473">
            <w:pPr>
              <w:rPr>
                <w:rFonts w:ascii="Arial"/>
                <w:color w:val="000000" w:themeColor="text1"/>
                <w:sz w:val="21"/>
                <w:highlight w:val="none"/>
                <w14:textFill>
                  <w14:solidFill>
                    <w14:schemeClr w14:val="tx1"/>
                  </w14:solidFill>
                </w14:textFill>
              </w:rPr>
            </w:pPr>
          </w:p>
        </w:tc>
        <w:tc>
          <w:tcPr>
            <w:tcW w:w="954" w:type="dxa"/>
            <w:vAlign w:val="top"/>
          </w:tcPr>
          <w:p w14:paraId="24ED3B9E">
            <w:pPr>
              <w:rPr>
                <w:rFonts w:ascii="Arial"/>
                <w:color w:val="000000" w:themeColor="text1"/>
                <w:sz w:val="21"/>
                <w:highlight w:val="none"/>
                <w14:textFill>
                  <w14:solidFill>
                    <w14:schemeClr w14:val="tx1"/>
                  </w14:solidFill>
                </w14:textFill>
              </w:rPr>
            </w:pPr>
          </w:p>
        </w:tc>
        <w:tc>
          <w:tcPr>
            <w:tcW w:w="1623" w:type="dxa"/>
            <w:vAlign w:val="top"/>
          </w:tcPr>
          <w:p w14:paraId="15DC60E0">
            <w:pPr>
              <w:rPr>
                <w:rFonts w:ascii="Arial"/>
                <w:color w:val="000000" w:themeColor="text1"/>
                <w:sz w:val="21"/>
                <w:highlight w:val="none"/>
                <w14:textFill>
                  <w14:solidFill>
                    <w14:schemeClr w14:val="tx1"/>
                  </w14:solidFill>
                </w14:textFill>
              </w:rPr>
            </w:pPr>
          </w:p>
        </w:tc>
        <w:tc>
          <w:tcPr>
            <w:tcW w:w="1791" w:type="dxa"/>
            <w:vAlign w:val="top"/>
          </w:tcPr>
          <w:p w14:paraId="2F265EC0">
            <w:pPr>
              <w:rPr>
                <w:rFonts w:ascii="Arial"/>
                <w:color w:val="000000" w:themeColor="text1"/>
                <w:sz w:val="21"/>
                <w:highlight w:val="none"/>
                <w14:textFill>
                  <w14:solidFill>
                    <w14:schemeClr w14:val="tx1"/>
                  </w14:solidFill>
                </w14:textFill>
              </w:rPr>
            </w:pPr>
          </w:p>
        </w:tc>
        <w:tc>
          <w:tcPr>
            <w:tcW w:w="2233" w:type="dxa"/>
            <w:vAlign w:val="top"/>
          </w:tcPr>
          <w:p w14:paraId="1797934E">
            <w:pPr>
              <w:rPr>
                <w:rFonts w:ascii="Arial"/>
                <w:color w:val="000000" w:themeColor="text1"/>
                <w:sz w:val="21"/>
                <w:highlight w:val="none"/>
                <w14:textFill>
                  <w14:solidFill>
                    <w14:schemeClr w14:val="tx1"/>
                  </w14:solidFill>
                </w14:textFill>
              </w:rPr>
            </w:pPr>
          </w:p>
        </w:tc>
      </w:tr>
      <w:tr w14:paraId="08066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44" w:type="dxa"/>
            <w:vAlign w:val="top"/>
          </w:tcPr>
          <w:p w14:paraId="139892A9">
            <w:pPr>
              <w:rPr>
                <w:rFonts w:ascii="Arial"/>
                <w:color w:val="000000" w:themeColor="text1"/>
                <w:sz w:val="21"/>
                <w:highlight w:val="none"/>
                <w14:textFill>
                  <w14:solidFill>
                    <w14:schemeClr w14:val="tx1"/>
                  </w14:solidFill>
                </w14:textFill>
              </w:rPr>
            </w:pPr>
          </w:p>
        </w:tc>
        <w:tc>
          <w:tcPr>
            <w:tcW w:w="1332" w:type="dxa"/>
            <w:vAlign w:val="top"/>
          </w:tcPr>
          <w:p w14:paraId="64BC4CAB">
            <w:pPr>
              <w:rPr>
                <w:rFonts w:ascii="Arial"/>
                <w:color w:val="000000" w:themeColor="text1"/>
                <w:sz w:val="21"/>
                <w:highlight w:val="none"/>
                <w14:textFill>
                  <w14:solidFill>
                    <w14:schemeClr w14:val="tx1"/>
                  </w14:solidFill>
                </w14:textFill>
              </w:rPr>
            </w:pPr>
          </w:p>
        </w:tc>
        <w:tc>
          <w:tcPr>
            <w:tcW w:w="1211" w:type="dxa"/>
            <w:vAlign w:val="top"/>
          </w:tcPr>
          <w:p w14:paraId="0A7BABEF">
            <w:pPr>
              <w:rPr>
                <w:rFonts w:ascii="Arial"/>
                <w:color w:val="000000" w:themeColor="text1"/>
                <w:sz w:val="21"/>
                <w:highlight w:val="none"/>
                <w14:textFill>
                  <w14:solidFill>
                    <w14:schemeClr w14:val="tx1"/>
                  </w14:solidFill>
                </w14:textFill>
              </w:rPr>
            </w:pPr>
          </w:p>
        </w:tc>
        <w:tc>
          <w:tcPr>
            <w:tcW w:w="954" w:type="dxa"/>
            <w:vAlign w:val="top"/>
          </w:tcPr>
          <w:p w14:paraId="63502EF2">
            <w:pPr>
              <w:rPr>
                <w:rFonts w:ascii="Arial"/>
                <w:color w:val="000000" w:themeColor="text1"/>
                <w:sz w:val="21"/>
                <w:highlight w:val="none"/>
                <w14:textFill>
                  <w14:solidFill>
                    <w14:schemeClr w14:val="tx1"/>
                  </w14:solidFill>
                </w14:textFill>
              </w:rPr>
            </w:pPr>
          </w:p>
        </w:tc>
        <w:tc>
          <w:tcPr>
            <w:tcW w:w="1623" w:type="dxa"/>
            <w:vAlign w:val="top"/>
          </w:tcPr>
          <w:p w14:paraId="5B2CE1E2">
            <w:pPr>
              <w:rPr>
                <w:rFonts w:ascii="Arial"/>
                <w:color w:val="000000" w:themeColor="text1"/>
                <w:sz w:val="21"/>
                <w:highlight w:val="none"/>
                <w14:textFill>
                  <w14:solidFill>
                    <w14:schemeClr w14:val="tx1"/>
                  </w14:solidFill>
                </w14:textFill>
              </w:rPr>
            </w:pPr>
          </w:p>
        </w:tc>
        <w:tc>
          <w:tcPr>
            <w:tcW w:w="1791" w:type="dxa"/>
            <w:vAlign w:val="top"/>
          </w:tcPr>
          <w:p w14:paraId="423887EE">
            <w:pPr>
              <w:rPr>
                <w:rFonts w:ascii="Arial"/>
                <w:color w:val="000000" w:themeColor="text1"/>
                <w:sz w:val="21"/>
                <w:highlight w:val="none"/>
                <w14:textFill>
                  <w14:solidFill>
                    <w14:schemeClr w14:val="tx1"/>
                  </w14:solidFill>
                </w14:textFill>
              </w:rPr>
            </w:pPr>
          </w:p>
        </w:tc>
        <w:tc>
          <w:tcPr>
            <w:tcW w:w="2233" w:type="dxa"/>
            <w:vAlign w:val="top"/>
          </w:tcPr>
          <w:p w14:paraId="0614B91A">
            <w:pPr>
              <w:rPr>
                <w:rFonts w:ascii="Arial"/>
                <w:color w:val="000000" w:themeColor="text1"/>
                <w:sz w:val="21"/>
                <w:highlight w:val="none"/>
                <w14:textFill>
                  <w14:solidFill>
                    <w14:schemeClr w14:val="tx1"/>
                  </w14:solidFill>
                </w14:textFill>
              </w:rPr>
            </w:pPr>
          </w:p>
        </w:tc>
      </w:tr>
      <w:tr w14:paraId="7F427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44" w:type="dxa"/>
            <w:vAlign w:val="top"/>
          </w:tcPr>
          <w:p w14:paraId="555DEAEA">
            <w:pPr>
              <w:rPr>
                <w:rFonts w:ascii="Arial"/>
                <w:color w:val="000000" w:themeColor="text1"/>
                <w:sz w:val="21"/>
                <w:highlight w:val="none"/>
                <w14:textFill>
                  <w14:solidFill>
                    <w14:schemeClr w14:val="tx1"/>
                  </w14:solidFill>
                </w14:textFill>
              </w:rPr>
            </w:pPr>
          </w:p>
        </w:tc>
        <w:tc>
          <w:tcPr>
            <w:tcW w:w="1332" w:type="dxa"/>
            <w:vAlign w:val="top"/>
          </w:tcPr>
          <w:p w14:paraId="6FB9B462">
            <w:pPr>
              <w:rPr>
                <w:rFonts w:ascii="Arial"/>
                <w:color w:val="000000" w:themeColor="text1"/>
                <w:sz w:val="21"/>
                <w:highlight w:val="none"/>
                <w14:textFill>
                  <w14:solidFill>
                    <w14:schemeClr w14:val="tx1"/>
                  </w14:solidFill>
                </w14:textFill>
              </w:rPr>
            </w:pPr>
          </w:p>
        </w:tc>
        <w:tc>
          <w:tcPr>
            <w:tcW w:w="1211" w:type="dxa"/>
            <w:vAlign w:val="top"/>
          </w:tcPr>
          <w:p w14:paraId="16520022">
            <w:pPr>
              <w:rPr>
                <w:rFonts w:ascii="Arial"/>
                <w:color w:val="000000" w:themeColor="text1"/>
                <w:sz w:val="21"/>
                <w:highlight w:val="none"/>
                <w14:textFill>
                  <w14:solidFill>
                    <w14:schemeClr w14:val="tx1"/>
                  </w14:solidFill>
                </w14:textFill>
              </w:rPr>
            </w:pPr>
          </w:p>
        </w:tc>
        <w:tc>
          <w:tcPr>
            <w:tcW w:w="954" w:type="dxa"/>
            <w:vAlign w:val="top"/>
          </w:tcPr>
          <w:p w14:paraId="4171FD4F">
            <w:pPr>
              <w:rPr>
                <w:rFonts w:ascii="Arial"/>
                <w:color w:val="000000" w:themeColor="text1"/>
                <w:sz w:val="21"/>
                <w:highlight w:val="none"/>
                <w14:textFill>
                  <w14:solidFill>
                    <w14:schemeClr w14:val="tx1"/>
                  </w14:solidFill>
                </w14:textFill>
              </w:rPr>
            </w:pPr>
          </w:p>
        </w:tc>
        <w:tc>
          <w:tcPr>
            <w:tcW w:w="1623" w:type="dxa"/>
            <w:vAlign w:val="top"/>
          </w:tcPr>
          <w:p w14:paraId="2CD8401B">
            <w:pPr>
              <w:rPr>
                <w:rFonts w:ascii="Arial"/>
                <w:color w:val="000000" w:themeColor="text1"/>
                <w:sz w:val="21"/>
                <w:highlight w:val="none"/>
                <w14:textFill>
                  <w14:solidFill>
                    <w14:schemeClr w14:val="tx1"/>
                  </w14:solidFill>
                </w14:textFill>
              </w:rPr>
            </w:pPr>
          </w:p>
        </w:tc>
        <w:tc>
          <w:tcPr>
            <w:tcW w:w="1791" w:type="dxa"/>
            <w:vAlign w:val="top"/>
          </w:tcPr>
          <w:p w14:paraId="7657E82D">
            <w:pPr>
              <w:rPr>
                <w:rFonts w:ascii="Arial"/>
                <w:color w:val="000000" w:themeColor="text1"/>
                <w:sz w:val="21"/>
                <w:highlight w:val="none"/>
                <w14:textFill>
                  <w14:solidFill>
                    <w14:schemeClr w14:val="tx1"/>
                  </w14:solidFill>
                </w14:textFill>
              </w:rPr>
            </w:pPr>
          </w:p>
        </w:tc>
        <w:tc>
          <w:tcPr>
            <w:tcW w:w="2233" w:type="dxa"/>
            <w:vAlign w:val="top"/>
          </w:tcPr>
          <w:p w14:paraId="0DE24234">
            <w:pPr>
              <w:rPr>
                <w:rFonts w:ascii="Arial"/>
                <w:color w:val="000000" w:themeColor="text1"/>
                <w:sz w:val="21"/>
                <w:highlight w:val="none"/>
                <w14:textFill>
                  <w14:solidFill>
                    <w14:schemeClr w14:val="tx1"/>
                  </w14:solidFill>
                </w14:textFill>
              </w:rPr>
            </w:pPr>
          </w:p>
        </w:tc>
      </w:tr>
      <w:tr w14:paraId="0A80B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44" w:type="dxa"/>
            <w:vAlign w:val="top"/>
          </w:tcPr>
          <w:p w14:paraId="7727251B">
            <w:pPr>
              <w:rPr>
                <w:rFonts w:ascii="Arial"/>
                <w:color w:val="000000" w:themeColor="text1"/>
                <w:sz w:val="21"/>
                <w:highlight w:val="none"/>
                <w14:textFill>
                  <w14:solidFill>
                    <w14:schemeClr w14:val="tx1"/>
                  </w14:solidFill>
                </w14:textFill>
              </w:rPr>
            </w:pPr>
          </w:p>
        </w:tc>
        <w:tc>
          <w:tcPr>
            <w:tcW w:w="1332" w:type="dxa"/>
            <w:vAlign w:val="top"/>
          </w:tcPr>
          <w:p w14:paraId="0482A5E9">
            <w:pPr>
              <w:rPr>
                <w:rFonts w:ascii="Arial"/>
                <w:color w:val="000000" w:themeColor="text1"/>
                <w:sz w:val="21"/>
                <w:highlight w:val="none"/>
                <w14:textFill>
                  <w14:solidFill>
                    <w14:schemeClr w14:val="tx1"/>
                  </w14:solidFill>
                </w14:textFill>
              </w:rPr>
            </w:pPr>
          </w:p>
        </w:tc>
        <w:tc>
          <w:tcPr>
            <w:tcW w:w="1211" w:type="dxa"/>
            <w:vAlign w:val="top"/>
          </w:tcPr>
          <w:p w14:paraId="2C2E6661">
            <w:pPr>
              <w:rPr>
                <w:rFonts w:ascii="Arial"/>
                <w:color w:val="000000" w:themeColor="text1"/>
                <w:sz w:val="21"/>
                <w:highlight w:val="none"/>
                <w14:textFill>
                  <w14:solidFill>
                    <w14:schemeClr w14:val="tx1"/>
                  </w14:solidFill>
                </w14:textFill>
              </w:rPr>
            </w:pPr>
          </w:p>
        </w:tc>
        <w:tc>
          <w:tcPr>
            <w:tcW w:w="954" w:type="dxa"/>
            <w:vAlign w:val="top"/>
          </w:tcPr>
          <w:p w14:paraId="7BEF9B04">
            <w:pPr>
              <w:rPr>
                <w:rFonts w:ascii="Arial"/>
                <w:color w:val="000000" w:themeColor="text1"/>
                <w:sz w:val="21"/>
                <w:highlight w:val="none"/>
                <w14:textFill>
                  <w14:solidFill>
                    <w14:schemeClr w14:val="tx1"/>
                  </w14:solidFill>
                </w14:textFill>
              </w:rPr>
            </w:pPr>
          </w:p>
        </w:tc>
        <w:tc>
          <w:tcPr>
            <w:tcW w:w="1623" w:type="dxa"/>
            <w:vAlign w:val="top"/>
          </w:tcPr>
          <w:p w14:paraId="534D9646">
            <w:pPr>
              <w:rPr>
                <w:rFonts w:ascii="Arial"/>
                <w:color w:val="000000" w:themeColor="text1"/>
                <w:sz w:val="21"/>
                <w:highlight w:val="none"/>
                <w14:textFill>
                  <w14:solidFill>
                    <w14:schemeClr w14:val="tx1"/>
                  </w14:solidFill>
                </w14:textFill>
              </w:rPr>
            </w:pPr>
          </w:p>
        </w:tc>
        <w:tc>
          <w:tcPr>
            <w:tcW w:w="1791" w:type="dxa"/>
            <w:vAlign w:val="top"/>
          </w:tcPr>
          <w:p w14:paraId="1A24661B">
            <w:pPr>
              <w:rPr>
                <w:rFonts w:ascii="Arial"/>
                <w:color w:val="000000" w:themeColor="text1"/>
                <w:sz w:val="21"/>
                <w:highlight w:val="none"/>
                <w14:textFill>
                  <w14:solidFill>
                    <w14:schemeClr w14:val="tx1"/>
                  </w14:solidFill>
                </w14:textFill>
              </w:rPr>
            </w:pPr>
          </w:p>
        </w:tc>
        <w:tc>
          <w:tcPr>
            <w:tcW w:w="2233" w:type="dxa"/>
            <w:vAlign w:val="top"/>
          </w:tcPr>
          <w:p w14:paraId="5DA3B7A3">
            <w:pPr>
              <w:rPr>
                <w:rFonts w:ascii="Arial"/>
                <w:color w:val="000000" w:themeColor="text1"/>
                <w:sz w:val="21"/>
                <w:highlight w:val="none"/>
                <w14:textFill>
                  <w14:solidFill>
                    <w14:schemeClr w14:val="tx1"/>
                  </w14:solidFill>
                </w14:textFill>
              </w:rPr>
            </w:pPr>
          </w:p>
        </w:tc>
      </w:tr>
    </w:tbl>
    <w:p w14:paraId="79831F37">
      <w:pPr>
        <w:spacing w:line="300" w:lineRule="auto"/>
        <w:rPr>
          <w:rFonts w:ascii="Arial"/>
          <w:color w:val="000000" w:themeColor="text1"/>
          <w:sz w:val="21"/>
          <w:highlight w:val="none"/>
          <w14:textFill>
            <w14:solidFill>
              <w14:schemeClr w14:val="tx1"/>
            </w14:solidFill>
          </w14:textFill>
        </w:rPr>
      </w:pPr>
    </w:p>
    <w:p w14:paraId="3FA60645">
      <w:pPr>
        <w:pStyle w:val="8"/>
        <w:spacing w:before="103" w:line="221" w:lineRule="auto"/>
        <w:ind w:left="117"/>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投标人名称（单位盖公章</w:t>
      </w:r>
      <w:r>
        <w:rPr>
          <w:color w:val="000000" w:themeColor="text1"/>
          <w:spacing w:val="-44"/>
          <w:sz w:val="24"/>
          <w:szCs w:val="24"/>
          <w:highlight w:val="none"/>
          <w14:textFill>
            <w14:solidFill>
              <w14:schemeClr w14:val="tx1"/>
            </w14:solidFill>
          </w14:textFill>
        </w:rPr>
        <w:t>）</w:t>
      </w:r>
      <w:r>
        <w:rPr>
          <w:color w:val="000000" w:themeColor="text1"/>
          <w:spacing w:val="19"/>
          <w:sz w:val="24"/>
          <w:szCs w:val="24"/>
          <w:highlight w:val="none"/>
          <w14:textFill>
            <w14:solidFill>
              <w14:schemeClr w14:val="tx1"/>
            </w14:solidFill>
          </w14:textFill>
        </w:rPr>
        <w:t xml:space="preserve"> </w:t>
      </w:r>
      <w:r>
        <w:rPr>
          <w:color w:val="000000" w:themeColor="text1"/>
          <w:spacing w:val="-44"/>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5BAF0CD6">
      <w:pPr>
        <w:pStyle w:val="8"/>
        <w:spacing w:before="199" w:line="221" w:lineRule="auto"/>
        <w:ind w:left="117"/>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法定代表人或委托代理人(签字或盖章)</w:t>
      </w:r>
      <w:r>
        <w:rPr>
          <w:color w:val="000000" w:themeColor="text1"/>
          <w:spacing w:val="55"/>
          <w:w w:val="10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u w:val="single" w:color="auto"/>
          <w14:textFill>
            <w14:solidFill>
              <w14:schemeClr w14:val="tx1"/>
            </w14:solidFill>
          </w14:textFill>
        </w:rPr>
        <w:t xml:space="preserve"> </w:t>
      </w:r>
      <w:r>
        <w:rPr>
          <w:color w:val="000000" w:themeColor="text1"/>
          <w:spacing w:val="-4"/>
          <w:sz w:val="24"/>
          <w:szCs w:val="24"/>
          <w:highlight w:val="none"/>
          <w:u w:val="single" w:color="auto"/>
          <w14:textFill>
            <w14:solidFill>
              <w14:schemeClr w14:val="tx1"/>
            </w14:solidFill>
          </w14:textFill>
        </w:rPr>
        <w:t xml:space="preserve">                               </w:t>
      </w:r>
    </w:p>
    <w:p w14:paraId="108E5FDF">
      <w:pPr>
        <w:pStyle w:val="8"/>
        <w:spacing w:before="182" w:line="180" w:lineRule="auto"/>
        <w:ind w:left="181"/>
        <w:rPr>
          <w:color w:val="000000" w:themeColor="text1"/>
          <w:sz w:val="24"/>
          <w:szCs w:val="24"/>
          <w:highlight w:val="none"/>
          <w14:textFill>
            <w14:solidFill>
              <w14:schemeClr w14:val="tx1"/>
            </w14:solidFill>
          </w14:textFill>
        </w:rPr>
      </w:pPr>
      <w:r>
        <w:rPr>
          <w:color w:val="000000" w:themeColor="text1"/>
          <w:spacing w:val="-21"/>
          <w:sz w:val="24"/>
          <w:szCs w:val="24"/>
          <w:highlight w:val="none"/>
          <w14:textFill>
            <w14:solidFill>
              <w14:schemeClr w14:val="tx1"/>
            </w14:solidFill>
          </w14:textFill>
        </w:rPr>
        <w:t>日            期</w:t>
      </w:r>
      <w:r>
        <w:rPr>
          <w:color w:val="000000" w:themeColor="text1"/>
          <w:spacing w:val="31"/>
          <w:sz w:val="24"/>
          <w:szCs w:val="24"/>
          <w:highlight w:val="none"/>
          <w14:textFill>
            <w14:solidFill>
              <w14:schemeClr w14:val="tx1"/>
            </w14:solidFill>
          </w14:textFill>
        </w:rPr>
        <w:t xml:space="preserve"> </w:t>
      </w:r>
      <w:r>
        <w:rPr>
          <w:color w:val="000000" w:themeColor="text1"/>
          <w:spacing w:val="-2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32ECC3E3">
      <w:pPr>
        <w:spacing w:line="262" w:lineRule="auto"/>
        <w:rPr>
          <w:rFonts w:ascii="Arial"/>
          <w:color w:val="000000" w:themeColor="text1"/>
          <w:sz w:val="21"/>
          <w:highlight w:val="none"/>
          <w14:textFill>
            <w14:solidFill>
              <w14:schemeClr w14:val="tx1"/>
            </w14:solidFill>
          </w14:textFill>
        </w:rPr>
      </w:pPr>
    </w:p>
    <w:p w14:paraId="5BAADBEF">
      <w:pPr>
        <w:spacing w:line="263" w:lineRule="auto"/>
        <w:rPr>
          <w:rFonts w:ascii="Arial"/>
          <w:color w:val="000000" w:themeColor="text1"/>
          <w:sz w:val="21"/>
          <w:highlight w:val="none"/>
          <w14:textFill>
            <w14:solidFill>
              <w14:schemeClr w14:val="tx1"/>
            </w14:solidFill>
          </w14:textFill>
        </w:rPr>
      </w:pPr>
    </w:p>
    <w:p w14:paraId="04B3CC70">
      <w:pPr>
        <w:pStyle w:val="8"/>
        <w:spacing w:before="104" w:line="183" w:lineRule="auto"/>
        <w:outlineLvl w:val="2"/>
        <w:rPr>
          <w:color w:val="000000" w:themeColor="text1"/>
          <w:sz w:val="24"/>
          <w:szCs w:val="24"/>
          <w:highlight w:val="none"/>
          <w14:textFill>
            <w14:solidFill>
              <w14:schemeClr w14:val="tx1"/>
            </w14:solidFill>
          </w14:textFill>
        </w:rPr>
      </w:pPr>
      <w:r>
        <w:rPr>
          <w:b/>
          <w:bCs/>
          <w:color w:val="000000" w:themeColor="text1"/>
          <w:spacing w:val="-2"/>
          <w:sz w:val="24"/>
          <w:szCs w:val="24"/>
          <w:highlight w:val="none"/>
          <w14:textFill>
            <w14:solidFill>
              <w14:schemeClr w14:val="tx1"/>
            </w14:solidFill>
          </w14:textFill>
        </w:rPr>
        <w:t>注:</w:t>
      </w:r>
    </w:p>
    <w:p w14:paraId="2E4E427A">
      <w:pPr>
        <w:pStyle w:val="8"/>
        <w:spacing w:before="58" w:line="220" w:lineRule="auto"/>
        <w:ind w:left="2"/>
        <w:outlineLvl w:val="2"/>
        <w:rPr>
          <w:color w:val="FF0000"/>
          <w:sz w:val="24"/>
          <w:szCs w:val="24"/>
          <w:highlight w:val="none"/>
        </w:rPr>
      </w:pPr>
      <w:r>
        <w:rPr>
          <w:b/>
          <w:bCs/>
          <w:color w:val="FF0000"/>
          <w:sz w:val="24"/>
          <w:szCs w:val="24"/>
          <w:highlight w:val="none"/>
        </w:rPr>
        <w:t>①后附产品使用效果合格的国家权威机构的检测报告作为佐证材料（扫描件并加盖公章）</w:t>
      </w:r>
    </w:p>
    <w:p w14:paraId="16819A83">
      <w:pPr>
        <w:pStyle w:val="8"/>
        <w:spacing w:before="105" w:line="183" w:lineRule="auto"/>
        <w:ind w:left="2"/>
        <w:outlineLvl w:val="2"/>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②各项货物详细技术性能应另页描述。</w:t>
      </w:r>
    </w:p>
    <w:p w14:paraId="72753FF3">
      <w:pPr>
        <w:spacing w:line="183" w:lineRule="auto"/>
        <w:rPr>
          <w:color w:val="000000" w:themeColor="text1"/>
          <w:sz w:val="24"/>
          <w:szCs w:val="24"/>
          <w:highlight w:val="none"/>
          <w14:textFill>
            <w14:solidFill>
              <w14:schemeClr w14:val="tx1"/>
            </w14:solidFill>
          </w14:textFill>
        </w:rPr>
        <w:sectPr>
          <w:footerReference r:id="rId21" w:type="default"/>
          <w:pgSz w:w="11910" w:h="16840"/>
          <w:pgMar w:top="1393" w:right="929" w:bottom="1219" w:left="1085" w:header="0" w:footer="906" w:gutter="0"/>
          <w:cols w:space="720" w:num="1"/>
        </w:sectPr>
      </w:pPr>
    </w:p>
    <w:p w14:paraId="0919F467">
      <w:pPr>
        <w:pStyle w:val="8"/>
        <w:spacing w:before="130" w:line="230" w:lineRule="auto"/>
        <w:ind w:left="3668"/>
        <w:rPr>
          <w:color w:val="000000" w:themeColor="text1"/>
          <w:sz w:val="28"/>
          <w:szCs w:val="28"/>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4、技术规格偏离表</w:t>
      </w:r>
    </w:p>
    <w:p w14:paraId="28DE05C2">
      <w:pPr>
        <w:pStyle w:val="8"/>
        <w:spacing w:before="71" w:line="183" w:lineRule="auto"/>
        <w:ind w:left="6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项目名称:</w:t>
      </w:r>
      <w:r>
        <w:rPr>
          <w:color w:val="000000" w:themeColor="text1"/>
          <w:spacing w:val="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项目编号:                  </w:t>
      </w:r>
      <w:r>
        <w:rPr>
          <w:color w:val="000000" w:themeColor="text1"/>
          <w:spacing w:val="-1"/>
          <w:sz w:val="24"/>
          <w:szCs w:val="24"/>
          <w:highlight w:val="none"/>
          <w14:textFill>
            <w14:solidFill>
              <w14:schemeClr w14:val="tx1"/>
            </w14:solidFill>
          </w14:textFill>
        </w:rPr>
        <w:t xml:space="preserve">  标项</w:t>
      </w:r>
      <w:r>
        <w:rPr>
          <w:color w:val="000000" w:themeColor="text1"/>
          <w:spacing w:val="57"/>
          <w:w w:val="10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p>
    <w:p w14:paraId="16CA28EB">
      <w:pPr>
        <w:spacing w:line="82" w:lineRule="exact"/>
        <w:rPr>
          <w:color w:val="000000" w:themeColor="text1"/>
          <w:highlight w:val="none"/>
          <w14:textFill>
            <w14:solidFill>
              <w14:schemeClr w14:val="tx1"/>
            </w14:solidFill>
          </w14:textFill>
        </w:rPr>
      </w:pPr>
    </w:p>
    <w:tbl>
      <w:tblPr>
        <w:tblStyle w:val="20"/>
        <w:tblW w:w="98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1248"/>
        <w:gridCol w:w="2147"/>
        <w:gridCol w:w="1203"/>
        <w:gridCol w:w="1278"/>
        <w:gridCol w:w="1211"/>
        <w:gridCol w:w="1796"/>
      </w:tblGrid>
      <w:tr w14:paraId="2DBF7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986" w:type="dxa"/>
            <w:vAlign w:val="top"/>
          </w:tcPr>
          <w:p w14:paraId="73FFA4C2">
            <w:pPr>
              <w:pStyle w:val="21"/>
              <w:spacing w:before="324" w:line="184" w:lineRule="auto"/>
              <w:ind w:left="25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序号</w:t>
            </w:r>
          </w:p>
        </w:tc>
        <w:tc>
          <w:tcPr>
            <w:tcW w:w="1248" w:type="dxa"/>
            <w:vAlign w:val="top"/>
          </w:tcPr>
          <w:p w14:paraId="181F052B">
            <w:pPr>
              <w:pStyle w:val="21"/>
              <w:spacing w:before="326" w:line="183" w:lineRule="auto"/>
              <w:ind w:left="15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货物名称</w:t>
            </w:r>
          </w:p>
        </w:tc>
        <w:tc>
          <w:tcPr>
            <w:tcW w:w="2147" w:type="dxa"/>
            <w:vAlign w:val="top"/>
          </w:tcPr>
          <w:p w14:paraId="2AA37674">
            <w:pPr>
              <w:pStyle w:val="21"/>
              <w:spacing w:before="326" w:line="183" w:lineRule="auto"/>
              <w:ind w:left="23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采购文件条款号</w:t>
            </w:r>
          </w:p>
        </w:tc>
        <w:tc>
          <w:tcPr>
            <w:tcW w:w="1203" w:type="dxa"/>
            <w:vAlign w:val="top"/>
          </w:tcPr>
          <w:p w14:paraId="0828295A">
            <w:pPr>
              <w:pStyle w:val="21"/>
              <w:spacing w:before="326" w:line="183" w:lineRule="auto"/>
              <w:ind w:left="12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招标规格</w:t>
            </w:r>
          </w:p>
        </w:tc>
        <w:tc>
          <w:tcPr>
            <w:tcW w:w="1278" w:type="dxa"/>
            <w:vAlign w:val="top"/>
          </w:tcPr>
          <w:p w14:paraId="48920D23">
            <w:pPr>
              <w:pStyle w:val="21"/>
              <w:spacing w:before="326" w:line="183" w:lineRule="auto"/>
              <w:ind w:left="16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投标规格</w:t>
            </w:r>
          </w:p>
        </w:tc>
        <w:tc>
          <w:tcPr>
            <w:tcW w:w="1211" w:type="dxa"/>
            <w:vAlign w:val="top"/>
          </w:tcPr>
          <w:p w14:paraId="6BED0B98">
            <w:pPr>
              <w:pStyle w:val="21"/>
              <w:spacing w:before="326" w:line="183" w:lineRule="auto"/>
              <w:ind w:left="13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偏离情况</w:t>
            </w:r>
          </w:p>
        </w:tc>
        <w:tc>
          <w:tcPr>
            <w:tcW w:w="1796" w:type="dxa"/>
            <w:vAlign w:val="top"/>
          </w:tcPr>
          <w:p w14:paraId="26114DF3">
            <w:pPr>
              <w:pStyle w:val="21"/>
              <w:spacing w:before="327" w:line="182" w:lineRule="auto"/>
              <w:ind w:left="66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说明</w:t>
            </w:r>
          </w:p>
        </w:tc>
      </w:tr>
      <w:tr w14:paraId="16E7D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86" w:type="dxa"/>
            <w:vAlign w:val="top"/>
          </w:tcPr>
          <w:p w14:paraId="2E595947">
            <w:pPr>
              <w:rPr>
                <w:rFonts w:ascii="Arial"/>
                <w:color w:val="000000" w:themeColor="text1"/>
                <w:sz w:val="21"/>
                <w:highlight w:val="none"/>
                <w14:textFill>
                  <w14:solidFill>
                    <w14:schemeClr w14:val="tx1"/>
                  </w14:solidFill>
                </w14:textFill>
              </w:rPr>
            </w:pPr>
          </w:p>
        </w:tc>
        <w:tc>
          <w:tcPr>
            <w:tcW w:w="1248" w:type="dxa"/>
            <w:vAlign w:val="top"/>
          </w:tcPr>
          <w:p w14:paraId="4CFC794A">
            <w:pPr>
              <w:rPr>
                <w:rFonts w:ascii="Arial"/>
                <w:color w:val="000000" w:themeColor="text1"/>
                <w:sz w:val="21"/>
                <w:highlight w:val="none"/>
                <w14:textFill>
                  <w14:solidFill>
                    <w14:schemeClr w14:val="tx1"/>
                  </w14:solidFill>
                </w14:textFill>
              </w:rPr>
            </w:pPr>
          </w:p>
        </w:tc>
        <w:tc>
          <w:tcPr>
            <w:tcW w:w="2147" w:type="dxa"/>
            <w:vAlign w:val="top"/>
          </w:tcPr>
          <w:p w14:paraId="73F1FD80">
            <w:pPr>
              <w:rPr>
                <w:rFonts w:ascii="Arial"/>
                <w:color w:val="000000" w:themeColor="text1"/>
                <w:sz w:val="21"/>
                <w:highlight w:val="none"/>
                <w14:textFill>
                  <w14:solidFill>
                    <w14:schemeClr w14:val="tx1"/>
                  </w14:solidFill>
                </w14:textFill>
              </w:rPr>
            </w:pPr>
          </w:p>
        </w:tc>
        <w:tc>
          <w:tcPr>
            <w:tcW w:w="1203" w:type="dxa"/>
            <w:vAlign w:val="top"/>
          </w:tcPr>
          <w:p w14:paraId="0E2A9E5F">
            <w:pPr>
              <w:rPr>
                <w:rFonts w:ascii="Arial"/>
                <w:color w:val="000000" w:themeColor="text1"/>
                <w:sz w:val="21"/>
                <w:highlight w:val="none"/>
                <w14:textFill>
                  <w14:solidFill>
                    <w14:schemeClr w14:val="tx1"/>
                  </w14:solidFill>
                </w14:textFill>
              </w:rPr>
            </w:pPr>
          </w:p>
        </w:tc>
        <w:tc>
          <w:tcPr>
            <w:tcW w:w="1278" w:type="dxa"/>
            <w:vAlign w:val="top"/>
          </w:tcPr>
          <w:p w14:paraId="4C5C8BBD">
            <w:pPr>
              <w:rPr>
                <w:rFonts w:ascii="Arial"/>
                <w:color w:val="000000" w:themeColor="text1"/>
                <w:sz w:val="21"/>
                <w:highlight w:val="none"/>
                <w14:textFill>
                  <w14:solidFill>
                    <w14:schemeClr w14:val="tx1"/>
                  </w14:solidFill>
                </w14:textFill>
              </w:rPr>
            </w:pPr>
          </w:p>
        </w:tc>
        <w:tc>
          <w:tcPr>
            <w:tcW w:w="1211" w:type="dxa"/>
            <w:vAlign w:val="top"/>
          </w:tcPr>
          <w:p w14:paraId="230478A0">
            <w:pPr>
              <w:rPr>
                <w:rFonts w:ascii="Arial"/>
                <w:color w:val="000000" w:themeColor="text1"/>
                <w:sz w:val="21"/>
                <w:highlight w:val="none"/>
                <w14:textFill>
                  <w14:solidFill>
                    <w14:schemeClr w14:val="tx1"/>
                  </w14:solidFill>
                </w14:textFill>
              </w:rPr>
            </w:pPr>
          </w:p>
        </w:tc>
        <w:tc>
          <w:tcPr>
            <w:tcW w:w="1796" w:type="dxa"/>
            <w:vAlign w:val="top"/>
          </w:tcPr>
          <w:p w14:paraId="792FCBB2">
            <w:pPr>
              <w:rPr>
                <w:rFonts w:ascii="Arial"/>
                <w:color w:val="000000" w:themeColor="text1"/>
                <w:sz w:val="21"/>
                <w:highlight w:val="none"/>
                <w14:textFill>
                  <w14:solidFill>
                    <w14:schemeClr w14:val="tx1"/>
                  </w14:solidFill>
                </w14:textFill>
              </w:rPr>
            </w:pPr>
          </w:p>
        </w:tc>
      </w:tr>
      <w:tr w14:paraId="0F737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86" w:type="dxa"/>
            <w:vAlign w:val="top"/>
          </w:tcPr>
          <w:p w14:paraId="45419A7C">
            <w:pPr>
              <w:rPr>
                <w:rFonts w:ascii="Arial"/>
                <w:color w:val="000000" w:themeColor="text1"/>
                <w:sz w:val="21"/>
                <w:highlight w:val="none"/>
                <w14:textFill>
                  <w14:solidFill>
                    <w14:schemeClr w14:val="tx1"/>
                  </w14:solidFill>
                </w14:textFill>
              </w:rPr>
            </w:pPr>
          </w:p>
        </w:tc>
        <w:tc>
          <w:tcPr>
            <w:tcW w:w="1248" w:type="dxa"/>
            <w:vAlign w:val="top"/>
          </w:tcPr>
          <w:p w14:paraId="4E8B191A">
            <w:pPr>
              <w:rPr>
                <w:rFonts w:ascii="Arial"/>
                <w:color w:val="000000" w:themeColor="text1"/>
                <w:sz w:val="21"/>
                <w:highlight w:val="none"/>
                <w14:textFill>
                  <w14:solidFill>
                    <w14:schemeClr w14:val="tx1"/>
                  </w14:solidFill>
                </w14:textFill>
              </w:rPr>
            </w:pPr>
          </w:p>
        </w:tc>
        <w:tc>
          <w:tcPr>
            <w:tcW w:w="2147" w:type="dxa"/>
            <w:vAlign w:val="top"/>
          </w:tcPr>
          <w:p w14:paraId="04DAA5B6">
            <w:pPr>
              <w:rPr>
                <w:rFonts w:ascii="Arial"/>
                <w:color w:val="000000" w:themeColor="text1"/>
                <w:sz w:val="21"/>
                <w:highlight w:val="none"/>
                <w14:textFill>
                  <w14:solidFill>
                    <w14:schemeClr w14:val="tx1"/>
                  </w14:solidFill>
                </w14:textFill>
              </w:rPr>
            </w:pPr>
          </w:p>
        </w:tc>
        <w:tc>
          <w:tcPr>
            <w:tcW w:w="1203" w:type="dxa"/>
            <w:vAlign w:val="top"/>
          </w:tcPr>
          <w:p w14:paraId="225CF3FA">
            <w:pPr>
              <w:rPr>
                <w:rFonts w:ascii="Arial"/>
                <w:color w:val="000000" w:themeColor="text1"/>
                <w:sz w:val="21"/>
                <w:highlight w:val="none"/>
                <w14:textFill>
                  <w14:solidFill>
                    <w14:schemeClr w14:val="tx1"/>
                  </w14:solidFill>
                </w14:textFill>
              </w:rPr>
            </w:pPr>
          </w:p>
        </w:tc>
        <w:tc>
          <w:tcPr>
            <w:tcW w:w="1278" w:type="dxa"/>
            <w:vAlign w:val="top"/>
          </w:tcPr>
          <w:p w14:paraId="17EA60B6">
            <w:pPr>
              <w:rPr>
                <w:rFonts w:ascii="Arial"/>
                <w:color w:val="000000" w:themeColor="text1"/>
                <w:sz w:val="21"/>
                <w:highlight w:val="none"/>
                <w14:textFill>
                  <w14:solidFill>
                    <w14:schemeClr w14:val="tx1"/>
                  </w14:solidFill>
                </w14:textFill>
              </w:rPr>
            </w:pPr>
          </w:p>
        </w:tc>
        <w:tc>
          <w:tcPr>
            <w:tcW w:w="1211" w:type="dxa"/>
            <w:vAlign w:val="top"/>
          </w:tcPr>
          <w:p w14:paraId="0419B5FB">
            <w:pPr>
              <w:rPr>
                <w:rFonts w:ascii="Arial"/>
                <w:color w:val="000000" w:themeColor="text1"/>
                <w:sz w:val="21"/>
                <w:highlight w:val="none"/>
                <w14:textFill>
                  <w14:solidFill>
                    <w14:schemeClr w14:val="tx1"/>
                  </w14:solidFill>
                </w14:textFill>
              </w:rPr>
            </w:pPr>
          </w:p>
        </w:tc>
        <w:tc>
          <w:tcPr>
            <w:tcW w:w="1796" w:type="dxa"/>
            <w:vAlign w:val="top"/>
          </w:tcPr>
          <w:p w14:paraId="0EE585CE">
            <w:pPr>
              <w:rPr>
                <w:rFonts w:ascii="Arial"/>
                <w:color w:val="000000" w:themeColor="text1"/>
                <w:sz w:val="21"/>
                <w:highlight w:val="none"/>
                <w14:textFill>
                  <w14:solidFill>
                    <w14:schemeClr w14:val="tx1"/>
                  </w14:solidFill>
                </w14:textFill>
              </w:rPr>
            </w:pPr>
          </w:p>
        </w:tc>
      </w:tr>
      <w:tr w14:paraId="5E2DA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86" w:type="dxa"/>
            <w:vAlign w:val="top"/>
          </w:tcPr>
          <w:p w14:paraId="4D630006">
            <w:pPr>
              <w:rPr>
                <w:rFonts w:ascii="Arial"/>
                <w:color w:val="000000" w:themeColor="text1"/>
                <w:sz w:val="21"/>
                <w:highlight w:val="none"/>
                <w14:textFill>
                  <w14:solidFill>
                    <w14:schemeClr w14:val="tx1"/>
                  </w14:solidFill>
                </w14:textFill>
              </w:rPr>
            </w:pPr>
          </w:p>
        </w:tc>
        <w:tc>
          <w:tcPr>
            <w:tcW w:w="1248" w:type="dxa"/>
            <w:vAlign w:val="top"/>
          </w:tcPr>
          <w:p w14:paraId="0BC197F0">
            <w:pPr>
              <w:rPr>
                <w:rFonts w:ascii="Arial"/>
                <w:color w:val="000000" w:themeColor="text1"/>
                <w:sz w:val="21"/>
                <w:highlight w:val="none"/>
                <w14:textFill>
                  <w14:solidFill>
                    <w14:schemeClr w14:val="tx1"/>
                  </w14:solidFill>
                </w14:textFill>
              </w:rPr>
            </w:pPr>
          </w:p>
        </w:tc>
        <w:tc>
          <w:tcPr>
            <w:tcW w:w="2147" w:type="dxa"/>
            <w:vAlign w:val="top"/>
          </w:tcPr>
          <w:p w14:paraId="34CE996D">
            <w:pPr>
              <w:rPr>
                <w:rFonts w:ascii="Arial"/>
                <w:color w:val="000000" w:themeColor="text1"/>
                <w:sz w:val="21"/>
                <w:highlight w:val="none"/>
                <w14:textFill>
                  <w14:solidFill>
                    <w14:schemeClr w14:val="tx1"/>
                  </w14:solidFill>
                </w14:textFill>
              </w:rPr>
            </w:pPr>
          </w:p>
        </w:tc>
        <w:tc>
          <w:tcPr>
            <w:tcW w:w="1203" w:type="dxa"/>
            <w:vAlign w:val="top"/>
          </w:tcPr>
          <w:p w14:paraId="2FD8766C">
            <w:pPr>
              <w:rPr>
                <w:rFonts w:ascii="Arial"/>
                <w:color w:val="000000" w:themeColor="text1"/>
                <w:sz w:val="21"/>
                <w:highlight w:val="none"/>
                <w14:textFill>
                  <w14:solidFill>
                    <w14:schemeClr w14:val="tx1"/>
                  </w14:solidFill>
                </w14:textFill>
              </w:rPr>
            </w:pPr>
          </w:p>
        </w:tc>
        <w:tc>
          <w:tcPr>
            <w:tcW w:w="1278" w:type="dxa"/>
            <w:vAlign w:val="top"/>
          </w:tcPr>
          <w:p w14:paraId="3E6C13CA">
            <w:pPr>
              <w:rPr>
                <w:rFonts w:ascii="Arial"/>
                <w:color w:val="000000" w:themeColor="text1"/>
                <w:sz w:val="21"/>
                <w:highlight w:val="none"/>
                <w14:textFill>
                  <w14:solidFill>
                    <w14:schemeClr w14:val="tx1"/>
                  </w14:solidFill>
                </w14:textFill>
              </w:rPr>
            </w:pPr>
          </w:p>
        </w:tc>
        <w:tc>
          <w:tcPr>
            <w:tcW w:w="1211" w:type="dxa"/>
            <w:vAlign w:val="top"/>
          </w:tcPr>
          <w:p w14:paraId="4571A717">
            <w:pPr>
              <w:rPr>
                <w:rFonts w:ascii="Arial"/>
                <w:color w:val="000000" w:themeColor="text1"/>
                <w:sz w:val="21"/>
                <w:highlight w:val="none"/>
                <w14:textFill>
                  <w14:solidFill>
                    <w14:schemeClr w14:val="tx1"/>
                  </w14:solidFill>
                </w14:textFill>
              </w:rPr>
            </w:pPr>
          </w:p>
        </w:tc>
        <w:tc>
          <w:tcPr>
            <w:tcW w:w="1796" w:type="dxa"/>
            <w:vAlign w:val="top"/>
          </w:tcPr>
          <w:p w14:paraId="414F32A3">
            <w:pPr>
              <w:rPr>
                <w:rFonts w:ascii="Arial"/>
                <w:color w:val="000000" w:themeColor="text1"/>
                <w:sz w:val="21"/>
                <w:highlight w:val="none"/>
                <w14:textFill>
                  <w14:solidFill>
                    <w14:schemeClr w14:val="tx1"/>
                  </w14:solidFill>
                </w14:textFill>
              </w:rPr>
            </w:pPr>
          </w:p>
        </w:tc>
      </w:tr>
      <w:tr w14:paraId="156AD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86" w:type="dxa"/>
            <w:vAlign w:val="top"/>
          </w:tcPr>
          <w:p w14:paraId="61FFFA28">
            <w:pPr>
              <w:rPr>
                <w:rFonts w:ascii="Arial"/>
                <w:color w:val="000000" w:themeColor="text1"/>
                <w:sz w:val="21"/>
                <w:highlight w:val="none"/>
                <w14:textFill>
                  <w14:solidFill>
                    <w14:schemeClr w14:val="tx1"/>
                  </w14:solidFill>
                </w14:textFill>
              </w:rPr>
            </w:pPr>
          </w:p>
        </w:tc>
        <w:tc>
          <w:tcPr>
            <w:tcW w:w="1248" w:type="dxa"/>
            <w:vAlign w:val="top"/>
          </w:tcPr>
          <w:p w14:paraId="22425A4D">
            <w:pPr>
              <w:rPr>
                <w:rFonts w:ascii="Arial"/>
                <w:color w:val="000000" w:themeColor="text1"/>
                <w:sz w:val="21"/>
                <w:highlight w:val="none"/>
                <w14:textFill>
                  <w14:solidFill>
                    <w14:schemeClr w14:val="tx1"/>
                  </w14:solidFill>
                </w14:textFill>
              </w:rPr>
            </w:pPr>
          </w:p>
        </w:tc>
        <w:tc>
          <w:tcPr>
            <w:tcW w:w="2147" w:type="dxa"/>
            <w:vAlign w:val="top"/>
          </w:tcPr>
          <w:p w14:paraId="13905A54">
            <w:pPr>
              <w:rPr>
                <w:rFonts w:ascii="Arial"/>
                <w:color w:val="000000" w:themeColor="text1"/>
                <w:sz w:val="21"/>
                <w:highlight w:val="none"/>
                <w14:textFill>
                  <w14:solidFill>
                    <w14:schemeClr w14:val="tx1"/>
                  </w14:solidFill>
                </w14:textFill>
              </w:rPr>
            </w:pPr>
          </w:p>
        </w:tc>
        <w:tc>
          <w:tcPr>
            <w:tcW w:w="1203" w:type="dxa"/>
            <w:vAlign w:val="top"/>
          </w:tcPr>
          <w:p w14:paraId="42C6BF4C">
            <w:pPr>
              <w:rPr>
                <w:rFonts w:ascii="Arial"/>
                <w:color w:val="000000" w:themeColor="text1"/>
                <w:sz w:val="21"/>
                <w:highlight w:val="none"/>
                <w14:textFill>
                  <w14:solidFill>
                    <w14:schemeClr w14:val="tx1"/>
                  </w14:solidFill>
                </w14:textFill>
              </w:rPr>
            </w:pPr>
          </w:p>
        </w:tc>
        <w:tc>
          <w:tcPr>
            <w:tcW w:w="1278" w:type="dxa"/>
            <w:vAlign w:val="top"/>
          </w:tcPr>
          <w:p w14:paraId="6EDB093F">
            <w:pPr>
              <w:rPr>
                <w:rFonts w:ascii="Arial"/>
                <w:color w:val="000000" w:themeColor="text1"/>
                <w:sz w:val="21"/>
                <w:highlight w:val="none"/>
                <w14:textFill>
                  <w14:solidFill>
                    <w14:schemeClr w14:val="tx1"/>
                  </w14:solidFill>
                </w14:textFill>
              </w:rPr>
            </w:pPr>
          </w:p>
        </w:tc>
        <w:tc>
          <w:tcPr>
            <w:tcW w:w="1211" w:type="dxa"/>
            <w:vAlign w:val="top"/>
          </w:tcPr>
          <w:p w14:paraId="44DE6631">
            <w:pPr>
              <w:rPr>
                <w:rFonts w:ascii="Arial"/>
                <w:color w:val="000000" w:themeColor="text1"/>
                <w:sz w:val="21"/>
                <w:highlight w:val="none"/>
                <w14:textFill>
                  <w14:solidFill>
                    <w14:schemeClr w14:val="tx1"/>
                  </w14:solidFill>
                </w14:textFill>
              </w:rPr>
            </w:pPr>
          </w:p>
        </w:tc>
        <w:tc>
          <w:tcPr>
            <w:tcW w:w="1796" w:type="dxa"/>
            <w:vAlign w:val="top"/>
          </w:tcPr>
          <w:p w14:paraId="41E921AF">
            <w:pPr>
              <w:rPr>
                <w:rFonts w:ascii="Arial"/>
                <w:color w:val="000000" w:themeColor="text1"/>
                <w:sz w:val="21"/>
                <w:highlight w:val="none"/>
                <w14:textFill>
                  <w14:solidFill>
                    <w14:schemeClr w14:val="tx1"/>
                  </w14:solidFill>
                </w14:textFill>
              </w:rPr>
            </w:pPr>
          </w:p>
        </w:tc>
      </w:tr>
      <w:tr w14:paraId="20613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86" w:type="dxa"/>
            <w:vAlign w:val="top"/>
          </w:tcPr>
          <w:p w14:paraId="4B62364F">
            <w:pPr>
              <w:rPr>
                <w:rFonts w:ascii="Arial"/>
                <w:color w:val="000000" w:themeColor="text1"/>
                <w:sz w:val="21"/>
                <w:highlight w:val="none"/>
                <w14:textFill>
                  <w14:solidFill>
                    <w14:schemeClr w14:val="tx1"/>
                  </w14:solidFill>
                </w14:textFill>
              </w:rPr>
            </w:pPr>
          </w:p>
        </w:tc>
        <w:tc>
          <w:tcPr>
            <w:tcW w:w="1248" w:type="dxa"/>
            <w:vAlign w:val="top"/>
          </w:tcPr>
          <w:p w14:paraId="753603C2">
            <w:pPr>
              <w:rPr>
                <w:rFonts w:ascii="Arial"/>
                <w:color w:val="000000" w:themeColor="text1"/>
                <w:sz w:val="21"/>
                <w:highlight w:val="none"/>
                <w14:textFill>
                  <w14:solidFill>
                    <w14:schemeClr w14:val="tx1"/>
                  </w14:solidFill>
                </w14:textFill>
              </w:rPr>
            </w:pPr>
          </w:p>
        </w:tc>
        <w:tc>
          <w:tcPr>
            <w:tcW w:w="2147" w:type="dxa"/>
            <w:vAlign w:val="top"/>
          </w:tcPr>
          <w:p w14:paraId="75A3026C">
            <w:pPr>
              <w:rPr>
                <w:rFonts w:ascii="Arial"/>
                <w:color w:val="000000" w:themeColor="text1"/>
                <w:sz w:val="21"/>
                <w:highlight w:val="none"/>
                <w14:textFill>
                  <w14:solidFill>
                    <w14:schemeClr w14:val="tx1"/>
                  </w14:solidFill>
                </w14:textFill>
              </w:rPr>
            </w:pPr>
          </w:p>
        </w:tc>
        <w:tc>
          <w:tcPr>
            <w:tcW w:w="1203" w:type="dxa"/>
            <w:vAlign w:val="top"/>
          </w:tcPr>
          <w:p w14:paraId="103D6293">
            <w:pPr>
              <w:rPr>
                <w:rFonts w:ascii="Arial"/>
                <w:color w:val="000000" w:themeColor="text1"/>
                <w:sz w:val="21"/>
                <w:highlight w:val="none"/>
                <w14:textFill>
                  <w14:solidFill>
                    <w14:schemeClr w14:val="tx1"/>
                  </w14:solidFill>
                </w14:textFill>
              </w:rPr>
            </w:pPr>
          </w:p>
        </w:tc>
        <w:tc>
          <w:tcPr>
            <w:tcW w:w="1278" w:type="dxa"/>
            <w:vAlign w:val="top"/>
          </w:tcPr>
          <w:p w14:paraId="23996593">
            <w:pPr>
              <w:rPr>
                <w:rFonts w:ascii="Arial"/>
                <w:color w:val="000000" w:themeColor="text1"/>
                <w:sz w:val="21"/>
                <w:highlight w:val="none"/>
                <w14:textFill>
                  <w14:solidFill>
                    <w14:schemeClr w14:val="tx1"/>
                  </w14:solidFill>
                </w14:textFill>
              </w:rPr>
            </w:pPr>
          </w:p>
        </w:tc>
        <w:tc>
          <w:tcPr>
            <w:tcW w:w="1211" w:type="dxa"/>
            <w:vAlign w:val="top"/>
          </w:tcPr>
          <w:p w14:paraId="0525C3F7">
            <w:pPr>
              <w:rPr>
                <w:rFonts w:ascii="Arial"/>
                <w:color w:val="000000" w:themeColor="text1"/>
                <w:sz w:val="21"/>
                <w:highlight w:val="none"/>
                <w14:textFill>
                  <w14:solidFill>
                    <w14:schemeClr w14:val="tx1"/>
                  </w14:solidFill>
                </w14:textFill>
              </w:rPr>
            </w:pPr>
          </w:p>
        </w:tc>
        <w:tc>
          <w:tcPr>
            <w:tcW w:w="1796" w:type="dxa"/>
            <w:vAlign w:val="top"/>
          </w:tcPr>
          <w:p w14:paraId="4FE09001">
            <w:pPr>
              <w:rPr>
                <w:rFonts w:ascii="Arial"/>
                <w:color w:val="000000" w:themeColor="text1"/>
                <w:sz w:val="21"/>
                <w:highlight w:val="none"/>
                <w14:textFill>
                  <w14:solidFill>
                    <w14:schemeClr w14:val="tx1"/>
                  </w14:solidFill>
                </w14:textFill>
              </w:rPr>
            </w:pPr>
          </w:p>
        </w:tc>
      </w:tr>
      <w:tr w14:paraId="5507D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86" w:type="dxa"/>
            <w:vAlign w:val="top"/>
          </w:tcPr>
          <w:p w14:paraId="2F7CAD35">
            <w:pPr>
              <w:rPr>
                <w:rFonts w:ascii="Arial"/>
                <w:color w:val="000000" w:themeColor="text1"/>
                <w:sz w:val="21"/>
                <w:highlight w:val="none"/>
                <w14:textFill>
                  <w14:solidFill>
                    <w14:schemeClr w14:val="tx1"/>
                  </w14:solidFill>
                </w14:textFill>
              </w:rPr>
            </w:pPr>
          </w:p>
        </w:tc>
        <w:tc>
          <w:tcPr>
            <w:tcW w:w="1248" w:type="dxa"/>
            <w:vAlign w:val="top"/>
          </w:tcPr>
          <w:p w14:paraId="5B850E0D">
            <w:pPr>
              <w:rPr>
                <w:rFonts w:ascii="Arial"/>
                <w:color w:val="000000" w:themeColor="text1"/>
                <w:sz w:val="21"/>
                <w:highlight w:val="none"/>
                <w14:textFill>
                  <w14:solidFill>
                    <w14:schemeClr w14:val="tx1"/>
                  </w14:solidFill>
                </w14:textFill>
              </w:rPr>
            </w:pPr>
          </w:p>
        </w:tc>
        <w:tc>
          <w:tcPr>
            <w:tcW w:w="2147" w:type="dxa"/>
            <w:vAlign w:val="top"/>
          </w:tcPr>
          <w:p w14:paraId="39231F4E">
            <w:pPr>
              <w:rPr>
                <w:rFonts w:ascii="Arial"/>
                <w:color w:val="000000" w:themeColor="text1"/>
                <w:sz w:val="21"/>
                <w:highlight w:val="none"/>
                <w14:textFill>
                  <w14:solidFill>
                    <w14:schemeClr w14:val="tx1"/>
                  </w14:solidFill>
                </w14:textFill>
              </w:rPr>
            </w:pPr>
          </w:p>
        </w:tc>
        <w:tc>
          <w:tcPr>
            <w:tcW w:w="1203" w:type="dxa"/>
            <w:vAlign w:val="top"/>
          </w:tcPr>
          <w:p w14:paraId="0278707A">
            <w:pPr>
              <w:rPr>
                <w:rFonts w:ascii="Arial"/>
                <w:color w:val="000000" w:themeColor="text1"/>
                <w:sz w:val="21"/>
                <w:highlight w:val="none"/>
                <w14:textFill>
                  <w14:solidFill>
                    <w14:schemeClr w14:val="tx1"/>
                  </w14:solidFill>
                </w14:textFill>
              </w:rPr>
            </w:pPr>
          </w:p>
        </w:tc>
        <w:tc>
          <w:tcPr>
            <w:tcW w:w="1278" w:type="dxa"/>
            <w:vAlign w:val="top"/>
          </w:tcPr>
          <w:p w14:paraId="4FC799DA">
            <w:pPr>
              <w:rPr>
                <w:rFonts w:ascii="Arial"/>
                <w:color w:val="000000" w:themeColor="text1"/>
                <w:sz w:val="21"/>
                <w:highlight w:val="none"/>
                <w14:textFill>
                  <w14:solidFill>
                    <w14:schemeClr w14:val="tx1"/>
                  </w14:solidFill>
                </w14:textFill>
              </w:rPr>
            </w:pPr>
          </w:p>
        </w:tc>
        <w:tc>
          <w:tcPr>
            <w:tcW w:w="1211" w:type="dxa"/>
            <w:vAlign w:val="top"/>
          </w:tcPr>
          <w:p w14:paraId="07545DF9">
            <w:pPr>
              <w:rPr>
                <w:rFonts w:ascii="Arial"/>
                <w:color w:val="000000" w:themeColor="text1"/>
                <w:sz w:val="21"/>
                <w:highlight w:val="none"/>
                <w14:textFill>
                  <w14:solidFill>
                    <w14:schemeClr w14:val="tx1"/>
                  </w14:solidFill>
                </w14:textFill>
              </w:rPr>
            </w:pPr>
          </w:p>
        </w:tc>
        <w:tc>
          <w:tcPr>
            <w:tcW w:w="1796" w:type="dxa"/>
            <w:vAlign w:val="top"/>
          </w:tcPr>
          <w:p w14:paraId="21EF9FC9">
            <w:pPr>
              <w:rPr>
                <w:rFonts w:ascii="Arial"/>
                <w:color w:val="000000" w:themeColor="text1"/>
                <w:sz w:val="21"/>
                <w:highlight w:val="none"/>
                <w14:textFill>
                  <w14:solidFill>
                    <w14:schemeClr w14:val="tx1"/>
                  </w14:solidFill>
                </w14:textFill>
              </w:rPr>
            </w:pPr>
          </w:p>
        </w:tc>
      </w:tr>
      <w:tr w14:paraId="2C8EB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86" w:type="dxa"/>
            <w:vAlign w:val="top"/>
          </w:tcPr>
          <w:p w14:paraId="38379C56">
            <w:pPr>
              <w:rPr>
                <w:rFonts w:ascii="Arial"/>
                <w:color w:val="000000" w:themeColor="text1"/>
                <w:sz w:val="21"/>
                <w:highlight w:val="none"/>
                <w14:textFill>
                  <w14:solidFill>
                    <w14:schemeClr w14:val="tx1"/>
                  </w14:solidFill>
                </w14:textFill>
              </w:rPr>
            </w:pPr>
          </w:p>
        </w:tc>
        <w:tc>
          <w:tcPr>
            <w:tcW w:w="1248" w:type="dxa"/>
            <w:vAlign w:val="top"/>
          </w:tcPr>
          <w:p w14:paraId="52FB26BF">
            <w:pPr>
              <w:rPr>
                <w:rFonts w:ascii="Arial"/>
                <w:color w:val="000000" w:themeColor="text1"/>
                <w:sz w:val="21"/>
                <w:highlight w:val="none"/>
                <w14:textFill>
                  <w14:solidFill>
                    <w14:schemeClr w14:val="tx1"/>
                  </w14:solidFill>
                </w14:textFill>
              </w:rPr>
            </w:pPr>
          </w:p>
        </w:tc>
        <w:tc>
          <w:tcPr>
            <w:tcW w:w="2147" w:type="dxa"/>
            <w:vAlign w:val="top"/>
          </w:tcPr>
          <w:p w14:paraId="304CFA56">
            <w:pPr>
              <w:rPr>
                <w:rFonts w:ascii="Arial"/>
                <w:color w:val="000000" w:themeColor="text1"/>
                <w:sz w:val="21"/>
                <w:highlight w:val="none"/>
                <w14:textFill>
                  <w14:solidFill>
                    <w14:schemeClr w14:val="tx1"/>
                  </w14:solidFill>
                </w14:textFill>
              </w:rPr>
            </w:pPr>
          </w:p>
        </w:tc>
        <w:tc>
          <w:tcPr>
            <w:tcW w:w="1203" w:type="dxa"/>
            <w:vAlign w:val="top"/>
          </w:tcPr>
          <w:p w14:paraId="329C32F2">
            <w:pPr>
              <w:rPr>
                <w:rFonts w:ascii="Arial"/>
                <w:color w:val="000000" w:themeColor="text1"/>
                <w:sz w:val="21"/>
                <w:highlight w:val="none"/>
                <w14:textFill>
                  <w14:solidFill>
                    <w14:schemeClr w14:val="tx1"/>
                  </w14:solidFill>
                </w14:textFill>
              </w:rPr>
            </w:pPr>
          </w:p>
        </w:tc>
        <w:tc>
          <w:tcPr>
            <w:tcW w:w="1278" w:type="dxa"/>
            <w:vAlign w:val="top"/>
          </w:tcPr>
          <w:p w14:paraId="07C4C77F">
            <w:pPr>
              <w:rPr>
                <w:rFonts w:ascii="Arial"/>
                <w:color w:val="000000" w:themeColor="text1"/>
                <w:sz w:val="21"/>
                <w:highlight w:val="none"/>
                <w14:textFill>
                  <w14:solidFill>
                    <w14:schemeClr w14:val="tx1"/>
                  </w14:solidFill>
                </w14:textFill>
              </w:rPr>
            </w:pPr>
          </w:p>
        </w:tc>
        <w:tc>
          <w:tcPr>
            <w:tcW w:w="1211" w:type="dxa"/>
            <w:vAlign w:val="top"/>
          </w:tcPr>
          <w:p w14:paraId="1F29D223">
            <w:pPr>
              <w:rPr>
                <w:rFonts w:ascii="Arial"/>
                <w:color w:val="000000" w:themeColor="text1"/>
                <w:sz w:val="21"/>
                <w:highlight w:val="none"/>
                <w14:textFill>
                  <w14:solidFill>
                    <w14:schemeClr w14:val="tx1"/>
                  </w14:solidFill>
                </w14:textFill>
              </w:rPr>
            </w:pPr>
          </w:p>
        </w:tc>
        <w:tc>
          <w:tcPr>
            <w:tcW w:w="1796" w:type="dxa"/>
            <w:vAlign w:val="top"/>
          </w:tcPr>
          <w:p w14:paraId="66CE594D">
            <w:pPr>
              <w:rPr>
                <w:rFonts w:ascii="Arial"/>
                <w:color w:val="000000" w:themeColor="text1"/>
                <w:sz w:val="21"/>
                <w:highlight w:val="none"/>
                <w14:textFill>
                  <w14:solidFill>
                    <w14:schemeClr w14:val="tx1"/>
                  </w14:solidFill>
                </w14:textFill>
              </w:rPr>
            </w:pPr>
          </w:p>
        </w:tc>
      </w:tr>
      <w:tr w14:paraId="3C998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986" w:type="dxa"/>
            <w:vAlign w:val="top"/>
          </w:tcPr>
          <w:p w14:paraId="0F368B65">
            <w:pPr>
              <w:rPr>
                <w:rFonts w:ascii="Arial"/>
                <w:color w:val="000000" w:themeColor="text1"/>
                <w:sz w:val="21"/>
                <w:highlight w:val="none"/>
                <w14:textFill>
                  <w14:solidFill>
                    <w14:schemeClr w14:val="tx1"/>
                  </w14:solidFill>
                </w14:textFill>
              </w:rPr>
            </w:pPr>
          </w:p>
        </w:tc>
        <w:tc>
          <w:tcPr>
            <w:tcW w:w="1248" w:type="dxa"/>
            <w:vAlign w:val="top"/>
          </w:tcPr>
          <w:p w14:paraId="520D9D8B">
            <w:pPr>
              <w:rPr>
                <w:rFonts w:ascii="Arial"/>
                <w:color w:val="000000" w:themeColor="text1"/>
                <w:sz w:val="21"/>
                <w:highlight w:val="none"/>
                <w14:textFill>
                  <w14:solidFill>
                    <w14:schemeClr w14:val="tx1"/>
                  </w14:solidFill>
                </w14:textFill>
              </w:rPr>
            </w:pPr>
          </w:p>
        </w:tc>
        <w:tc>
          <w:tcPr>
            <w:tcW w:w="2147" w:type="dxa"/>
            <w:vAlign w:val="top"/>
          </w:tcPr>
          <w:p w14:paraId="47788666">
            <w:pPr>
              <w:rPr>
                <w:rFonts w:ascii="Arial"/>
                <w:color w:val="000000" w:themeColor="text1"/>
                <w:sz w:val="21"/>
                <w:highlight w:val="none"/>
                <w14:textFill>
                  <w14:solidFill>
                    <w14:schemeClr w14:val="tx1"/>
                  </w14:solidFill>
                </w14:textFill>
              </w:rPr>
            </w:pPr>
          </w:p>
        </w:tc>
        <w:tc>
          <w:tcPr>
            <w:tcW w:w="1203" w:type="dxa"/>
            <w:vAlign w:val="top"/>
          </w:tcPr>
          <w:p w14:paraId="07C92064">
            <w:pPr>
              <w:rPr>
                <w:rFonts w:ascii="Arial"/>
                <w:color w:val="000000" w:themeColor="text1"/>
                <w:sz w:val="21"/>
                <w:highlight w:val="none"/>
                <w14:textFill>
                  <w14:solidFill>
                    <w14:schemeClr w14:val="tx1"/>
                  </w14:solidFill>
                </w14:textFill>
              </w:rPr>
            </w:pPr>
          </w:p>
        </w:tc>
        <w:tc>
          <w:tcPr>
            <w:tcW w:w="1278" w:type="dxa"/>
            <w:vAlign w:val="top"/>
          </w:tcPr>
          <w:p w14:paraId="0BE58CEB">
            <w:pPr>
              <w:rPr>
                <w:rFonts w:ascii="Arial"/>
                <w:color w:val="000000" w:themeColor="text1"/>
                <w:sz w:val="21"/>
                <w:highlight w:val="none"/>
                <w14:textFill>
                  <w14:solidFill>
                    <w14:schemeClr w14:val="tx1"/>
                  </w14:solidFill>
                </w14:textFill>
              </w:rPr>
            </w:pPr>
          </w:p>
        </w:tc>
        <w:tc>
          <w:tcPr>
            <w:tcW w:w="1211" w:type="dxa"/>
            <w:vAlign w:val="top"/>
          </w:tcPr>
          <w:p w14:paraId="1A724D85">
            <w:pPr>
              <w:rPr>
                <w:rFonts w:ascii="Arial"/>
                <w:color w:val="000000" w:themeColor="text1"/>
                <w:sz w:val="21"/>
                <w:highlight w:val="none"/>
                <w14:textFill>
                  <w14:solidFill>
                    <w14:schemeClr w14:val="tx1"/>
                  </w14:solidFill>
                </w14:textFill>
              </w:rPr>
            </w:pPr>
          </w:p>
        </w:tc>
        <w:tc>
          <w:tcPr>
            <w:tcW w:w="1796" w:type="dxa"/>
            <w:vAlign w:val="top"/>
          </w:tcPr>
          <w:p w14:paraId="2EB15EE4">
            <w:pPr>
              <w:rPr>
                <w:rFonts w:ascii="Arial"/>
                <w:color w:val="000000" w:themeColor="text1"/>
                <w:sz w:val="21"/>
                <w:highlight w:val="none"/>
                <w14:textFill>
                  <w14:solidFill>
                    <w14:schemeClr w14:val="tx1"/>
                  </w14:solidFill>
                </w14:textFill>
              </w:rPr>
            </w:pPr>
          </w:p>
        </w:tc>
      </w:tr>
    </w:tbl>
    <w:p w14:paraId="32C94A91">
      <w:pPr>
        <w:spacing w:line="273" w:lineRule="auto"/>
        <w:rPr>
          <w:rFonts w:ascii="Arial"/>
          <w:color w:val="000000" w:themeColor="text1"/>
          <w:sz w:val="21"/>
          <w:highlight w:val="none"/>
          <w14:textFill>
            <w14:solidFill>
              <w14:schemeClr w14:val="tx1"/>
            </w14:solidFill>
          </w14:textFill>
        </w:rPr>
      </w:pPr>
    </w:p>
    <w:p w14:paraId="1C291160">
      <w:pPr>
        <w:pStyle w:val="8"/>
        <w:spacing w:before="103" w:line="303" w:lineRule="auto"/>
        <w:ind w:left="66" w:right="531"/>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注</w:t>
      </w:r>
      <w:r>
        <w:rPr>
          <w:color w:val="000000" w:themeColor="text1"/>
          <w:spacing w:val="-8"/>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：技术要求不限于参数规格（如材料、尺寸、结构）或者服务内容和标准等</w:t>
      </w:r>
      <w:r>
        <w:rPr>
          <w:color w:val="000000" w:themeColor="text1"/>
          <w:spacing w:val="-18"/>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；投标人要将</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投 标文件和采购文件在参数规格部分汇集成表。</w:t>
      </w:r>
    </w:p>
    <w:p w14:paraId="0FDEBE45">
      <w:pPr>
        <w:pStyle w:val="8"/>
        <w:spacing w:before="8" w:line="221" w:lineRule="auto"/>
        <w:ind w:left="69"/>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投标人名称（单位盖公章）:</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2"/>
          <w:sz w:val="24"/>
          <w:szCs w:val="24"/>
          <w:highlight w:val="none"/>
          <w:u w:val="single" w:color="auto"/>
          <w14:textFill>
            <w14:solidFill>
              <w14:schemeClr w14:val="tx1"/>
            </w14:solidFill>
          </w14:textFill>
        </w:rPr>
        <w:t xml:space="preserve">  </w:t>
      </w:r>
    </w:p>
    <w:p w14:paraId="5B5CAC95">
      <w:pPr>
        <w:spacing w:line="279" w:lineRule="auto"/>
        <w:rPr>
          <w:rFonts w:ascii="Arial"/>
          <w:color w:val="000000" w:themeColor="text1"/>
          <w:sz w:val="21"/>
          <w:highlight w:val="none"/>
          <w14:textFill>
            <w14:solidFill>
              <w14:schemeClr w14:val="tx1"/>
            </w14:solidFill>
          </w14:textFill>
        </w:rPr>
      </w:pPr>
    </w:p>
    <w:p w14:paraId="23AEC979">
      <w:pPr>
        <w:pStyle w:val="8"/>
        <w:spacing w:before="103" w:line="221" w:lineRule="auto"/>
        <w:ind w:left="68"/>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法定代表人或委托代理人(签字或盖章):</w:t>
      </w:r>
      <w:r>
        <w:rPr>
          <w:color w:val="000000" w:themeColor="text1"/>
          <w:spacing w:val="-1"/>
          <w:sz w:val="24"/>
          <w:szCs w:val="24"/>
          <w:highlight w:val="none"/>
          <w:u w:val="single" w:color="auto"/>
          <w14:textFill>
            <w14:solidFill>
              <w14:schemeClr w14:val="tx1"/>
            </w14:solidFill>
          </w14:textFill>
        </w:rPr>
        <w:t xml:space="preserve">                                      </w:t>
      </w:r>
    </w:p>
    <w:p w14:paraId="4776F07F">
      <w:pPr>
        <w:spacing w:line="433" w:lineRule="auto"/>
        <w:rPr>
          <w:rFonts w:ascii="Arial"/>
          <w:color w:val="000000" w:themeColor="text1"/>
          <w:sz w:val="21"/>
          <w:highlight w:val="none"/>
          <w14:textFill>
            <w14:solidFill>
              <w14:schemeClr w14:val="tx1"/>
            </w14:solidFill>
          </w14:textFill>
        </w:rPr>
      </w:pPr>
    </w:p>
    <w:p w14:paraId="5C61BA4B">
      <w:pPr>
        <w:pStyle w:val="8"/>
        <w:spacing w:before="104" w:line="183" w:lineRule="auto"/>
        <w:ind w:left="133"/>
        <w:rPr>
          <w:color w:val="000000" w:themeColor="text1"/>
          <w:sz w:val="24"/>
          <w:szCs w:val="24"/>
          <w:highlight w:val="none"/>
          <w14:textFill>
            <w14:solidFill>
              <w14:schemeClr w14:val="tx1"/>
            </w14:solidFill>
          </w14:textFill>
        </w:rPr>
      </w:pPr>
      <w:r>
        <w:rPr>
          <w:color w:val="000000" w:themeColor="text1"/>
          <w:spacing w:val="-23"/>
          <w:sz w:val="24"/>
          <w:szCs w:val="24"/>
          <w:highlight w:val="none"/>
          <w14:textFill>
            <w14:solidFill>
              <w14:schemeClr w14:val="tx1"/>
            </w14:solidFill>
          </w14:textFill>
        </w:rPr>
        <w:t>日期</w:t>
      </w:r>
      <w:r>
        <w:rPr>
          <w:color w:val="000000" w:themeColor="text1"/>
          <w:spacing w:val="47"/>
          <w:sz w:val="24"/>
          <w:szCs w:val="24"/>
          <w:highlight w:val="none"/>
          <w14:textFill>
            <w14:solidFill>
              <w14:schemeClr w14:val="tx1"/>
            </w14:solidFill>
          </w14:textFill>
        </w:rPr>
        <w:t xml:space="preserve"> </w:t>
      </w:r>
      <w:r>
        <w:rPr>
          <w:color w:val="000000" w:themeColor="text1"/>
          <w:spacing w:val="-23"/>
          <w:sz w:val="24"/>
          <w:szCs w:val="24"/>
          <w:highlight w:val="none"/>
          <w14:textFill>
            <w14:solidFill>
              <w14:schemeClr w14:val="tx1"/>
            </w14:solidFill>
          </w14:textFill>
        </w:rPr>
        <w:t>：</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57"/>
          <w:sz w:val="24"/>
          <w:szCs w:val="24"/>
          <w:highlight w:val="none"/>
          <w14:textFill>
            <w14:solidFill>
              <w14:schemeClr w14:val="tx1"/>
            </w14:solidFill>
          </w14:textFill>
        </w:rPr>
        <w:t xml:space="preserve"> </w:t>
      </w:r>
      <w:r>
        <w:rPr>
          <w:color w:val="000000" w:themeColor="text1"/>
          <w:spacing w:val="-23"/>
          <w:sz w:val="24"/>
          <w:szCs w:val="24"/>
          <w:highlight w:val="none"/>
          <w14:textFill>
            <w14:solidFill>
              <w14:schemeClr w14:val="tx1"/>
            </w14:solidFill>
          </w14:textFill>
        </w:rPr>
        <w:t>年</w:t>
      </w:r>
      <w:r>
        <w:rPr>
          <w:color w:val="000000" w:themeColor="text1"/>
          <w:spacing w:val="6"/>
          <w:sz w:val="24"/>
          <w:szCs w:val="24"/>
          <w:highlight w:val="none"/>
          <w:u w:val="single" w:color="auto"/>
          <w14:textFill>
            <w14:solidFill>
              <w14:schemeClr w14:val="tx1"/>
            </w14:solidFill>
          </w14:textFill>
        </w:rPr>
        <w:t xml:space="preserve">        </w:t>
      </w:r>
      <w:r>
        <w:rPr>
          <w:color w:val="000000" w:themeColor="text1"/>
          <w:spacing w:val="-59"/>
          <w:sz w:val="24"/>
          <w:szCs w:val="24"/>
          <w:highlight w:val="none"/>
          <w14:textFill>
            <w14:solidFill>
              <w14:schemeClr w14:val="tx1"/>
            </w14:solidFill>
          </w14:textFill>
        </w:rPr>
        <w:t xml:space="preserve"> </w:t>
      </w:r>
      <w:r>
        <w:rPr>
          <w:color w:val="000000" w:themeColor="text1"/>
          <w:spacing w:val="-23"/>
          <w:sz w:val="24"/>
          <w:szCs w:val="24"/>
          <w:highlight w:val="none"/>
          <w14:textFill>
            <w14:solidFill>
              <w14:schemeClr w14:val="tx1"/>
            </w14:solidFill>
          </w14:textFill>
        </w:rPr>
        <w:t>月</w:t>
      </w:r>
      <w:r>
        <w:rPr>
          <w:color w:val="000000" w:themeColor="text1"/>
          <w:spacing w:val="7"/>
          <w:sz w:val="24"/>
          <w:szCs w:val="24"/>
          <w:highlight w:val="none"/>
          <w:u w:val="single" w:color="auto"/>
          <w14:textFill>
            <w14:solidFill>
              <w14:schemeClr w14:val="tx1"/>
            </w14:solidFill>
          </w14:textFill>
        </w:rPr>
        <w:t xml:space="preserve">        </w:t>
      </w:r>
      <w:r>
        <w:rPr>
          <w:color w:val="000000" w:themeColor="text1"/>
          <w:spacing w:val="-33"/>
          <w:sz w:val="24"/>
          <w:szCs w:val="24"/>
          <w:highlight w:val="none"/>
          <w14:textFill>
            <w14:solidFill>
              <w14:schemeClr w14:val="tx1"/>
            </w14:solidFill>
          </w14:textFill>
        </w:rPr>
        <w:t xml:space="preserve"> </w:t>
      </w:r>
      <w:r>
        <w:rPr>
          <w:color w:val="000000" w:themeColor="text1"/>
          <w:spacing w:val="-23"/>
          <w:sz w:val="24"/>
          <w:szCs w:val="24"/>
          <w:highlight w:val="none"/>
          <w14:textFill>
            <w14:solidFill>
              <w14:schemeClr w14:val="tx1"/>
            </w14:solidFill>
          </w14:textFill>
        </w:rPr>
        <w:t>日</w:t>
      </w:r>
    </w:p>
    <w:p w14:paraId="60239385">
      <w:pPr>
        <w:spacing w:line="183" w:lineRule="auto"/>
        <w:rPr>
          <w:color w:val="000000" w:themeColor="text1"/>
          <w:sz w:val="24"/>
          <w:szCs w:val="24"/>
          <w:highlight w:val="none"/>
          <w14:textFill>
            <w14:solidFill>
              <w14:schemeClr w14:val="tx1"/>
            </w14:solidFill>
          </w14:textFill>
        </w:rPr>
        <w:sectPr>
          <w:footerReference r:id="rId22" w:type="default"/>
          <w:pgSz w:w="11910" w:h="16840"/>
          <w:pgMar w:top="1431" w:right="948" w:bottom="1219" w:left="1086" w:header="0" w:footer="906" w:gutter="0"/>
          <w:cols w:space="720" w:num="1"/>
        </w:sectPr>
      </w:pPr>
    </w:p>
    <w:p w14:paraId="4244644B">
      <w:pPr>
        <w:pStyle w:val="8"/>
        <w:spacing w:before="108" w:line="230" w:lineRule="auto"/>
        <w:ind w:left="3689"/>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pict>
          <v:shape id="_x0000_s1026" o:spid="_x0000_s1026" o:spt="202" type="#_x0000_t202" style="position:absolute;left:0pt;margin-left:-1pt;margin-top:30.5pt;height:17.75pt;width:412.85pt;z-index:-251649024;mso-width-relative:page;mso-height-relative:page;" filled="f" stroked="f" coordsize="21600,21600">
            <v:path/>
            <v:fill on="f" focussize="0,0"/>
            <v:stroke on="f"/>
            <v:imagedata o:title=""/>
            <o:lock v:ext="edit" aspectratio="f"/>
            <v:textbox inset="0mm,0mm,0mm,0mm">
              <w:txbxContent>
                <w:p w14:paraId="747BA61E">
                  <w:pPr>
                    <w:pStyle w:val="8"/>
                    <w:spacing w:before="20" w:line="183" w:lineRule="auto"/>
                    <w:jc w:val="right"/>
                    <w:rPr>
                      <w:sz w:val="24"/>
                      <w:szCs w:val="24"/>
                    </w:rPr>
                  </w:pPr>
                  <w:r>
                    <w:rPr>
                      <w:spacing w:val="-2"/>
                      <w:sz w:val="24"/>
                      <w:szCs w:val="24"/>
                    </w:rPr>
                    <w:t>项目名称:</w:t>
                  </w:r>
                  <w:r>
                    <w:rPr>
                      <w:spacing w:val="1"/>
                      <w:sz w:val="24"/>
                      <w:szCs w:val="24"/>
                    </w:rPr>
                    <w:t xml:space="preserve">                                                       </w:t>
                  </w:r>
                  <w:r>
                    <w:rPr>
                      <w:spacing w:val="-2"/>
                      <w:sz w:val="24"/>
                      <w:szCs w:val="24"/>
                    </w:rPr>
                    <w:t>项目编号:                    标项  ：</w:t>
                  </w:r>
                </w:p>
              </w:txbxContent>
            </v:textbox>
          </v:shape>
        </w:pict>
      </w:r>
      <w:r>
        <w:rPr>
          <w:b/>
          <w:bCs/>
          <w:color w:val="000000" w:themeColor="text1"/>
          <w:spacing w:val="-3"/>
          <w:sz w:val="28"/>
          <w:szCs w:val="28"/>
          <w:highlight w:val="none"/>
          <w14:textFill>
            <w14:solidFill>
              <w14:schemeClr w14:val="tx1"/>
            </w14:solidFill>
          </w14:textFill>
        </w:rPr>
        <w:t>5、商务条款偏离表</w:t>
      </w:r>
    </w:p>
    <w:p w14:paraId="1FE99847">
      <w:pPr>
        <w:spacing w:before="23"/>
        <w:rPr>
          <w:color w:val="000000" w:themeColor="text1"/>
          <w:highlight w:val="none"/>
          <w14:textFill>
            <w14:solidFill>
              <w14:schemeClr w14:val="tx1"/>
            </w14:solidFill>
          </w14:textFill>
        </w:rPr>
      </w:pPr>
    </w:p>
    <w:tbl>
      <w:tblPr>
        <w:tblStyle w:val="20"/>
        <w:tblW w:w="9594"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1322"/>
        <w:gridCol w:w="2064"/>
        <w:gridCol w:w="2265"/>
        <w:gridCol w:w="1415"/>
        <w:gridCol w:w="1409"/>
      </w:tblGrid>
      <w:tr w14:paraId="09838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19" w:type="dxa"/>
            <w:vMerge w:val="restart"/>
            <w:tcBorders>
              <w:bottom w:val="nil"/>
            </w:tcBorders>
            <w:vAlign w:val="top"/>
          </w:tcPr>
          <w:p w14:paraId="2708093C">
            <w:pPr>
              <w:spacing w:line="341" w:lineRule="auto"/>
              <w:rPr>
                <w:rFonts w:ascii="Arial"/>
                <w:color w:val="000000" w:themeColor="text1"/>
                <w:sz w:val="21"/>
                <w:highlight w:val="none"/>
                <w14:textFill>
                  <w14:solidFill>
                    <w14:schemeClr w14:val="tx1"/>
                  </w14:solidFill>
                </w14:textFill>
              </w:rPr>
            </w:pPr>
          </w:p>
          <w:p w14:paraId="6A052FE4">
            <w:pPr>
              <w:pStyle w:val="21"/>
              <w:spacing w:before="103" w:line="184" w:lineRule="auto"/>
              <w:ind w:left="32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序号</w:t>
            </w:r>
          </w:p>
        </w:tc>
        <w:tc>
          <w:tcPr>
            <w:tcW w:w="3386" w:type="dxa"/>
            <w:gridSpan w:val="2"/>
            <w:vAlign w:val="top"/>
          </w:tcPr>
          <w:p w14:paraId="7FBD364C">
            <w:pPr>
              <w:pStyle w:val="21"/>
              <w:spacing w:before="191" w:line="183" w:lineRule="auto"/>
              <w:ind w:left="121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招标文件</w:t>
            </w:r>
          </w:p>
        </w:tc>
        <w:tc>
          <w:tcPr>
            <w:tcW w:w="2265" w:type="dxa"/>
            <w:vAlign w:val="top"/>
          </w:tcPr>
          <w:p w14:paraId="1A560A19">
            <w:pPr>
              <w:pStyle w:val="21"/>
              <w:spacing w:before="191" w:line="183" w:lineRule="auto"/>
              <w:ind w:left="65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投标文件</w:t>
            </w:r>
          </w:p>
        </w:tc>
        <w:tc>
          <w:tcPr>
            <w:tcW w:w="1415" w:type="dxa"/>
            <w:vMerge w:val="restart"/>
            <w:tcBorders>
              <w:bottom w:val="nil"/>
            </w:tcBorders>
            <w:vAlign w:val="top"/>
          </w:tcPr>
          <w:p w14:paraId="3DA526B6">
            <w:pPr>
              <w:spacing w:line="342" w:lineRule="auto"/>
              <w:rPr>
                <w:rFonts w:ascii="Arial"/>
                <w:color w:val="000000" w:themeColor="text1"/>
                <w:sz w:val="21"/>
                <w:highlight w:val="none"/>
                <w14:textFill>
                  <w14:solidFill>
                    <w14:schemeClr w14:val="tx1"/>
                  </w14:solidFill>
                </w14:textFill>
              </w:rPr>
            </w:pPr>
          </w:p>
          <w:p w14:paraId="6F5D0BCB">
            <w:pPr>
              <w:pStyle w:val="21"/>
              <w:spacing w:before="103" w:line="183" w:lineRule="auto"/>
              <w:ind w:left="23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偏离情况</w:t>
            </w:r>
          </w:p>
        </w:tc>
        <w:tc>
          <w:tcPr>
            <w:tcW w:w="1409" w:type="dxa"/>
            <w:vMerge w:val="restart"/>
            <w:tcBorders>
              <w:bottom w:val="nil"/>
            </w:tcBorders>
            <w:vAlign w:val="top"/>
          </w:tcPr>
          <w:p w14:paraId="21FECAB5">
            <w:pPr>
              <w:spacing w:line="344" w:lineRule="auto"/>
              <w:rPr>
                <w:rFonts w:ascii="Arial"/>
                <w:color w:val="000000" w:themeColor="text1"/>
                <w:sz w:val="21"/>
                <w:highlight w:val="none"/>
                <w14:textFill>
                  <w14:solidFill>
                    <w14:schemeClr w14:val="tx1"/>
                  </w14:solidFill>
                </w14:textFill>
              </w:rPr>
            </w:pPr>
          </w:p>
          <w:p w14:paraId="171CA997">
            <w:pPr>
              <w:pStyle w:val="21"/>
              <w:spacing w:before="103" w:line="182" w:lineRule="auto"/>
              <w:ind w:left="47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说明</w:t>
            </w:r>
          </w:p>
        </w:tc>
      </w:tr>
      <w:tr w14:paraId="1A22A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19" w:type="dxa"/>
            <w:vMerge w:val="continue"/>
            <w:tcBorders>
              <w:top w:val="nil"/>
            </w:tcBorders>
            <w:vAlign w:val="top"/>
          </w:tcPr>
          <w:p w14:paraId="2136F22B">
            <w:pPr>
              <w:rPr>
                <w:rFonts w:ascii="Arial"/>
                <w:color w:val="000000" w:themeColor="text1"/>
                <w:sz w:val="21"/>
                <w:highlight w:val="none"/>
                <w14:textFill>
                  <w14:solidFill>
                    <w14:schemeClr w14:val="tx1"/>
                  </w14:solidFill>
                </w14:textFill>
              </w:rPr>
            </w:pPr>
          </w:p>
        </w:tc>
        <w:tc>
          <w:tcPr>
            <w:tcW w:w="1322" w:type="dxa"/>
            <w:vAlign w:val="top"/>
          </w:tcPr>
          <w:p w14:paraId="12480016">
            <w:pPr>
              <w:pStyle w:val="21"/>
              <w:spacing w:before="154" w:line="183" w:lineRule="auto"/>
              <w:ind w:left="30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条款号</w:t>
            </w:r>
          </w:p>
        </w:tc>
        <w:tc>
          <w:tcPr>
            <w:tcW w:w="2064" w:type="dxa"/>
            <w:vAlign w:val="top"/>
          </w:tcPr>
          <w:p w14:paraId="621B6CF7">
            <w:pPr>
              <w:pStyle w:val="21"/>
              <w:spacing w:before="154" w:line="183" w:lineRule="auto"/>
              <w:ind w:left="31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招标文件条款</w:t>
            </w:r>
          </w:p>
        </w:tc>
        <w:tc>
          <w:tcPr>
            <w:tcW w:w="2265" w:type="dxa"/>
            <w:vAlign w:val="top"/>
          </w:tcPr>
          <w:p w14:paraId="3DDF5FE0">
            <w:pPr>
              <w:pStyle w:val="21"/>
              <w:spacing w:before="154" w:line="183" w:lineRule="auto"/>
              <w:ind w:left="41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投标文件条款</w:t>
            </w:r>
          </w:p>
        </w:tc>
        <w:tc>
          <w:tcPr>
            <w:tcW w:w="1415" w:type="dxa"/>
            <w:vMerge w:val="continue"/>
            <w:tcBorders>
              <w:top w:val="nil"/>
            </w:tcBorders>
            <w:vAlign w:val="top"/>
          </w:tcPr>
          <w:p w14:paraId="6B8D4C8C">
            <w:pPr>
              <w:rPr>
                <w:rFonts w:ascii="Arial"/>
                <w:color w:val="000000" w:themeColor="text1"/>
                <w:sz w:val="21"/>
                <w:highlight w:val="none"/>
                <w14:textFill>
                  <w14:solidFill>
                    <w14:schemeClr w14:val="tx1"/>
                  </w14:solidFill>
                </w14:textFill>
              </w:rPr>
            </w:pPr>
          </w:p>
        </w:tc>
        <w:tc>
          <w:tcPr>
            <w:tcW w:w="1409" w:type="dxa"/>
            <w:vMerge w:val="continue"/>
            <w:tcBorders>
              <w:top w:val="nil"/>
            </w:tcBorders>
            <w:vAlign w:val="top"/>
          </w:tcPr>
          <w:p w14:paraId="794FAB17">
            <w:pPr>
              <w:rPr>
                <w:rFonts w:ascii="Arial"/>
                <w:color w:val="000000" w:themeColor="text1"/>
                <w:sz w:val="21"/>
                <w:highlight w:val="none"/>
                <w14:textFill>
                  <w14:solidFill>
                    <w14:schemeClr w14:val="tx1"/>
                  </w14:solidFill>
                </w14:textFill>
              </w:rPr>
            </w:pPr>
          </w:p>
        </w:tc>
      </w:tr>
      <w:tr w14:paraId="00176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119" w:type="dxa"/>
            <w:vAlign w:val="top"/>
          </w:tcPr>
          <w:p w14:paraId="0900DB75">
            <w:pPr>
              <w:rPr>
                <w:rFonts w:ascii="Arial"/>
                <w:color w:val="000000" w:themeColor="text1"/>
                <w:sz w:val="21"/>
                <w:highlight w:val="none"/>
                <w14:textFill>
                  <w14:solidFill>
                    <w14:schemeClr w14:val="tx1"/>
                  </w14:solidFill>
                </w14:textFill>
              </w:rPr>
            </w:pPr>
          </w:p>
        </w:tc>
        <w:tc>
          <w:tcPr>
            <w:tcW w:w="1322" w:type="dxa"/>
            <w:vAlign w:val="top"/>
          </w:tcPr>
          <w:p w14:paraId="37B96B35">
            <w:pPr>
              <w:rPr>
                <w:rFonts w:ascii="Arial"/>
                <w:color w:val="000000" w:themeColor="text1"/>
                <w:sz w:val="21"/>
                <w:highlight w:val="none"/>
                <w14:textFill>
                  <w14:solidFill>
                    <w14:schemeClr w14:val="tx1"/>
                  </w14:solidFill>
                </w14:textFill>
              </w:rPr>
            </w:pPr>
          </w:p>
        </w:tc>
        <w:tc>
          <w:tcPr>
            <w:tcW w:w="2064" w:type="dxa"/>
            <w:vAlign w:val="top"/>
          </w:tcPr>
          <w:p w14:paraId="4E29DD24">
            <w:pPr>
              <w:rPr>
                <w:rFonts w:ascii="Arial"/>
                <w:color w:val="000000" w:themeColor="text1"/>
                <w:sz w:val="21"/>
                <w:highlight w:val="none"/>
                <w14:textFill>
                  <w14:solidFill>
                    <w14:schemeClr w14:val="tx1"/>
                  </w14:solidFill>
                </w14:textFill>
              </w:rPr>
            </w:pPr>
          </w:p>
        </w:tc>
        <w:tc>
          <w:tcPr>
            <w:tcW w:w="2265" w:type="dxa"/>
            <w:vAlign w:val="top"/>
          </w:tcPr>
          <w:p w14:paraId="741E5BD6">
            <w:pPr>
              <w:rPr>
                <w:rFonts w:ascii="Arial"/>
                <w:color w:val="000000" w:themeColor="text1"/>
                <w:sz w:val="21"/>
                <w:highlight w:val="none"/>
                <w14:textFill>
                  <w14:solidFill>
                    <w14:schemeClr w14:val="tx1"/>
                  </w14:solidFill>
                </w14:textFill>
              </w:rPr>
            </w:pPr>
          </w:p>
        </w:tc>
        <w:tc>
          <w:tcPr>
            <w:tcW w:w="1415" w:type="dxa"/>
            <w:vAlign w:val="top"/>
          </w:tcPr>
          <w:p w14:paraId="0A8EA936">
            <w:pPr>
              <w:rPr>
                <w:rFonts w:ascii="Arial"/>
                <w:color w:val="000000" w:themeColor="text1"/>
                <w:sz w:val="21"/>
                <w:highlight w:val="none"/>
                <w14:textFill>
                  <w14:solidFill>
                    <w14:schemeClr w14:val="tx1"/>
                  </w14:solidFill>
                </w14:textFill>
              </w:rPr>
            </w:pPr>
          </w:p>
        </w:tc>
        <w:tc>
          <w:tcPr>
            <w:tcW w:w="1409" w:type="dxa"/>
            <w:vAlign w:val="top"/>
          </w:tcPr>
          <w:p w14:paraId="6C3C64CE">
            <w:pPr>
              <w:rPr>
                <w:rFonts w:ascii="Arial"/>
                <w:color w:val="000000" w:themeColor="text1"/>
                <w:sz w:val="21"/>
                <w:highlight w:val="none"/>
                <w14:textFill>
                  <w14:solidFill>
                    <w14:schemeClr w14:val="tx1"/>
                  </w14:solidFill>
                </w14:textFill>
              </w:rPr>
            </w:pPr>
          </w:p>
        </w:tc>
      </w:tr>
      <w:tr w14:paraId="092EE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119" w:type="dxa"/>
            <w:vAlign w:val="top"/>
          </w:tcPr>
          <w:p w14:paraId="1CE558A8">
            <w:pPr>
              <w:rPr>
                <w:rFonts w:ascii="Arial"/>
                <w:color w:val="000000" w:themeColor="text1"/>
                <w:sz w:val="21"/>
                <w:highlight w:val="none"/>
                <w14:textFill>
                  <w14:solidFill>
                    <w14:schemeClr w14:val="tx1"/>
                  </w14:solidFill>
                </w14:textFill>
              </w:rPr>
            </w:pPr>
          </w:p>
        </w:tc>
        <w:tc>
          <w:tcPr>
            <w:tcW w:w="1322" w:type="dxa"/>
            <w:vAlign w:val="top"/>
          </w:tcPr>
          <w:p w14:paraId="3744FA68">
            <w:pPr>
              <w:rPr>
                <w:rFonts w:ascii="Arial"/>
                <w:color w:val="000000" w:themeColor="text1"/>
                <w:sz w:val="21"/>
                <w:highlight w:val="none"/>
                <w14:textFill>
                  <w14:solidFill>
                    <w14:schemeClr w14:val="tx1"/>
                  </w14:solidFill>
                </w14:textFill>
              </w:rPr>
            </w:pPr>
          </w:p>
        </w:tc>
        <w:tc>
          <w:tcPr>
            <w:tcW w:w="2064" w:type="dxa"/>
            <w:vAlign w:val="top"/>
          </w:tcPr>
          <w:p w14:paraId="070C116F">
            <w:pPr>
              <w:rPr>
                <w:rFonts w:ascii="Arial"/>
                <w:color w:val="000000" w:themeColor="text1"/>
                <w:sz w:val="21"/>
                <w:highlight w:val="none"/>
                <w14:textFill>
                  <w14:solidFill>
                    <w14:schemeClr w14:val="tx1"/>
                  </w14:solidFill>
                </w14:textFill>
              </w:rPr>
            </w:pPr>
          </w:p>
        </w:tc>
        <w:tc>
          <w:tcPr>
            <w:tcW w:w="2265" w:type="dxa"/>
            <w:vAlign w:val="top"/>
          </w:tcPr>
          <w:p w14:paraId="6AE53801">
            <w:pPr>
              <w:rPr>
                <w:rFonts w:ascii="Arial"/>
                <w:color w:val="000000" w:themeColor="text1"/>
                <w:sz w:val="21"/>
                <w:highlight w:val="none"/>
                <w14:textFill>
                  <w14:solidFill>
                    <w14:schemeClr w14:val="tx1"/>
                  </w14:solidFill>
                </w14:textFill>
              </w:rPr>
            </w:pPr>
          </w:p>
        </w:tc>
        <w:tc>
          <w:tcPr>
            <w:tcW w:w="1415" w:type="dxa"/>
            <w:vAlign w:val="top"/>
          </w:tcPr>
          <w:p w14:paraId="57F6DEC2">
            <w:pPr>
              <w:rPr>
                <w:rFonts w:ascii="Arial"/>
                <w:color w:val="000000" w:themeColor="text1"/>
                <w:sz w:val="21"/>
                <w:highlight w:val="none"/>
                <w14:textFill>
                  <w14:solidFill>
                    <w14:schemeClr w14:val="tx1"/>
                  </w14:solidFill>
                </w14:textFill>
              </w:rPr>
            </w:pPr>
          </w:p>
        </w:tc>
        <w:tc>
          <w:tcPr>
            <w:tcW w:w="1409" w:type="dxa"/>
            <w:vAlign w:val="top"/>
          </w:tcPr>
          <w:p w14:paraId="74E31BEC">
            <w:pPr>
              <w:rPr>
                <w:rFonts w:ascii="Arial"/>
                <w:color w:val="000000" w:themeColor="text1"/>
                <w:sz w:val="21"/>
                <w:highlight w:val="none"/>
                <w14:textFill>
                  <w14:solidFill>
                    <w14:schemeClr w14:val="tx1"/>
                  </w14:solidFill>
                </w14:textFill>
              </w:rPr>
            </w:pPr>
          </w:p>
        </w:tc>
      </w:tr>
      <w:tr w14:paraId="3EF8A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119" w:type="dxa"/>
            <w:vAlign w:val="top"/>
          </w:tcPr>
          <w:p w14:paraId="4B760509">
            <w:pPr>
              <w:rPr>
                <w:rFonts w:ascii="Arial"/>
                <w:color w:val="000000" w:themeColor="text1"/>
                <w:sz w:val="21"/>
                <w:highlight w:val="none"/>
                <w14:textFill>
                  <w14:solidFill>
                    <w14:schemeClr w14:val="tx1"/>
                  </w14:solidFill>
                </w14:textFill>
              </w:rPr>
            </w:pPr>
          </w:p>
        </w:tc>
        <w:tc>
          <w:tcPr>
            <w:tcW w:w="1322" w:type="dxa"/>
            <w:vAlign w:val="top"/>
          </w:tcPr>
          <w:p w14:paraId="423A7CCE">
            <w:pPr>
              <w:rPr>
                <w:rFonts w:ascii="Arial"/>
                <w:color w:val="000000" w:themeColor="text1"/>
                <w:sz w:val="21"/>
                <w:highlight w:val="none"/>
                <w14:textFill>
                  <w14:solidFill>
                    <w14:schemeClr w14:val="tx1"/>
                  </w14:solidFill>
                </w14:textFill>
              </w:rPr>
            </w:pPr>
          </w:p>
        </w:tc>
        <w:tc>
          <w:tcPr>
            <w:tcW w:w="2064" w:type="dxa"/>
            <w:vAlign w:val="top"/>
          </w:tcPr>
          <w:p w14:paraId="2335A254">
            <w:pPr>
              <w:rPr>
                <w:rFonts w:ascii="Arial"/>
                <w:color w:val="000000" w:themeColor="text1"/>
                <w:sz w:val="21"/>
                <w:highlight w:val="none"/>
                <w14:textFill>
                  <w14:solidFill>
                    <w14:schemeClr w14:val="tx1"/>
                  </w14:solidFill>
                </w14:textFill>
              </w:rPr>
            </w:pPr>
          </w:p>
        </w:tc>
        <w:tc>
          <w:tcPr>
            <w:tcW w:w="2265" w:type="dxa"/>
            <w:vAlign w:val="top"/>
          </w:tcPr>
          <w:p w14:paraId="53688FAA">
            <w:pPr>
              <w:rPr>
                <w:rFonts w:ascii="Arial"/>
                <w:color w:val="000000" w:themeColor="text1"/>
                <w:sz w:val="21"/>
                <w:highlight w:val="none"/>
                <w14:textFill>
                  <w14:solidFill>
                    <w14:schemeClr w14:val="tx1"/>
                  </w14:solidFill>
                </w14:textFill>
              </w:rPr>
            </w:pPr>
          </w:p>
        </w:tc>
        <w:tc>
          <w:tcPr>
            <w:tcW w:w="1415" w:type="dxa"/>
            <w:vAlign w:val="top"/>
          </w:tcPr>
          <w:p w14:paraId="0DDAE930">
            <w:pPr>
              <w:rPr>
                <w:rFonts w:ascii="Arial"/>
                <w:color w:val="000000" w:themeColor="text1"/>
                <w:sz w:val="21"/>
                <w:highlight w:val="none"/>
                <w14:textFill>
                  <w14:solidFill>
                    <w14:schemeClr w14:val="tx1"/>
                  </w14:solidFill>
                </w14:textFill>
              </w:rPr>
            </w:pPr>
          </w:p>
        </w:tc>
        <w:tc>
          <w:tcPr>
            <w:tcW w:w="1409" w:type="dxa"/>
            <w:vAlign w:val="top"/>
          </w:tcPr>
          <w:p w14:paraId="0564207B">
            <w:pPr>
              <w:rPr>
                <w:rFonts w:ascii="Arial"/>
                <w:color w:val="000000" w:themeColor="text1"/>
                <w:sz w:val="21"/>
                <w:highlight w:val="none"/>
                <w14:textFill>
                  <w14:solidFill>
                    <w14:schemeClr w14:val="tx1"/>
                  </w14:solidFill>
                </w14:textFill>
              </w:rPr>
            </w:pPr>
          </w:p>
        </w:tc>
      </w:tr>
      <w:tr w14:paraId="7F4B8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119" w:type="dxa"/>
            <w:vAlign w:val="top"/>
          </w:tcPr>
          <w:p w14:paraId="7BA4BF2D">
            <w:pPr>
              <w:rPr>
                <w:rFonts w:ascii="Arial"/>
                <w:color w:val="000000" w:themeColor="text1"/>
                <w:sz w:val="21"/>
                <w:highlight w:val="none"/>
                <w14:textFill>
                  <w14:solidFill>
                    <w14:schemeClr w14:val="tx1"/>
                  </w14:solidFill>
                </w14:textFill>
              </w:rPr>
            </w:pPr>
          </w:p>
        </w:tc>
        <w:tc>
          <w:tcPr>
            <w:tcW w:w="1322" w:type="dxa"/>
            <w:vAlign w:val="top"/>
          </w:tcPr>
          <w:p w14:paraId="64726361">
            <w:pPr>
              <w:rPr>
                <w:rFonts w:ascii="Arial"/>
                <w:color w:val="000000" w:themeColor="text1"/>
                <w:sz w:val="21"/>
                <w:highlight w:val="none"/>
                <w14:textFill>
                  <w14:solidFill>
                    <w14:schemeClr w14:val="tx1"/>
                  </w14:solidFill>
                </w14:textFill>
              </w:rPr>
            </w:pPr>
          </w:p>
        </w:tc>
        <w:tc>
          <w:tcPr>
            <w:tcW w:w="2064" w:type="dxa"/>
            <w:vAlign w:val="top"/>
          </w:tcPr>
          <w:p w14:paraId="32B70009">
            <w:pPr>
              <w:rPr>
                <w:rFonts w:ascii="Arial"/>
                <w:color w:val="000000" w:themeColor="text1"/>
                <w:sz w:val="21"/>
                <w:highlight w:val="none"/>
                <w14:textFill>
                  <w14:solidFill>
                    <w14:schemeClr w14:val="tx1"/>
                  </w14:solidFill>
                </w14:textFill>
              </w:rPr>
            </w:pPr>
          </w:p>
        </w:tc>
        <w:tc>
          <w:tcPr>
            <w:tcW w:w="2265" w:type="dxa"/>
            <w:vAlign w:val="top"/>
          </w:tcPr>
          <w:p w14:paraId="71E1C722">
            <w:pPr>
              <w:rPr>
                <w:rFonts w:ascii="Arial"/>
                <w:color w:val="000000" w:themeColor="text1"/>
                <w:sz w:val="21"/>
                <w:highlight w:val="none"/>
                <w14:textFill>
                  <w14:solidFill>
                    <w14:schemeClr w14:val="tx1"/>
                  </w14:solidFill>
                </w14:textFill>
              </w:rPr>
            </w:pPr>
          </w:p>
        </w:tc>
        <w:tc>
          <w:tcPr>
            <w:tcW w:w="1415" w:type="dxa"/>
            <w:vAlign w:val="top"/>
          </w:tcPr>
          <w:p w14:paraId="48F3D6FD">
            <w:pPr>
              <w:rPr>
                <w:rFonts w:ascii="Arial"/>
                <w:color w:val="000000" w:themeColor="text1"/>
                <w:sz w:val="21"/>
                <w:highlight w:val="none"/>
                <w14:textFill>
                  <w14:solidFill>
                    <w14:schemeClr w14:val="tx1"/>
                  </w14:solidFill>
                </w14:textFill>
              </w:rPr>
            </w:pPr>
          </w:p>
        </w:tc>
        <w:tc>
          <w:tcPr>
            <w:tcW w:w="1409" w:type="dxa"/>
            <w:vAlign w:val="top"/>
          </w:tcPr>
          <w:p w14:paraId="0DCDE26D">
            <w:pPr>
              <w:rPr>
                <w:rFonts w:ascii="Arial"/>
                <w:color w:val="000000" w:themeColor="text1"/>
                <w:sz w:val="21"/>
                <w:highlight w:val="none"/>
                <w14:textFill>
                  <w14:solidFill>
                    <w14:schemeClr w14:val="tx1"/>
                  </w14:solidFill>
                </w14:textFill>
              </w:rPr>
            </w:pPr>
          </w:p>
        </w:tc>
      </w:tr>
      <w:tr w14:paraId="08F8A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119" w:type="dxa"/>
            <w:vAlign w:val="top"/>
          </w:tcPr>
          <w:p w14:paraId="007C0C86">
            <w:pPr>
              <w:rPr>
                <w:rFonts w:ascii="Arial"/>
                <w:color w:val="000000" w:themeColor="text1"/>
                <w:sz w:val="21"/>
                <w:highlight w:val="none"/>
                <w14:textFill>
                  <w14:solidFill>
                    <w14:schemeClr w14:val="tx1"/>
                  </w14:solidFill>
                </w14:textFill>
              </w:rPr>
            </w:pPr>
          </w:p>
        </w:tc>
        <w:tc>
          <w:tcPr>
            <w:tcW w:w="1322" w:type="dxa"/>
            <w:vAlign w:val="top"/>
          </w:tcPr>
          <w:p w14:paraId="5FA84435">
            <w:pPr>
              <w:rPr>
                <w:rFonts w:ascii="Arial"/>
                <w:color w:val="000000" w:themeColor="text1"/>
                <w:sz w:val="21"/>
                <w:highlight w:val="none"/>
                <w14:textFill>
                  <w14:solidFill>
                    <w14:schemeClr w14:val="tx1"/>
                  </w14:solidFill>
                </w14:textFill>
              </w:rPr>
            </w:pPr>
          </w:p>
        </w:tc>
        <w:tc>
          <w:tcPr>
            <w:tcW w:w="2064" w:type="dxa"/>
            <w:vAlign w:val="top"/>
          </w:tcPr>
          <w:p w14:paraId="32ACA5BE">
            <w:pPr>
              <w:rPr>
                <w:rFonts w:ascii="Arial"/>
                <w:color w:val="000000" w:themeColor="text1"/>
                <w:sz w:val="21"/>
                <w:highlight w:val="none"/>
                <w14:textFill>
                  <w14:solidFill>
                    <w14:schemeClr w14:val="tx1"/>
                  </w14:solidFill>
                </w14:textFill>
              </w:rPr>
            </w:pPr>
          </w:p>
        </w:tc>
        <w:tc>
          <w:tcPr>
            <w:tcW w:w="2265" w:type="dxa"/>
            <w:vAlign w:val="top"/>
          </w:tcPr>
          <w:p w14:paraId="3170F803">
            <w:pPr>
              <w:rPr>
                <w:rFonts w:ascii="Arial"/>
                <w:color w:val="000000" w:themeColor="text1"/>
                <w:sz w:val="21"/>
                <w:highlight w:val="none"/>
                <w14:textFill>
                  <w14:solidFill>
                    <w14:schemeClr w14:val="tx1"/>
                  </w14:solidFill>
                </w14:textFill>
              </w:rPr>
            </w:pPr>
          </w:p>
        </w:tc>
        <w:tc>
          <w:tcPr>
            <w:tcW w:w="1415" w:type="dxa"/>
            <w:vAlign w:val="top"/>
          </w:tcPr>
          <w:p w14:paraId="3D499D75">
            <w:pPr>
              <w:rPr>
                <w:rFonts w:ascii="Arial"/>
                <w:color w:val="000000" w:themeColor="text1"/>
                <w:sz w:val="21"/>
                <w:highlight w:val="none"/>
                <w14:textFill>
                  <w14:solidFill>
                    <w14:schemeClr w14:val="tx1"/>
                  </w14:solidFill>
                </w14:textFill>
              </w:rPr>
            </w:pPr>
          </w:p>
        </w:tc>
        <w:tc>
          <w:tcPr>
            <w:tcW w:w="1409" w:type="dxa"/>
            <w:vAlign w:val="top"/>
          </w:tcPr>
          <w:p w14:paraId="0FD8E4D4">
            <w:pPr>
              <w:rPr>
                <w:rFonts w:ascii="Arial"/>
                <w:color w:val="000000" w:themeColor="text1"/>
                <w:sz w:val="21"/>
                <w:highlight w:val="none"/>
                <w14:textFill>
                  <w14:solidFill>
                    <w14:schemeClr w14:val="tx1"/>
                  </w14:solidFill>
                </w14:textFill>
              </w:rPr>
            </w:pPr>
          </w:p>
        </w:tc>
      </w:tr>
      <w:tr w14:paraId="4A60D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19" w:type="dxa"/>
            <w:vAlign w:val="top"/>
          </w:tcPr>
          <w:p w14:paraId="207CE4E4">
            <w:pPr>
              <w:rPr>
                <w:rFonts w:ascii="Arial"/>
                <w:color w:val="000000" w:themeColor="text1"/>
                <w:sz w:val="21"/>
                <w:highlight w:val="none"/>
                <w14:textFill>
                  <w14:solidFill>
                    <w14:schemeClr w14:val="tx1"/>
                  </w14:solidFill>
                </w14:textFill>
              </w:rPr>
            </w:pPr>
          </w:p>
        </w:tc>
        <w:tc>
          <w:tcPr>
            <w:tcW w:w="1322" w:type="dxa"/>
            <w:vAlign w:val="top"/>
          </w:tcPr>
          <w:p w14:paraId="49D2FF02">
            <w:pPr>
              <w:rPr>
                <w:rFonts w:ascii="Arial"/>
                <w:color w:val="000000" w:themeColor="text1"/>
                <w:sz w:val="21"/>
                <w:highlight w:val="none"/>
                <w14:textFill>
                  <w14:solidFill>
                    <w14:schemeClr w14:val="tx1"/>
                  </w14:solidFill>
                </w14:textFill>
              </w:rPr>
            </w:pPr>
          </w:p>
        </w:tc>
        <w:tc>
          <w:tcPr>
            <w:tcW w:w="2064" w:type="dxa"/>
            <w:vAlign w:val="top"/>
          </w:tcPr>
          <w:p w14:paraId="310C5B02">
            <w:pPr>
              <w:rPr>
                <w:rFonts w:ascii="Arial"/>
                <w:color w:val="000000" w:themeColor="text1"/>
                <w:sz w:val="21"/>
                <w:highlight w:val="none"/>
                <w14:textFill>
                  <w14:solidFill>
                    <w14:schemeClr w14:val="tx1"/>
                  </w14:solidFill>
                </w14:textFill>
              </w:rPr>
            </w:pPr>
          </w:p>
        </w:tc>
        <w:tc>
          <w:tcPr>
            <w:tcW w:w="2265" w:type="dxa"/>
            <w:vAlign w:val="top"/>
          </w:tcPr>
          <w:p w14:paraId="7F6D5E70">
            <w:pPr>
              <w:rPr>
                <w:rFonts w:ascii="Arial"/>
                <w:color w:val="000000" w:themeColor="text1"/>
                <w:sz w:val="21"/>
                <w:highlight w:val="none"/>
                <w14:textFill>
                  <w14:solidFill>
                    <w14:schemeClr w14:val="tx1"/>
                  </w14:solidFill>
                </w14:textFill>
              </w:rPr>
            </w:pPr>
          </w:p>
        </w:tc>
        <w:tc>
          <w:tcPr>
            <w:tcW w:w="1415" w:type="dxa"/>
            <w:vAlign w:val="top"/>
          </w:tcPr>
          <w:p w14:paraId="40D3F5AA">
            <w:pPr>
              <w:rPr>
                <w:rFonts w:ascii="Arial"/>
                <w:color w:val="000000" w:themeColor="text1"/>
                <w:sz w:val="21"/>
                <w:highlight w:val="none"/>
                <w14:textFill>
                  <w14:solidFill>
                    <w14:schemeClr w14:val="tx1"/>
                  </w14:solidFill>
                </w14:textFill>
              </w:rPr>
            </w:pPr>
          </w:p>
        </w:tc>
        <w:tc>
          <w:tcPr>
            <w:tcW w:w="1409" w:type="dxa"/>
            <w:vAlign w:val="top"/>
          </w:tcPr>
          <w:p w14:paraId="05ECE692">
            <w:pPr>
              <w:rPr>
                <w:rFonts w:ascii="Arial"/>
                <w:color w:val="000000" w:themeColor="text1"/>
                <w:sz w:val="21"/>
                <w:highlight w:val="none"/>
                <w14:textFill>
                  <w14:solidFill>
                    <w14:schemeClr w14:val="tx1"/>
                  </w14:solidFill>
                </w14:textFill>
              </w:rPr>
            </w:pPr>
          </w:p>
        </w:tc>
      </w:tr>
      <w:tr w14:paraId="0AE1E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119" w:type="dxa"/>
            <w:vAlign w:val="top"/>
          </w:tcPr>
          <w:p w14:paraId="0EC1D2DA">
            <w:pPr>
              <w:rPr>
                <w:rFonts w:ascii="Arial"/>
                <w:color w:val="000000" w:themeColor="text1"/>
                <w:sz w:val="21"/>
                <w:highlight w:val="none"/>
                <w14:textFill>
                  <w14:solidFill>
                    <w14:schemeClr w14:val="tx1"/>
                  </w14:solidFill>
                </w14:textFill>
              </w:rPr>
            </w:pPr>
          </w:p>
        </w:tc>
        <w:tc>
          <w:tcPr>
            <w:tcW w:w="1322" w:type="dxa"/>
            <w:vAlign w:val="top"/>
          </w:tcPr>
          <w:p w14:paraId="5205734E">
            <w:pPr>
              <w:rPr>
                <w:rFonts w:ascii="Arial"/>
                <w:color w:val="000000" w:themeColor="text1"/>
                <w:sz w:val="21"/>
                <w:highlight w:val="none"/>
                <w14:textFill>
                  <w14:solidFill>
                    <w14:schemeClr w14:val="tx1"/>
                  </w14:solidFill>
                </w14:textFill>
              </w:rPr>
            </w:pPr>
          </w:p>
        </w:tc>
        <w:tc>
          <w:tcPr>
            <w:tcW w:w="2064" w:type="dxa"/>
            <w:vAlign w:val="top"/>
          </w:tcPr>
          <w:p w14:paraId="2F986742">
            <w:pPr>
              <w:rPr>
                <w:rFonts w:ascii="Arial"/>
                <w:color w:val="000000" w:themeColor="text1"/>
                <w:sz w:val="21"/>
                <w:highlight w:val="none"/>
                <w14:textFill>
                  <w14:solidFill>
                    <w14:schemeClr w14:val="tx1"/>
                  </w14:solidFill>
                </w14:textFill>
              </w:rPr>
            </w:pPr>
          </w:p>
        </w:tc>
        <w:tc>
          <w:tcPr>
            <w:tcW w:w="2265" w:type="dxa"/>
            <w:vAlign w:val="top"/>
          </w:tcPr>
          <w:p w14:paraId="349D1B95">
            <w:pPr>
              <w:rPr>
                <w:rFonts w:ascii="Arial"/>
                <w:color w:val="000000" w:themeColor="text1"/>
                <w:sz w:val="21"/>
                <w:highlight w:val="none"/>
                <w14:textFill>
                  <w14:solidFill>
                    <w14:schemeClr w14:val="tx1"/>
                  </w14:solidFill>
                </w14:textFill>
              </w:rPr>
            </w:pPr>
          </w:p>
        </w:tc>
        <w:tc>
          <w:tcPr>
            <w:tcW w:w="1415" w:type="dxa"/>
            <w:vAlign w:val="top"/>
          </w:tcPr>
          <w:p w14:paraId="3AB0182C">
            <w:pPr>
              <w:rPr>
                <w:rFonts w:ascii="Arial"/>
                <w:color w:val="000000" w:themeColor="text1"/>
                <w:sz w:val="21"/>
                <w:highlight w:val="none"/>
                <w14:textFill>
                  <w14:solidFill>
                    <w14:schemeClr w14:val="tx1"/>
                  </w14:solidFill>
                </w14:textFill>
              </w:rPr>
            </w:pPr>
          </w:p>
        </w:tc>
        <w:tc>
          <w:tcPr>
            <w:tcW w:w="1409" w:type="dxa"/>
            <w:vAlign w:val="top"/>
          </w:tcPr>
          <w:p w14:paraId="71756067">
            <w:pPr>
              <w:rPr>
                <w:rFonts w:ascii="Arial"/>
                <w:color w:val="000000" w:themeColor="text1"/>
                <w:sz w:val="21"/>
                <w:highlight w:val="none"/>
                <w14:textFill>
                  <w14:solidFill>
                    <w14:schemeClr w14:val="tx1"/>
                  </w14:solidFill>
                </w14:textFill>
              </w:rPr>
            </w:pPr>
          </w:p>
        </w:tc>
      </w:tr>
      <w:tr w14:paraId="36215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119" w:type="dxa"/>
            <w:vAlign w:val="top"/>
          </w:tcPr>
          <w:p w14:paraId="26F30047">
            <w:pPr>
              <w:rPr>
                <w:rFonts w:ascii="Arial"/>
                <w:color w:val="000000" w:themeColor="text1"/>
                <w:sz w:val="21"/>
                <w:highlight w:val="none"/>
                <w14:textFill>
                  <w14:solidFill>
                    <w14:schemeClr w14:val="tx1"/>
                  </w14:solidFill>
                </w14:textFill>
              </w:rPr>
            </w:pPr>
          </w:p>
        </w:tc>
        <w:tc>
          <w:tcPr>
            <w:tcW w:w="1322" w:type="dxa"/>
            <w:vAlign w:val="top"/>
          </w:tcPr>
          <w:p w14:paraId="59588EA9">
            <w:pPr>
              <w:rPr>
                <w:rFonts w:ascii="Arial"/>
                <w:color w:val="000000" w:themeColor="text1"/>
                <w:sz w:val="21"/>
                <w:highlight w:val="none"/>
                <w14:textFill>
                  <w14:solidFill>
                    <w14:schemeClr w14:val="tx1"/>
                  </w14:solidFill>
                </w14:textFill>
              </w:rPr>
            </w:pPr>
          </w:p>
        </w:tc>
        <w:tc>
          <w:tcPr>
            <w:tcW w:w="2064" w:type="dxa"/>
            <w:vAlign w:val="top"/>
          </w:tcPr>
          <w:p w14:paraId="500EF916">
            <w:pPr>
              <w:rPr>
                <w:rFonts w:ascii="Arial"/>
                <w:color w:val="000000" w:themeColor="text1"/>
                <w:sz w:val="21"/>
                <w:highlight w:val="none"/>
                <w14:textFill>
                  <w14:solidFill>
                    <w14:schemeClr w14:val="tx1"/>
                  </w14:solidFill>
                </w14:textFill>
              </w:rPr>
            </w:pPr>
          </w:p>
        </w:tc>
        <w:tc>
          <w:tcPr>
            <w:tcW w:w="2265" w:type="dxa"/>
            <w:vAlign w:val="top"/>
          </w:tcPr>
          <w:p w14:paraId="4BB3B21D">
            <w:pPr>
              <w:rPr>
                <w:rFonts w:ascii="Arial"/>
                <w:color w:val="000000" w:themeColor="text1"/>
                <w:sz w:val="21"/>
                <w:highlight w:val="none"/>
                <w14:textFill>
                  <w14:solidFill>
                    <w14:schemeClr w14:val="tx1"/>
                  </w14:solidFill>
                </w14:textFill>
              </w:rPr>
            </w:pPr>
          </w:p>
        </w:tc>
        <w:tc>
          <w:tcPr>
            <w:tcW w:w="1415" w:type="dxa"/>
            <w:vAlign w:val="top"/>
          </w:tcPr>
          <w:p w14:paraId="1AD4B68E">
            <w:pPr>
              <w:rPr>
                <w:rFonts w:ascii="Arial"/>
                <w:color w:val="000000" w:themeColor="text1"/>
                <w:sz w:val="21"/>
                <w:highlight w:val="none"/>
                <w14:textFill>
                  <w14:solidFill>
                    <w14:schemeClr w14:val="tx1"/>
                  </w14:solidFill>
                </w14:textFill>
              </w:rPr>
            </w:pPr>
          </w:p>
        </w:tc>
        <w:tc>
          <w:tcPr>
            <w:tcW w:w="1409" w:type="dxa"/>
            <w:vAlign w:val="top"/>
          </w:tcPr>
          <w:p w14:paraId="038E278F">
            <w:pPr>
              <w:rPr>
                <w:rFonts w:ascii="Arial"/>
                <w:color w:val="000000" w:themeColor="text1"/>
                <w:sz w:val="21"/>
                <w:highlight w:val="none"/>
                <w14:textFill>
                  <w14:solidFill>
                    <w14:schemeClr w14:val="tx1"/>
                  </w14:solidFill>
                </w14:textFill>
              </w:rPr>
            </w:pPr>
          </w:p>
        </w:tc>
      </w:tr>
      <w:tr w14:paraId="798EA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119" w:type="dxa"/>
            <w:vAlign w:val="top"/>
          </w:tcPr>
          <w:p w14:paraId="469AC10D">
            <w:pPr>
              <w:rPr>
                <w:rFonts w:ascii="Arial"/>
                <w:color w:val="000000" w:themeColor="text1"/>
                <w:sz w:val="21"/>
                <w:highlight w:val="none"/>
                <w14:textFill>
                  <w14:solidFill>
                    <w14:schemeClr w14:val="tx1"/>
                  </w14:solidFill>
                </w14:textFill>
              </w:rPr>
            </w:pPr>
          </w:p>
        </w:tc>
        <w:tc>
          <w:tcPr>
            <w:tcW w:w="1322" w:type="dxa"/>
            <w:vAlign w:val="top"/>
          </w:tcPr>
          <w:p w14:paraId="2AA73CB4">
            <w:pPr>
              <w:rPr>
                <w:rFonts w:ascii="Arial"/>
                <w:color w:val="000000" w:themeColor="text1"/>
                <w:sz w:val="21"/>
                <w:highlight w:val="none"/>
                <w14:textFill>
                  <w14:solidFill>
                    <w14:schemeClr w14:val="tx1"/>
                  </w14:solidFill>
                </w14:textFill>
              </w:rPr>
            </w:pPr>
          </w:p>
        </w:tc>
        <w:tc>
          <w:tcPr>
            <w:tcW w:w="2064" w:type="dxa"/>
            <w:vAlign w:val="top"/>
          </w:tcPr>
          <w:p w14:paraId="1C8BDBF1">
            <w:pPr>
              <w:rPr>
                <w:rFonts w:ascii="Arial"/>
                <w:color w:val="000000" w:themeColor="text1"/>
                <w:sz w:val="21"/>
                <w:highlight w:val="none"/>
                <w14:textFill>
                  <w14:solidFill>
                    <w14:schemeClr w14:val="tx1"/>
                  </w14:solidFill>
                </w14:textFill>
              </w:rPr>
            </w:pPr>
          </w:p>
        </w:tc>
        <w:tc>
          <w:tcPr>
            <w:tcW w:w="2265" w:type="dxa"/>
            <w:vAlign w:val="top"/>
          </w:tcPr>
          <w:p w14:paraId="2E2055DB">
            <w:pPr>
              <w:rPr>
                <w:rFonts w:ascii="Arial"/>
                <w:color w:val="000000" w:themeColor="text1"/>
                <w:sz w:val="21"/>
                <w:highlight w:val="none"/>
                <w14:textFill>
                  <w14:solidFill>
                    <w14:schemeClr w14:val="tx1"/>
                  </w14:solidFill>
                </w14:textFill>
              </w:rPr>
            </w:pPr>
          </w:p>
        </w:tc>
        <w:tc>
          <w:tcPr>
            <w:tcW w:w="1415" w:type="dxa"/>
            <w:vAlign w:val="top"/>
          </w:tcPr>
          <w:p w14:paraId="6B74A8DA">
            <w:pPr>
              <w:rPr>
                <w:rFonts w:ascii="Arial"/>
                <w:color w:val="000000" w:themeColor="text1"/>
                <w:sz w:val="21"/>
                <w:highlight w:val="none"/>
                <w14:textFill>
                  <w14:solidFill>
                    <w14:schemeClr w14:val="tx1"/>
                  </w14:solidFill>
                </w14:textFill>
              </w:rPr>
            </w:pPr>
          </w:p>
        </w:tc>
        <w:tc>
          <w:tcPr>
            <w:tcW w:w="1409" w:type="dxa"/>
            <w:vAlign w:val="top"/>
          </w:tcPr>
          <w:p w14:paraId="085204EE">
            <w:pPr>
              <w:rPr>
                <w:rFonts w:ascii="Arial"/>
                <w:color w:val="000000" w:themeColor="text1"/>
                <w:sz w:val="21"/>
                <w:highlight w:val="none"/>
                <w14:textFill>
                  <w14:solidFill>
                    <w14:schemeClr w14:val="tx1"/>
                  </w14:solidFill>
                </w14:textFill>
              </w:rPr>
            </w:pPr>
          </w:p>
        </w:tc>
      </w:tr>
      <w:tr w14:paraId="1A233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119" w:type="dxa"/>
            <w:vAlign w:val="top"/>
          </w:tcPr>
          <w:p w14:paraId="137C32DA">
            <w:pPr>
              <w:rPr>
                <w:rFonts w:ascii="Arial"/>
                <w:color w:val="000000" w:themeColor="text1"/>
                <w:sz w:val="21"/>
                <w:highlight w:val="none"/>
                <w14:textFill>
                  <w14:solidFill>
                    <w14:schemeClr w14:val="tx1"/>
                  </w14:solidFill>
                </w14:textFill>
              </w:rPr>
            </w:pPr>
          </w:p>
        </w:tc>
        <w:tc>
          <w:tcPr>
            <w:tcW w:w="1322" w:type="dxa"/>
            <w:vAlign w:val="top"/>
          </w:tcPr>
          <w:p w14:paraId="0050BDF5">
            <w:pPr>
              <w:rPr>
                <w:rFonts w:ascii="Arial"/>
                <w:color w:val="000000" w:themeColor="text1"/>
                <w:sz w:val="21"/>
                <w:highlight w:val="none"/>
                <w14:textFill>
                  <w14:solidFill>
                    <w14:schemeClr w14:val="tx1"/>
                  </w14:solidFill>
                </w14:textFill>
              </w:rPr>
            </w:pPr>
          </w:p>
        </w:tc>
        <w:tc>
          <w:tcPr>
            <w:tcW w:w="2064" w:type="dxa"/>
            <w:vAlign w:val="top"/>
          </w:tcPr>
          <w:p w14:paraId="09F30B1E">
            <w:pPr>
              <w:rPr>
                <w:rFonts w:ascii="Arial"/>
                <w:color w:val="000000" w:themeColor="text1"/>
                <w:sz w:val="21"/>
                <w:highlight w:val="none"/>
                <w14:textFill>
                  <w14:solidFill>
                    <w14:schemeClr w14:val="tx1"/>
                  </w14:solidFill>
                </w14:textFill>
              </w:rPr>
            </w:pPr>
          </w:p>
        </w:tc>
        <w:tc>
          <w:tcPr>
            <w:tcW w:w="2265" w:type="dxa"/>
            <w:vAlign w:val="top"/>
          </w:tcPr>
          <w:p w14:paraId="4885FAF0">
            <w:pPr>
              <w:rPr>
                <w:rFonts w:ascii="Arial"/>
                <w:color w:val="000000" w:themeColor="text1"/>
                <w:sz w:val="21"/>
                <w:highlight w:val="none"/>
                <w14:textFill>
                  <w14:solidFill>
                    <w14:schemeClr w14:val="tx1"/>
                  </w14:solidFill>
                </w14:textFill>
              </w:rPr>
            </w:pPr>
          </w:p>
        </w:tc>
        <w:tc>
          <w:tcPr>
            <w:tcW w:w="1415" w:type="dxa"/>
            <w:vAlign w:val="top"/>
          </w:tcPr>
          <w:p w14:paraId="2E6663E8">
            <w:pPr>
              <w:rPr>
                <w:rFonts w:ascii="Arial"/>
                <w:color w:val="000000" w:themeColor="text1"/>
                <w:sz w:val="21"/>
                <w:highlight w:val="none"/>
                <w14:textFill>
                  <w14:solidFill>
                    <w14:schemeClr w14:val="tx1"/>
                  </w14:solidFill>
                </w14:textFill>
              </w:rPr>
            </w:pPr>
          </w:p>
        </w:tc>
        <w:tc>
          <w:tcPr>
            <w:tcW w:w="1409" w:type="dxa"/>
            <w:vAlign w:val="top"/>
          </w:tcPr>
          <w:p w14:paraId="3D8457E1">
            <w:pPr>
              <w:rPr>
                <w:rFonts w:ascii="Arial"/>
                <w:color w:val="000000" w:themeColor="text1"/>
                <w:sz w:val="21"/>
                <w:highlight w:val="none"/>
                <w14:textFill>
                  <w14:solidFill>
                    <w14:schemeClr w14:val="tx1"/>
                  </w14:solidFill>
                </w14:textFill>
              </w:rPr>
            </w:pPr>
          </w:p>
        </w:tc>
      </w:tr>
    </w:tbl>
    <w:p w14:paraId="77F7A3C4">
      <w:pPr>
        <w:spacing w:line="344" w:lineRule="auto"/>
        <w:rPr>
          <w:rFonts w:ascii="Arial"/>
          <w:color w:val="000000" w:themeColor="text1"/>
          <w:sz w:val="21"/>
          <w:highlight w:val="none"/>
          <w14:textFill>
            <w14:solidFill>
              <w14:schemeClr w14:val="tx1"/>
            </w14:solidFill>
          </w14:textFill>
        </w:rPr>
      </w:pPr>
    </w:p>
    <w:p w14:paraId="1704352E">
      <w:pPr>
        <w:spacing w:line="345" w:lineRule="auto"/>
        <w:rPr>
          <w:rFonts w:ascii="Arial"/>
          <w:color w:val="000000" w:themeColor="text1"/>
          <w:sz w:val="21"/>
          <w:highlight w:val="none"/>
          <w14:textFill>
            <w14:solidFill>
              <w14:schemeClr w14:val="tx1"/>
            </w14:solidFill>
          </w14:textFill>
        </w:rPr>
      </w:pPr>
    </w:p>
    <w:p w14:paraId="5C707612">
      <w:pPr>
        <w:pStyle w:val="8"/>
        <w:spacing w:before="103" w:line="235" w:lineRule="auto"/>
        <w:ind w:right="395" w:firstLine="1"/>
        <w:jc w:val="both"/>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注</w:t>
      </w:r>
      <w:r>
        <w:rPr>
          <w:color w:val="000000" w:themeColor="text1"/>
          <w:spacing w:val="5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：商务要求不限于交付（实施）的时间（期限）和地点（范围</w:t>
      </w:r>
      <w:r>
        <w:rPr>
          <w:color w:val="000000" w:themeColor="text1"/>
          <w:spacing w:val="-21"/>
          <w:sz w:val="24"/>
          <w:szCs w:val="24"/>
          <w:highlight w:val="none"/>
          <w14:textFill>
            <w14:solidFill>
              <w14:schemeClr w14:val="tx1"/>
            </w14:solidFill>
          </w14:textFill>
        </w:rPr>
        <w:t>） ，</w:t>
      </w:r>
      <w:r>
        <w:rPr>
          <w:color w:val="000000" w:themeColor="text1"/>
          <w:spacing w:val="-6"/>
          <w:sz w:val="24"/>
          <w:szCs w:val="24"/>
          <w:highlight w:val="none"/>
          <w14:textFill>
            <w14:solidFill>
              <w14:schemeClr w14:val="tx1"/>
            </w14:solidFill>
          </w14:textFill>
        </w:rPr>
        <w:t>付款条件（进度和方</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式</w:t>
      </w:r>
      <w:r>
        <w:rPr>
          <w:color w:val="000000" w:themeColor="text1"/>
          <w:spacing w:val="-27"/>
          <w:sz w:val="24"/>
          <w:szCs w:val="24"/>
          <w:highlight w:val="none"/>
          <w14:textFill>
            <w14:solidFill>
              <w14:schemeClr w14:val="tx1"/>
            </w14:solidFill>
          </w14:textFill>
        </w:rPr>
        <w:t>）</w:t>
      </w:r>
      <w:r>
        <w:rPr>
          <w:color w:val="000000" w:themeColor="text1"/>
          <w:spacing w:val="-18"/>
          <w:sz w:val="24"/>
          <w:szCs w:val="24"/>
          <w:highlight w:val="none"/>
          <w14:textFill>
            <w14:solidFill>
              <w14:schemeClr w14:val="tx1"/>
            </w14:solidFill>
          </w14:textFill>
        </w:rPr>
        <w:t xml:space="preserve"> </w:t>
      </w:r>
      <w:r>
        <w:rPr>
          <w:color w:val="000000" w:themeColor="text1"/>
          <w:spacing w:val="-27"/>
          <w:sz w:val="24"/>
          <w:szCs w:val="24"/>
          <w:highlight w:val="none"/>
          <w14:textFill>
            <w14:solidFill>
              <w14:schemeClr w14:val="tx1"/>
            </w14:solidFill>
          </w14:textFill>
        </w:rPr>
        <w:t>，</w:t>
      </w:r>
      <w:r>
        <w:rPr>
          <w:color w:val="000000" w:themeColor="text1"/>
          <w:spacing w:val="-9"/>
          <w:sz w:val="24"/>
          <w:szCs w:val="24"/>
          <w:highlight w:val="none"/>
          <w14:textFill>
            <w14:solidFill>
              <w14:schemeClr w14:val="tx1"/>
            </w14:solidFill>
          </w14:textFill>
        </w:rPr>
        <w:t>包装和运输 ，售后服务</w:t>
      </w:r>
      <w:r>
        <w:rPr>
          <w:color w:val="000000" w:themeColor="text1"/>
          <w:spacing w:val="-16"/>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，保险等 ；投标人要将投标文件和采购文件在商务部分汇集</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成表。</w:t>
      </w:r>
    </w:p>
    <w:p w14:paraId="008CF853">
      <w:pPr>
        <w:pStyle w:val="8"/>
        <w:spacing w:before="1" w:line="221" w:lineRule="auto"/>
        <w:ind w:left="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投标人名称（单位盖公章）:</w:t>
      </w:r>
      <w:r>
        <w:rPr>
          <w:color w:val="000000" w:themeColor="text1"/>
          <w:spacing w:val="-1"/>
          <w:sz w:val="24"/>
          <w:szCs w:val="24"/>
          <w:highlight w:val="none"/>
          <w:u w:val="single" w:color="auto"/>
          <w14:textFill>
            <w14:solidFill>
              <w14:schemeClr w14:val="tx1"/>
            </w14:solidFill>
          </w14:textFill>
        </w:rPr>
        <w:t xml:space="preserve">                                    </w:t>
      </w:r>
    </w:p>
    <w:p w14:paraId="681B5F4C">
      <w:pPr>
        <w:pStyle w:val="8"/>
        <w:spacing w:before="201" w:line="221" w:lineRule="auto"/>
        <w:ind w:left="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法定代表人或委托代理(签字或盖章):</w:t>
      </w:r>
      <w:r>
        <w:rPr>
          <w:color w:val="000000" w:themeColor="text1"/>
          <w:sz w:val="24"/>
          <w:szCs w:val="24"/>
          <w:highlight w:val="none"/>
          <w:u w:val="single" w:color="auto"/>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                               </w:t>
      </w:r>
    </w:p>
    <w:p w14:paraId="1B9375AA">
      <w:pPr>
        <w:pStyle w:val="8"/>
        <w:spacing w:before="299" w:line="183" w:lineRule="auto"/>
        <w:ind w:left="68"/>
        <w:rPr>
          <w:color w:val="000000" w:themeColor="text1"/>
          <w:sz w:val="24"/>
          <w:szCs w:val="24"/>
          <w:highlight w:val="none"/>
          <w14:textFill>
            <w14:solidFill>
              <w14:schemeClr w14:val="tx1"/>
            </w14:solidFill>
          </w14:textFill>
        </w:rPr>
        <w:sectPr>
          <w:footerReference r:id="rId23" w:type="default"/>
          <w:pgSz w:w="11910" w:h="16840"/>
          <w:pgMar w:top="1431" w:right="1158" w:bottom="1219" w:left="1084" w:header="0" w:footer="906" w:gutter="0"/>
          <w:cols w:space="720" w:num="1"/>
        </w:sectPr>
      </w:pPr>
      <w:r>
        <w:rPr>
          <w:color w:val="000000" w:themeColor="text1"/>
          <w:spacing w:val="-12"/>
          <w:sz w:val="24"/>
          <w:szCs w:val="24"/>
          <w:highlight w:val="none"/>
          <w14:textFill>
            <w14:solidFill>
              <w14:schemeClr w14:val="tx1"/>
            </w14:solidFill>
          </w14:textFill>
        </w:rPr>
        <w:t>日期</w:t>
      </w:r>
      <w:r>
        <w:rPr>
          <w:color w:val="000000" w:themeColor="text1"/>
          <w:spacing w:val="52"/>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60"/>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年</w:t>
      </w:r>
      <w:r>
        <w:rPr>
          <w:color w:val="000000" w:themeColor="text1"/>
          <w:spacing w:val="4"/>
          <w:sz w:val="24"/>
          <w:szCs w:val="24"/>
          <w:highlight w:val="none"/>
          <w:u w:val="single" w:color="auto"/>
          <w14:textFill>
            <w14:solidFill>
              <w14:schemeClr w14:val="tx1"/>
            </w14:solidFill>
          </w14:textFill>
        </w:rPr>
        <w:t xml:space="preserve">          </w:t>
      </w:r>
      <w:r>
        <w:rPr>
          <w:color w:val="000000" w:themeColor="text1"/>
          <w:spacing w:val="-56"/>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月</w:t>
      </w:r>
      <w:r>
        <w:rPr>
          <w:color w:val="000000" w:themeColor="text1"/>
          <w:spacing w:val="-12"/>
          <w:sz w:val="24"/>
          <w:szCs w:val="24"/>
          <w:highlight w:val="none"/>
          <w:u w:val="single" w:color="auto"/>
          <w14:textFill>
            <w14:solidFill>
              <w14:schemeClr w14:val="tx1"/>
            </w14:solidFill>
          </w14:textFill>
        </w:rPr>
        <w:t xml:space="preserve">         </w:t>
      </w:r>
      <w:r>
        <w:rPr>
          <w:color w:val="000000" w:themeColor="text1"/>
          <w:spacing w:val="-35"/>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日</w:t>
      </w:r>
    </w:p>
    <w:p w14:paraId="22BD3241">
      <w:pPr>
        <w:pStyle w:val="8"/>
        <w:spacing w:before="124" w:line="226" w:lineRule="auto"/>
        <w:ind w:firstLine="2209" w:firstLineChars="800"/>
        <w:rPr>
          <w:color w:val="000000" w:themeColor="text1"/>
          <w:sz w:val="28"/>
          <w:szCs w:val="28"/>
          <w:highlight w:val="none"/>
          <w14:textFill>
            <w14:solidFill>
              <w14:schemeClr w14:val="tx1"/>
            </w14:solidFill>
          </w14:textFill>
        </w:rPr>
      </w:pPr>
      <w:r>
        <w:rPr>
          <w:b/>
          <w:bCs/>
          <w:color w:val="000000" w:themeColor="text1"/>
          <w:spacing w:val="-2"/>
          <w:sz w:val="28"/>
          <w:szCs w:val="28"/>
          <w:highlight w:val="none"/>
          <w14:textFill>
            <w14:solidFill>
              <w14:schemeClr w14:val="tx1"/>
            </w14:solidFill>
          </w14:textFill>
        </w:rPr>
        <w:t>6-1《中小企业声明函》（货物）</w:t>
      </w:r>
    </w:p>
    <w:p w14:paraId="7C6A0C01">
      <w:pPr>
        <w:pStyle w:val="8"/>
        <w:spacing w:before="246" w:line="206" w:lineRule="auto"/>
        <w:ind w:left="20" w:right="19" w:firstLine="484"/>
        <w:jc w:val="both"/>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本公司（联合体）郑重声明</w:t>
      </w:r>
      <w:r>
        <w:rPr>
          <w:color w:val="000000" w:themeColor="text1"/>
          <w:spacing w:val="-20"/>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，根据《政府采购促进中</w:t>
      </w:r>
      <w:r>
        <w:rPr>
          <w:color w:val="000000" w:themeColor="text1"/>
          <w:spacing w:val="-11"/>
          <w:sz w:val="24"/>
          <w:szCs w:val="24"/>
          <w:highlight w:val="none"/>
          <w14:textFill>
            <w14:solidFill>
              <w14:schemeClr w14:val="tx1"/>
            </w14:solidFill>
          </w14:textFill>
        </w:rPr>
        <w:t>小企业发展管理办法》（财库﹝2020﹞</w:t>
      </w:r>
      <w:r>
        <w:rPr>
          <w:color w:val="000000" w:themeColor="text1"/>
          <w:sz w:val="24"/>
          <w:szCs w:val="24"/>
          <w:highlight w:val="none"/>
          <w14:textFill>
            <w14:solidFill>
              <w14:schemeClr w14:val="tx1"/>
            </w14:solidFill>
          </w14:textFill>
        </w:rPr>
        <w:t xml:space="preserve"> 46号）的规定</w:t>
      </w:r>
      <w:r>
        <w:rPr>
          <w:color w:val="000000" w:themeColor="text1"/>
          <w:spacing w:val="6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，本公司（联合体）参加</w:t>
      </w:r>
      <w:r>
        <w:rPr>
          <w:color w:val="000000" w:themeColor="text1"/>
          <w:spacing w:val="49"/>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（单位名称）</w:t>
      </w:r>
      <w:r>
        <w:rPr>
          <w:color w:val="000000" w:themeColor="text1"/>
          <w:spacing w:val="19"/>
          <w:w w:val="101"/>
          <w:sz w:val="24"/>
          <w:szCs w:val="24"/>
          <w:highlight w:val="none"/>
          <w:u w:val="single" w:color="auto"/>
          <w14:textFill>
            <w14:solidFill>
              <w14:schemeClr w14:val="tx1"/>
            </w14:solidFill>
          </w14:textFill>
        </w:rPr>
        <w:t xml:space="preserve"> </w:t>
      </w:r>
      <w:r>
        <w:rPr>
          <w:color w:val="000000" w:themeColor="text1"/>
          <w:sz w:val="24"/>
          <w:szCs w:val="24"/>
          <w:highlight w:val="none"/>
          <w14:textFill>
            <w14:solidFill>
              <w14:schemeClr w14:val="tx1"/>
            </w14:solidFill>
          </w14:textFill>
        </w:rPr>
        <w:t>的</w:t>
      </w:r>
      <w:r>
        <w:rPr>
          <w:color w:val="000000" w:themeColor="text1"/>
          <w:spacing w:val="68"/>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（项目</w:t>
      </w:r>
      <w:r>
        <w:rPr>
          <w:color w:val="000000" w:themeColor="text1"/>
          <w:spacing w:val="-1"/>
          <w:sz w:val="24"/>
          <w:szCs w:val="24"/>
          <w:highlight w:val="none"/>
          <w:u w:val="single" w:color="auto"/>
          <w14:textFill>
            <w14:solidFill>
              <w14:schemeClr w14:val="tx1"/>
            </w14:solidFill>
          </w14:textFill>
        </w:rPr>
        <w:t>名称）</w:t>
      </w:r>
      <w:r>
        <w:rPr>
          <w:color w:val="000000" w:themeColor="text1"/>
          <w:spacing w:val="-1"/>
          <w:sz w:val="24"/>
          <w:szCs w:val="24"/>
          <w:highlight w:val="none"/>
          <w14:textFill>
            <w14:solidFill>
              <w14:schemeClr w14:val="tx1"/>
            </w14:solidFill>
          </w14:textFill>
        </w:rPr>
        <w:t xml:space="preserve"> 采购活动 ，提供的</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货物全部由符合政策要求的中小企业制造。</w:t>
      </w:r>
      <w:r>
        <w:rPr>
          <w:color w:val="000000" w:themeColor="text1"/>
          <w:spacing w:val="4"/>
          <w:sz w:val="24"/>
          <w:szCs w:val="24"/>
          <w:highlight w:val="none"/>
          <w14:textFill>
            <w14:solidFill>
              <w14:schemeClr w14:val="tx1"/>
            </w14:solidFill>
          </w14:textFill>
        </w:rPr>
        <w:t>相关企业（含联合体中的中小企业、签订分包意</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向协议的中小企业）的具体情况如下</w:t>
      </w:r>
      <w:r>
        <w:rPr>
          <w:color w:val="000000" w:themeColor="text1"/>
          <w:spacing w:val="49"/>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w:t>
      </w:r>
    </w:p>
    <w:p w14:paraId="0DD5B7B4">
      <w:pPr>
        <w:pStyle w:val="8"/>
        <w:spacing w:before="69" w:line="199" w:lineRule="auto"/>
        <w:ind w:left="53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 xml:space="preserve">1.  </w:t>
      </w:r>
      <w:r>
        <w:rPr>
          <w:color w:val="000000" w:themeColor="text1"/>
          <w:spacing w:val="-2"/>
          <w:sz w:val="24"/>
          <w:szCs w:val="24"/>
          <w:highlight w:val="none"/>
          <w:u w:val="single" w:color="auto"/>
          <w14:textFill>
            <w14:solidFill>
              <w14:schemeClr w14:val="tx1"/>
            </w14:solidFill>
          </w14:textFill>
        </w:rPr>
        <w:t>（标的名称</w:t>
      </w:r>
      <w:r>
        <w:rPr>
          <w:color w:val="000000" w:themeColor="text1"/>
          <w:spacing w:val="-35"/>
          <w:sz w:val="24"/>
          <w:szCs w:val="24"/>
          <w:highlight w:val="none"/>
          <w:u w:val="single" w:color="auto"/>
          <w14:textFill>
            <w14:solidFill>
              <w14:schemeClr w14:val="tx1"/>
            </w14:solidFill>
          </w14:textFill>
        </w:rPr>
        <w:t>）</w:t>
      </w:r>
      <w:r>
        <w:rPr>
          <w:color w:val="000000" w:themeColor="text1"/>
          <w:spacing w:val="-11"/>
          <w:sz w:val="24"/>
          <w:szCs w:val="24"/>
          <w:highlight w:val="none"/>
          <w14:textFill>
            <w14:solidFill>
              <w14:schemeClr w14:val="tx1"/>
            </w14:solidFill>
          </w14:textFill>
        </w:rPr>
        <w:t xml:space="preserve"> </w:t>
      </w:r>
      <w:r>
        <w:rPr>
          <w:color w:val="000000" w:themeColor="text1"/>
          <w:spacing w:val="-35"/>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属于（采购文件中明确的所属行业）行业 ；制造商为</w:t>
      </w:r>
      <w:r>
        <w:rPr>
          <w:color w:val="000000" w:themeColor="text1"/>
          <w:spacing w:val="-2"/>
          <w:sz w:val="24"/>
          <w:szCs w:val="24"/>
          <w:highlight w:val="none"/>
          <w:u w:val="single" w:color="auto"/>
          <w14:textFill>
            <w14:solidFill>
              <w14:schemeClr w14:val="tx1"/>
            </w14:solidFill>
          </w14:textFill>
        </w:rPr>
        <w:t>（企业名称</w:t>
      </w:r>
    </w:p>
    <w:p w14:paraId="19302B3F">
      <w:pPr>
        <w:pStyle w:val="8"/>
        <w:spacing w:before="2" w:line="209" w:lineRule="auto"/>
        <w:ind w:left="25" w:right="46" w:firstLine="77"/>
        <w:rPr>
          <w:color w:val="000000" w:themeColor="text1"/>
          <w:sz w:val="24"/>
          <w:szCs w:val="24"/>
          <w:highlight w:val="none"/>
          <w14:textFill>
            <w14:solidFill>
              <w14:schemeClr w14:val="tx1"/>
            </w14:solidFill>
          </w14:textFill>
        </w:rPr>
      </w:pPr>
      <w:r>
        <w:rPr>
          <w:color w:val="000000" w:themeColor="text1"/>
          <w:spacing w:val="-10"/>
          <w:sz w:val="24"/>
          <w:szCs w:val="24"/>
          <w:highlight w:val="none"/>
          <w:u w:val="single" w:color="auto"/>
          <w14:textFill>
            <w14:solidFill>
              <w14:schemeClr w14:val="tx1"/>
            </w14:solidFill>
          </w14:textFill>
        </w:rPr>
        <w:t xml:space="preserve">) </w:t>
      </w:r>
      <w:r>
        <w:rPr>
          <w:color w:val="000000" w:themeColor="text1"/>
          <w:spacing w:val="42"/>
          <w:w w:val="10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w:t>
      </w:r>
      <w:r>
        <w:rPr>
          <w:color w:val="000000" w:themeColor="text1"/>
          <w:spacing w:val="19"/>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从业人员</w:t>
      </w:r>
      <w:r>
        <w:rPr>
          <w:color w:val="000000" w:themeColor="text1"/>
          <w:spacing w:val="-10"/>
          <w:sz w:val="24"/>
          <w:szCs w:val="24"/>
          <w:highlight w:val="none"/>
          <w:u w:val="single" w:color="auto"/>
          <w14:textFill>
            <w14:solidFill>
              <w14:schemeClr w14:val="tx1"/>
            </w14:solidFill>
          </w14:textFill>
        </w:rPr>
        <w:t xml:space="preserve">     </w:t>
      </w:r>
      <w:r>
        <w:rPr>
          <w:color w:val="000000" w:themeColor="text1"/>
          <w:spacing w:val="-67"/>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人</w:t>
      </w:r>
      <w:r>
        <w:rPr>
          <w:color w:val="000000" w:themeColor="text1"/>
          <w:spacing w:val="-18"/>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，营业收入为</w:t>
      </w:r>
      <w:r>
        <w:rPr>
          <w:color w:val="000000" w:themeColor="text1"/>
          <w:spacing w:val="-10"/>
          <w:sz w:val="24"/>
          <w:szCs w:val="24"/>
          <w:highlight w:val="none"/>
          <w:u w:val="single" w:color="auto"/>
          <w14:textFill>
            <w14:solidFill>
              <w14:schemeClr w14:val="tx1"/>
            </w14:solidFill>
          </w14:textFill>
        </w:rPr>
        <w:t xml:space="preserve">      </w:t>
      </w:r>
      <w:r>
        <w:rPr>
          <w:color w:val="000000" w:themeColor="text1"/>
          <w:spacing w:val="-66"/>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万元</w:t>
      </w:r>
      <w:r>
        <w:rPr>
          <w:color w:val="000000" w:themeColor="text1"/>
          <w:spacing w:val="-19"/>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，资产总额为</w:t>
      </w:r>
      <w:r>
        <w:rPr>
          <w:color w:val="000000" w:themeColor="text1"/>
          <w:spacing w:val="-10"/>
          <w:sz w:val="24"/>
          <w:szCs w:val="24"/>
          <w:highlight w:val="none"/>
          <w:u w:val="single" w:color="auto"/>
          <w14:textFill>
            <w14:solidFill>
              <w14:schemeClr w14:val="tx1"/>
            </w14:solidFill>
          </w14:textFill>
        </w:rPr>
        <w:t xml:space="preserve">      </w:t>
      </w:r>
      <w:r>
        <w:rPr>
          <w:color w:val="000000" w:themeColor="text1"/>
          <w:spacing w:val="-66"/>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万元</w:t>
      </w:r>
      <w:r>
        <w:rPr>
          <w:color w:val="000000" w:themeColor="text1"/>
          <w:spacing w:val="-18"/>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，属于</w:t>
      </w:r>
      <w:r>
        <w:rPr>
          <w:color w:val="000000" w:themeColor="text1"/>
          <w:spacing w:val="-10"/>
          <w:sz w:val="24"/>
          <w:szCs w:val="24"/>
          <w:highlight w:val="none"/>
          <w:u w:val="single" w:color="auto"/>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  中型企业、小型企</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业、微型企业</w:t>
      </w:r>
      <w:r>
        <w:rPr>
          <w:color w:val="000000" w:themeColor="text1"/>
          <w:sz w:val="24"/>
          <w:szCs w:val="24"/>
          <w:highlight w:val="none"/>
          <w14:textFill>
            <w14:solidFill>
              <w14:schemeClr w14:val="tx1"/>
            </w14:solidFill>
          </w14:textFill>
        </w:rPr>
        <w:t>）</w:t>
      </w:r>
      <w:r>
        <w:rPr>
          <w:color w:val="000000" w:themeColor="text1"/>
          <w:spacing w:val="-18"/>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4B381B9E">
      <w:pPr>
        <w:pStyle w:val="8"/>
        <w:spacing w:before="4" w:line="209" w:lineRule="auto"/>
        <w:ind w:left="24" w:right="27" w:firstLine="496"/>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 xml:space="preserve">2.  </w:t>
      </w:r>
      <w:r>
        <w:rPr>
          <w:color w:val="000000" w:themeColor="text1"/>
          <w:spacing w:val="-1"/>
          <w:sz w:val="24"/>
          <w:szCs w:val="24"/>
          <w:highlight w:val="none"/>
          <w:u w:val="single" w:color="auto"/>
          <w14:textFill>
            <w14:solidFill>
              <w14:schemeClr w14:val="tx1"/>
            </w14:solidFill>
          </w14:textFill>
        </w:rPr>
        <w:t xml:space="preserve">（ 标的名称 </w:t>
      </w:r>
      <w:r>
        <w:rPr>
          <w:color w:val="000000" w:themeColor="text1"/>
          <w:spacing w:val="-54"/>
          <w:w w:val="94"/>
          <w:sz w:val="24"/>
          <w:szCs w:val="24"/>
          <w:highlight w:val="none"/>
          <w:u w:val="single" w:color="auto"/>
          <w14:textFill>
            <w14:solidFill>
              <w14:schemeClr w14:val="tx1"/>
            </w14:solidFill>
          </w14:textFill>
        </w:rPr>
        <w:t>）</w:t>
      </w:r>
      <w:r>
        <w:rPr>
          <w:color w:val="000000" w:themeColor="text1"/>
          <w:spacing w:val="-6"/>
          <w:sz w:val="24"/>
          <w:szCs w:val="24"/>
          <w:highlight w:val="none"/>
          <w14:textFill>
            <w14:solidFill>
              <w14:schemeClr w14:val="tx1"/>
            </w14:solidFill>
          </w14:textFill>
        </w:rPr>
        <w:t xml:space="preserve"> </w:t>
      </w:r>
      <w:r>
        <w:rPr>
          <w:color w:val="000000" w:themeColor="text1"/>
          <w:spacing w:val="-54"/>
          <w:w w:val="94"/>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属于</w:t>
      </w:r>
      <w:r>
        <w:rPr>
          <w:color w:val="000000" w:themeColor="text1"/>
          <w:spacing w:val="18"/>
          <w:sz w:val="24"/>
          <w:szCs w:val="24"/>
          <w:highlight w:val="none"/>
          <w:u w:val="single" w:color="auto"/>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color w:val="000000" w:themeColor="text1"/>
          <w:spacing w:val="2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采购文件中明确的所属行业 ）行业 ；制造商为</w:t>
      </w:r>
      <w:r>
        <w:rPr>
          <w:color w:val="000000" w:themeColor="text1"/>
          <w:spacing w:val="-60"/>
          <w:sz w:val="24"/>
          <w:szCs w:val="24"/>
          <w:highlight w:val="none"/>
          <w14:textFill>
            <w14:solidFill>
              <w14:schemeClr w14:val="tx1"/>
            </w14:solidFill>
          </w14:textFill>
        </w:rPr>
        <w:t xml:space="preserve"> </w:t>
      </w:r>
      <w:r>
        <w:rPr>
          <w:color w:val="000000" w:themeColor="text1"/>
          <w:spacing w:val="48"/>
          <w:sz w:val="24"/>
          <w:szCs w:val="24"/>
          <w:highlight w:val="none"/>
          <w:u w:val="single" w:color="auto"/>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w:t>
      </w:r>
      <w:r>
        <w:rPr>
          <w:color w:val="000000" w:themeColor="text1"/>
          <w:spacing w:val="21"/>
          <w:sz w:val="24"/>
          <w:szCs w:val="24"/>
          <w:highlight w:val="none"/>
          <w:u w:val="single" w:color="auto"/>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企业名</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u w:val="single" w:color="auto"/>
          <w14:textFill>
            <w14:solidFill>
              <w14:schemeClr w14:val="tx1"/>
            </w14:solidFill>
          </w14:textFill>
        </w:rPr>
        <w:t>称</w:t>
      </w:r>
      <w:r>
        <w:rPr>
          <w:color w:val="000000" w:themeColor="text1"/>
          <w:spacing w:val="-8"/>
          <w:sz w:val="24"/>
          <w:szCs w:val="24"/>
          <w:highlight w:val="none"/>
          <w14:textFill>
            <w14:solidFill>
              <w14:schemeClr w14:val="tx1"/>
            </w14:solidFill>
          </w14:textFill>
        </w:rPr>
        <w:t xml:space="preserve"> </w:t>
      </w:r>
      <w:r>
        <w:rPr>
          <w:color w:val="000000" w:themeColor="text1"/>
          <w:spacing w:val="-54"/>
          <w:w w:val="96"/>
          <w:sz w:val="24"/>
          <w:szCs w:val="24"/>
          <w:highlight w:val="none"/>
          <w14:textFill>
            <w14:solidFill>
              <w14:schemeClr w14:val="tx1"/>
            </w14:solidFill>
          </w14:textFill>
        </w:rPr>
        <w:t>），</w:t>
      </w:r>
      <w:r>
        <w:rPr>
          <w:color w:val="000000" w:themeColor="text1"/>
          <w:spacing w:val="-8"/>
          <w:sz w:val="24"/>
          <w:szCs w:val="24"/>
          <w:highlight w:val="none"/>
          <w14:textFill>
            <w14:solidFill>
              <w14:schemeClr w14:val="tx1"/>
            </w14:solidFill>
          </w14:textFill>
        </w:rPr>
        <w:t>从业人员</w:t>
      </w:r>
      <w:r>
        <w:rPr>
          <w:color w:val="000000" w:themeColor="text1"/>
          <w:spacing w:val="-8"/>
          <w:sz w:val="24"/>
          <w:szCs w:val="24"/>
          <w:highlight w:val="none"/>
          <w:u w:val="single" w:color="auto"/>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 xml:space="preserve"> 人</w:t>
      </w:r>
      <w:r>
        <w:rPr>
          <w:color w:val="000000" w:themeColor="text1"/>
          <w:spacing w:val="-19"/>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，营业收入为</w:t>
      </w:r>
      <w:r>
        <w:rPr>
          <w:color w:val="000000" w:themeColor="text1"/>
          <w:spacing w:val="-8"/>
          <w:sz w:val="24"/>
          <w:szCs w:val="24"/>
          <w:highlight w:val="none"/>
          <w:u w:val="single" w:color="auto"/>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 xml:space="preserve"> 万元</w:t>
      </w:r>
      <w:r>
        <w:rPr>
          <w:color w:val="000000" w:themeColor="text1"/>
          <w:spacing w:val="-18"/>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，资产总额为</w:t>
      </w:r>
      <w:r>
        <w:rPr>
          <w:color w:val="000000" w:themeColor="text1"/>
          <w:spacing w:val="-8"/>
          <w:sz w:val="24"/>
          <w:szCs w:val="24"/>
          <w:highlight w:val="none"/>
          <w:u w:val="single" w:color="auto"/>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 xml:space="preserve"> 万元 ，属于</w:t>
      </w:r>
      <w:r>
        <w:rPr>
          <w:color w:val="000000" w:themeColor="text1"/>
          <w:spacing w:val="-69"/>
          <w:sz w:val="24"/>
          <w:szCs w:val="24"/>
          <w:highlight w:val="none"/>
          <w14:textFill>
            <w14:solidFill>
              <w14:schemeClr w14:val="tx1"/>
            </w14:solidFill>
          </w14:textFill>
        </w:rPr>
        <w:t xml:space="preserve"> </w:t>
      </w:r>
      <w:r>
        <w:rPr>
          <w:color w:val="000000" w:themeColor="text1"/>
          <w:spacing w:val="-8"/>
          <w:sz w:val="24"/>
          <w:szCs w:val="24"/>
          <w:highlight w:val="none"/>
          <w:u w:val="single" w:color="auto"/>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 xml:space="preserve"> （   </w:t>
      </w:r>
      <w:r>
        <w:rPr>
          <w:color w:val="000000" w:themeColor="text1"/>
          <w:spacing w:val="-9"/>
          <w:sz w:val="24"/>
          <w:szCs w:val="24"/>
          <w:highlight w:val="none"/>
          <w14:textFill>
            <w14:solidFill>
              <w14:schemeClr w14:val="tx1"/>
            </w14:solidFill>
          </w14:textFill>
        </w:rPr>
        <w:t>中型企业、小</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型企业、微型企业</w:t>
      </w:r>
      <w:r>
        <w:rPr>
          <w:color w:val="000000" w:themeColor="text1"/>
          <w:sz w:val="24"/>
          <w:szCs w:val="24"/>
          <w:highlight w:val="none"/>
          <w14:textFill>
            <w14:solidFill>
              <w14:schemeClr w14:val="tx1"/>
            </w14:solidFill>
          </w14:textFill>
        </w:rPr>
        <w:t>）</w:t>
      </w:r>
      <w:r>
        <w:rPr>
          <w:color w:val="000000" w:themeColor="text1"/>
          <w:spacing w:val="-16"/>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53C5227B">
      <w:pPr>
        <w:pStyle w:val="8"/>
        <w:spacing w:before="324" w:line="214" w:lineRule="auto"/>
        <w:ind w:left="25" w:right="332" w:firstLine="494"/>
        <w:rPr>
          <w:color w:val="000000" w:themeColor="text1"/>
          <w:sz w:val="24"/>
          <w:szCs w:val="24"/>
          <w:highlight w:val="none"/>
          <w14:textFill>
            <w14:solidFill>
              <w14:schemeClr w14:val="tx1"/>
            </w14:solidFill>
          </w14:textFill>
        </w:rPr>
      </w:pPr>
      <w:r>
        <w:rPr>
          <w:color w:val="000000" w:themeColor="text1"/>
          <w:spacing w:val="-9"/>
          <w:w w:val="98"/>
          <w:sz w:val="24"/>
          <w:szCs w:val="24"/>
          <w:highlight w:val="none"/>
          <w14:textFill>
            <w14:solidFill>
              <w14:schemeClr w14:val="tx1"/>
            </w14:solidFill>
          </w14:textFill>
        </w:rPr>
        <w:t>以上企业</w:t>
      </w:r>
      <w:r>
        <w:rPr>
          <w:color w:val="000000" w:themeColor="text1"/>
          <w:spacing w:val="-20"/>
          <w:sz w:val="24"/>
          <w:szCs w:val="24"/>
          <w:highlight w:val="none"/>
          <w14:textFill>
            <w14:solidFill>
              <w14:schemeClr w14:val="tx1"/>
            </w14:solidFill>
          </w14:textFill>
        </w:rPr>
        <w:t xml:space="preserve"> </w:t>
      </w:r>
      <w:r>
        <w:rPr>
          <w:color w:val="000000" w:themeColor="text1"/>
          <w:spacing w:val="-9"/>
          <w:w w:val="98"/>
          <w:sz w:val="24"/>
          <w:szCs w:val="24"/>
          <w:highlight w:val="none"/>
          <w14:textFill>
            <w14:solidFill>
              <w14:schemeClr w14:val="tx1"/>
            </w14:solidFill>
          </w14:textFill>
        </w:rPr>
        <w:t>，不属于大企业的分支机构</w:t>
      </w:r>
      <w:r>
        <w:rPr>
          <w:color w:val="000000" w:themeColor="text1"/>
          <w:spacing w:val="-21"/>
          <w:sz w:val="24"/>
          <w:szCs w:val="24"/>
          <w:highlight w:val="none"/>
          <w14:textFill>
            <w14:solidFill>
              <w14:schemeClr w14:val="tx1"/>
            </w14:solidFill>
          </w14:textFill>
        </w:rPr>
        <w:t xml:space="preserve"> </w:t>
      </w:r>
      <w:r>
        <w:rPr>
          <w:color w:val="000000" w:themeColor="text1"/>
          <w:spacing w:val="-9"/>
          <w:w w:val="98"/>
          <w:sz w:val="24"/>
          <w:szCs w:val="24"/>
          <w:highlight w:val="none"/>
          <w14:textFill>
            <w14:solidFill>
              <w14:schemeClr w14:val="tx1"/>
            </w14:solidFill>
          </w14:textFill>
        </w:rPr>
        <w:t>，不存在控股股东为大企业的情形</w:t>
      </w:r>
      <w:r>
        <w:rPr>
          <w:color w:val="000000" w:themeColor="text1"/>
          <w:spacing w:val="-21"/>
          <w:sz w:val="24"/>
          <w:szCs w:val="24"/>
          <w:highlight w:val="none"/>
          <w14:textFill>
            <w14:solidFill>
              <w14:schemeClr w14:val="tx1"/>
            </w14:solidFill>
          </w14:textFill>
        </w:rPr>
        <w:t xml:space="preserve"> </w:t>
      </w:r>
      <w:r>
        <w:rPr>
          <w:color w:val="000000" w:themeColor="text1"/>
          <w:spacing w:val="-9"/>
          <w:w w:val="98"/>
          <w:sz w:val="24"/>
          <w:szCs w:val="24"/>
          <w:highlight w:val="none"/>
          <w14:textFill>
            <w14:solidFill>
              <w14:schemeClr w14:val="tx1"/>
            </w14:solidFill>
          </w14:textFill>
        </w:rPr>
        <w:t>，也</w:t>
      </w:r>
      <w:r>
        <w:rPr>
          <w:color w:val="000000" w:themeColor="text1"/>
          <w:spacing w:val="-10"/>
          <w:w w:val="98"/>
          <w:sz w:val="24"/>
          <w:szCs w:val="24"/>
          <w:highlight w:val="none"/>
          <w14:textFill>
            <w14:solidFill>
              <w14:schemeClr w14:val="tx1"/>
            </w14:solidFill>
          </w14:textFill>
        </w:rPr>
        <w:t>不存在与大企</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业的负责人为同一人的情形。</w:t>
      </w:r>
    </w:p>
    <w:p w14:paraId="7385AC86">
      <w:pPr>
        <w:pStyle w:val="8"/>
        <w:spacing w:before="158" w:line="206" w:lineRule="auto"/>
        <w:ind w:right="79" w:firstLine="504"/>
        <w:jc w:val="both"/>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本投标人已知悉《政府采购促进中小企业发展管理办法》（财库〔</w:t>
      </w:r>
      <w:r>
        <w:rPr>
          <w:color w:val="000000" w:themeColor="text1"/>
          <w:spacing w:val="20"/>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 xml:space="preserve">2020〕46号 </w:t>
      </w:r>
      <w:r>
        <w:rPr>
          <w:color w:val="000000" w:themeColor="text1"/>
          <w:spacing w:val="-5"/>
          <w:sz w:val="24"/>
          <w:szCs w:val="24"/>
          <w:highlight w:val="none"/>
          <w14:textFill>
            <w14:solidFill>
              <w14:schemeClr w14:val="tx1"/>
            </w14:solidFill>
          </w14:textFill>
        </w:rPr>
        <w:t>）、《中</w:t>
      </w:r>
      <w:r>
        <w:rPr>
          <w:color w:val="000000" w:themeColor="text1"/>
          <w:sz w:val="24"/>
          <w:szCs w:val="24"/>
          <w:highlight w:val="none"/>
          <w14:textFill>
            <w14:solidFill>
              <w14:schemeClr w14:val="tx1"/>
            </w14:solidFill>
          </w14:textFill>
        </w:rPr>
        <w:t xml:space="preserve"> 小企业划型标准规定》（ 工信部联企〔20</w:t>
      </w:r>
      <w:r>
        <w:rPr>
          <w:color w:val="000000" w:themeColor="text1"/>
          <w:spacing w:val="-1"/>
          <w:sz w:val="24"/>
          <w:szCs w:val="24"/>
          <w:highlight w:val="none"/>
          <w14:textFill>
            <w14:solidFill>
              <w14:schemeClr w14:val="tx1"/>
            </w14:solidFill>
          </w14:textFill>
        </w:rPr>
        <w:t>11〕</w:t>
      </w:r>
      <w:r>
        <w:rPr>
          <w:color w:val="000000" w:themeColor="text1"/>
          <w:spacing w:val="-4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300号）、《统计上大中小微型企业划分办法</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  2017</w:t>
      </w:r>
      <w:r>
        <w:rPr>
          <w:color w:val="000000" w:themeColor="text1"/>
          <w:spacing w:val="69"/>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）》等规定 ，承诺提供的声明函内容是真实的 ，并知悉根据《政府采购促进中小企业</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发展管理办法》（财库〔</w:t>
      </w:r>
      <w:r>
        <w:rPr>
          <w:color w:val="000000" w:themeColor="text1"/>
          <w:spacing w:val="20"/>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2020〕46</w:t>
      </w:r>
      <w:r>
        <w:rPr>
          <w:color w:val="000000" w:themeColor="text1"/>
          <w:spacing w:val="28"/>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号 ）第二十条规定 ，投标人按照本办法规定提供声明</w:t>
      </w:r>
      <w:r>
        <w:rPr>
          <w:color w:val="000000" w:themeColor="text1"/>
          <w:spacing w:val="-8"/>
          <w:sz w:val="24"/>
          <w:szCs w:val="24"/>
          <w:highlight w:val="none"/>
          <w14:textFill>
            <w14:solidFill>
              <w14:schemeClr w14:val="tx1"/>
            </w14:solidFill>
          </w14:textFill>
        </w:rPr>
        <w:t>函内</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容不实的</w:t>
      </w:r>
      <w:r>
        <w:rPr>
          <w:color w:val="000000" w:themeColor="text1"/>
          <w:spacing w:val="-13"/>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，属于提供虚假材料谋取中标</w:t>
      </w:r>
      <w:r>
        <w:rPr>
          <w:color w:val="000000" w:themeColor="text1"/>
          <w:spacing w:val="-13"/>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，依照《政府采购法》</w:t>
      </w:r>
      <w:r>
        <w:rPr>
          <w:color w:val="000000" w:themeColor="text1"/>
          <w:spacing w:val="-6"/>
          <w:sz w:val="24"/>
          <w:szCs w:val="24"/>
          <w:highlight w:val="none"/>
          <w14:textFill>
            <w14:solidFill>
              <w14:schemeClr w14:val="tx1"/>
            </w14:solidFill>
          </w14:textFill>
        </w:rPr>
        <w:t>等政府采购有关法律法规规定追</w:t>
      </w:r>
      <w:r>
        <w:rPr>
          <w:color w:val="000000" w:themeColor="text1"/>
          <w:sz w:val="24"/>
          <w:szCs w:val="24"/>
          <w:highlight w:val="none"/>
          <w14:textFill>
            <w14:solidFill>
              <w14:schemeClr w14:val="tx1"/>
            </w14:solidFill>
          </w14:textFill>
        </w:rPr>
        <w:t xml:space="preserve"> 究相应责任。</w:t>
      </w:r>
    </w:p>
    <w:p w14:paraId="4115B24A">
      <w:pPr>
        <w:pStyle w:val="8"/>
        <w:spacing w:before="325" w:line="183" w:lineRule="auto"/>
        <w:ind w:left="50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本企业对上述声明内容的真实性负责。如有虚假</w:t>
      </w:r>
      <w:r>
        <w:rPr>
          <w:color w:val="000000" w:themeColor="text1"/>
          <w:spacing w:val="5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，将依法承担相应责任。</w:t>
      </w:r>
    </w:p>
    <w:p w14:paraId="156353EA">
      <w:pPr>
        <w:pStyle w:val="8"/>
        <w:spacing w:before="303" w:line="221" w:lineRule="auto"/>
        <w:ind w:left="398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投标人名称（单位盖章</w:t>
      </w:r>
      <w:r>
        <w:rPr>
          <w:color w:val="000000" w:themeColor="text1"/>
          <w:spacing w:val="-43"/>
          <w:sz w:val="24"/>
          <w:szCs w:val="24"/>
          <w:highlight w:val="none"/>
          <w14:textFill>
            <w14:solidFill>
              <w14:schemeClr w14:val="tx1"/>
            </w14:solidFill>
          </w14:textFill>
        </w:rPr>
        <w:t>）</w:t>
      </w:r>
      <w:r>
        <w:rPr>
          <w:color w:val="000000" w:themeColor="text1"/>
          <w:spacing w:val="15"/>
          <w:sz w:val="24"/>
          <w:szCs w:val="24"/>
          <w:highlight w:val="none"/>
          <w14:textFill>
            <w14:solidFill>
              <w14:schemeClr w14:val="tx1"/>
            </w14:solidFill>
          </w14:textFill>
        </w:rPr>
        <w:t xml:space="preserve"> </w:t>
      </w:r>
      <w:r>
        <w:rPr>
          <w:color w:val="000000" w:themeColor="text1"/>
          <w:spacing w:val="-43"/>
          <w:sz w:val="24"/>
          <w:szCs w:val="24"/>
          <w:highlight w:val="none"/>
          <w14:textFill>
            <w14:solidFill>
              <w14:schemeClr w14:val="tx1"/>
            </w14:solidFill>
          </w14:textFill>
        </w:rPr>
        <w:t>：</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1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日</w:t>
      </w:r>
    </w:p>
    <w:p w14:paraId="584D3A5F">
      <w:pPr>
        <w:pStyle w:val="8"/>
        <w:spacing w:before="240" w:line="180" w:lineRule="auto"/>
        <w:ind w:left="4015"/>
        <w:rPr>
          <w:color w:val="000000" w:themeColor="text1"/>
          <w:sz w:val="24"/>
          <w:szCs w:val="24"/>
          <w:highlight w:val="none"/>
          <w14:textFill>
            <w14:solidFill>
              <w14:schemeClr w14:val="tx1"/>
            </w14:solidFill>
          </w14:textFill>
        </w:rPr>
      </w:pPr>
      <w:r>
        <w:rPr>
          <w:color w:val="000000" w:themeColor="text1"/>
          <w:spacing w:val="-47"/>
          <w:w w:val="98"/>
          <w:sz w:val="24"/>
          <w:szCs w:val="24"/>
          <w:highlight w:val="none"/>
          <w14:textFill>
            <w14:solidFill>
              <w14:schemeClr w14:val="tx1"/>
            </w14:solidFill>
          </w14:textFill>
        </w:rPr>
        <w:t>期</w:t>
      </w:r>
      <w:r>
        <w:rPr>
          <w:color w:val="000000" w:themeColor="text1"/>
          <w:spacing w:val="16"/>
          <w:sz w:val="24"/>
          <w:szCs w:val="24"/>
          <w:highlight w:val="none"/>
          <w14:textFill>
            <w14:solidFill>
              <w14:schemeClr w14:val="tx1"/>
            </w14:solidFill>
          </w14:textFill>
        </w:rPr>
        <w:t xml:space="preserve"> </w:t>
      </w:r>
      <w:r>
        <w:rPr>
          <w:color w:val="000000" w:themeColor="text1"/>
          <w:spacing w:val="-47"/>
          <w:w w:val="98"/>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503DF34D">
      <w:pPr>
        <w:spacing w:line="258" w:lineRule="auto"/>
        <w:rPr>
          <w:rFonts w:ascii="Arial"/>
          <w:color w:val="000000" w:themeColor="text1"/>
          <w:sz w:val="21"/>
          <w:highlight w:val="none"/>
          <w14:textFill>
            <w14:solidFill>
              <w14:schemeClr w14:val="tx1"/>
            </w14:solidFill>
          </w14:textFill>
        </w:rPr>
      </w:pPr>
    </w:p>
    <w:p w14:paraId="22550904">
      <w:pPr>
        <w:pStyle w:val="8"/>
        <w:spacing w:before="81" w:line="225" w:lineRule="auto"/>
        <w:ind w:left="20" w:firstLine="3"/>
        <w:jc w:val="both"/>
        <w:rPr>
          <w:color w:val="000000" w:themeColor="text1"/>
          <w:spacing w:val="7"/>
          <w:sz w:val="19"/>
          <w:szCs w:val="19"/>
          <w:highlight w:val="none"/>
          <w14:textFill>
            <w14:solidFill>
              <w14:schemeClr w14:val="tx1"/>
            </w14:solidFill>
          </w14:textFill>
        </w:rPr>
      </w:pPr>
      <w:r>
        <w:rPr>
          <w:b/>
          <w:bCs/>
          <w:color w:val="000000" w:themeColor="text1"/>
          <w:spacing w:val="10"/>
          <w:sz w:val="19"/>
          <w:szCs w:val="19"/>
          <w:highlight w:val="none"/>
          <w14:textFill>
            <w14:solidFill>
              <w14:schemeClr w14:val="tx1"/>
            </w14:solidFill>
          </w14:textFill>
        </w:rPr>
        <w:t>说明</w:t>
      </w:r>
      <w:r>
        <w:rPr>
          <w:b/>
          <w:bCs/>
          <w:color w:val="000000" w:themeColor="text1"/>
          <w:sz w:val="19"/>
          <w:szCs w:val="19"/>
          <w:highlight w:val="none"/>
          <w14:textFill>
            <w14:solidFill>
              <w14:schemeClr w14:val="tx1"/>
            </w14:solidFill>
          </w14:textFill>
        </w:rPr>
        <w:t xml:space="preserve">  </w:t>
      </w:r>
      <w:r>
        <w:rPr>
          <w:b/>
          <w:bCs/>
          <w:color w:val="000000" w:themeColor="text1"/>
          <w:spacing w:val="10"/>
          <w:sz w:val="19"/>
          <w:szCs w:val="19"/>
          <w:highlight w:val="none"/>
          <w14:textFill>
            <w14:solidFill>
              <w14:schemeClr w14:val="tx1"/>
            </w14:solidFill>
          </w14:textFill>
        </w:rPr>
        <w:t>：</w:t>
      </w:r>
      <w:r>
        <w:rPr>
          <w:color w:val="000000" w:themeColor="text1"/>
          <w:spacing w:val="10"/>
          <w:sz w:val="19"/>
          <w:szCs w:val="19"/>
          <w:highlight w:val="none"/>
          <w14:textFill>
            <w14:solidFill>
              <w14:schemeClr w14:val="tx1"/>
            </w14:solidFill>
          </w14:textFill>
        </w:rPr>
        <w:t>对中小企业的认定 ，由货物制造商或者工程、服</w:t>
      </w:r>
      <w:r>
        <w:rPr>
          <w:color w:val="000000" w:themeColor="text1"/>
          <w:spacing w:val="9"/>
          <w:sz w:val="19"/>
          <w:szCs w:val="19"/>
          <w:highlight w:val="none"/>
          <w14:textFill>
            <w14:solidFill>
              <w14:schemeClr w14:val="tx1"/>
            </w14:solidFill>
          </w14:textFill>
        </w:rPr>
        <w:t>务投标人注册登记所在地的县级以上人民政府中小企业</w:t>
      </w:r>
      <w:r>
        <w:rPr>
          <w:color w:val="000000" w:themeColor="text1"/>
          <w:sz w:val="19"/>
          <w:szCs w:val="19"/>
          <w:highlight w:val="none"/>
          <w14:textFill>
            <w14:solidFill>
              <w14:schemeClr w14:val="tx1"/>
            </w14:solidFill>
          </w14:textFill>
        </w:rPr>
        <w:t xml:space="preserve">  </w:t>
      </w:r>
      <w:r>
        <w:rPr>
          <w:color w:val="000000" w:themeColor="text1"/>
          <w:spacing w:val="-9"/>
          <w:sz w:val="19"/>
          <w:szCs w:val="19"/>
          <w:highlight w:val="none"/>
          <w14:textFill>
            <w14:solidFill>
              <w14:schemeClr w14:val="tx1"/>
            </w14:solidFill>
          </w14:textFill>
        </w:rPr>
        <w:t>主管部门负责</w:t>
      </w:r>
      <w:r>
        <w:rPr>
          <w:color w:val="000000" w:themeColor="text1"/>
          <w:spacing w:val="-8"/>
          <w:sz w:val="19"/>
          <w:szCs w:val="19"/>
          <w:highlight w:val="none"/>
          <w14:textFill>
            <w14:solidFill>
              <w14:schemeClr w14:val="tx1"/>
            </w14:solidFill>
          </w14:textFill>
        </w:rPr>
        <w:t>。如因投标人提供的《中小企业声明函》引起的质疑、投诉、信访或其他方式情况反映      等 ，投标人</w:t>
      </w:r>
      <w:r>
        <w:rPr>
          <w:color w:val="000000" w:themeColor="text1"/>
          <w:spacing w:val="-9"/>
          <w:sz w:val="19"/>
          <w:szCs w:val="19"/>
          <w:highlight w:val="none"/>
          <w14:textFill>
            <w14:solidFill>
              <w14:schemeClr w14:val="tx1"/>
            </w14:solidFill>
          </w14:textFill>
        </w:rPr>
        <w:t>须自</w:t>
      </w:r>
      <w:r>
        <w:rPr>
          <w:color w:val="000000" w:themeColor="text1"/>
          <w:spacing w:val="-3"/>
          <w:sz w:val="19"/>
          <w:szCs w:val="19"/>
          <w:highlight w:val="none"/>
          <w14:textFill>
            <w14:solidFill>
              <w14:schemeClr w14:val="tx1"/>
            </w14:solidFill>
          </w14:textFill>
        </w:rPr>
        <w:t>行</w:t>
      </w:r>
      <w:r>
        <w:rPr>
          <w:color w:val="000000" w:themeColor="text1"/>
          <w:sz w:val="19"/>
          <w:szCs w:val="19"/>
          <w:highlight w:val="none"/>
          <w14:textFill>
            <w14:solidFill>
              <w14:schemeClr w14:val="tx1"/>
            </w14:solidFill>
          </w14:textFill>
        </w:rPr>
        <w:t xml:space="preserve"> </w:t>
      </w:r>
      <w:r>
        <w:rPr>
          <w:color w:val="000000" w:themeColor="text1"/>
          <w:spacing w:val="2"/>
          <w:sz w:val="19"/>
          <w:szCs w:val="19"/>
          <w:highlight w:val="none"/>
          <w14:textFill>
            <w14:solidFill>
              <w14:schemeClr w14:val="tx1"/>
            </w14:solidFill>
          </w14:textFill>
        </w:rPr>
        <w:t>澄清 ，并提供由中小企业主管部门出具的企业划型证明</w:t>
      </w:r>
      <w:r>
        <w:rPr>
          <w:color w:val="000000" w:themeColor="text1"/>
          <w:spacing w:val="-33"/>
          <w:sz w:val="19"/>
          <w:szCs w:val="19"/>
          <w:highlight w:val="none"/>
          <w14:textFill>
            <w14:solidFill>
              <w14:schemeClr w14:val="tx1"/>
            </w14:solidFill>
          </w14:textFill>
        </w:rPr>
        <w:t xml:space="preserve"> </w:t>
      </w:r>
      <w:r>
        <w:rPr>
          <w:color w:val="000000" w:themeColor="text1"/>
          <w:spacing w:val="2"/>
          <w:sz w:val="19"/>
          <w:szCs w:val="19"/>
          <w:highlight w:val="none"/>
          <w14:textFill>
            <w14:solidFill>
              <w14:schemeClr w14:val="tx1"/>
            </w14:solidFill>
          </w14:textFill>
        </w:rPr>
        <w:t>。对于不能出</w:t>
      </w:r>
      <w:r>
        <w:rPr>
          <w:color w:val="000000" w:themeColor="text1"/>
          <w:spacing w:val="1"/>
          <w:sz w:val="19"/>
          <w:szCs w:val="19"/>
          <w:highlight w:val="none"/>
          <w14:textFill>
            <w14:solidFill>
              <w14:schemeClr w14:val="tx1"/>
            </w14:solidFill>
          </w14:textFill>
        </w:rPr>
        <w:t>具企业划型证明的投</w:t>
      </w:r>
      <w:r>
        <w:rPr>
          <w:color w:val="000000" w:themeColor="text1"/>
          <w:spacing w:val="18"/>
          <w:sz w:val="19"/>
          <w:szCs w:val="19"/>
          <w:highlight w:val="none"/>
          <w14:textFill>
            <w14:solidFill>
              <w14:schemeClr w14:val="tx1"/>
            </w14:solidFill>
          </w14:textFill>
        </w:rPr>
        <w:t xml:space="preserve"> </w:t>
      </w:r>
      <w:r>
        <w:rPr>
          <w:color w:val="000000" w:themeColor="text1"/>
          <w:spacing w:val="1"/>
          <w:sz w:val="19"/>
          <w:szCs w:val="19"/>
          <w:highlight w:val="none"/>
          <w14:textFill>
            <w14:solidFill>
              <w14:schemeClr w14:val="tx1"/>
            </w14:solidFill>
          </w14:textFill>
        </w:rPr>
        <w:t>标人 ，自行承担由此产生</w:t>
      </w:r>
      <w:r>
        <w:rPr>
          <w:color w:val="000000" w:themeColor="text1"/>
          <w:sz w:val="19"/>
          <w:szCs w:val="19"/>
          <w:highlight w:val="none"/>
          <w14:textFill>
            <w14:solidFill>
              <w14:schemeClr w14:val="tx1"/>
            </w14:solidFill>
          </w14:textFill>
        </w:rPr>
        <w:t xml:space="preserve"> </w:t>
      </w:r>
      <w:r>
        <w:rPr>
          <w:color w:val="000000" w:themeColor="text1"/>
          <w:spacing w:val="7"/>
          <w:sz w:val="19"/>
          <w:szCs w:val="19"/>
          <w:highlight w:val="none"/>
          <w14:textFill>
            <w14:solidFill>
              <w14:schemeClr w14:val="tx1"/>
            </w14:solidFill>
          </w14:textFill>
        </w:rPr>
        <w:t>的一切后果 ，包括声明内容视为无效、不享受相关政府采购优惠政策等。</w:t>
      </w:r>
    </w:p>
    <w:p w14:paraId="36ED4975">
      <w:pPr>
        <w:pStyle w:val="8"/>
        <w:spacing w:before="81" w:line="225" w:lineRule="auto"/>
        <w:ind w:left="20" w:firstLine="3"/>
        <w:jc w:val="both"/>
        <w:rPr>
          <w:color w:val="000000" w:themeColor="text1"/>
          <w:spacing w:val="7"/>
          <w:sz w:val="19"/>
          <w:szCs w:val="19"/>
          <w:highlight w:val="none"/>
          <w14:textFill>
            <w14:solidFill>
              <w14:schemeClr w14:val="tx1"/>
            </w14:solidFill>
          </w14:textFill>
        </w:rPr>
      </w:pPr>
    </w:p>
    <w:p w14:paraId="7DEC1705">
      <w:pPr>
        <w:pStyle w:val="8"/>
        <w:spacing w:before="81" w:line="225" w:lineRule="auto"/>
        <w:jc w:val="both"/>
        <w:rPr>
          <w:color w:val="000000" w:themeColor="text1"/>
          <w:spacing w:val="7"/>
          <w:sz w:val="19"/>
          <w:szCs w:val="19"/>
          <w:highlight w:val="none"/>
          <w14:textFill>
            <w14:solidFill>
              <w14:schemeClr w14:val="tx1"/>
            </w14:solidFill>
          </w14:textFill>
        </w:rPr>
      </w:pPr>
      <w:r>
        <w:rPr>
          <w:rFonts w:hint="eastAsia"/>
          <w:b/>
          <w:bCs/>
          <w:color w:val="000000" w:themeColor="text1"/>
          <w:spacing w:val="-2"/>
          <w:sz w:val="28"/>
          <w:szCs w:val="28"/>
          <w:highlight w:val="none"/>
          <w14:textFill>
            <w14:solidFill>
              <w14:schemeClr w14:val="tx1"/>
            </w14:solidFill>
          </w14:textFill>
        </w:rPr>
        <w:t xml:space="preserve">本项目对应的中小企业划分标准所属行业为： </w:t>
      </w:r>
      <w:r>
        <w:rPr>
          <w:rFonts w:hint="eastAsia"/>
          <w:b/>
          <w:bCs/>
          <w:color w:val="000000" w:themeColor="text1"/>
          <w:spacing w:val="-2"/>
          <w:sz w:val="28"/>
          <w:szCs w:val="28"/>
          <w:highlight w:val="none"/>
          <w:lang w:val="en-US" w:eastAsia="zh-CN"/>
          <w14:textFill>
            <w14:solidFill>
              <w14:schemeClr w14:val="tx1"/>
            </w14:solidFill>
          </w14:textFill>
        </w:rPr>
        <w:t>批发业</w:t>
      </w:r>
    </w:p>
    <w:p w14:paraId="32CE50C7">
      <w:pPr>
        <w:pStyle w:val="8"/>
        <w:tabs>
          <w:tab w:val="left" w:pos="567"/>
        </w:tabs>
        <w:spacing w:before="91" w:line="224" w:lineRule="auto"/>
        <w:rPr>
          <w:b/>
          <w:bCs/>
          <w:color w:val="auto"/>
          <w:spacing w:val="-26"/>
          <w:sz w:val="28"/>
          <w:szCs w:val="28"/>
          <w:highlight w:val="none"/>
        </w:rPr>
      </w:pPr>
      <w:r>
        <w:rPr>
          <w:b/>
          <w:bCs/>
          <w:color w:val="auto"/>
          <w:spacing w:val="-26"/>
          <w:sz w:val="28"/>
          <w:szCs w:val="28"/>
          <w:highlight w:val="none"/>
        </w:rPr>
        <w:t>附：</w:t>
      </w:r>
    </w:p>
    <w:p w14:paraId="601A6799">
      <w:pPr>
        <w:pStyle w:val="8"/>
        <w:tabs>
          <w:tab w:val="left" w:pos="567"/>
        </w:tabs>
        <w:spacing w:before="22" w:line="213" w:lineRule="auto"/>
        <w:ind w:left="3482"/>
        <w:rPr>
          <w:color w:val="auto"/>
          <w:sz w:val="28"/>
          <w:szCs w:val="28"/>
          <w:highlight w:val="none"/>
        </w:rPr>
      </w:pPr>
      <w:r>
        <w:rPr>
          <w:b/>
          <w:bCs/>
          <w:color w:val="auto"/>
          <w:spacing w:val="-8"/>
          <w:sz w:val="28"/>
          <w:szCs w:val="28"/>
          <w:highlight w:val="none"/>
        </w:rPr>
        <w:t>中小微企业划型标准</w:t>
      </w:r>
    </w:p>
    <w:tbl>
      <w:tblPr>
        <w:tblStyle w:val="20"/>
        <w:tblpPr w:leftFromText="180" w:rightFromText="180" w:vertAnchor="text" w:horzAnchor="page" w:tblpX="1594" w:tblpY="249"/>
        <w:tblOverlap w:val="never"/>
        <w:tblW w:w="93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14:paraId="3FA9E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574" w:type="dxa"/>
            <w:noWrap w:val="0"/>
            <w:vAlign w:val="top"/>
          </w:tcPr>
          <w:p w14:paraId="21903B60">
            <w:pPr>
              <w:spacing w:before="37" w:line="219" w:lineRule="auto"/>
              <w:ind w:left="323"/>
              <w:rPr>
                <w:rFonts w:ascii="仿宋" w:hAnsi="仿宋" w:eastAsia="仿宋" w:cs="仿宋"/>
                <w:color w:val="auto"/>
                <w:sz w:val="23"/>
                <w:szCs w:val="23"/>
                <w:highlight w:val="none"/>
              </w:rPr>
            </w:pPr>
            <w:r>
              <w:rPr>
                <w:rFonts w:ascii="仿宋" w:hAnsi="仿宋" w:eastAsia="仿宋" w:cs="仿宋"/>
                <w:b/>
                <w:bCs/>
                <w:color w:val="auto"/>
                <w:spacing w:val="3"/>
                <w:sz w:val="23"/>
                <w:szCs w:val="23"/>
                <w:highlight w:val="none"/>
              </w:rPr>
              <w:t>行业名称</w:t>
            </w:r>
          </w:p>
        </w:tc>
        <w:tc>
          <w:tcPr>
            <w:tcW w:w="1659" w:type="dxa"/>
            <w:noWrap w:val="0"/>
            <w:vAlign w:val="top"/>
          </w:tcPr>
          <w:p w14:paraId="393198C4">
            <w:pPr>
              <w:spacing w:before="37" w:line="219" w:lineRule="auto"/>
              <w:ind w:left="362"/>
              <w:rPr>
                <w:rFonts w:ascii="仿宋" w:hAnsi="仿宋" w:eastAsia="仿宋" w:cs="仿宋"/>
                <w:color w:val="auto"/>
                <w:sz w:val="23"/>
                <w:szCs w:val="23"/>
                <w:highlight w:val="none"/>
              </w:rPr>
            </w:pPr>
            <w:r>
              <w:rPr>
                <w:rFonts w:ascii="仿宋" w:hAnsi="仿宋" w:eastAsia="仿宋" w:cs="仿宋"/>
                <w:b/>
                <w:bCs/>
                <w:color w:val="auto"/>
                <w:spacing w:val="4"/>
                <w:sz w:val="23"/>
                <w:szCs w:val="23"/>
                <w:highlight w:val="none"/>
              </w:rPr>
              <w:t>指标名称</w:t>
            </w:r>
          </w:p>
        </w:tc>
        <w:tc>
          <w:tcPr>
            <w:tcW w:w="1465" w:type="dxa"/>
            <w:noWrap w:val="0"/>
            <w:vAlign w:val="top"/>
          </w:tcPr>
          <w:p w14:paraId="10BD5698">
            <w:pPr>
              <w:spacing w:before="37" w:line="219" w:lineRule="auto"/>
              <w:ind w:left="265"/>
              <w:rPr>
                <w:rFonts w:ascii="仿宋" w:hAnsi="仿宋" w:eastAsia="仿宋" w:cs="仿宋"/>
                <w:color w:val="auto"/>
                <w:sz w:val="23"/>
                <w:szCs w:val="23"/>
                <w:highlight w:val="none"/>
              </w:rPr>
            </w:pPr>
            <w:r>
              <w:rPr>
                <w:rFonts w:ascii="仿宋" w:hAnsi="仿宋" w:eastAsia="仿宋" w:cs="仿宋"/>
                <w:b/>
                <w:bCs/>
                <w:color w:val="auto"/>
                <w:spacing w:val="4"/>
                <w:sz w:val="23"/>
                <w:szCs w:val="23"/>
                <w:highlight w:val="none"/>
              </w:rPr>
              <w:t>计量单位</w:t>
            </w:r>
          </w:p>
        </w:tc>
        <w:tc>
          <w:tcPr>
            <w:tcW w:w="1902" w:type="dxa"/>
            <w:noWrap w:val="0"/>
            <w:vAlign w:val="top"/>
          </w:tcPr>
          <w:p w14:paraId="2507FFB8">
            <w:pPr>
              <w:spacing w:before="37" w:line="219" w:lineRule="auto"/>
              <w:ind w:left="756"/>
              <w:rPr>
                <w:rFonts w:ascii="仿宋" w:hAnsi="仿宋" w:eastAsia="仿宋" w:cs="仿宋"/>
                <w:color w:val="auto"/>
                <w:sz w:val="23"/>
                <w:szCs w:val="23"/>
                <w:highlight w:val="none"/>
              </w:rPr>
            </w:pPr>
            <w:r>
              <w:rPr>
                <w:rFonts w:ascii="仿宋" w:hAnsi="仿宋" w:eastAsia="仿宋" w:cs="仿宋"/>
                <w:b/>
                <w:bCs/>
                <w:color w:val="auto"/>
                <w:spacing w:val="-10"/>
                <w:sz w:val="23"/>
                <w:szCs w:val="23"/>
                <w:highlight w:val="none"/>
              </w:rPr>
              <w:t>中型</w:t>
            </w:r>
          </w:p>
        </w:tc>
        <w:tc>
          <w:tcPr>
            <w:tcW w:w="1691" w:type="dxa"/>
            <w:noWrap w:val="0"/>
            <w:vAlign w:val="top"/>
          </w:tcPr>
          <w:p w14:paraId="1095919B">
            <w:pPr>
              <w:spacing w:before="37" w:line="219" w:lineRule="auto"/>
              <w:ind w:left="621"/>
              <w:rPr>
                <w:rFonts w:ascii="仿宋" w:hAnsi="仿宋" w:eastAsia="仿宋" w:cs="仿宋"/>
                <w:color w:val="auto"/>
                <w:sz w:val="23"/>
                <w:szCs w:val="23"/>
                <w:highlight w:val="none"/>
              </w:rPr>
            </w:pPr>
            <w:r>
              <w:rPr>
                <w:rFonts w:ascii="仿宋" w:hAnsi="仿宋" w:eastAsia="仿宋" w:cs="仿宋"/>
                <w:b/>
                <w:bCs/>
                <w:color w:val="auto"/>
                <w:spacing w:val="-1"/>
                <w:sz w:val="23"/>
                <w:szCs w:val="23"/>
                <w:highlight w:val="none"/>
              </w:rPr>
              <w:t>小型</w:t>
            </w:r>
          </w:p>
        </w:tc>
        <w:tc>
          <w:tcPr>
            <w:tcW w:w="1091" w:type="dxa"/>
            <w:noWrap w:val="0"/>
            <w:vAlign w:val="top"/>
          </w:tcPr>
          <w:p w14:paraId="646B533C">
            <w:pPr>
              <w:spacing w:before="37" w:line="219" w:lineRule="auto"/>
              <w:ind w:left="316"/>
              <w:rPr>
                <w:rFonts w:ascii="仿宋" w:hAnsi="仿宋" w:eastAsia="仿宋" w:cs="仿宋"/>
                <w:color w:val="auto"/>
                <w:sz w:val="23"/>
                <w:szCs w:val="23"/>
                <w:highlight w:val="none"/>
              </w:rPr>
            </w:pPr>
            <w:r>
              <w:rPr>
                <w:rFonts w:ascii="仿宋" w:hAnsi="仿宋" w:eastAsia="仿宋" w:cs="仿宋"/>
                <w:b/>
                <w:bCs/>
                <w:color w:val="auto"/>
                <w:sz w:val="23"/>
                <w:szCs w:val="23"/>
                <w:highlight w:val="none"/>
              </w:rPr>
              <w:t>微型</w:t>
            </w:r>
          </w:p>
        </w:tc>
      </w:tr>
      <w:tr w14:paraId="4BBF9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74" w:type="dxa"/>
            <w:noWrap w:val="0"/>
            <w:vAlign w:val="top"/>
          </w:tcPr>
          <w:p w14:paraId="0CFCA682">
            <w:pPr>
              <w:spacing w:before="35" w:line="233" w:lineRule="auto"/>
              <w:ind w:left="686" w:right="59" w:hanging="561"/>
              <w:rPr>
                <w:rFonts w:ascii="仿宋" w:hAnsi="仿宋" w:eastAsia="仿宋" w:cs="仿宋"/>
                <w:color w:val="auto"/>
                <w:sz w:val="23"/>
                <w:szCs w:val="23"/>
                <w:highlight w:val="none"/>
              </w:rPr>
            </w:pPr>
            <w:r>
              <w:rPr>
                <w:rFonts w:ascii="仿宋" w:hAnsi="仿宋" w:eastAsia="仿宋" w:cs="仿宋"/>
                <w:b/>
                <w:bCs/>
                <w:color w:val="auto"/>
                <w:spacing w:val="-2"/>
                <w:sz w:val="23"/>
                <w:szCs w:val="23"/>
                <w:highlight w:val="none"/>
              </w:rPr>
              <w:t>农、林、牧、</w:t>
            </w:r>
            <w:r>
              <w:rPr>
                <w:rFonts w:ascii="仿宋" w:hAnsi="仿宋" w:eastAsia="仿宋" w:cs="仿宋"/>
                <w:color w:val="auto"/>
                <w:spacing w:val="1"/>
                <w:sz w:val="23"/>
                <w:szCs w:val="23"/>
                <w:highlight w:val="none"/>
              </w:rPr>
              <w:t xml:space="preserve"> </w:t>
            </w:r>
            <w:r>
              <w:rPr>
                <w:rFonts w:ascii="仿宋" w:hAnsi="仿宋" w:eastAsia="仿宋" w:cs="仿宋"/>
                <w:b/>
                <w:bCs/>
                <w:color w:val="auto"/>
                <w:spacing w:val="-3"/>
                <w:sz w:val="23"/>
                <w:szCs w:val="23"/>
                <w:highlight w:val="none"/>
              </w:rPr>
              <w:t>渔</w:t>
            </w:r>
          </w:p>
        </w:tc>
        <w:tc>
          <w:tcPr>
            <w:tcW w:w="1659" w:type="dxa"/>
            <w:noWrap w:val="0"/>
            <w:vAlign w:val="top"/>
          </w:tcPr>
          <w:p w14:paraId="503F47AF">
            <w:pPr>
              <w:spacing w:before="190" w:line="231"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296A697F">
            <w:pPr>
              <w:spacing w:before="190" w:line="234"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346D8802">
            <w:pPr>
              <w:spacing w:before="190" w:line="309" w:lineRule="exact"/>
              <w:ind w:left="182"/>
              <w:rPr>
                <w:rFonts w:ascii="仿宋" w:hAnsi="仿宋" w:eastAsia="仿宋" w:cs="仿宋"/>
                <w:color w:val="auto"/>
                <w:sz w:val="23"/>
                <w:szCs w:val="23"/>
                <w:highlight w:val="none"/>
              </w:rPr>
            </w:pPr>
            <w:r>
              <w:rPr>
                <w:rFonts w:ascii="仿宋" w:hAnsi="仿宋" w:eastAsia="仿宋" w:cs="仿宋"/>
                <w:color w:val="auto"/>
                <w:spacing w:val="4"/>
                <w:position w:val="1"/>
                <w:sz w:val="23"/>
                <w:szCs w:val="23"/>
                <w:highlight w:val="none"/>
              </w:rPr>
              <w:t>500≤Y＜20000</w:t>
            </w:r>
          </w:p>
        </w:tc>
        <w:tc>
          <w:tcPr>
            <w:tcW w:w="1691" w:type="dxa"/>
            <w:noWrap w:val="0"/>
            <w:vAlign w:val="top"/>
          </w:tcPr>
          <w:p w14:paraId="310307A4">
            <w:pPr>
              <w:spacing w:before="190" w:line="309" w:lineRule="exact"/>
              <w:ind w:left="258"/>
              <w:rPr>
                <w:rFonts w:ascii="仿宋" w:hAnsi="仿宋" w:eastAsia="仿宋" w:cs="仿宋"/>
                <w:color w:val="auto"/>
                <w:sz w:val="23"/>
                <w:szCs w:val="23"/>
                <w:highlight w:val="none"/>
              </w:rPr>
            </w:pPr>
            <w:r>
              <w:rPr>
                <w:rFonts w:ascii="仿宋" w:hAnsi="仿宋" w:eastAsia="仿宋" w:cs="仿宋"/>
                <w:color w:val="auto"/>
                <w:spacing w:val="4"/>
                <w:position w:val="1"/>
                <w:sz w:val="23"/>
                <w:szCs w:val="23"/>
                <w:highlight w:val="none"/>
              </w:rPr>
              <w:t>50≤Y＜500</w:t>
            </w:r>
          </w:p>
        </w:tc>
        <w:tc>
          <w:tcPr>
            <w:tcW w:w="1091" w:type="dxa"/>
            <w:noWrap w:val="0"/>
            <w:vAlign w:val="top"/>
          </w:tcPr>
          <w:p w14:paraId="6CBD4355">
            <w:pPr>
              <w:spacing w:before="190" w:line="310" w:lineRule="exact"/>
              <w:ind w:left="246"/>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Y＜50</w:t>
            </w:r>
          </w:p>
        </w:tc>
      </w:tr>
      <w:tr w14:paraId="2D6D3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noWrap w:val="0"/>
            <w:vAlign w:val="top"/>
          </w:tcPr>
          <w:p w14:paraId="7627EFF2">
            <w:pPr>
              <w:spacing w:before="198" w:line="241" w:lineRule="auto"/>
              <w:ind w:left="566"/>
              <w:rPr>
                <w:rFonts w:ascii="仿宋" w:hAnsi="仿宋" w:eastAsia="仿宋" w:cs="仿宋"/>
                <w:color w:val="auto"/>
                <w:sz w:val="23"/>
                <w:szCs w:val="23"/>
                <w:highlight w:val="none"/>
              </w:rPr>
            </w:pPr>
            <w:r>
              <w:rPr>
                <w:rFonts w:ascii="仿宋" w:hAnsi="仿宋" w:eastAsia="仿宋" w:cs="仿宋"/>
                <w:b/>
                <w:bCs/>
                <w:color w:val="auto"/>
                <w:spacing w:val="-3"/>
                <w:sz w:val="23"/>
                <w:szCs w:val="23"/>
                <w:highlight w:val="none"/>
              </w:rPr>
              <w:t>工业</w:t>
            </w:r>
          </w:p>
        </w:tc>
        <w:tc>
          <w:tcPr>
            <w:tcW w:w="1659" w:type="dxa"/>
            <w:noWrap w:val="0"/>
            <w:vAlign w:val="top"/>
          </w:tcPr>
          <w:p w14:paraId="14D4A7D6">
            <w:pPr>
              <w:spacing w:before="36" w:line="217"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4D6CC480">
            <w:pPr>
              <w:spacing w:before="36" w:line="217"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3A7539A1">
            <w:pPr>
              <w:spacing w:before="36" w:line="217" w:lineRule="auto"/>
              <w:ind w:left="242"/>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300≤X＜1000</w:t>
            </w:r>
          </w:p>
        </w:tc>
        <w:tc>
          <w:tcPr>
            <w:tcW w:w="1691" w:type="dxa"/>
            <w:noWrap w:val="0"/>
            <w:vAlign w:val="top"/>
          </w:tcPr>
          <w:p w14:paraId="7CB83E77">
            <w:pPr>
              <w:spacing w:before="36" w:line="217" w:lineRule="auto"/>
              <w:ind w:left="25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20≤X＜300</w:t>
            </w:r>
          </w:p>
        </w:tc>
        <w:tc>
          <w:tcPr>
            <w:tcW w:w="1091" w:type="dxa"/>
            <w:noWrap w:val="0"/>
            <w:vAlign w:val="top"/>
          </w:tcPr>
          <w:p w14:paraId="19CDFBF1">
            <w:pPr>
              <w:spacing w:before="36" w:line="217" w:lineRule="auto"/>
              <w:ind w:left="24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X＜20</w:t>
            </w:r>
          </w:p>
        </w:tc>
      </w:tr>
      <w:tr w14:paraId="5D0A7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noWrap w:val="0"/>
            <w:vAlign w:val="top"/>
          </w:tcPr>
          <w:p w14:paraId="0675847B">
            <w:pPr>
              <w:pStyle w:val="21"/>
              <w:rPr>
                <w:color w:val="auto"/>
                <w:highlight w:val="none"/>
              </w:rPr>
            </w:pPr>
          </w:p>
        </w:tc>
        <w:tc>
          <w:tcPr>
            <w:tcW w:w="1659" w:type="dxa"/>
            <w:noWrap w:val="0"/>
            <w:vAlign w:val="top"/>
          </w:tcPr>
          <w:p w14:paraId="30081A00">
            <w:pPr>
              <w:spacing w:before="36" w:line="216"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3045B19D">
            <w:pPr>
              <w:spacing w:before="36" w:line="216"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6B35CDCA">
            <w:pPr>
              <w:spacing w:before="36" w:line="216" w:lineRule="auto"/>
              <w:ind w:left="120"/>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2000≤Y＜40000</w:t>
            </w:r>
          </w:p>
        </w:tc>
        <w:tc>
          <w:tcPr>
            <w:tcW w:w="1691" w:type="dxa"/>
            <w:noWrap w:val="0"/>
            <w:vAlign w:val="top"/>
          </w:tcPr>
          <w:p w14:paraId="440CABB5">
            <w:pPr>
              <w:spacing w:before="36" w:line="216" w:lineRule="auto"/>
              <w:ind w:left="138"/>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300≤Y＜2000</w:t>
            </w:r>
          </w:p>
        </w:tc>
        <w:tc>
          <w:tcPr>
            <w:tcW w:w="1091" w:type="dxa"/>
            <w:noWrap w:val="0"/>
            <w:vAlign w:val="top"/>
          </w:tcPr>
          <w:p w14:paraId="2E3377FF">
            <w:pPr>
              <w:spacing w:before="36" w:line="216" w:lineRule="auto"/>
              <w:ind w:left="18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Y＜300</w:t>
            </w:r>
          </w:p>
        </w:tc>
      </w:tr>
      <w:tr w14:paraId="604EB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noWrap w:val="0"/>
            <w:vAlign w:val="top"/>
          </w:tcPr>
          <w:p w14:paraId="6ADF139D">
            <w:pPr>
              <w:spacing w:before="195" w:line="232" w:lineRule="auto"/>
              <w:ind w:left="441"/>
              <w:rPr>
                <w:rFonts w:ascii="仿宋" w:hAnsi="仿宋" w:eastAsia="仿宋" w:cs="仿宋"/>
                <w:color w:val="auto"/>
                <w:sz w:val="23"/>
                <w:szCs w:val="23"/>
                <w:highlight w:val="none"/>
              </w:rPr>
            </w:pPr>
            <w:r>
              <w:rPr>
                <w:rFonts w:ascii="仿宋" w:hAnsi="仿宋" w:eastAsia="仿宋" w:cs="仿宋"/>
                <w:b/>
                <w:bCs/>
                <w:color w:val="auto"/>
                <w:spacing w:val="3"/>
                <w:sz w:val="23"/>
                <w:szCs w:val="23"/>
                <w:highlight w:val="none"/>
              </w:rPr>
              <w:t>建筑业</w:t>
            </w:r>
          </w:p>
        </w:tc>
        <w:tc>
          <w:tcPr>
            <w:tcW w:w="1659" w:type="dxa"/>
            <w:noWrap w:val="0"/>
            <w:vAlign w:val="top"/>
          </w:tcPr>
          <w:p w14:paraId="1AF1F220">
            <w:pPr>
              <w:spacing w:before="34" w:line="218"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2BB11346">
            <w:pPr>
              <w:spacing w:before="34" w:line="218"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76479D31">
            <w:pPr>
              <w:spacing w:before="34" w:line="218" w:lineRule="auto"/>
              <w:ind w:left="120"/>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6000≤Y＜80000</w:t>
            </w:r>
          </w:p>
        </w:tc>
        <w:tc>
          <w:tcPr>
            <w:tcW w:w="1691" w:type="dxa"/>
            <w:noWrap w:val="0"/>
            <w:vAlign w:val="top"/>
          </w:tcPr>
          <w:p w14:paraId="4C0C626E">
            <w:pPr>
              <w:spacing w:before="34" w:line="218" w:lineRule="auto"/>
              <w:ind w:left="138"/>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300≤Y＜6000</w:t>
            </w:r>
          </w:p>
        </w:tc>
        <w:tc>
          <w:tcPr>
            <w:tcW w:w="1091" w:type="dxa"/>
            <w:noWrap w:val="0"/>
            <w:vAlign w:val="top"/>
          </w:tcPr>
          <w:p w14:paraId="5AB1768C">
            <w:pPr>
              <w:spacing w:before="34" w:line="218" w:lineRule="auto"/>
              <w:ind w:left="18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Y＜300</w:t>
            </w:r>
          </w:p>
        </w:tc>
      </w:tr>
      <w:tr w14:paraId="2737D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noWrap w:val="0"/>
            <w:vAlign w:val="top"/>
          </w:tcPr>
          <w:p w14:paraId="1C16F8BC">
            <w:pPr>
              <w:pStyle w:val="21"/>
              <w:rPr>
                <w:color w:val="auto"/>
                <w:highlight w:val="none"/>
              </w:rPr>
            </w:pPr>
          </w:p>
        </w:tc>
        <w:tc>
          <w:tcPr>
            <w:tcW w:w="1659" w:type="dxa"/>
            <w:noWrap w:val="0"/>
            <w:vAlign w:val="top"/>
          </w:tcPr>
          <w:p w14:paraId="31DA0A54">
            <w:pPr>
              <w:spacing w:before="38" w:line="215" w:lineRule="auto"/>
              <w:jc w:val="right"/>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资产总额（Z）</w:t>
            </w:r>
          </w:p>
        </w:tc>
        <w:tc>
          <w:tcPr>
            <w:tcW w:w="1465" w:type="dxa"/>
            <w:noWrap w:val="0"/>
            <w:vAlign w:val="top"/>
          </w:tcPr>
          <w:p w14:paraId="4FF270FE">
            <w:pPr>
              <w:spacing w:before="38" w:line="215"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5ECD5675">
            <w:pPr>
              <w:spacing w:before="38" w:line="215" w:lineRule="auto"/>
              <w:ind w:left="122"/>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5000≤Z＜80000</w:t>
            </w:r>
          </w:p>
        </w:tc>
        <w:tc>
          <w:tcPr>
            <w:tcW w:w="1691" w:type="dxa"/>
            <w:noWrap w:val="0"/>
            <w:vAlign w:val="top"/>
          </w:tcPr>
          <w:p w14:paraId="581314F6">
            <w:pPr>
              <w:spacing w:before="38" w:line="215" w:lineRule="auto"/>
              <w:ind w:left="138"/>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300≤Z＜5000</w:t>
            </w:r>
          </w:p>
        </w:tc>
        <w:tc>
          <w:tcPr>
            <w:tcW w:w="1091" w:type="dxa"/>
            <w:noWrap w:val="0"/>
            <w:vAlign w:val="top"/>
          </w:tcPr>
          <w:p w14:paraId="79FF7265">
            <w:pPr>
              <w:spacing w:before="38" w:line="215" w:lineRule="auto"/>
              <w:ind w:left="188"/>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Z＜300</w:t>
            </w:r>
          </w:p>
        </w:tc>
      </w:tr>
      <w:tr w14:paraId="35EF1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noWrap w:val="0"/>
            <w:vAlign w:val="top"/>
          </w:tcPr>
          <w:p w14:paraId="4F548AA5">
            <w:pPr>
              <w:pStyle w:val="21"/>
              <w:spacing w:line="276" w:lineRule="auto"/>
              <w:rPr>
                <w:color w:val="auto"/>
                <w:highlight w:val="none"/>
              </w:rPr>
            </w:pPr>
          </w:p>
          <w:p w14:paraId="305625A0">
            <w:pPr>
              <w:spacing w:before="75" w:line="231" w:lineRule="auto"/>
              <w:ind w:left="441"/>
              <w:rPr>
                <w:rFonts w:ascii="仿宋" w:hAnsi="仿宋" w:eastAsia="仿宋" w:cs="仿宋"/>
                <w:color w:val="auto"/>
                <w:sz w:val="23"/>
                <w:szCs w:val="23"/>
                <w:highlight w:val="none"/>
              </w:rPr>
            </w:pPr>
            <w:r>
              <w:rPr>
                <w:rFonts w:ascii="仿宋" w:hAnsi="仿宋" w:eastAsia="仿宋" w:cs="仿宋"/>
                <w:b/>
                <w:bCs/>
                <w:color w:val="auto"/>
                <w:spacing w:val="3"/>
                <w:sz w:val="23"/>
                <w:szCs w:val="23"/>
                <w:highlight w:val="none"/>
              </w:rPr>
              <w:t>批发业</w:t>
            </w:r>
          </w:p>
        </w:tc>
        <w:tc>
          <w:tcPr>
            <w:tcW w:w="1659" w:type="dxa"/>
            <w:noWrap w:val="0"/>
            <w:vAlign w:val="top"/>
          </w:tcPr>
          <w:p w14:paraId="47B01414">
            <w:pPr>
              <w:spacing w:before="35" w:line="218"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50ED0AC2">
            <w:pPr>
              <w:spacing w:before="35" w:line="218"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5D5CB4DA">
            <w:pPr>
              <w:spacing w:before="35" w:line="218" w:lineRule="auto"/>
              <w:ind w:left="360"/>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20≤X＜200</w:t>
            </w:r>
          </w:p>
        </w:tc>
        <w:tc>
          <w:tcPr>
            <w:tcW w:w="1691" w:type="dxa"/>
            <w:noWrap w:val="0"/>
            <w:vAlign w:val="top"/>
          </w:tcPr>
          <w:p w14:paraId="232F6681">
            <w:pPr>
              <w:spacing w:before="35" w:line="218" w:lineRule="auto"/>
              <w:ind w:left="378"/>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5≤X＜20</w:t>
            </w:r>
          </w:p>
        </w:tc>
        <w:tc>
          <w:tcPr>
            <w:tcW w:w="1091" w:type="dxa"/>
            <w:noWrap w:val="0"/>
            <w:vAlign w:val="top"/>
          </w:tcPr>
          <w:p w14:paraId="1781C0BD">
            <w:pPr>
              <w:spacing w:before="35" w:line="218" w:lineRule="auto"/>
              <w:ind w:left="30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X＜5</w:t>
            </w:r>
          </w:p>
        </w:tc>
      </w:tr>
      <w:tr w14:paraId="5D82D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74" w:type="dxa"/>
            <w:vMerge w:val="continue"/>
            <w:tcBorders>
              <w:top w:val="nil"/>
            </w:tcBorders>
            <w:noWrap w:val="0"/>
            <w:vAlign w:val="top"/>
          </w:tcPr>
          <w:p w14:paraId="118AB5BE">
            <w:pPr>
              <w:pStyle w:val="21"/>
              <w:rPr>
                <w:color w:val="auto"/>
                <w:highlight w:val="none"/>
              </w:rPr>
            </w:pPr>
          </w:p>
        </w:tc>
        <w:tc>
          <w:tcPr>
            <w:tcW w:w="1659" w:type="dxa"/>
            <w:noWrap w:val="0"/>
            <w:vAlign w:val="top"/>
          </w:tcPr>
          <w:p w14:paraId="3905BB56">
            <w:pPr>
              <w:spacing w:before="191" w:line="231"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51AA2F94">
            <w:pPr>
              <w:spacing w:before="191" w:line="234"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55E0AC81">
            <w:pPr>
              <w:spacing w:before="191" w:line="310" w:lineRule="exact"/>
              <w:ind w:left="122"/>
              <w:rPr>
                <w:rFonts w:ascii="仿宋" w:hAnsi="仿宋" w:eastAsia="仿宋" w:cs="仿宋"/>
                <w:color w:val="auto"/>
                <w:sz w:val="23"/>
                <w:szCs w:val="23"/>
                <w:highlight w:val="none"/>
              </w:rPr>
            </w:pPr>
            <w:r>
              <w:rPr>
                <w:rFonts w:ascii="仿宋" w:hAnsi="仿宋" w:eastAsia="仿宋" w:cs="仿宋"/>
                <w:color w:val="auto"/>
                <w:spacing w:val="4"/>
                <w:position w:val="1"/>
                <w:sz w:val="23"/>
                <w:szCs w:val="23"/>
                <w:highlight w:val="none"/>
              </w:rPr>
              <w:t>5000≤Y＜40000</w:t>
            </w:r>
          </w:p>
        </w:tc>
        <w:tc>
          <w:tcPr>
            <w:tcW w:w="1691" w:type="dxa"/>
            <w:noWrap w:val="0"/>
            <w:vAlign w:val="top"/>
          </w:tcPr>
          <w:p w14:paraId="639A84FE">
            <w:pPr>
              <w:spacing w:before="35" w:line="233" w:lineRule="auto"/>
              <w:ind w:left="618" w:right="329" w:hanging="287"/>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1000≤Y&lt;</w:t>
            </w:r>
            <w:r>
              <w:rPr>
                <w:rFonts w:ascii="仿宋" w:hAnsi="仿宋" w:eastAsia="仿宋" w:cs="仿宋"/>
                <w:color w:val="auto"/>
                <w:spacing w:val="5"/>
                <w:sz w:val="23"/>
                <w:szCs w:val="23"/>
                <w:highlight w:val="none"/>
              </w:rPr>
              <w:t xml:space="preserve"> </w:t>
            </w:r>
            <w:r>
              <w:rPr>
                <w:rFonts w:ascii="仿宋" w:hAnsi="仿宋" w:eastAsia="仿宋" w:cs="仿宋"/>
                <w:color w:val="auto"/>
                <w:spacing w:val="1"/>
                <w:sz w:val="23"/>
                <w:szCs w:val="23"/>
                <w:highlight w:val="none"/>
              </w:rPr>
              <w:t>5000</w:t>
            </w:r>
          </w:p>
        </w:tc>
        <w:tc>
          <w:tcPr>
            <w:tcW w:w="1091" w:type="dxa"/>
            <w:noWrap w:val="0"/>
            <w:vAlign w:val="top"/>
          </w:tcPr>
          <w:p w14:paraId="1AB0040A">
            <w:pPr>
              <w:spacing w:before="191" w:line="310" w:lineRule="exact"/>
              <w:ind w:left="126"/>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Y＜1000</w:t>
            </w:r>
          </w:p>
        </w:tc>
      </w:tr>
      <w:tr w14:paraId="4D854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noWrap w:val="0"/>
            <w:vAlign w:val="top"/>
          </w:tcPr>
          <w:p w14:paraId="5F44C909">
            <w:pPr>
              <w:spacing w:before="198" w:line="229" w:lineRule="auto"/>
              <w:ind w:left="442"/>
              <w:rPr>
                <w:rFonts w:ascii="仿宋" w:hAnsi="仿宋" w:eastAsia="仿宋" w:cs="仿宋"/>
                <w:color w:val="auto"/>
                <w:sz w:val="23"/>
                <w:szCs w:val="23"/>
                <w:highlight w:val="none"/>
              </w:rPr>
            </w:pPr>
            <w:r>
              <w:rPr>
                <w:rFonts w:ascii="仿宋" w:hAnsi="仿宋" w:eastAsia="仿宋" w:cs="仿宋"/>
                <w:b/>
                <w:bCs/>
                <w:color w:val="auto"/>
                <w:spacing w:val="2"/>
                <w:sz w:val="23"/>
                <w:szCs w:val="23"/>
                <w:highlight w:val="none"/>
              </w:rPr>
              <w:t>零售业</w:t>
            </w:r>
          </w:p>
        </w:tc>
        <w:tc>
          <w:tcPr>
            <w:tcW w:w="1659" w:type="dxa"/>
            <w:noWrap w:val="0"/>
            <w:vAlign w:val="top"/>
          </w:tcPr>
          <w:p w14:paraId="52FCE2FE">
            <w:pPr>
              <w:spacing w:before="38" w:line="215"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2A2A69AC">
            <w:pPr>
              <w:spacing w:before="38" w:line="215"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6012A568">
            <w:pPr>
              <w:spacing w:before="38" w:line="215" w:lineRule="auto"/>
              <w:ind w:left="362"/>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50≤X＜300</w:t>
            </w:r>
          </w:p>
        </w:tc>
        <w:tc>
          <w:tcPr>
            <w:tcW w:w="1691" w:type="dxa"/>
            <w:noWrap w:val="0"/>
            <w:vAlign w:val="top"/>
          </w:tcPr>
          <w:p w14:paraId="172D7EF8">
            <w:pPr>
              <w:spacing w:before="38" w:line="215" w:lineRule="auto"/>
              <w:ind w:left="331"/>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10≤X＜50</w:t>
            </w:r>
          </w:p>
        </w:tc>
        <w:tc>
          <w:tcPr>
            <w:tcW w:w="1091" w:type="dxa"/>
            <w:noWrap w:val="0"/>
            <w:vAlign w:val="top"/>
          </w:tcPr>
          <w:p w14:paraId="771C23F3">
            <w:pPr>
              <w:spacing w:before="38" w:line="215" w:lineRule="auto"/>
              <w:ind w:left="24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X＜10</w:t>
            </w:r>
          </w:p>
        </w:tc>
      </w:tr>
      <w:tr w14:paraId="25202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noWrap w:val="0"/>
            <w:vAlign w:val="top"/>
          </w:tcPr>
          <w:p w14:paraId="510DB0F6">
            <w:pPr>
              <w:pStyle w:val="21"/>
              <w:rPr>
                <w:color w:val="auto"/>
                <w:highlight w:val="none"/>
              </w:rPr>
            </w:pPr>
          </w:p>
        </w:tc>
        <w:tc>
          <w:tcPr>
            <w:tcW w:w="1659" w:type="dxa"/>
            <w:noWrap w:val="0"/>
            <w:vAlign w:val="top"/>
          </w:tcPr>
          <w:p w14:paraId="76770701">
            <w:pPr>
              <w:spacing w:before="39" w:line="215"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69E1CE84">
            <w:pPr>
              <w:spacing w:before="39" w:line="215"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251E9138">
            <w:pPr>
              <w:spacing w:before="39" w:line="215" w:lineRule="auto"/>
              <w:ind w:left="182"/>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500≤Y＜20000</w:t>
            </w:r>
          </w:p>
        </w:tc>
        <w:tc>
          <w:tcPr>
            <w:tcW w:w="1691" w:type="dxa"/>
            <w:noWrap w:val="0"/>
            <w:vAlign w:val="top"/>
          </w:tcPr>
          <w:p w14:paraId="11D7E777">
            <w:pPr>
              <w:spacing w:before="39" w:line="215" w:lineRule="auto"/>
              <w:ind w:left="211"/>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100≤Y＜500</w:t>
            </w:r>
          </w:p>
        </w:tc>
        <w:tc>
          <w:tcPr>
            <w:tcW w:w="1091" w:type="dxa"/>
            <w:noWrap w:val="0"/>
            <w:vAlign w:val="top"/>
          </w:tcPr>
          <w:p w14:paraId="51512619">
            <w:pPr>
              <w:spacing w:before="39" w:line="215" w:lineRule="auto"/>
              <w:ind w:left="18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Y＜100</w:t>
            </w:r>
          </w:p>
        </w:tc>
      </w:tr>
      <w:tr w14:paraId="09F7B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noWrap w:val="0"/>
            <w:vAlign w:val="top"/>
          </w:tcPr>
          <w:p w14:paraId="1A64E303">
            <w:pPr>
              <w:spacing w:before="196" w:line="232" w:lineRule="auto"/>
              <w:ind w:left="206"/>
              <w:rPr>
                <w:rFonts w:ascii="仿宋" w:hAnsi="仿宋" w:eastAsia="仿宋" w:cs="仿宋"/>
                <w:color w:val="auto"/>
                <w:sz w:val="23"/>
                <w:szCs w:val="23"/>
                <w:highlight w:val="none"/>
              </w:rPr>
            </w:pPr>
            <w:r>
              <w:rPr>
                <w:rFonts w:ascii="仿宋" w:hAnsi="仿宋" w:eastAsia="仿宋" w:cs="仿宋"/>
                <w:b/>
                <w:bCs/>
                <w:color w:val="auto"/>
                <w:spacing w:val="4"/>
                <w:sz w:val="23"/>
                <w:szCs w:val="23"/>
                <w:highlight w:val="none"/>
              </w:rPr>
              <w:t>交通运输业</w:t>
            </w:r>
          </w:p>
        </w:tc>
        <w:tc>
          <w:tcPr>
            <w:tcW w:w="1659" w:type="dxa"/>
            <w:noWrap w:val="0"/>
            <w:vAlign w:val="top"/>
          </w:tcPr>
          <w:p w14:paraId="711FFBCC">
            <w:pPr>
              <w:spacing w:before="35" w:line="217"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3AD200D5">
            <w:pPr>
              <w:spacing w:before="35" w:line="217"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1AC63FDF">
            <w:pPr>
              <w:spacing w:before="35" w:line="217" w:lineRule="auto"/>
              <w:ind w:left="242"/>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300≤X＜1000</w:t>
            </w:r>
          </w:p>
        </w:tc>
        <w:tc>
          <w:tcPr>
            <w:tcW w:w="1691" w:type="dxa"/>
            <w:noWrap w:val="0"/>
            <w:vAlign w:val="top"/>
          </w:tcPr>
          <w:p w14:paraId="2EC21261">
            <w:pPr>
              <w:spacing w:before="35" w:line="217" w:lineRule="auto"/>
              <w:ind w:left="25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20≤X＜300</w:t>
            </w:r>
          </w:p>
        </w:tc>
        <w:tc>
          <w:tcPr>
            <w:tcW w:w="1091" w:type="dxa"/>
            <w:noWrap w:val="0"/>
            <w:vAlign w:val="top"/>
          </w:tcPr>
          <w:p w14:paraId="04A0841B">
            <w:pPr>
              <w:spacing w:before="35" w:line="217" w:lineRule="auto"/>
              <w:ind w:left="24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X＜20</w:t>
            </w:r>
          </w:p>
        </w:tc>
      </w:tr>
      <w:tr w14:paraId="2A8CA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noWrap w:val="0"/>
            <w:vAlign w:val="top"/>
          </w:tcPr>
          <w:p w14:paraId="0592E66F">
            <w:pPr>
              <w:pStyle w:val="21"/>
              <w:rPr>
                <w:color w:val="auto"/>
                <w:highlight w:val="none"/>
              </w:rPr>
            </w:pPr>
          </w:p>
        </w:tc>
        <w:tc>
          <w:tcPr>
            <w:tcW w:w="1659" w:type="dxa"/>
            <w:noWrap w:val="0"/>
            <w:vAlign w:val="top"/>
          </w:tcPr>
          <w:p w14:paraId="4E50AAA3">
            <w:pPr>
              <w:spacing w:before="36" w:line="216"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61E8C794">
            <w:pPr>
              <w:spacing w:before="36" w:line="216"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71B1DE85">
            <w:pPr>
              <w:spacing w:before="36" w:line="216" w:lineRule="auto"/>
              <w:ind w:left="122"/>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3000≤Y＜30000</w:t>
            </w:r>
          </w:p>
        </w:tc>
        <w:tc>
          <w:tcPr>
            <w:tcW w:w="1691" w:type="dxa"/>
            <w:noWrap w:val="0"/>
            <w:vAlign w:val="top"/>
          </w:tcPr>
          <w:p w14:paraId="7F49252D">
            <w:pPr>
              <w:spacing w:before="36" w:line="216" w:lineRule="auto"/>
              <w:ind w:left="13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200≤Y＜3000</w:t>
            </w:r>
          </w:p>
        </w:tc>
        <w:tc>
          <w:tcPr>
            <w:tcW w:w="1091" w:type="dxa"/>
            <w:noWrap w:val="0"/>
            <w:vAlign w:val="top"/>
          </w:tcPr>
          <w:p w14:paraId="7E9764EB">
            <w:pPr>
              <w:spacing w:before="36" w:line="216" w:lineRule="auto"/>
              <w:ind w:left="18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Y＜200</w:t>
            </w:r>
          </w:p>
        </w:tc>
      </w:tr>
      <w:tr w14:paraId="2E5AB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noWrap w:val="0"/>
            <w:vAlign w:val="top"/>
          </w:tcPr>
          <w:p w14:paraId="2F8409F4">
            <w:pPr>
              <w:spacing w:before="198" w:line="231" w:lineRule="auto"/>
              <w:ind w:left="446"/>
              <w:rPr>
                <w:rFonts w:ascii="仿宋" w:hAnsi="仿宋" w:eastAsia="仿宋" w:cs="仿宋"/>
                <w:color w:val="auto"/>
                <w:sz w:val="23"/>
                <w:szCs w:val="23"/>
                <w:highlight w:val="none"/>
              </w:rPr>
            </w:pPr>
            <w:r>
              <w:rPr>
                <w:rFonts w:ascii="仿宋" w:hAnsi="仿宋" w:eastAsia="仿宋" w:cs="仿宋"/>
                <w:b/>
                <w:bCs/>
                <w:color w:val="auto"/>
                <w:spacing w:val="1"/>
                <w:sz w:val="23"/>
                <w:szCs w:val="23"/>
                <w:highlight w:val="none"/>
              </w:rPr>
              <w:t>仓储业</w:t>
            </w:r>
          </w:p>
        </w:tc>
        <w:tc>
          <w:tcPr>
            <w:tcW w:w="1659" w:type="dxa"/>
            <w:noWrap w:val="0"/>
            <w:vAlign w:val="top"/>
          </w:tcPr>
          <w:p w14:paraId="5DF5F406">
            <w:pPr>
              <w:spacing w:before="36" w:line="216"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01573FA5">
            <w:pPr>
              <w:spacing w:before="36" w:line="216"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34EB7DAA">
            <w:pPr>
              <w:spacing w:before="36" w:line="216" w:lineRule="auto"/>
              <w:ind w:left="315"/>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100≤X＜200</w:t>
            </w:r>
          </w:p>
        </w:tc>
        <w:tc>
          <w:tcPr>
            <w:tcW w:w="1691" w:type="dxa"/>
            <w:noWrap w:val="0"/>
            <w:vAlign w:val="top"/>
          </w:tcPr>
          <w:p w14:paraId="5BC275BE">
            <w:pPr>
              <w:spacing w:before="36" w:line="216" w:lineRule="auto"/>
              <w:ind w:left="25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20≤X＜100</w:t>
            </w:r>
          </w:p>
        </w:tc>
        <w:tc>
          <w:tcPr>
            <w:tcW w:w="1091" w:type="dxa"/>
            <w:noWrap w:val="0"/>
            <w:vAlign w:val="top"/>
          </w:tcPr>
          <w:p w14:paraId="7E5434C0">
            <w:pPr>
              <w:spacing w:before="36" w:line="216" w:lineRule="auto"/>
              <w:ind w:left="24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X＜20</w:t>
            </w:r>
          </w:p>
        </w:tc>
      </w:tr>
      <w:tr w14:paraId="19DC9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noWrap w:val="0"/>
            <w:vAlign w:val="top"/>
          </w:tcPr>
          <w:p w14:paraId="06411B36">
            <w:pPr>
              <w:pStyle w:val="21"/>
              <w:rPr>
                <w:color w:val="auto"/>
                <w:highlight w:val="none"/>
              </w:rPr>
            </w:pPr>
          </w:p>
        </w:tc>
        <w:tc>
          <w:tcPr>
            <w:tcW w:w="1659" w:type="dxa"/>
            <w:noWrap w:val="0"/>
            <w:vAlign w:val="top"/>
          </w:tcPr>
          <w:p w14:paraId="30494D0F">
            <w:pPr>
              <w:spacing w:before="37" w:line="216"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4E10C100">
            <w:pPr>
              <w:spacing w:before="37" w:line="216"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00838914">
            <w:pPr>
              <w:spacing w:before="37" w:line="216" w:lineRule="auto"/>
              <w:ind w:left="135"/>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1000≤Y＜30000</w:t>
            </w:r>
          </w:p>
        </w:tc>
        <w:tc>
          <w:tcPr>
            <w:tcW w:w="1691" w:type="dxa"/>
            <w:noWrap w:val="0"/>
            <w:vAlign w:val="top"/>
          </w:tcPr>
          <w:p w14:paraId="3F53D1C5">
            <w:pPr>
              <w:spacing w:before="37" w:line="216" w:lineRule="auto"/>
              <w:ind w:left="151"/>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100≤Y＜1000</w:t>
            </w:r>
          </w:p>
        </w:tc>
        <w:tc>
          <w:tcPr>
            <w:tcW w:w="1091" w:type="dxa"/>
            <w:noWrap w:val="0"/>
            <w:vAlign w:val="top"/>
          </w:tcPr>
          <w:p w14:paraId="66760E29">
            <w:pPr>
              <w:spacing w:before="37" w:line="216" w:lineRule="auto"/>
              <w:ind w:left="18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Y＜100</w:t>
            </w:r>
          </w:p>
        </w:tc>
      </w:tr>
      <w:tr w14:paraId="206AD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noWrap w:val="0"/>
            <w:vAlign w:val="top"/>
          </w:tcPr>
          <w:p w14:paraId="0647A8B2">
            <w:pPr>
              <w:spacing w:before="195" w:line="230" w:lineRule="auto"/>
              <w:ind w:left="459"/>
              <w:rPr>
                <w:rFonts w:ascii="仿宋" w:hAnsi="仿宋" w:eastAsia="仿宋" w:cs="仿宋"/>
                <w:color w:val="auto"/>
                <w:sz w:val="23"/>
                <w:szCs w:val="23"/>
                <w:highlight w:val="none"/>
              </w:rPr>
            </w:pPr>
            <w:r>
              <w:rPr>
                <w:rFonts w:ascii="仿宋" w:hAnsi="仿宋" w:eastAsia="仿宋" w:cs="仿宋"/>
                <w:b/>
                <w:bCs/>
                <w:color w:val="auto"/>
                <w:spacing w:val="-3"/>
                <w:sz w:val="23"/>
                <w:szCs w:val="23"/>
                <w:highlight w:val="none"/>
              </w:rPr>
              <w:t>邮政业</w:t>
            </w:r>
          </w:p>
        </w:tc>
        <w:tc>
          <w:tcPr>
            <w:tcW w:w="1659" w:type="dxa"/>
            <w:noWrap w:val="0"/>
            <w:vAlign w:val="top"/>
          </w:tcPr>
          <w:p w14:paraId="71F7B4CE">
            <w:pPr>
              <w:spacing w:before="36" w:line="216"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2DBFF739">
            <w:pPr>
              <w:spacing w:before="36" w:line="216"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7C1B49CB">
            <w:pPr>
              <w:spacing w:before="36" w:line="216" w:lineRule="auto"/>
              <w:ind w:left="242"/>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300≤X＜1000</w:t>
            </w:r>
          </w:p>
        </w:tc>
        <w:tc>
          <w:tcPr>
            <w:tcW w:w="1691" w:type="dxa"/>
            <w:noWrap w:val="0"/>
            <w:vAlign w:val="top"/>
          </w:tcPr>
          <w:p w14:paraId="73D731C4">
            <w:pPr>
              <w:spacing w:before="36" w:line="216" w:lineRule="auto"/>
              <w:ind w:left="25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20≤X＜300</w:t>
            </w:r>
          </w:p>
        </w:tc>
        <w:tc>
          <w:tcPr>
            <w:tcW w:w="1091" w:type="dxa"/>
            <w:noWrap w:val="0"/>
            <w:vAlign w:val="top"/>
          </w:tcPr>
          <w:p w14:paraId="71A8BA18">
            <w:pPr>
              <w:spacing w:before="36" w:line="216" w:lineRule="auto"/>
              <w:ind w:left="24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X＜20</w:t>
            </w:r>
          </w:p>
        </w:tc>
      </w:tr>
      <w:tr w14:paraId="26E3D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noWrap w:val="0"/>
            <w:vAlign w:val="top"/>
          </w:tcPr>
          <w:p w14:paraId="7D9AC595">
            <w:pPr>
              <w:pStyle w:val="21"/>
              <w:rPr>
                <w:color w:val="auto"/>
                <w:highlight w:val="none"/>
              </w:rPr>
            </w:pPr>
          </w:p>
        </w:tc>
        <w:tc>
          <w:tcPr>
            <w:tcW w:w="1659" w:type="dxa"/>
            <w:noWrap w:val="0"/>
            <w:vAlign w:val="top"/>
          </w:tcPr>
          <w:p w14:paraId="7E879CC6">
            <w:pPr>
              <w:spacing w:before="38" w:line="215"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69F09E2A">
            <w:pPr>
              <w:spacing w:before="38" w:line="215"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7B2D683B">
            <w:pPr>
              <w:spacing w:before="38" w:line="215" w:lineRule="auto"/>
              <w:ind w:left="120"/>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2000≤Y＜30000</w:t>
            </w:r>
          </w:p>
        </w:tc>
        <w:tc>
          <w:tcPr>
            <w:tcW w:w="1691" w:type="dxa"/>
            <w:noWrap w:val="0"/>
            <w:vAlign w:val="top"/>
          </w:tcPr>
          <w:p w14:paraId="30420E05">
            <w:pPr>
              <w:spacing w:before="38" w:line="215" w:lineRule="auto"/>
              <w:ind w:left="151"/>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100≤Y＜2000</w:t>
            </w:r>
          </w:p>
        </w:tc>
        <w:tc>
          <w:tcPr>
            <w:tcW w:w="1091" w:type="dxa"/>
            <w:noWrap w:val="0"/>
            <w:vAlign w:val="top"/>
          </w:tcPr>
          <w:p w14:paraId="644B6B3A">
            <w:pPr>
              <w:spacing w:before="38" w:line="215" w:lineRule="auto"/>
              <w:ind w:left="18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Y＜100</w:t>
            </w:r>
          </w:p>
        </w:tc>
      </w:tr>
      <w:tr w14:paraId="0908D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noWrap w:val="0"/>
            <w:vAlign w:val="top"/>
          </w:tcPr>
          <w:p w14:paraId="09C602A3">
            <w:pPr>
              <w:spacing w:before="196" w:line="230" w:lineRule="auto"/>
              <w:ind w:left="441"/>
              <w:rPr>
                <w:rFonts w:ascii="仿宋" w:hAnsi="仿宋" w:eastAsia="仿宋" w:cs="仿宋"/>
                <w:color w:val="auto"/>
                <w:sz w:val="23"/>
                <w:szCs w:val="23"/>
                <w:highlight w:val="none"/>
              </w:rPr>
            </w:pPr>
            <w:r>
              <w:rPr>
                <w:rFonts w:ascii="仿宋" w:hAnsi="仿宋" w:eastAsia="仿宋" w:cs="仿宋"/>
                <w:b/>
                <w:bCs/>
                <w:color w:val="auto"/>
                <w:spacing w:val="3"/>
                <w:sz w:val="23"/>
                <w:szCs w:val="23"/>
                <w:highlight w:val="none"/>
              </w:rPr>
              <w:t>住宿业</w:t>
            </w:r>
          </w:p>
        </w:tc>
        <w:tc>
          <w:tcPr>
            <w:tcW w:w="1659" w:type="dxa"/>
            <w:noWrap w:val="0"/>
            <w:vAlign w:val="top"/>
          </w:tcPr>
          <w:p w14:paraId="2AB49C85">
            <w:pPr>
              <w:spacing w:before="38" w:line="215"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6C2D604C">
            <w:pPr>
              <w:spacing w:before="38" w:line="215"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44FAFB23">
            <w:pPr>
              <w:spacing w:before="38" w:line="215" w:lineRule="auto"/>
              <w:ind w:left="315"/>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100≤X＜300</w:t>
            </w:r>
          </w:p>
        </w:tc>
        <w:tc>
          <w:tcPr>
            <w:tcW w:w="1691" w:type="dxa"/>
            <w:noWrap w:val="0"/>
            <w:vAlign w:val="top"/>
          </w:tcPr>
          <w:p w14:paraId="4CE251B9">
            <w:pPr>
              <w:spacing w:before="38" w:line="215" w:lineRule="auto"/>
              <w:ind w:left="271"/>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10≤X＜100</w:t>
            </w:r>
          </w:p>
        </w:tc>
        <w:tc>
          <w:tcPr>
            <w:tcW w:w="1091" w:type="dxa"/>
            <w:noWrap w:val="0"/>
            <w:vAlign w:val="top"/>
          </w:tcPr>
          <w:p w14:paraId="3D959B8D">
            <w:pPr>
              <w:spacing w:before="38" w:line="215" w:lineRule="auto"/>
              <w:ind w:left="24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X＜10</w:t>
            </w:r>
          </w:p>
        </w:tc>
      </w:tr>
      <w:tr w14:paraId="7763E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continue"/>
            <w:tcBorders>
              <w:top w:val="nil"/>
            </w:tcBorders>
            <w:noWrap w:val="0"/>
            <w:vAlign w:val="top"/>
          </w:tcPr>
          <w:p w14:paraId="25852484">
            <w:pPr>
              <w:pStyle w:val="21"/>
              <w:rPr>
                <w:color w:val="auto"/>
                <w:highlight w:val="none"/>
              </w:rPr>
            </w:pPr>
          </w:p>
        </w:tc>
        <w:tc>
          <w:tcPr>
            <w:tcW w:w="1659" w:type="dxa"/>
            <w:noWrap w:val="0"/>
            <w:vAlign w:val="top"/>
          </w:tcPr>
          <w:p w14:paraId="0975815D">
            <w:pPr>
              <w:spacing w:before="36" w:line="217"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36800084">
            <w:pPr>
              <w:spacing w:before="36" w:line="217"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42D62362">
            <w:pPr>
              <w:spacing w:before="36" w:line="217" w:lineRule="auto"/>
              <w:ind w:left="120"/>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2000≤Y＜10000</w:t>
            </w:r>
          </w:p>
        </w:tc>
        <w:tc>
          <w:tcPr>
            <w:tcW w:w="1691" w:type="dxa"/>
            <w:noWrap w:val="0"/>
            <w:vAlign w:val="top"/>
          </w:tcPr>
          <w:p w14:paraId="082E3DB7">
            <w:pPr>
              <w:spacing w:before="36" w:line="217" w:lineRule="auto"/>
              <w:ind w:left="151"/>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100≤Y＜2000</w:t>
            </w:r>
          </w:p>
        </w:tc>
        <w:tc>
          <w:tcPr>
            <w:tcW w:w="1091" w:type="dxa"/>
            <w:noWrap w:val="0"/>
            <w:vAlign w:val="top"/>
          </w:tcPr>
          <w:p w14:paraId="68EF8338">
            <w:pPr>
              <w:spacing w:before="36" w:line="217" w:lineRule="auto"/>
              <w:ind w:left="18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Y＜100</w:t>
            </w:r>
          </w:p>
        </w:tc>
      </w:tr>
      <w:tr w14:paraId="116AB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noWrap w:val="0"/>
            <w:vAlign w:val="top"/>
          </w:tcPr>
          <w:p w14:paraId="10BE2228">
            <w:pPr>
              <w:spacing w:before="197" w:line="231" w:lineRule="auto"/>
              <w:ind w:left="445"/>
              <w:rPr>
                <w:rFonts w:ascii="仿宋" w:hAnsi="仿宋" w:eastAsia="仿宋" w:cs="仿宋"/>
                <w:color w:val="auto"/>
                <w:sz w:val="23"/>
                <w:szCs w:val="23"/>
                <w:highlight w:val="none"/>
              </w:rPr>
            </w:pPr>
            <w:r>
              <w:rPr>
                <w:rFonts w:ascii="仿宋" w:hAnsi="仿宋" w:eastAsia="仿宋" w:cs="仿宋"/>
                <w:b/>
                <w:bCs/>
                <w:color w:val="auto"/>
                <w:spacing w:val="1"/>
                <w:sz w:val="23"/>
                <w:szCs w:val="23"/>
                <w:highlight w:val="none"/>
              </w:rPr>
              <w:t>餐饮业</w:t>
            </w:r>
          </w:p>
        </w:tc>
        <w:tc>
          <w:tcPr>
            <w:tcW w:w="1659" w:type="dxa"/>
            <w:noWrap w:val="0"/>
            <w:vAlign w:val="top"/>
          </w:tcPr>
          <w:p w14:paraId="69A24D00">
            <w:pPr>
              <w:spacing w:before="35" w:line="217"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4A2F5CD1">
            <w:pPr>
              <w:spacing w:before="35" w:line="217"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6FBDB050">
            <w:pPr>
              <w:spacing w:before="35" w:line="217" w:lineRule="auto"/>
              <w:ind w:left="315"/>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100≤X＜300</w:t>
            </w:r>
          </w:p>
        </w:tc>
        <w:tc>
          <w:tcPr>
            <w:tcW w:w="1691" w:type="dxa"/>
            <w:noWrap w:val="0"/>
            <w:vAlign w:val="top"/>
          </w:tcPr>
          <w:p w14:paraId="7CEA0ECB">
            <w:pPr>
              <w:spacing w:before="35" w:line="217" w:lineRule="auto"/>
              <w:ind w:left="271"/>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10≤X＜100</w:t>
            </w:r>
          </w:p>
        </w:tc>
        <w:tc>
          <w:tcPr>
            <w:tcW w:w="1091" w:type="dxa"/>
            <w:noWrap w:val="0"/>
            <w:vAlign w:val="top"/>
          </w:tcPr>
          <w:p w14:paraId="17CC4BEE">
            <w:pPr>
              <w:spacing w:before="35" w:line="217" w:lineRule="auto"/>
              <w:ind w:left="24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X＜10</w:t>
            </w:r>
          </w:p>
        </w:tc>
      </w:tr>
      <w:tr w14:paraId="03EE1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noWrap w:val="0"/>
            <w:vAlign w:val="top"/>
          </w:tcPr>
          <w:p w14:paraId="2B4A7F5C">
            <w:pPr>
              <w:pStyle w:val="21"/>
              <w:rPr>
                <w:color w:val="auto"/>
                <w:highlight w:val="none"/>
              </w:rPr>
            </w:pPr>
          </w:p>
        </w:tc>
        <w:tc>
          <w:tcPr>
            <w:tcW w:w="1659" w:type="dxa"/>
            <w:noWrap w:val="0"/>
            <w:vAlign w:val="top"/>
          </w:tcPr>
          <w:p w14:paraId="5C29D5B7">
            <w:pPr>
              <w:spacing w:before="36" w:line="216"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6AC0FBE0">
            <w:pPr>
              <w:spacing w:before="36" w:line="216"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781DC2E6">
            <w:pPr>
              <w:spacing w:before="36" w:line="216" w:lineRule="auto"/>
              <w:ind w:left="120"/>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2000≤Y＜10000</w:t>
            </w:r>
          </w:p>
        </w:tc>
        <w:tc>
          <w:tcPr>
            <w:tcW w:w="1691" w:type="dxa"/>
            <w:noWrap w:val="0"/>
            <w:vAlign w:val="top"/>
          </w:tcPr>
          <w:p w14:paraId="3CFCBD3F">
            <w:pPr>
              <w:spacing w:before="36" w:line="216" w:lineRule="auto"/>
              <w:ind w:left="151"/>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100≤Y＜2000</w:t>
            </w:r>
          </w:p>
        </w:tc>
        <w:tc>
          <w:tcPr>
            <w:tcW w:w="1091" w:type="dxa"/>
            <w:noWrap w:val="0"/>
            <w:vAlign w:val="top"/>
          </w:tcPr>
          <w:p w14:paraId="4AA6A0F1">
            <w:pPr>
              <w:spacing w:before="36" w:line="216" w:lineRule="auto"/>
              <w:ind w:left="18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Y＜100</w:t>
            </w:r>
          </w:p>
        </w:tc>
      </w:tr>
      <w:tr w14:paraId="50637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noWrap w:val="0"/>
            <w:vAlign w:val="top"/>
          </w:tcPr>
          <w:p w14:paraId="54904E70">
            <w:pPr>
              <w:pStyle w:val="21"/>
              <w:spacing w:line="275" w:lineRule="auto"/>
              <w:rPr>
                <w:color w:val="auto"/>
                <w:highlight w:val="none"/>
              </w:rPr>
            </w:pPr>
          </w:p>
          <w:p w14:paraId="2F5381E5">
            <w:pPr>
              <w:spacing w:before="74" w:line="230" w:lineRule="auto"/>
              <w:ind w:left="201"/>
              <w:rPr>
                <w:rFonts w:ascii="仿宋" w:hAnsi="仿宋" w:eastAsia="仿宋" w:cs="仿宋"/>
                <w:color w:val="auto"/>
                <w:sz w:val="23"/>
                <w:szCs w:val="23"/>
                <w:highlight w:val="none"/>
              </w:rPr>
            </w:pPr>
            <w:r>
              <w:rPr>
                <w:rFonts w:ascii="仿宋" w:hAnsi="仿宋" w:eastAsia="仿宋" w:cs="仿宋"/>
                <w:b/>
                <w:bCs/>
                <w:color w:val="auto"/>
                <w:spacing w:val="5"/>
                <w:sz w:val="23"/>
                <w:szCs w:val="23"/>
                <w:highlight w:val="none"/>
              </w:rPr>
              <w:t>信息传输业</w:t>
            </w:r>
          </w:p>
        </w:tc>
        <w:tc>
          <w:tcPr>
            <w:tcW w:w="1659" w:type="dxa"/>
            <w:noWrap w:val="0"/>
            <w:vAlign w:val="top"/>
          </w:tcPr>
          <w:p w14:paraId="2B80C663">
            <w:pPr>
              <w:spacing w:before="36" w:line="216"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1700BDD0">
            <w:pPr>
              <w:spacing w:before="36" w:line="216"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731B57C4">
            <w:pPr>
              <w:spacing w:before="36" w:line="216" w:lineRule="auto"/>
              <w:ind w:left="255"/>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100≤X＜2000</w:t>
            </w:r>
          </w:p>
        </w:tc>
        <w:tc>
          <w:tcPr>
            <w:tcW w:w="1691" w:type="dxa"/>
            <w:noWrap w:val="0"/>
            <w:vAlign w:val="top"/>
          </w:tcPr>
          <w:p w14:paraId="170FCEC1">
            <w:pPr>
              <w:spacing w:before="36" w:line="216" w:lineRule="auto"/>
              <w:ind w:left="271"/>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10≤X＜100</w:t>
            </w:r>
          </w:p>
        </w:tc>
        <w:tc>
          <w:tcPr>
            <w:tcW w:w="1091" w:type="dxa"/>
            <w:noWrap w:val="0"/>
            <w:vAlign w:val="top"/>
          </w:tcPr>
          <w:p w14:paraId="7AF8A1FE">
            <w:pPr>
              <w:spacing w:before="36" w:line="216" w:lineRule="auto"/>
              <w:ind w:left="24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X＜10</w:t>
            </w:r>
          </w:p>
        </w:tc>
      </w:tr>
      <w:tr w14:paraId="48D4A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4" w:type="dxa"/>
            <w:vMerge w:val="continue"/>
            <w:tcBorders>
              <w:top w:val="nil"/>
            </w:tcBorders>
            <w:noWrap w:val="0"/>
            <w:vAlign w:val="top"/>
          </w:tcPr>
          <w:p w14:paraId="49AFA4E9">
            <w:pPr>
              <w:pStyle w:val="21"/>
              <w:rPr>
                <w:color w:val="auto"/>
                <w:highlight w:val="none"/>
              </w:rPr>
            </w:pPr>
          </w:p>
        </w:tc>
        <w:tc>
          <w:tcPr>
            <w:tcW w:w="1659" w:type="dxa"/>
            <w:noWrap w:val="0"/>
            <w:vAlign w:val="top"/>
          </w:tcPr>
          <w:p w14:paraId="236B5FA7">
            <w:pPr>
              <w:spacing w:before="191" w:line="231"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7E6C29C3">
            <w:pPr>
              <w:spacing w:before="191" w:line="234"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68490BE8">
            <w:pPr>
              <w:spacing w:before="38" w:line="232" w:lineRule="auto"/>
              <w:ind w:left="614" w:right="436" w:hanging="179"/>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1000≤Y&lt;</w:t>
            </w:r>
            <w:r>
              <w:rPr>
                <w:rFonts w:ascii="仿宋" w:hAnsi="仿宋" w:eastAsia="仿宋" w:cs="仿宋"/>
                <w:color w:val="auto"/>
                <w:spacing w:val="5"/>
                <w:sz w:val="23"/>
                <w:szCs w:val="23"/>
                <w:highlight w:val="none"/>
              </w:rPr>
              <w:t xml:space="preserve"> </w:t>
            </w:r>
            <w:r>
              <w:rPr>
                <w:rFonts w:ascii="仿宋" w:hAnsi="仿宋" w:eastAsia="仿宋" w:cs="仿宋"/>
                <w:color w:val="auto"/>
                <w:sz w:val="23"/>
                <w:szCs w:val="23"/>
                <w:highlight w:val="none"/>
              </w:rPr>
              <w:t>100000</w:t>
            </w:r>
          </w:p>
        </w:tc>
        <w:tc>
          <w:tcPr>
            <w:tcW w:w="1691" w:type="dxa"/>
            <w:noWrap w:val="0"/>
            <w:vAlign w:val="top"/>
          </w:tcPr>
          <w:p w14:paraId="51EB6E7D">
            <w:pPr>
              <w:spacing w:before="191" w:line="310" w:lineRule="exact"/>
              <w:ind w:left="151"/>
              <w:rPr>
                <w:rFonts w:ascii="仿宋" w:hAnsi="仿宋" w:eastAsia="仿宋" w:cs="仿宋"/>
                <w:color w:val="auto"/>
                <w:sz w:val="23"/>
                <w:szCs w:val="23"/>
                <w:highlight w:val="none"/>
              </w:rPr>
            </w:pPr>
            <w:r>
              <w:rPr>
                <w:rFonts w:ascii="仿宋" w:hAnsi="仿宋" w:eastAsia="仿宋" w:cs="仿宋"/>
                <w:color w:val="auto"/>
                <w:spacing w:val="3"/>
                <w:position w:val="1"/>
                <w:sz w:val="23"/>
                <w:szCs w:val="23"/>
                <w:highlight w:val="none"/>
              </w:rPr>
              <w:t>100≤Y＜1000</w:t>
            </w:r>
          </w:p>
        </w:tc>
        <w:tc>
          <w:tcPr>
            <w:tcW w:w="1091" w:type="dxa"/>
            <w:noWrap w:val="0"/>
            <w:vAlign w:val="top"/>
          </w:tcPr>
          <w:p w14:paraId="315E3DDA">
            <w:pPr>
              <w:spacing w:before="191" w:line="311" w:lineRule="exact"/>
              <w:ind w:left="186"/>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Y＜100</w:t>
            </w:r>
          </w:p>
        </w:tc>
      </w:tr>
      <w:tr w14:paraId="0A8DC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noWrap w:val="0"/>
            <w:vAlign w:val="top"/>
          </w:tcPr>
          <w:p w14:paraId="407170DA">
            <w:pPr>
              <w:spacing w:before="41" w:line="235" w:lineRule="auto"/>
              <w:ind w:left="202" w:right="178"/>
              <w:rPr>
                <w:rFonts w:ascii="仿宋" w:hAnsi="仿宋" w:eastAsia="仿宋" w:cs="仿宋"/>
                <w:color w:val="auto"/>
                <w:sz w:val="23"/>
                <w:szCs w:val="23"/>
                <w:highlight w:val="none"/>
              </w:rPr>
            </w:pPr>
            <w:r>
              <w:rPr>
                <w:rFonts w:ascii="仿宋" w:hAnsi="仿宋" w:eastAsia="仿宋" w:cs="仿宋"/>
                <w:b/>
                <w:bCs/>
                <w:color w:val="auto"/>
                <w:spacing w:val="5"/>
                <w:sz w:val="23"/>
                <w:szCs w:val="23"/>
                <w:highlight w:val="none"/>
              </w:rPr>
              <w:t>软件和信息</w:t>
            </w:r>
            <w:r>
              <w:rPr>
                <w:rFonts w:ascii="仿宋" w:hAnsi="仿宋" w:eastAsia="仿宋" w:cs="仿宋"/>
                <w:color w:val="auto"/>
                <w:sz w:val="23"/>
                <w:szCs w:val="23"/>
                <w:highlight w:val="none"/>
              </w:rPr>
              <w:t xml:space="preserve"> </w:t>
            </w:r>
            <w:r>
              <w:rPr>
                <w:rFonts w:ascii="仿宋" w:hAnsi="仿宋" w:eastAsia="仿宋" w:cs="仿宋"/>
                <w:b/>
                <w:bCs/>
                <w:color w:val="auto"/>
                <w:spacing w:val="5"/>
                <w:sz w:val="23"/>
                <w:szCs w:val="23"/>
                <w:highlight w:val="none"/>
              </w:rPr>
              <w:t>技术服务业</w:t>
            </w:r>
          </w:p>
        </w:tc>
        <w:tc>
          <w:tcPr>
            <w:tcW w:w="1659" w:type="dxa"/>
            <w:noWrap w:val="0"/>
            <w:vAlign w:val="top"/>
          </w:tcPr>
          <w:p w14:paraId="45A8428B">
            <w:pPr>
              <w:spacing w:before="36" w:line="216"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4583DB36">
            <w:pPr>
              <w:spacing w:before="36" w:line="216"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3559D75F">
            <w:pPr>
              <w:spacing w:before="36" w:line="216" w:lineRule="auto"/>
              <w:ind w:left="315"/>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100≤X＜300</w:t>
            </w:r>
          </w:p>
        </w:tc>
        <w:tc>
          <w:tcPr>
            <w:tcW w:w="1691" w:type="dxa"/>
            <w:noWrap w:val="0"/>
            <w:vAlign w:val="top"/>
          </w:tcPr>
          <w:p w14:paraId="14F5DBFC">
            <w:pPr>
              <w:spacing w:before="36" w:line="216" w:lineRule="auto"/>
              <w:ind w:left="271"/>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10≤X＜100</w:t>
            </w:r>
          </w:p>
        </w:tc>
        <w:tc>
          <w:tcPr>
            <w:tcW w:w="1091" w:type="dxa"/>
            <w:noWrap w:val="0"/>
            <w:vAlign w:val="top"/>
          </w:tcPr>
          <w:p w14:paraId="015A1281">
            <w:pPr>
              <w:spacing w:before="36" w:line="216" w:lineRule="auto"/>
              <w:ind w:left="24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X＜10</w:t>
            </w:r>
          </w:p>
        </w:tc>
      </w:tr>
      <w:tr w14:paraId="6EA59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noWrap w:val="0"/>
            <w:vAlign w:val="top"/>
          </w:tcPr>
          <w:p w14:paraId="4B4AE19B">
            <w:pPr>
              <w:pStyle w:val="21"/>
              <w:rPr>
                <w:color w:val="auto"/>
                <w:highlight w:val="none"/>
              </w:rPr>
            </w:pPr>
          </w:p>
        </w:tc>
        <w:tc>
          <w:tcPr>
            <w:tcW w:w="1659" w:type="dxa"/>
            <w:noWrap w:val="0"/>
            <w:vAlign w:val="top"/>
          </w:tcPr>
          <w:p w14:paraId="131ABBF0">
            <w:pPr>
              <w:spacing w:before="38" w:line="215"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7B38730E">
            <w:pPr>
              <w:spacing w:before="38" w:line="215"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5984D620">
            <w:pPr>
              <w:spacing w:before="38" w:line="215" w:lineRule="auto"/>
              <w:ind w:left="135"/>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1000≤Y＜10000</w:t>
            </w:r>
          </w:p>
        </w:tc>
        <w:tc>
          <w:tcPr>
            <w:tcW w:w="1691" w:type="dxa"/>
            <w:noWrap w:val="0"/>
            <w:vAlign w:val="top"/>
          </w:tcPr>
          <w:p w14:paraId="3B148687">
            <w:pPr>
              <w:spacing w:before="38" w:line="215" w:lineRule="auto"/>
              <w:ind w:left="198"/>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50≤Y＜1000</w:t>
            </w:r>
          </w:p>
        </w:tc>
        <w:tc>
          <w:tcPr>
            <w:tcW w:w="1091" w:type="dxa"/>
            <w:noWrap w:val="0"/>
            <w:vAlign w:val="top"/>
          </w:tcPr>
          <w:p w14:paraId="0FE02337">
            <w:pPr>
              <w:spacing w:before="38" w:line="215" w:lineRule="auto"/>
              <w:ind w:left="24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Y＜50</w:t>
            </w:r>
          </w:p>
        </w:tc>
      </w:tr>
      <w:tr w14:paraId="116F5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4" w:type="dxa"/>
            <w:vMerge w:val="restart"/>
            <w:tcBorders>
              <w:bottom w:val="nil"/>
            </w:tcBorders>
            <w:noWrap w:val="0"/>
            <w:vAlign w:val="top"/>
          </w:tcPr>
          <w:p w14:paraId="0B6E7654">
            <w:pPr>
              <w:pStyle w:val="21"/>
              <w:spacing w:line="279" w:lineRule="auto"/>
              <w:rPr>
                <w:color w:val="auto"/>
                <w:highlight w:val="none"/>
              </w:rPr>
            </w:pPr>
          </w:p>
          <w:p w14:paraId="2704B485">
            <w:pPr>
              <w:spacing w:before="74"/>
              <w:ind w:left="561" w:right="178" w:hanging="355"/>
              <w:rPr>
                <w:rFonts w:ascii="仿宋" w:hAnsi="仿宋" w:eastAsia="仿宋" w:cs="仿宋"/>
                <w:color w:val="auto"/>
                <w:sz w:val="23"/>
                <w:szCs w:val="23"/>
                <w:highlight w:val="none"/>
              </w:rPr>
            </w:pPr>
            <w:r>
              <w:rPr>
                <w:rFonts w:ascii="仿宋" w:hAnsi="仿宋" w:eastAsia="仿宋" w:cs="仿宋"/>
                <w:b/>
                <w:bCs/>
                <w:color w:val="auto"/>
                <w:spacing w:val="4"/>
                <w:sz w:val="23"/>
                <w:szCs w:val="23"/>
                <w:highlight w:val="none"/>
              </w:rPr>
              <w:t>房地产开发</w:t>
            </w:r>
            <w:r>
              <w:rPr>
                <w:rFonts w:ascii="仿宋" w:hAnsi="仿宋" w:eastAsia="仿宋" w:cs="仿宋"/>
                <w:color w:val="auto"/>
                <w:spacing w:val="1"/>
                <w:sz w:val="23"/>
                <w:szCs w:val="23"/>
                <w:highlight w:val="none"/>
              </w:rPr>
              <w:t xml:space="preserve"> </w:t>
            </w:r>
            <w:r>
              <w:rPr>
                <w:rFonts w:ascii="仿宋" w:hAnsi="仿宋" w:eastAsia="仿宋" w:cs="仿宋"/>
                <w:b/>
                <w:bCs/>
                <w:color w:val="auto"/>
                <w:spacing w:val="-1"/>
                <w:sz w:val="23"/>
                <w:szCs w:val="23"/>
                <w:highlight w:val="none"/>
              </w:rPr>
              <w:t>经营</w:t>
            </w:r>
          </w:p>
        </w:tc>
        <w:tc>
          <w:tcPr>
            <w:tcW w:w="1659" w:type="dxa"/>
            <w:noWrap w:val="0"/>
            <w:vAlign w:val="top"/>
          </w:tcPr>
          <w:p w14:paraId="186E5A02">
            <w:pPr>
              <w:spacing w:before="194" w:line="231"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5BDA7216">
            <w:pPr>
              <w:spacing w:before="194" w:line="234"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77B243CF">
            <w:pPr>
              <w:spacing w:before="38" w:line="232" w:lineRule="auto"/>
              <w:ind w:left="600" w:right="436" w:hanging="165"/>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rPr>
              <w:t>1000≤Y&lt;</w:t>
            </w:r>
            <w:r>
              <w:rPr>
                <w:rFonts w:ascii="仿宋" w:hAnsi="仿宋" w:eastAsia="仿宋" w:cs="仿宋"/>
                <w:color w:val="auto"/>
                <w:spacing w:val="5"/>
                <w:sz w:val="23"/>
                <w:szCs w:val="23"/>
                <w:highlight w:val="none"/>
              </w:rPr>
              <w:t xml:space="preserve"> </w:t>
            </w:r>
            <w:r>
              <w:rPr>
                <w:rFonts w:ascii="仿宋" w:hAnsi="仿宋" w:eastAsia="仿宋" w:cs="仿宋"/>
                <w:color w:val="auto"/>
                <w:spacing w:val="2"/>
                <w:sz w:val="23"/>
                <w:szCs w:val="23"/>
                <w:highlight w:val="none"/>
              </w:rPr>
              <w:t>200000</w:t>
            </w:r>
          </w:p>
        </w:tc>
        <w:tc>
          <w:tcPr>
            <w:tcW w:w="1691" w:type="dxa"/>
            <w:noWrap w:val="0"/>
            <w:vAlign w:val="top"/>
          </w:tcPr>
          <w:p w14:paraId="40E81E00">
            <w:pPr>
              <w:spacing w:before="194" w:line="309" w:lineRule="exact"/>
              <w:ind w:left="151"/>
              <w:rPr>
                <w:rFonts w:ascii="仿宋" w:hAnsi="仿宋" w:eastAsia="仿宋" w:cs="仿宋"/>
                <w:color w:val="auto"/>
                <w:sz w:val="23"/>
                <w:szCs w:val="23"/>
                <w:highlight w:val="none"/>
              </w:rPr>
            </w:pPr>
            <w:r>
              <w:rPr>
                <w:rFonts w:ascii="仿宋" w:hAnsi="仿宋" w:eastAsia="仿宋" w:cs="仿宋"/>
                <w:color w:val="auto"/>
                <w:spacing w:val="3"/>
                <w:position w:val="1"/>
                <w:sz w:val="23"/>
                <w:szCs w:val="23"/>
                <w:highlight w:val="none"/>
              </w:rPr>
              <w:t>100≤X＜1000</w:t>
            </w:r>
          </w:p>
        </w:tc>
        <w:tc>
          <w:tcPr>
            <w:tcW w:w="1091" w:type="dxa"/>
            <w:noWrap w:val="0"/>
            <w:vAlign w:val="top"/>
          </w:tcPr>
          <w:p w14:paraId="0E74EBDE">
            <w:pPr>
              <w:spacing w:before="194" w:line="310" w:lineRule="exact"/>
              <w:ind w:left="186"/>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X＜100</w:t>
            </w:r>
          </w:p>
        </w:tc>
      </w:tr>
      <w:tr w14:paraId="715D8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74" w:type="dxa"/>
            <w:vMerge w:val="continue"/>
            <w:tcBorders>
              <w:top w:val="nil"/>
            </w:tcBorders>
            <w:noWrap w:val="0"/>
            <w:vAlign w:val="top"/>
          </w:tcPr>
          <w:p w14:paraId="5833699F">
            <w:pPr>
              <w:pStyle w:val="21"/>
              <w:rPr>
                <w:color w:val="auto"/>
                <w:highlight w:val="none"/>
              </w:rPr>
            </w:pPr>
          </w:p>
        </w:tc>
        <w:tc>
          <w:tcPr>
            <w:tcW w:w="1659" w:type="dxa"/>
            <w:noWrap w:val="0"/>
            <w:vAlign w:val="top"/>
          </w:tcPr>
          <w:p w14:paraId="09585C08">
            <w:pPr>
              <w:spacing w:before="193" w:line="231" w:lineRule="auto"/>
              <w:jc w:val="right"/>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资产总额（Z）</w:t>
            </w:r>
          </w:p>
        </w:tc>
        <w:tc>
          <w:tcPr>
            <w:tcW w:w="1465" w:type="dxa"/>
            <w:noWrap w:val="0"/>
            <w:vAlign w:val="top"/>
          </w:tcPr>
          <w:p w14:paraId="142CAA54">
            <w:pPr>
              <w:spacing w:before="193" w:line="234"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6323DFC7">
            <w:pPr>
              <w:spacing w:before="193" w:line="310" w:lineRule="exact"/>
              <w:ind w:left="122"/>
              <w:rPr>
                <w:rFonts w:ascii="仿宋" w:hAnsi="仿宋" w:eastAsia="仿宋" w:cs="仿宋"/>
                <w:color w:val="auto"/>
                <w:sz w:val="23"/>
                <w:szCs w:val="23"/>
                <w:highlight w:val="none"/>
              </w:rPr>
            </w:pPr>
            <w:r>
              <w:rPr>
                <w:rFonts w:ascii="仿宋" w:hAnsi="仿宋" w:eastAsia="仿宋" w:cs="仿宋"/>
                <w:color w:val="auto"/>
                <w:spacing w:val="4"/>
                <w:position w:val="1"/>
                <w:sz w:val="23"/>
                <w:szCs w:val="23"/>
                <w:highlight w:val="none"/>
              </w:rPr>
              <w:t>5000≤Z＜10000</w:t>
            </w:r>
          </w:p>
        </w:tc>
        <w:tc>
          <w:tcPr>
            <w:tcW w:w="1691" w:type="dxa"/>
            <w:noWrap w:val="0"/>
            <w:vAlign w:val="top"/>
          </w:tcPr>
          <w:p w14:paraId="7CA4DAC7">
            <w:pPr>
              <w:spacing w:before="36" w:line="233" w:lineRule="auto"/>
              <w:ind w:left="617" w:right="329" w:hanging="301"/>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2000≤Y&lt;</w:t>
            </w:r>
            <w:r>
              <w:rPr>
                <w:rFonts w:ascii="仿宋" w:hAnsi="仿宋" w:eastAsia="仿宋" w:cs="仿宋"/>
                <w:color w:val="auto"/>
                <w:sz w:val="23"/>
                <w:szCs w:val="23"/>
                <w:highlight w:val="none"/>
              </w:rPr>
              <w:t xml:space="preserve"> </w:t>
            </w:r>
            <w:r>
              <w:rPr>
                <w:rFonts w:ascii="仿宋" w:hAnsi="仿宋" w:eastAsia="仿宋" w:cs="仿宋"/>
                <w:color w:val="auto"/>
                <w:spacing w:val="1"/>
                <w:sz w:val="23"/>
                <w:szCs w:val="23"/>
                <w:highlight w:val="none"/>
              </w:rPr>
              <w:t>5000</w:t>
            </w:r>
          </w:p>
        </w:tc>
        <w:tc>
          <w:tcPr>
            <w:tcW w:w="1091" w:type="dxa"/>
            <w:noWrap w:val="0"/>
            <w:vAlign w:val="top"/>
          </w:tcPr>
          <w:p w14:paraId="3F09AE65">
            <w:pPr>
              <w:spacing w:before="193" w:line="311" w:lineRule="exact"/>
              <w:ind w:left="126"/>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Y＜2000</w:t>
            </w:r>
          </w:p>
        </w:tc>
      </w:tr>
      <w:tr w14:paraId="7C215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4" w:type="dxa"/>
            <w:vMerge w:val="restart"/>
            <w:tcBorders>
              <w:bottom w:val="nil"/>
            </w:tcBorders>
            <w:noWrap w:val="0"/>
            <w:vAlign w:val="top"/>
          </w:tcPr>
          <w:p w14:paraId="63BE63F3">
            <w:pPr>
              <w:spacing w:before="199" w:line="229" w:lineRule="auto"/>
              <w:ind w:left="322"/>
              <w:rPr>
                <w:rFonts w:ascii="仿宋" w:hAnsi="仿宋" w:eastAsia="仿宋" w:cs="仿宋"/>
                <w:color w:val="auto"/>
                <w:sz w:val="23"/>
                <w:szCs w:val="23"/>
                <w:highlight w:val="none"/>
              </w:rPr>
            </w:pPr>
            <w:r>
              <w:rPr>
                <w:rFonts w:ascii="仿宋" w:hAnsi="仿宋" w:eastAsia="仿宋" w:cs="仿宋"/>
                <w:b/>
                <w:bCs/>
                <w:color w:val="auto"/>
                <w:spacing w:val="3"/>
                <w:sz w:val="23"/>
                <w:szCs w:val="23"/>
                <w:highlight w:val="none"/>
              </w:rPr>
              <w:t>物业管理</w:t>
            </w:r>
          </w:p>
        </w:tc>
        <w:tc>
          <w:tcPr>
            <w:tcW w:w="1659" w:type="dxa"/>
            <w:noWrap w:val="0"/>
            <w:vAlign w:val="top"/>
          </w:tcPr>
          <w:p w14:paraId="2EE9254F">
            <w:pPr>
              <w:spacing w:before="39" w:line="215"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4BCE00A0">
            <w:pPr>
              <w:spacing w:before="39" w:line="215"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60F6B4B9">
            <w:pPr>
              <w:spacing w:before="39" w:line="215" w:lineRule="auto"/>
              <w:ind w:left="242"/>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300≤X＜1000</w:t>
            </w:r>
          </w:p>
        </w:tc>
        <w:tc>
          <w:tcPr>
            <w:tcW w:w="1691" w:type="dxa"/>
            <w:noWrap w:val="0"/>
            <w:vAlign w:val="top"/>
          </w:tcPr>
          <w:p w14:paraId="3E28D2F3">
            <w:pPr>
              <w:spacing w:before="39" w:line="215" w:lineRule="auto"/>
              <w:ind w:left="211"/>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100≤X＜300</w:t>
            </w:r>
          </w:p>
        </w:tc>
        <w:tc>
          <w:tcPr>
            <w:tcW w:w="1091" w:type="dxa"/>
            <w:noWrap w:val="0"/>
            <w:vAlign w:val="top"/>
          </w:tcPr>
          <w:p w14:paraId="47759677">
            <w:pPr>
              <w:spacing w:before="39" w:line="215" w:lineRule="auto"/>
              <w:ind w:left="18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X＜100</w:t>
            </w:r>
          </w:p>
        </w:tc>
      </w:tr>
      <w:tr w14:paraId="30063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continue"/>
            <w:tcBorders>
              <w:top w:val="nil"/>
            </w:tcBorders>
            <w:noWrap w:val="0"/>
            <w:vAlign w:val="top"/>
          </w:tcPr>
          <w:p w14:paraId="690D7F80">
            <w:pPr>
              <w:pStyle w:val="21"/>
              <w:rPr>
                <w:color w:val="auto"/>
                <w:highlight w:val="none"/>
              </w:rPr>
            </w:pPr>
          </w:p>
        </w:tc>
        <w:tc>
          <w:tcPr>
            <w:tcW w:w="1659" w:type="dxa"/>
            <w:noWrap w:val="0"/>
            <w:vAlign w:val="top"/>
          </w:tcPr>
          <w:p w14:paraId="56F838C5">
            <w:pPr>
              <w:spacing w:before="38" w:line="215" w:lineRule="auto"/>
              <w:jc w:val="right"/>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营业收入（Y）</w:t>
            </w:r>
          </w:p>
        </w:tc>
        <w:tc>
          <w:tcPr>
            <w:tcW w:w="1465" w:type="dxa"/>
            <w:noWrap w:val="0"/>
            <w:vAlign w:val="top"/>
          </w:tcPr>
          <w:p w14:paraId="4BA6CF9D">
            <w:pPr>
              <w:spacing w:before="38" w:line="215"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51118CA3">
            <w:pPr>
              <w:spacing w:before="38" w:line="215" w:lineRule="auto"/>
              <w:ind w:left="195"/>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1000≤Y＜5000</w:t>
            </w:r>
          </w:p>
        </w:tc>
        <w:tc>
          <w:tcPr>
            <w:tcW w:w="1691" w:type="dxa"/>
            <w:noWrap w:val="0"/>
            <w:vAlign w:val="top"/>
          </w:tcPr>
          <w:p w14:paraId="05D6A8D8">
            <w:pPr>
              <w:spacing w:before="38" w:line="215" w:lineRule="auto"/>
              <w:ind w:left="138"/>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500≤Y＜1000</w:t>
            </w:r>
          </w:p>
        </w:tc>
        <w:tc>
          <w:tcPr>
            <w:tcW w:w="1091" w:type="dxa"/>
            <w:noWrap w:val="0"/>
            <w:vAlign w:val="top"/>
          </w:tcPr>
          <w:p w14:paraId="5E5FB1EF">
            <w:pPr>
              <w:spacing w:before="38" w:line="215" w:lineRule="auto"/>
              <w:ind w:left="18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Y＜500</w:t>
            </w:r>
          </w:p>
        </w:tc>
      </w:tr>
      <w:tr w14:paraId="4923E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4" w:type="dxa"/>
            <w:vMerge w:val="restart"/>
            <w:tcBorders>
              <w:bottom w:val="nil"/>
            </w:tcBorders>
            <w:noWrap w:val="0"/>
            <w:vAlign w:val="top"/>
          </w:tcPr>
          <w:p w14:paraId="3BE4B0BD">
            <w:pPr>
              <w:spacing w:before="198"/>
              <w:ind w:left="440" w:right="178" w:hanging="238"/>
              <w:rPr>
                <w:rFonts w:ascii="仿宋" w:hAnsi="仿宋" w:eastAsia="仿宋" w:cs="仿宋"/>
                <w:color w:val="auto"/>
                <w:sz w:val="23"/>
                <w:szCs w:val="23"/>
                <w:highlight w:val="none"/>
              </w:rPr>
            </w:pPr>
            <w:r>
              <w:rPr>
                <w:rFonts w:ascii="仿宋" w:hAnsi="仿宋" w:eastAsia="仿宋" w:cs="仿宋"/>
                <w:b/>
                <w:bCs/>
                <w:color w:val="auto"/>
                <w:spacing w:val="5"/>
                <w:sz w:val="23"/>
                <w:szCs w:val="23"/>
                <w:highlight w:val="none"/>
              </w:rPr>
              <w:t>租赁和商务</w:t>
            </w:r>
            <w:r>
              <w:rPr>
                <w:rFonts w:ascii="仿宋" w:hAnsi="仿宋" w:eastAsia="仿宋" w:cs="仿宋"/>
                <w:color w:val="auto"/>
                <w:sz w:val="23"/>
                <w:szCs w:val="23"/>
                <w:highlight w:val="none"/>
              </w:rPr>
              <w:t xml:space="preserve"> </w:t>
            </w:r>
            <w:r>
              <w:rPr>
                <w:rFonts w:ascii="仿宋" w:hAnsi="仿宋" w:eastAsia="仿宋" w:cs="仿宋"/>
                <w:b/>
                <w:bCs/>
                <w:color w:val="auto"/>
                <w:spacing w:val="3"/>
                <w:sz w:val="23"/>
                <w:szCs w:val="23"/>
                <w:highlight w:val="none"/>
              </w:rPr>
              <w:t>服务业</w:t>
            </w:r>
          </w:p>
        </w:tc>
        <w:tc>
          <w:tcPr>
            <w:tcW w:w="1659" w:type="dxa"/>
            <w:noWrap w:val="0"/>
            <w:vAlign w:val="top"/>
          </w:tcPr>
          <w:p w14:paraId="07BD9118">
            <w:pPr>
              <w:spacing w:before="39" w:line="214"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21E83CB7">
            <w:pPr>
              <w:spacing w:before="39" w:line="214"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704CC213">
            <w:pPr>
              <w:spacing w:before="39" w:line="214" w:lineRule="auto"/>
              <w:ind w:left="315"/>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100≤X＜300</w:t>
            </w:r>
          </w:p>
        </w:tc>
        <w:tc>
          <w:tcPr>
            <w:tcW w:w="1691" w:type="dxa"/>
            <w:noWrap w:val="0"/>
            <w:vAlign w:val="top"/>
          </w:tcPr>
          <w:p w14:paraId="3DBD8FA1">
            <w:pPr>
              <w:spacing w:before="39" w:line="214" w:lineRule="auto"/>
              <w:ind w:left="271"/>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10≤X＜100</w:t>
            </w:r>
          </w:p>
        </w:tc>
        <w:tc>
          <w:tcPr>
            <w:tcW w:w="1091" w:type="dxa"/>
            <w:noWrap w:val="0"/>
            <w:vAlign w:val="top"/>
          </w:tcPr>
          <w:p w14:paraId="6B758C85">
            <w:pPr>
              <w:spacing w:before="39" w:line="214" w:lineRule="auto"/>
              <w:ind w:left="246"/>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X＜10</w:t>
            </w:r>
          </w:p>
        </w:tc>
      </w:tr>
      <w:tr w14:paraId="5F353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4" w:type="dxa"/>
            <w:vMerge w:val="continue"/>
            <w:tcBorders>
              <w:top w:val="nil"/>
            </w:tcBorders>
            <w:noWrap w:val="0"/>
            <w:vAlign w:val="top"/>
          </w:tcPr>
          <w:p w14:paraId="2929CB88">
            <w:pPr>
              <w:pStyle w:val="21"/>
              <w:rPr>
                <w:color w:val="auto"/>
                <w:highlight w:val="none"/>
              </w:rPr>
            </w:pPr>
          </w:p>
        </w:tc>
        <w:tc>
          <w:tcPr>
            <w:tcW w:w="1659" w:type="dxa"/>
            <w:noWrap w:val="0"/>
            <w:vAlign w:val="top"/>
          </w:tcPr>
          <w:p w14:paraId="79C163C5">
            <w:pPr>
              <w:spacing w:before="193" w:line="231" w:lineRule="auto"/>
              <w:jc w:val="right"/>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资产总额（Z）</w:t>
            </w:r>
          </w:p>
        </w:tc>
        <w:tc>
          <w:tcPr>
            <w:tcW w:w="1465" w:type="dxa"/>
            <w:noWrap w:val="0"/>
            <w:vAlign w:val="top"/>
          </w:tcPr>
          <w:p w14:paraId="7BB35ECB">
            <w:pPr>
              <w:spacing w:before="193" w:line="234" w:lineRule="auto"/>
              <w:ind w:left="507"/>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902" w:type="dxa"/>
            <w:noWrap w:val="0"/>
            <w:vAlign w:val="top"/>
          </w:tcPr>
          <w:p w14:paraId="32263D14">
            <w:pPr>
              <w:spacing w:before="39" w:line="232" w:lineRule="auto"/>
              <w:ind w:left="615" w:right="436" w:hanging="196"/>
              <w:rPr>
                <w:rFonts w:ascii="仿宋" w:hAnsi="仿宋" w:eastAsia="仿宋" w:cs="仿宋"/>
                <w:color w:val="auto"/>
                <w:sz w:val="23"/>
                <w:szCs w:val="23"/>
                <w:highlight w:val="none"/>
              </w:rPr>
            </w:pPr>
            <w:r>
              <w:rPr>
                <w:rFonts w:ascii="仿宋" w:hAnsi="仿宋" w:eastAsia="仿宋" w:cs="仿宋"/>
                <w:color w:val="auto"/>
                <w:spacing w:val="17"/>
                <w:sz w:val="23"/>
                <w:szCs w:val="23"/>
                <w:highlight w:val="none"/>
              </w:rPr>
              <w:t>8000≤Z&lt;</w:t>
            </w:r>
            <w:r>
              <w:rPr>
                <w:rFonts w:ascii="仿宋" w:hAnsi="仿宋" w:eastAsia="仿宋" w:cs="仿宋"/>
                <w:color w:val="auto"/>
                <w:spacing w:val="1"/>
                <w:sz w:val="23"/>
                <w:szCs w:val="23"/>
                <w:highlight w:val="none"/>
              </w:rPr>
              <w:t xml:space="preserve"> </w:t>
            </w:r>
            <w:r>
              <w:rPr>
                <w:rFonts w:ascii="仿宋" w:hAnsi="仿宋" w:eastAsia="仿宋" w:cs="仿宋"/>
                <w:color w:val="auto"/>
                <w:sz w:val="23"/>
                <w:szCs w:val="23"/>
                <w:highlight w:val="none"/>
              </w:rPr>
              <w:t>120000</w:t>
            </w:r>
          </w:p>
        </w:tc>
        <w:tc>
          <w:tcPr>
            <w:tcW w:w="1691" w:type="dxa"/>
            <w:noWrap w:val="0"/>
            <w:vAlign w:val="top"/>
          </w:tcPr>
          <w:p w14:paraId="1165C5A0">
            <w:pPr>
              <w:spacing w:before="193" w:line="310" w:lineRule="exact"/>
              <w:ind w:left="151"/>
              <w:rPr>
                <w:rFonts w:ascii="仿宋" w:hAnsi="仿宋" w:eastAsia="仿宋" w:cs="仿宋"/>
                <w:color w:val="auto"/>
                <w:sz w:val="23"/>
                <w:szCs w:val="23"/>
                <w:highlight w:val="none"/>
              </w:rPr>
            </w:pPr>
            <w:r>
              <w:rPr>
                <w:rFonts w:ascii="仿宋" w:hAnsi="仿宋" w:eastAsia="仿宋" w:cs="仿宋"/>
                <w:color w:val="auto"/>
                <w:spacing w:val="3"/>
                <w:position w:val="1"/>
                <w:sz w:val="23"/>
                <w:szCs w:val="23"/>
                <w:highlight w:val="none"/>
              </w:rPr>
              <w:t>100≤Z＜8000</w:t>
            </w:r>
          </w:p>
        </w:tc>
        <w:tc>
          <w:tcPr>
            <w:tcW w:w="1091" w:type="dxa"/>
            <w:noWrap w:val="0"/>
            <w:vAlign w:val="top"/>
          </w:tcPr>
          <w:p w14:paraId="3FFF5D5B">
            <w:pPr>
              <w:spacing w:before="193" w:line="311" w:lineRule="exact"/>
              <w:ind w:left="186"/>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Y＜100</w:t>
            </w:r>
          </w:p>
        </w:tc>
      </w:tr>
      <w:tr w14:paraId="77AB6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74" w:type="dxa"/>
            <w:noWrap w:val="0"/>
            <w:vAlign w:val="top"/>
          </w:tcPr>
          <w:p w14:paraId="54C3AB07">
            <w:pPr>
              <w:spacing w:before="37" w:line="234" w:lineRule="auto"/>
              <w:ind w:left="562" w:right="178" w:hanging="359"/>
              <w:rPr>
                <w:rFonts w:ascii="仿宋" w:hAnsi="仿宋" w:eastAsia="仿宋" w:cs="仿宋"/>
                <w:color w:val="auto"/>
                <w:sz w:val="23"/>
                <w:szCs w:val="23"/>
                <w:highlight w:val="none"/>
              </w:rPr>
            </w:pPr>
            <w:r>
              <w:rPr>
                <w:rFonts w:ascii="仿宋" w:hAnsi="仿宋" w:eastAsia="仿宋" w:cs="仿宋"/>
                <w:b/>
                <w:bCs/>
                <w:color w:val="auto"/>
                <w:spacing w:val="4"/>
                <w:sz w:val="23"/>
                <w:szCs w:val="23"/>
                <w:highlight w:val="none"/>
              </w:rPr>
              <w:t>其他未列明</w:t>
            </w:r>
            <w:r>
              <w:rPr>
                <w:rFonts w:ascii="仿宋" w:hAnsi="仿宋" w:eastAsia="仿宋" w:cs="仿宋"/>
                <w:color w:val="auto"/>
                <w:spacing w:val="3"/>
                <w:sz w:val="23"/>
                <w:szCs w:val="23"/>
                <w:highlight w:val="none"/>
              </w:rPr>
              <w:t xml:space="preserve"> </w:t>
            </w:r>
            <w:r>
              <w:rPr>
                <w:rFonts w:ascii="仿宋" w:hAnsi="仿宋" w:eastAsia="仿宋" w:cs="仿宋"/>
                <w:b/>
                <w:bCs/>
                <w:color w:val="auto"/>
                <w:spacing w:val="-2"/>
                <w:sz w:val="23"/>
                <w:szCs w:val="23"/>
                <w:highlight w:val="none"/>
              </w:rPr>
              <w:t>行业</w:t>
            </w:r>
          </w:p>
        </w:tc>
        <w:tc>
          <w:tcPr>
            <w:tcW w:w="1659" w:type="dxa"/>
            <w:noWrap w:val="0"/>
            <w:vAlign w:val="top"/>
          </w:tcPr>
          <w:p w14:paraId="5037B3A3">
            <w:pPr>
              <w:spacing w:before="194" w:line="231" w:lineRule="auto"/>
              <w:jc w:val="right"/>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从业人员（X）</w:t>
            </w:r>
          </w:p>
        </w:tc>
        <w:tc>
          <w:tcPr>
            <w:tcW w:w="1465" w:type="dxa"/>
            <w:noWrap w:val="0"/>
            <w:vAlign w:val="top"/>
          </w:tcPr>
          <w:p w14:paraId="0A015F52">
            <w:pPr>
              <w:spacing w:before="193" w:line="235" w:lineRule="auto"/>
              <w:ind w:left="629"/>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902" w:type="dxa"/>
            <w:noWrap w:val="0"/>
            <w:vAlign w:val="top"/>
          </w:tcPr>
          <w:p w14:paraId="1F946940">
            <w:pPr>
              <w:spacing w:before="194" w:line="309" w:lineRule="exact"/>
              <w:ind w:left="315"/>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100≤X＜300</w:t>
            </w:r>
          </w:p>
        </w:tc>
        <w:tc>
          <w:tcPr>
            <w:tcW w:w="1691" w:type="dxa"/>
            <w:noWrap w:val="0"/>
            <w:vAlign w:val="top"/>
          </w:tcPr>
          <w:p w14:paraId="49987662">
            <w:pPr>
              <w:spacing w:before="194" w:line="309" w:lineRule="exact"/>
              <w:ind w:left="271"/>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10≤X＜100</w:t>
            </w:r>
          </w:p>
        </w:tc>
        <w:tc>
          <w:tcPr>
            <w:tcW w:w="1091" w:type="dxa"/>
            <w:noWrap w:val="0"/>
            <w:vAlign w:val="top"/>
          </w:tcPr>
          <w:p w14:paraId="29DAF37E">
            <w:pPr>
              <w:spacing w:before="194" w:line="310" w:lineRule="exact"/>
              <w:ind w:left="246"/>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X＜10</w:t>
            </w:r>
          </w:p>
        </w:tc>
      </w:tr>
    </w:tbl>
    <w:p w14:paraId="707DD423">
      <w:pPr>
        <w:rPr>
          <w:rFonts w:ascii="Arial"/>
          <w:color w:val="auto"/>
          <w:sz w:val="21"/>
          <w:highlight w:val="none"/>
        </w:rPr>
      </w:pPr>
    </w:p>
    <w:p w14:paraId="43E696E8">
      <w:pPr>
        <w:rPr>
          <w:rFonts w:ascii="Arial" w:hAnsi="Arial" w:eastAsia="Arial" w:cs="Arial"/>
          <w:color w:val="auto"/>
          <w:sz w:val="21"/>
          <w:szCs w:val="21"/>
          <w:highlight w:val="none"/>
        </w:rPr>
        <w:sectPr>
          <w:footerReference r:id="rId24" w:type="default"/>
          <w:pgSz w:w="11906" w:h="16838"/>
          <w:pgMar w:top="1440" w:right="1800" w:bottom="1440" w:left="1800" w:header="0" w:footer="991" w:gutter="0"/>
          <w:pgNumType w:fmt="decimal"/>
          <w:cols w:space="720" w:num="1"/>
        </w:sectPr>
      </w:pPr>
    </w:p>
    <w:p w14:paraId="1F4F0AD5">
      <w:pPr>
        <w:pStyle w:val="8"/>
        <w:tabs>
          <w:tab w:val="left" w:pos="567"/>
        </w:tabs>
        <w:spacing w:before="74" w:line="359" w:lineRule="auto"/>
        <w:ind w:right="119" w:firstLine="481"/>
        <w:jc w:val="both"/>
        <w:rPr>
          <w:color w:val="auto"/>
          <w:sz w:val="23"/>
          <w:szCs w:val="23"/>
          <w:highlight w:val="none"/>
        </w:rPr>
      </w:pPr>
      <w:r>
        <w:rPr>
          <w:b/>
          <w:bCs/>
          <w:color w:val="auto"/>
          <w:spacing w:val="6"/>
          <w:sz w:val="23"/>
          <w:szCs w:val="23"/>
          <w:highlight w:val="none"/>
        </w:rPr>
        <w:t>说明：</w:t>
      </w:r>
      <w:r>
        <w:rPr>
          <w:color w:val="auto"/>
          <w:spacing w:val="6"/>
          <w:sz w:val="23"/>
          <w:szCs w:val="23"/>
          <w:highlight w:val="none"/>
        </w:rPr>
        <w:t>上述标准参照《关于印发中小企业划型标准规定的通知》（工信部联企业</w:t>
      </w:r>
      <w:r>
        <w:rPr>
          <w:color w:val="auto"/>
          <w:spacing w:val="2"/>
          <w:sz w:val="23"/>
          <w:szCs w:val="23"/>
          <w:highlight w:val="none"/>
        </w:rPr>
        <w:t xml:space="preserve"> </w:t>
      </w:r>
      <w:r>
        <w:rPr>
          <w:color w:val="auto"/>
          <w:spacing w:val="4"/>
          <w:sz w:val="23"/>
          <w:szCs w:val="23"/>
          <w:highlight w:val="none"/>
        </w:rPr>
        <w:t>[2011]300</w:t>
      </w:r>
      <w:r>
        <w:rPr>
          <w:color w:val="auto"/>
          <w:spacing w:val="-31"/>
          <w:sz w:val="23"/>
          <w:szCs w:val="23"/>
          <w:highlight w:val="none"/>
        </w:rPr>
        <w:t xml:space="preserve"> </w:t>
      </w:r>
      <w:r>
        <w:rPr>
          <w:color w:val="auto"/>
          <w:spacing w:val="4"/>
          <w:sz w:val="23"/>
          <w:szCs w:val="23"/>
          <w:highlight w:val="none"/>
        </w:rPr>
        <w:t>号</w:t>
      </w:r>
      <w:r>
        <w:rPr>
          <w:color w:val="auto"/>
          <w:spacing w:val="-24"/>
          <w:sz w:val="23"/>
          <w:szCs w:val="23"/>
          <w:highlight w:val="none"/>
        </w:rPr>
        <w:t>），</w:t>
      </w:r>
      <w:r>
        <w:rPr>
          <w:color w:val="auto"/>
          <w:spacing w:val="4"/>
          <w:sz w:val="23"/>
          <w:szCs w:val="23"/>
          <w:highlight w:val="none"/>
        </w:rPr>
        <w:t>大型、中型和小型企业须同时满足所列指标的下限</w:t>
      </w:r>
      <w:r>
        <w:rPr>
          <w:color w:val="auto"/>
          <w:spacing w:val="3"/>
          <w:sz w:val="23"/>
          <w:szCs w:val="23"/>
          <w:highlight w:val="none"/>
        </w:rPr>
        <w:t>，否则下划一档；</w:t>
      </w:r>
      <w:r>
        <w:rPr>
          <w:color w:val="auto"/>
          <w:sz w:val="23"/>
          <w:szCs w:val="23"/>
          <w:highlight w:val="none"/>
        </w:rPr>
        <w:t xml:space="preserve"> </w:t>
      </w:r>
      <w:r>
        <w:rPr>
          <w:color w:val="auto"/>
          <w:spacing w:val="7"/>
          <w:sz w:val="23"/>
          <w:szCs w:val="23"/>
          <w:highlight w:val="none"/>
        </w:rPr>
        <w:t>微型企业只须满足所列指标中的一项即可。</w:t>
      </w:r>
    </w:p>
    <w:p w14:paraId="75D8C649">
      <w:pPr>
        <w:pStyle w:val="8"/>
        <w:tabs>
          <w:tab w:val="left" w:pos="567"/>
        </w:tabs>
        <w:spacing w:before="35" w:line="363" w:lineRule="auto"/>
        <w:ind w:left="1" w:right="182" w:firstLine="479"/>
        <w:jc w:val="both"/>
        <w:rPr>
          <w:color w:val="auto"/>
          <w:sz w:val="23"/>
          <w:szCs w:val="23"/>
          <w:highlight w:val="none"/>
        </w:rPr>
      </w:pPr>
      <w:r>
        <w:rPr>
          <w:color w:val="auto"/>
          <w:spacing w:val="6"/>
          <w:sz w:val="23"/>
          <w:szCs w:val="23"/>
          <w:highlight w:val="none"/>
        </w:rPr>
        <w:t>本招标文件所称中小企业，是指在中华人民共和国境内依法设立，依据国务院批</w:t>
      </w:r>
      <w:r>
        <w:rPr>
          <w:color w:val="auto"/>
          <w:spacing w:val="9"/>
          <w:sz w:val="23"/>
          <w:szCs w:val="23"/>
          <w:highlight w:val="none"/>
        </w:rPr>
        <w:t xml:space="preserve"> </w:t>
      </w:r>
      <w:r>
        <w:rPr>
          <w:color w:val="auto"/>
          <w:spacing w:val="6"/>
          <w:sz w:val="23"/>
          <w:szCs w:val="23"/>
          <w:highlight w:val="none"/>
        </w:rPr>
        <w:t>准的中小企业划分标准确定的中型企业、小型企业和微型企业，但与大企业的负责人</w:t>
      </w:r>
      <w:r>
        <w:rPr>
          <w:color w:val="auto"/>
          <w:spacing w:val="17"/>
          <w:sz w:val="23"/>
          <w:szCs w:val="23"/>
          <w:highlight w:val="none"/>
        </w:rPr>
        <w:t xml:space="preserve"> </w:t>
      </w:r>
      <w:r>
        <w:rPr>
          <w:color w:val="auto"/>
          <w:spacing w:val="6"/>
          <w:sz w:val="23"/>
          <w:szCs w:val="23"/>
          <w:highlight w:val="none"/>
        </w:rPr>
        <w:t>为同一人，或者与大企业存在直接控股、管理关系的除外。符合中小企业划分标准的</w:t>
      </w:r>
      <w:r>
        <w:rPr>
          <w:color w:val="auto"/>
          <w:spacing w:val="17"/>
          <w:sz w:val="23"/>
          <w:szCs w:val="23"/>
          <w:highlight w:val="none"/>
        </w:rPr>
        <w:t xml:space="preserve"> </w:t>
      </w:r>
      <w:r>
        <w:rPr>
          <w:color w:val="auto"/>
          <w:spacing w:val="6"/>
          <w:sz w:val="23"/>
          <w:szCs w:val="23"/>
          <w:highlight w:val="none"/>
        </w:rPr>
        <w:t>个体工商户，在政府采购活动中视同中小企业。在政府采购活动中，供应商提供的货</w:t>
      </w:r>
      <w:r>
        <w:rPr>
          <w:color w:val="auto"/>
          <w:spacing w:val="17"/>
          <w:sz w:val="23"/>
          <w:szCs w:val="23"/>
          <w:highlight w:val="none"/>
        </w:rPr>
        <w:t xml:space="preserve"> </w:t>
      </w:r>
      <w:r>
        <w:rPr>
          <w:color w:val="auto"/>
          <w:spacing w:val="8"/>
          <w:sz w:val="23"/>
          <w:szCs w:val="23"/>
          <w:highlight w:val="none"/>
        </w:rPr>
        <w:t>物、工程或者服务符合下列情形的，享受本招标文件规定的中小</w:t>
      </w:r>
      <w:r>
        <w:rPr>
          <w:color w:val="auto"/>
          <w:spacing w:val="7"/>
          <w:sz w:val="23"/>
          <w:szCs w:val="23"/>
          <w:highlight w:val="none"/>
        </w:rPr>
        <w:t>企业扶持政策：</w:t>
      </w:r>
    </w:p>
    <w:p w14:paraId="424F4BC6">
      <w:pPr>
        <w:pStyle w:val="8"/>
        <w:tabs>
          <w:tab w:val="left" w:pos="567"/>
        </w:tabs>
        <w:spacing w:before="42" w:line="298" w:lineRule="auto"/>
        <w:ind w:firstLine="484"/>
        <w:rPr>
          <w:color w:val="auto"/>
          <w:sz w:val="23"/>
          <w:szCs w:val="23"/>
          <w:highlight w:val="none"/>
        </w:rPr>
      </w:pPr>
      <w:r>
        <w:rPr>
          <w:color w:val="auto"/>
          <w:spacing w:val="8"/>
          <w:sz w:val="23"/>
          <w:szCs w:val="23"/>
          <w:highlight w:val="none"/>
        </w:rPr>
        <w:t>（1）在货物采购项目中，货物由中小企业制造，即货物由中小企业生产且使用</w:t>
      </w:r>
      <w:r>
        <w:rPr>
          <w:color w:val="auto"/>
          <w:sz w:val="23"/>
          <w:szCs w:val="23"/>
          <w:highlight w:val="none"/>
        </w:rPr>
        <w:t xml:space="preserve">   </w:t>
      </w:r>
      <w:r>
        <w:rPr>
          <w:color w:val="auto"/>
          <w:spacing w:val="5"/>
          <w:sz w:val="23"/>
          <w:szCs w:val="23"/>
          <w:highlight w:val="none"/>
        </w:rPr>
        <w:t>该中小企业商号或者注册商标，不对其中涉及的工程承建商和服务的承接商作出要求；</w:t>
      </w:r>
    </w:p>
    <w:p w14:paraId="2D51CBC0">
      <w:pPr>
        <w:pStyle w:val="8"/>
        <w:tabs>
          <w:tab w:val="left" w:pos="567"/>
        </w:tabs>
        <w:spacing w:before="176" w:line="299" w:lineRule="auto"/>
        <w:ind w:left="6" w:right="244" w:firstLine="479"/>
        <w:rPr>
          <w:color w:val="auto"/>
          <w:sz w:val="23"/>
          <w:szCs w:val="23"/>
          <w:highlight w:val="none"/>
        </w:rPr>
      </w:pPr>
      <w:r>
        <w:rPr>
          <w:color w:val="auto"/>
          <w:spacing w:val="8"/>
          <w:sz w:val="23"/>
          <w:szCs w:val="23"/>
          <w:highlight w:val="none"/>
        </w:rPr>
        <w:t>（2）在工程采购项目中，工程由中小企业承建，即</w:t>
      </w:r>
      <w:r>
        <w:rPr>
          <w:color w:val="auto"/>
          <w:spacing w:val="7"/>
          <w:sz w:val="23"/>
          <w:szCs w:val="23"/>
          <w:highlight w:val="none"/>
        </w:rPr>
        <w:t>工程施工单位为中小企业，</w:t>
      </w:r>
      <w:r>
        <w:rPr>
          <w:color w:val="auto"/>
          <w:sz w:val="23"/>
          <w:szCs w:val="23"/>
          <w:highlight w:val="none"/>
        </w:rPr>
        <w:t xml:space="preserve"> </w:t>
      </w:r>
      <w:r>
        <w:rPr>
          <w:color w:val="auto"/>
          <w:spacing w:val="7"/>
          <w:sz w:val="23"/>
          <w:szCs w:val="23"/>
          <w:highlight w:val="none"/>
        </w:rPr>
        <w:t>不对其中涉及的货物的制造商和服务的承接</w:t>
      </w:r>
      <w:r>
        <w:rPr>
          <w:color w:val="auto"/>
          <w:spacing w:val="6"/>
          <w:sz w:val="23"/>
          <w:szCs w:val="23"/>
          <w:highlight w:val="none"/>
        </w:rPr>
        <w:t>商作出要求；</w:t>
      </w:r>
    </w:p>
    <w:p w14:paraId="17D6E267">
      <w:pPr>
        <w:pStyle w:val="8"/>
        <w:tabs>
          <w:tab w:val="left" w:pos="567"/>
        </w:tabs>
        <w:spacing w:before="173" w:line="323" w:lineRule="auto"/>
        <w:ind w:left="1" w:right="182" w:firstLine="484"/>
        <w:rPr>
          <w:color w:val="auto"/>
          <w:sz w:val="23"/>
          <w:szCs w:val="23"/>
          <w:highlight w:val="none"/>
        </w:rPr>
      </w:pPr>
      <w:r>
        <w:rPr>
          <w:color w:val="auto"/>
          <w:spacing w:val="9"/>
          <w:sz w:val="23"/>
          <w:szCs w:val="23"/>
          <w:highlight w:val="none"/>
        </w:rPr>
        <w:t>（3）在服务采购项目中，服务由中小企业承接，即提供服务</w:t>
      </w:r>
      <w:r>
        <w:rPr>
          <w:color w:val="auto"/>
          <w:spacing w:val="8"/>
          <w:sz w:val="23"/>
          <w:szCs w:val="23"/>
          <w:highlight w:val="none"/>
        </w:rPr>
        <w:t>的人员为中小企业</w:t>
      </w:r>
      <w:r>
        <w:rPr>
          <w:color w:val="auto"/>
          <w:sz w:val="23"/>
          <w:szCs w:val="23"/>
          <w:highlight w:val="none"/>
        </w:rPr>
        <w:t xml:space="preserve"> </w:t>
      </w:r>
      <w:r>
        <w:rPr>
          <w:color w:val="auto"/>
          <w:spacing w:val="6"/>
          <w:sz w:val="23"/>
          <w:szCs w:val="23"/>
          <w:highlight w:val="none"/>
        </w:rPr>
        <w:t>依照《中华人民共和国劳动合同法》订立劳动合同的从业人员，不对其中涉及的货物</w:t>
      </w:r>
      <w:r>
        <w:rPr>
          <w:color w:val="auto"/>
          <w:spacing w:val="17"/>
          <w:sz w:val="23"/>
          <w:szCs w:val="23"/>
          <w:highlight w:val="none"/>
        </w:rPr>
        <w:t xml:space="preserve"> </w:t>
      </w:r>
      <w:r>
        <w:rPr>
          <w:color w:val="auto"/>
          <w:spacing w:val="6"/>
          <w:sz w:val="23"/>
          <w:szCs w:val="23"/>
          <w:highlight w:val="none"/>
        </w:rPr>
        <w:t>的制造商和工程承建商作出要求。</w:t>
      </w:r>
    </w:p>
    <w:p w14:paraId="61DF818F">
      <w:pPr>
        <w:pStyle w:val="8"/>
        <w:tabs>
          <w:tab w:val="left" w:pos="567"/>
        </w:tabs>
        <w:spacing w:before="175" w:line="361" w:lineRule="auto"/>
        <w:ind w:right="182" w:firstLine="482"/>
        <w:jc w:val="both"/>
        <w:rPr>
          <w:color w:val="auto"/>
          <w:sz w:val="23"/>
          <w:szCs w:val="23"/>
          <w:highlight w:val="none"/>
        </w:rPr>
      </w:pPr>
      <w:r>
        <w:rPr>
          <w:color w:val="auto"/>
          <w:spacing w:val="6"/>
          <w:sz w:val="23"/>
          <w:szCs w:val="23"/>
          <w:highlight w:val="none"/>
        </w:rPr>
        <w:t>在货物采购项目中，供应商提供的货物既有中小企业制造货物，也有大型企业制</w:t>
      </w:r>
      <w:r>
        <w:rPr>
          <w:color w:val="auto"/>
          <w:spacing w:val="8"/>
          <w:sz w:val="23"/>
          <w:szCs w:val="23"/>
          <w:highlight w:val="none"/>
        </w:rPr>
        <w:t xml:space="preserve"> </w:t>
      </w:r>
      <w:r>
        <w:rPr>
          <w:color w:val="auto"/>
          <w:spacing w:val="6"/>
          <w:sz w:val="23"/>
          <w:szCs w:val="23"/>
          <w:highlight w:val="none"/>
        </w:rPr>
        <w:t>造货物的，不享受本招标文件规定的中小企业扶持政策。以联合体形式参加政府采购</w:t>
      </w:r>
      <w:r>
        <w:rPr>
          <w:color w:val="auto"/>
          <w:spacing w:val="18"/>
          <w:sz w:val="23"/>
          <w:szCs w:val="23"/>
          <w:highlight w:val="none"/>
        </w:rPr>
        <w:t xml:space="preserve"> </w:t>
      </w:r>
      <w:r>
        <w:rPr>
          <w:color w:val="auto"/>
          <w:spacing w:val="6"/>
          <w:sz w:val="23"/>
          <w:szCs w:val="23"/>
          <w:highlight w:val="none"/>
        </w:rPr>
        <w:t>活动，联合体各方均为中小企业的，联合体视同中小企业。其中，联合体各方均为小</w:t>
      </w:r>
      <w:r>
        <w:rPr>
          <w:color w:val="auto"/>
          <w:spacing w:val="18"/>
          <w:sz w:val="23"/>
          <w:szCs w:val="23"/>
          <w:highlight w:val="none"/>
        </w:rPr>
        <w:t xml:space="preserve"> </w:t>
      </w:r>
      <w:r>
        <w:rPr>
          <w:color w:val="auto"/>
          <w:spacing w:val="6"/>
          <w:sz w:val="23"/>
          <w:szCs w:val="23"/>
          <w:highlight w:val="none"/>
        </w:rPr>
        <w:t>微企业的，联合体视同小微企业。</w:t>
      </w:r>
    </w:p>
    <w:p w14:paraId="0066C444">
      <w:pPr>
        <w:spacing w:line="259" w:lineRule="auto"/>
        <w:rPr>
          <w:rFonts w:ascii="微软雅黑" w:hAnsi="微软雅黑" w:eastAsia="微软雅黑" w:cs="微软雅黑"/>
          <w:snapToGrid w:val="0"/>
          <w:color w:val="auto"/>
          <w:spacing w:val="6"/>
          <w:kern w:val="0"/>
          <w:sz w:val="23"/>
          <w:szCs w:val="23"/>
          <w:highlight w:val="none"/>
          <w:lang w:val="en-US" w:eastAsia="en-US" w:bidi="ar-SA"/>
        </w:rPr>
      </w:pPr>
      <w:r>
        <w:rPr>
          <w:rFonts w:ascii="微软雅黑" w:hAnsi="微软雅黑" w:eastAsia="微软雅黑" w:cs="微软雅黑"/>
          <w:snapToGrid w:val="0"/>
          <w:color w:val="auto"/>
          <w:spacing w:val="6"/>
          <w:kern w:val="0"/>
          <w:sz w:val="23"/>
          <w:szCs w:val="23"/>
          <w:highlight w:val="none"/>
          <w:lang w:val="en-US" w:eastAsia="en-US" w:bidi="ar-SA"/>
        </w:rPr>
        <w:t>依据本招标文件规定享受扶持政策获得政府采购合同的，小微企业不得将合同分 包给大中型企业，中型企业不得将合同分包给大型企业。</w:t>
      </w:r>
    </w:p>
    <w:p w14:paraId="339DA880">
      <w:pPr>
        <w:spacing w:line="260" w:lineRule="auto"/>
        <w:rPr>
          <w:rFonts w:ascii="微软雅黑" w:hAnsi="微软雅黑" w:eastAsia="微软雅黑" w:cs="微软雅黑"/>
          <w:snapToGrid w:val="0"/>
          <w:color w:val="auto"/>
          <w:spacing w:val="6"/>
          <w:kern w:val="0"/>
          <w:sz w:val="23"/>
          <w:szCs w:val="23"/>
          <w:highlight w:val="none"/>
          <w:lang w:val="en-US" w:eastAsia="en-US" w:bidi="ar-SA"/>
        </w:rPr>
      </w:pPr>
    </w:p>
    <w:p w14:paraId="2E675769">
      <w:pPr>
        <w:spacing w:line="225" w:lineRule="auto"/>
        <w:rPr>
          <w:color w:val="000000" w:themeColor="text1"/>
          <w:sz w:val="19"/>
          <w:szCs w:val="19"/>
          <w:highlight w:val="none"/>
          <w14:textFill>
            <w14:solidFill>
              <w14:schemeClr w14:val="tx1"/>
            </w14:solidFill>
          </w14:textFill>
        </w:rPr>
        <w:sectPr>
          <w:footerReference r:id="rId25" w:type="default"/>
          <w:pgSz w:w="11910" w:h="16840"/>
          <w:pgMar w:top="1431" w:right="1025" w:bottom="1219" w:left="1063" w:header="0" w:footer="906" w:gutter="0"/>
          <w:cols w:space="720" w:num="1"/>
        </w:sectPr>
      </w:pPr>
    </w:p>
    <w:p w14:paraId="2BB08DD2">
      <w:pPr>
        <w:spacing w:line="260" w:lineRule="auto"/>
        <w:rPr>
          <w:rFonts w:ascii="Arial"/>
          <w:color w:val="000000" w:themeColor="text1"/>
          <w:sz w:val="21"/>
          <w:highlight w:val="none"/>
          <w14:textFill>
            <w14:solidFill>
              <w14:schemeClr w14:val="tx1"/>
            </w14:solidFill>
          </w14:textFill>
        </w:rPr>
      </w:pPr>
    </w:p>
    <w:p w14:paraId="17BD19D0">
      <w:pPr>
        <w:spacing w:line="260" w:lineRule="auto"/>
        <w:rPr>
          <w:rFonts w:ascii="Arial"/>
          <w:color w:val="000000" w:themeColor="text1"/>
          <w:sz w:val="21"/>
          <w:highlight w:val="none"/>
          <w14:textFill>
            <w14:solidFill>
              <w14:schemeClr w14:val="tx1"/>
            </w14:solidFill>
          </w14:textFill>
        </w:rPr>
      </w:pPr>
    </w:p>
    <w:p w14:paraId="078CDE80">
      <w:pPr>
        <w:pStyle w:val="8"/>
        <w:spacing w:before="121" w:line="229" w:lineRule="auto"/>
        <w:ind w:left="3117"/>
        <w:rPr>
          <w:color w:val="000000" w:themeColor="text1"/>
          <w:sz w:val="28"/>
          <w:szCs w:val="28"/>
          <w:highlight w:val="none"/>
          <w14:textFill>
            <w14:solidFill>
              <w14:schemeClr w14:val="tx1"/>
            </w14:solidFill>
          </w14:textFill>
        </w:rPr>
      </w:pPr>
      <w:r>
        <w:rPr>
          <w:b/>
          <w:bCs/>
          <w:color w:val="000000" w:themeColor="text1"/>
          <w:spacing w:val="-6"/>
          <w:sz w:val="28"/>
          <w:szCs w:val="28"/>
          <w:highlight w:val="none"/>
          <w14:textFill>
            <w14:solidFill>
              <w14:schemeClr w14:val="tx1"/>
            </w14:solidFill>
          </w14:textFill>
        </w:rPr>
        <w:t>6-2《残疾人福利性单位声明函》</w:t>
      </w:r>
    </w:p>
    <w:p w14:paraId="62F86505">
      <w:pPr>
        <w:pStyle w:val="8"/>
        <w:spacing w:before="245" w:line="321" w:lineRule="auto"/>
        <w:ind w:left="4" w:firstLine="564"/>
        <w:jc w:val="both"/>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本单位郑重声明  ，根据《财政部</w:t>
      </w:r>
      <w:r>
        <w:rPr>
          <w:color w:val="000000" w:themeColor="text1"/>
          <w:spacing w:val="43"/>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民政部</w:t>
      </w:r>
      <w:r>
        <w:rPr>
          <w:color w:val="000000" w:themeColor="text1"/>
          <w:spacing w:val="32"/>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中国残疾人联合会关于促进残疾人就业政府</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采购政策的通知》（财库〔</w:t>
      </w:r>
      <w:r>
        <w:rPr>
          <w:color w:val="000000" w:themeColor="text1"/>
          <w:spacing w:val="40"/>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2017〕</w:t>
      </w:r>
      <w:r>
        <w:rPr>
          <w:color w:val="000000" w:themeColor="text1"/>
          <w:spacing w:val="-49"/>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141 号 ）的</w:t>
      </w:r>
      <w:r>
        <w:rPr>
          <w:color w:val="000000" w:themeColor="text1"/>
          <w:spacing w:val="-4"/>
          <w:sz w:val="24"/>
          <w:szCs w:val="24"/>
          <w:highlight w:val="none"/>
          <w14:textFill>
            <w14:solidFill>
              <w14:schemeClr w14:val="tx1"/>
            </w14:solidFill>
          </w14:textFill>
        </w:rPr>
        <w:t>规定</w:t>
      </w:r>
      <w:r>
        <w:rPr>
          <w:color w:val="000000" w:themeColor="text1"/>
          <w:spacing w:val="63"/>
          <w:w w:val="10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，本单位为符合条件的残疾人福利性单</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位</w:t>
      </w:r>
      <w:r>
        <w:rPr>
          <w:color w:val="000000" w:themeColor="text1"/>
          <w:spacing w:val="5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，且本单位参加</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6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单位的</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项目采购活动提供本单位服务  ，或者提供其他残疾人福利</w:t>
      </w:r>
      <w:r>
        <w:rPr>
          <w:color w:val="000000" w:themeColor="text1"/>
          <w:sz w:val="24"/>
          <w:szCs w:val="24"/>
          <w:highlight w:val="none"/>
          <w14:textFill>
            <w14:solidFill>
              <w14:schemeClr w14:val="tx1"/>
            </w14:solidFill>
          </w14:textFill>
        </w:rPr>
        <w:t xml:space="preserve"> 性单位服务（不包括使用非残疾人福利性单位注册商标服务）。</w:t>
      </w:r>
    </w:p>
    <w:p w14:paraId="7D51AE4B">
      <w:pPr>
        <w:pStyle w:val="8"/>
        <w:spacing w:line="183" w:lineRule="auto"/>
        <w:ind w:left="545"/>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本单位对上述声明的真实性负责。如有虚假</w:t>
      </w:r>
      <w:r>
        <w:rPr>
          <w:color w:val="000000" w:themeColor="text1"/>
          <w:spacing w:val="58"/>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，将依法承担</w:t>
      </w:r>
      <w:r>
        <w:rPr>
          <w:color w:val="000000" w:themeColor="text1"/>
          <w:spacing w:val="-3"/>
          <w:sz w:val="24"/>
          <w:szCs w:val="24"/>
          <w:highlight w:val="none"/>
          <w14:textFill>
            <w14:solidFill>
              <w14:schemeClr w14:val="tx1"/>
            </w14:solidFill>
          </w14:textFill>
        </w:rPr>
        <w:t>相应责任。</w:t>
      </w:r>
    </w:p>
    <w:p w14:paraId="0C496C89">
      <w:pPr>
        <w:spacing w:line="290" w:lineRule="auto"/>
        <w:rPr>
          <w:rFonts w:ascii="Arial"/>
          <w:color w:val="000000" w:themeColor="text1"/>
          <w:sz w:val="21"/>
          <w:highlight w:val="none"/>
          <w14:textFill>
            <w14:solidFill>
              <w14:schemeClr w14:val="tx1"/>
            </w14:solidFill>
          </w14:textFill>
        </w:rPr>
      </w:pPr>
    </w:p>
    <w:p w14:paraId="1A833B69">
      <w:pPr>
        <w:spacing w:line="290" w:lineRule="auto"/>
        <w:rPr>
          <w:rFonts w:ascii="Arial"/>
          <w:color w:val="000000" w:themeColor="text1"/>
          <w:sz w:val="21"/>
          <w:highlight w:val="none"/>
          <w14:textFill>
            <w14:solidFill>
              <w14:schemeClr w14:val="tx1"/>
            </w14:solidFill>
          </w14:textFill>
        </w:rPr>
      </w:pPr>
    </w:p>
    <w:p w14:paraId="1434E7F1">
      <w:pPr>
        <w:pStyle w:val="8"/>
        <w:spacing w:before="103" w:line="221" w:lineRule="auto"/>
        <w:ind w:left="3173"/>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残疾人福利性单位名称（盖公章</w:t>
      </w:r>
      <w:r>
        <w:rPr>
          <w:color w:val="000000" w:themeColor="text1"/>
          <w:spacing w:val="-42"/>
          <w:sz w:val="24"/>
          <w:szCs w:val="24"/>
          <w:highlight w:val="none"/>
          <w14:textFill>
            <w14:solidFill>
              <w14:schemeClr w14:val="tx1"/>
            </w14:solidFill>
          </w14:textFill>
        </w:rPr>
        <w:t>）</w:t>
      </w:r>
      <w:r>
        <w:rPr>
          <w:color w:val="000000" w:themeColor="text1"/>
          <w:spacing w:val="21"/>
          <w:sz w:val="24"/>
          <w:szCs w:val="24"/>
          <w:highlight w:val="none"/>
          <w14:textFill>
            <w14:solidFill>
              <w14:schemeClr w14:val="tx1"/>
            </w14:solidFill>
          </w14:textFill>
        </w:rPr>
        <w:t xml:space="preserve"> </w:t>
      </w:r>
      <w:r>
        <w:rPr>
          <w:color w:val="000000" w:themeColor="text1"/>
          <w:spacing w:val="-42"/>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716E28F8">
      <w:pPr>
        <w:pStyle w:val="8"/>
        <w:spacing w:before="197" w:line="180" w:lineRule="auto"/>
        <w:ind w:left="3371"/>
        <w:rPr>
          <w:color w:val="000000" w:themeColor="text1"/>
          <w:sz w:val="24"/>
          <w:szCs w:val="24"/>
          <w:highlight w:val="none"/>
          <w14:textFill>
            <w14:solidFill>
              <w14:schemeClr w14:val="tx1"/>
            </w14:solidFill>
          </w14:textFill>
        </w:rPr>
      </w:pPr>
      <w:r>
        <w:rPr>
          <w:color w:val="000000" w:themeColor="text1"/>
          <w:spacing w:val="-45"/>
          <w:sz w:val="24"/>
          <w:szCs w:val="24"/>
          <w:highlight w:val="none"/>
          <w14:textFill>
            <w14:solidFill>
              <w14:schemeClr w14:val="tx1"/>
            </w14:solidFill>
          </w14:textFill>
        </w:rPr>
        <w:t>日</w:t>
      </w:r>
      <w:r>
        <w:rPr>
          <w:color w:val="000000" w:themeColor="text1"/>
          <w:spacing w:val="35"/>
          <w:sz w:val="24"/>
          <w:szCs w:val="24"/>
          <w:highlight w:val="none"/>
          <w14:textFill>
            <w14:solidFill>
              <w14:schemeClr w14:val="tx1"/>
            </w14:solidFill>
          </w14:textFill>
        </w:rPr>
        <w:t xml:space="preserve">  </w:t>
      </w:r>
      <w:r>
        <w:rPr>
          <w:color w:val="000000" w:themeColor="text1"/>
          <w:spacing w:val="-45"/>
          <w:sz w:val="24"/>
          <w:szCs w:val="24"/>
          <w:highlight w:val="none"/>
          <w14:textFill>
            <w14:solidFill>
              <w14:schemeClr w14:val="tx1"/>
            </w14:solidFill>
          </w14:textFill>
        </w:rPr>
        <w:t>期</w:t>
      </w:r>
      <w:r>
        <w:rPr>
          <w:color w:val="000000" w:themeColor="text1"/>
          <w:spacing w:val="16"/>
          <w:sz w:val="24"/>
          <w:szCs w:val="24"/>
          <w:highlight w:val="none"/>
          <w14:textFill>
            <w14:solidFill>
              <w14:schemeClr w14:val="tx1"/>
            </w14:solidFill>
          </w14:textFill>
        </w:rPr>
        <w:t xml:space="preserve"> </w:t>
      </w:r>
      <w:r>
        <w:rPr>
          <w:color w:val="000000" w:themeColor="text1"/>
          <w:spacing w:val="-45"/>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0D227DB0">
      <w:pPr>
        <w:spacing w:line="260" w:lineRule="auto"/>
        <w:rPr>
          <w:rFonts w:ascii="Arial"/>
          <w:color w:val="000000" w:themeColor="text1"/>
          <w:sz w:val="21"/>
          <w:highlight w:val="none"/>
          <w14:textFill>
            <w14:solidFill>
              <w14:schemeClr w14:val="tx1"/>
            </w14:solidFill>
          </w14:textFill>
        </w:rPr>
      </w:pPr>
    </w:p>
    <w:p w14:paraId="127EF272">
      <w:pPr>
        <w:spacing w:line="260" w:lineRule="auto"/>
        <w:rPr>
          <w:rFonts w:ascii="Arial"/>
          <w:color w:val="000000" w:themeColor="text1"/>
          <w:sz w:val="21"/>
          <w:highlight w:val="none"/>
          <w14:textFill>
            <w14:solidFill>
              <w14:schemeClr w14:val="tx1"/>
            </w14:solidFill>
          </w14:textFill>
        </w:rPr>
      </w:pPr>
    </w:p>
    <w:p w14:paraId="25E934A8">
      <w:pPr>
        <w:spacing w:line="260" w:lineRule="auto"/>
        <w:rPr>
          <w:rFonts w:ascii="Arial"/>
          <w:color w:val="000000" w:themeColor="text1"/>
          <w:sz w:val="21"/>
          <w:highlight w:val="none"/>
          <w14:textFill>
            <w14:solidFill>
              <w14:schemeClr w14:val="tx1"/>
            </w14:solidFill>
          </w14:textFill>
        </w:rPr>
      </w:pPr>
    </w:p>
    <w:p w14:paraId="0DBD9EE6">
      <w:pPr>
        <w:spacing w:line="260" w:lineRule="auto"/>
        <w:rPr>
          <w:rFonts w:ascii="Arial"/>
          <w:color w:val="000000" w:themeColor="text1"/>
          <w:sz w:val="21"/>
          <w:highlight w:val="none"/>
          <w14:textFill>
            <w14:solidFill>
              <w14:schemeClr w14:val="tx1"/>
            </w14:solidFill>
          </w14:textFill>
        </w:rPr>
      </w:pPr>
    </w:p>
    <w:p w14:paraId="293B0988">
      <w:pPr>
        <w:pStyle w:val="8"/>
        <w:spacing w:before="82" w:line="233" w:lineRule="auto"/>
        <w:ind w:left="424"/>
        <w:rPr>
          <w:color w:val="000000" w:themeColor="text1"/>
          <w:sz w:val="19"/>
          <w:szCs w:val="19"/>
          <w:highlight w:val="none"/>
          <w14:textFill>
            <w14:solidFill>
              <w14:schemeClr w14:val="tx1"/>
            </w14:solidFill>
          </w14:textFill>
        </w:rPr>
      </w:pPr>
      <w:r>
        <w:rPr>
          <w:b/>
          <w:bCs/>
          <w:color w:val="000000" w:themeColor="text1"/>
          <w:spacing w:val="7"/>
          <w:sz w:val="19"/>
          <w:szCs w:val="19"/>
          <w:highlight w:val="none"/>
          <w14:textFill>
            <w14:solidFill>
              <w14:schemeClr w14:val="tx1"/>
            </w14:solidFill>
          </w14:textFill>
        </w:rPr>
        <w:t>说明</w:t>
      </w:r>
      <w:r>
        <w:rPr>
          <w:b/>
          <w:bCs/>
          <w:color w:val="000000" w:themeColor="text1"/>
          <w:spacing w:val="55"/>
          <w:sz w:val="19"/>
          <w:szCs w:val="19"/>
          <w:highlight w:val="none"/>
          <w14:textFill>
            <w14:solidFill>
              <w14:schemeClr w14:val="tx1"/>
            </w14:solidFill>
          </w14:textFill>
        </w:rPr>
        <w:t xml:space="preserve"> </w:t>
      </w:r>
      <w:r>
        <w:rPr>
          <w:b/>
          <w:bCs/>
          <w:color w:val="000000" w:themeColor="text1"/>
          <w:spacing w:val="7"/>
          <w:sz w:val="19"/>
          <w:szCs w:val="19"/>
          <w:highlight w:val="none"/>
          <w14:textFill>
            <w14:solidFill>
              <w14:schemeClr w14:val="tx1"/>
            </w14:solidFill>
          </w14:textFill>
        </w:rPr>
        <w:t>：</w:t>
      </w:r>
      <w:r>
        <w:rPr>
          <w:color w:val="000000" w:themeColor="text1"/>
          <w:spacing w:val="7"/>
          <w:sz w:val="19"/>
          <w:szCs w:val="19"/>
          <w:highlight w:val="none"/>
          <w14:textFill>
            <w14:solidFill>
              <w14:schemeClr w14:val="tx1"/>
            </w14:solidFill>
          </w14:textFill>
        </w:rPr>
        <w:t>根据财库〔</w:t>
      </w:r>
      <w:r>
        <w:rPr>
          <w:color w:val="000000" w:themeColor="text1"/>
          <w:spacing w:val="34"/>
          <w:sz w:val="19"/>
          <w:szCs w:val="19"/>
          <w:highlight w:val="none"/>
          <w14:textFill>
            <w14:solidFill>
              <w14:schemeClr w14:val="tx1"/>
            </w14:solidFill>
          </w14:textFill>
        </w:rPr>
        <w:t xml:space="preserve"> </w:t>
      </w:r>
      <w:r>
        <w:rPr>
          <w:color w:val="000000" w:themeColor="text1"/>
          <w:spacing w:val="7"/>
          <w:sz w:val="19"/>
          <w:szCs w:val="19"/>
          <w:highlight w:val="none"/>
          <w14:textFill>
            <w14:solidFill>
              <w14:schemeClr w14:val="tx1"/>
            </w14:solidFill>
          </w14:textFill>
        </w:rPr>
        <w:t>2017〕</w:t>
      </w:r>
      <w:r>
        <w:rPr>
          <w:color w:val="000000" w:themeColor="text1"/>
          <w:spacing w:val="31"/>
          <w:w w:val="101"/>
          <w:sz w:val="19"/>
          <w:szCs w:val="19"/>
          <w:highlight w:val="none"/>
          <w14:textFill>
            <w14:solidFill>
              <w14:schemeClr w14:val="tx1"/>
            </w14:solidFill>
          </w14:textFill>
        </w:rPr>
        <w:t xml:space="preserve"> </w:t>
      </w:r>
      <w:r>
        <w:rPr>
          <w:color w:val="000000" w:themeColor="text1"/>
          <w:spacing w:val="7"/>
          <w:sz w:val="19"/>
          <w:szCs w:val="19"/>
          <w:highlight w:val="none"/>
          <w14:textFill>
            <w14:solidFill>
              <w14:schemeClr w14:val="tx1"/>
            </w14:solidFill>
          </w14:textFill>
        </w:rPr>
        <w:t>141 号文件的规定,享受政府采购</w:t>
      </w:r>
      <w:r>
        <w:rPr>
          <w:color w:val="000000" w:themeColor="text1"/>
          <w:spacing w:val="6"/>
          <w:sz w:val="19"/>
          <w:szCs w:val="19"/>
          <w:highlight w:val="none"/>
          <w14:textFill>
            <w14:solidFill>
              <w14:schemeClr w14:val="tx1"/>
            </w14:solidFill>
          </w14:textFill>
        </w:rPr>
        <w:t>支持政策的残疾人福利性单位应当同时满</w:t>
      </w:r>
    </w:p>
    <w:p w14:paraId="14F4DE3C">
      <w:pPr>
        <w:pStyle w:val="8"/>
        <w:spacing w:before="93" w:line="189" w:lineRule="auto"/>
        <w:rPr>
          <w:color w:val="000000" w:themeColor="text1"/>
          <w:sz w:val="19"/>
          <w:szCs w:val="19"/>
          <w:highlight w:val="none"/>
          <w14:textFill>
            <w14:solidFill>
              <w14:schemeClr w14:val="tx1"/>
            </w14:solidFill>
          </w14:textFill>
        </w:rPr>
      </w:pPr>
      <w:r>
        <w:rPr>
          <w:color w:val="000000" w:themeColor="text1"/>
          <w:spacing w:val="6"/>
          <w:sz w:val="19"/>
          <w:szCs w:val="19"/>
          <w:highlight w:val="none"/>
          <w14:textFill>
            <w14:solidFill>
              <w14:schemeClr w14:val="tx1"/>
            </w14:solidFill>
          </w14:textFill>
        </w:rPr>
        <w:t>足以下条件 ：</w:t>
      </w:r>
    </w:p>
    <w:p w14:paraId="69DE51F0">
      <w:pPr>
        <w:pStyle w:val="8"/>
        <w:spacing w:before="161" w:line="241" w:lineRule="auto"/>
        <w:ind w:left="2" w:right="264" w:firstLine="384"/>
        <w:rPr>
          <w:color w:val="000000" w:themeColor="text1"/>
          <w:sz w:val="19"/>
          <w:szCs w:val="19"/>
          <w:highlight w:val="none"/>
          <w14:textFill>
            <w14:solidFill>
              <w14:schemeClr w14:val="tx1"/>
            </w14:solidFill>
          </w14:textFill>
        </w:rPr>
      </w:pPr>
      <w:r>
        <w:rPr>
          <w:color w:val="000000" w:themeColor="text1"/>
          <w:spacing w:val="9"/>
          <w:sz w:val="19"/>
          <w:szCs w:val="19"/>
          <w:highlight w:val="none"/>
          <w14:textFill>
            <w14:solidFill>
              <w14:schemeClr w14:val="tx1"/>
            </w14:solidFill>
          </w14:textFill>
        </w:rPr>
        <w:t>（</w:t>
      </w:r>
      <w:r>
        <w:rPr>
          <w:color w:val="000000" w:themeColor="text1"/>
          <w:sz w:val="19"/>
          <w:szCs w:val="19"/>
          <w:highlight w:val="none"/>
          <w14:textFill>
            <w14:solidFill>
              <w14:schemeClr w14:val="tx1"/>
            </w14:solidFill>
          </w14:textFill>
        </w:rPr>
        <w:t xml:space="preserve">  </w:t>
      </w:r>
      <w:r>
        <w:rPr>
          <w:color w:val="000000" w:themeColor="text1"/>
          <w:spacing w:val="9"/>
          <w:sz w:val="19"/>
          <w:szCs w:val="19"/>
          <w:highlight w:val="none"/>
          <w14:textFill>
            <w14:solidFill>
              <w14:schemeClr w14:val="tx1"/>
            </w14:solidFill>
          </w14:textFill>
        </w:rPr>
        <w:t>一）</w:t>
      </w:r>
      <w:r>
        <w:rPr>
          <w:b/>
          <w:bCs/>
          <w:color w:val="000000" w:themeColor="text1"/>
          <w:spacing w:val="9"/>
          <w:sz w:val="19"/>
          <w:szCs w:val="19"/>
          <w:highlight w:val="none"/>
          <w14:textFill>
            <w14:solidFill>
              <w14:schemeClr w14:val="tx1"/>
            </w14:solidFill>
          </w14:textFill>
        </w:rPr>
        <w:t>安置的残疾人占本单位在职职工人数的比例不低</w:t>
      </w:r>
      <w:r>
        <w:rPr>
          <w:b/>
          <w:bCs/>
          <w:color w:val="000000" w:themeColor="text1"/>
          <w:spacing w:val="8"/>
          <w:sz w:val="19"/>
          <w:szCs w:val="19"/>
          <w:highlight w:val="none"/>
          <w14:textFill>
            <w14:solidFill>
              <w14:schemeClr w14:val="tx1"/>
            </w14:solidFill>
          </w14:textFill>
        </w:rPr>
        <w:t>于25%（含25%</w:t>
      </w:r>
      <w:r>
        <w:rPr>
          <w:b/>
          <w:bCs/>
          <w:color w:val="000000" w:themeColor="text1"/>
          <w:spacing w:val="-19"/>
          <w:sz w:val="19"/>
          <w:szCs w:val="19"/>
          <w:highlight w:val="none"/>
          <w14:textFill>
            <w14:solidFill>
              <w14:schemeClr w14:val="tx1"/>
            </w14:solidFill>
          </w14:textFill>
        </w:rPr>
        <w:t>）</w:t>
      </w:r>
      <w:r>
        <w:rPr>
          <w:b/>
          <w:bCs/>
          <w:color w:val="000000" w:themeColor="text1"/>
          <w:spacing w:val="5"/>
          <w:sz w:val="19"/>
          <w:szCs w:val="19"/>
          <w:highlight w:val="none"/>
          <w14:textFill>
            <w14:solidFill>
              <w14:schemeClr w14:val="tx1"/>
            </w14:solidFill>
          </w14:textFill>
        </w:rPr>
        <w:t xml:space="preserve">  </w:t>
      </w:r>
      <w:r>
        <w:rPr>
          <w:b/>
          <w:bCs/>
          <w:color w:val="000000" w:themeColor="text1"/>
          <w:spacing w:val="-19"/>
          <w:sz w:val="19"/>
          <w:szCs w:val="19"/>
          <w:highlight w:val="none"/>
          <w14:textFill>
            <w14:solidFill>
              <w14:schemeClr w14:val="tx1"/>
            </w14:solidFill>
          </w14:textFill>
        </w:rPr>
        <w:t>，</w:t>
      </w:r>
      <w:r>
        <w:rPr>
          <w:b/>
          <w:bCs/>
          <w:color w:val="000000" w:themeColor="text1"/>
          <w:spacing w:val="8"/>
          <w:sz w:val="19"/>
          <w:szCs w:val="19"/>
          <w:highlight w:val="none"/>
          <w14:textFill>
            <w14:solidFill>
              <w14:schemeClr w14:val="tx1"/>
            </w14:solidFill>
          </w14:textFill>
        </w:rPr>
        <w:t>并且安置的残疾人人数不</w:t>
      </w:r>
      <w:r>
        <w:rPr>
          <w:b/>
          <w:bCs/>
          <w:color w:val="000000" w:themeColor="text1"/>
          <w:sz w:val="19"/>
          <w:szCs w:val="19"/>
          <w:highlight w:val="none"/>
          <w14:textFill>
            <w14:solidFill>
              <w14:schemeClr w14:val="tx1"/>
            </w14:solidFill>
          </w14:textFill>
        </w:rPr>
        <w:t xml:space="preserve"> </w:t>
      </w:r>
      <w:r>
        <w:rPr>
          <w:b/>
          <w:bCs/>
          <w:color w:val="000000" w:themeColor="text1"/>
          <w:spacing w:val="7"/>
          <w:sz w:val="19"/>
          <w:szCs w:val="19"/>
          <w:highlight w:val="none"/>
          <w14:textFill>
            <w14:solidFill>
              <w14:schemeClr w14:val="tx1"/>
            </w14:solidFill>
          </w14:textFill>
        </w:rPr>
        <w:t>少于10人（含10人</w:t>
      </w:r>
      <w:r>
        <w:rPr>
          <w:b/>
          <w:bCs/>
          <w:color w:val="000000" w:themeColor="text1"/>
          <w:spacing w:val="4"/>
          <w:sz w:val="19"/>
          <w:szCs w:val="19"/>
          <w:highlight w:val="none"/>
          <w14:textFill>
            <w14:solidFill>
              <w14:schemeClr w14:val="tx1"/>
            </w14:solidFill>
          </w14:textFill>
        </w:rPr>
        <w:t>）</w:t>
      </w:r>
      <w:r>
        <w:rPr>
          <w:b/>
          <w:bCs/>
          <w:color w:val="000000" w:themeColor="text1"/>
          <w:spacing w:val="3"/>
          <w:sz w:val="19"/>
          <w:szCs w:val="19"/>
          <w:highlight w:val="none"/>
          <w14:textFill>
            <w14:solidFill>
              <w14:schemeClr w14:val="tx1"/>
            </w14:solidFill>
          </w14:textFill>
        </w:rPr>
        <w:t xml:space="preserve">  </w:t>
      </w:r>
      <w:r>
        <w:rPr>
          <w:color w:val="000000" w:themeColor="text1"/>
          <w:spacing w:val="4"/>
          <w:sz w:val="19"/>
          <w:szCs w:val="19"/>
          <w:highlight w:val="none"/>
          <w14:textFill>
            <w14:solidFill>
              <w14:schemeClr w14:val="tx1"/>
            </w14:solidFill>
          </w14:textFill>
        </w:rPr>
        <w:t>；</w:t>
      </w:r>
    </w:p>
    <w:p w14:paraId="5AAF33E8">
      <w:pPr>
        <w:pStyle w:val="8"/>
        <w:spacing w:before="199" w:line="229" w:lineRule="auto"/>
        <w:ind w:left="387"/>
        <w:rPr>
          <w:color w:val="000000" w:themeColor="text1"/>
          <w:sz w:val="19"/>
          <w:szCs w:val="19"/>
          <w:highlight w:val="none"/>
          <w14:textFill>
            <w14:solidFill>
              <w14:schemeClr w14:val="tx1"/>
            </w14:solidFill>
          </w14:textFill>
        </w:rPr>
      </w:pPr>
      <w:r>
        <w:rPr>
          <w:color w:val="000000" w:themeColor="text1"/>
          <w:spacing w:val="5"/>
          <w:sz w:val="19"/>
          <w:szCs w:val="19"/>
          <w:highlight w:val="none"/>
          <w14:textFill>
            <w14:solidFill>
              <w14:schemeClr w14:val="tx1"/>
            </w14:solidFill>
          </w14:textFill>
        </w:rPr>
        <w:t>（  二</w:t>
      </w:r>
      <w:r>
        <w:rPr>
          <w:color w:val="000000" w:themeColor="text1"/>
          <w:spacing w:val="66"/>
          <w:sz w:val="19"/>
          <w:szCs w:val="19"/>
          <w:highlight w:val="none"/>
          <w14:textFill>
            <w14:solidFill>
              <w14:schemeClr w14:val="tx1"/>
            </w14:solidFill>
          </w14:textFill>
        </w:rPr>
        <w:t xml:space="preserve"> </w:t>
      </w:r>
      <w:r>
        <w:rPr>
          <w:color w:val="000000" w:themeColor="text1"/>
          <w:spacing w:val="5"/>
          <w:sz w:val="19"/>
          <w:szCs w:val="19"/>
          <w:highlight w:val="none"/>
          <w14:textFill>
            <w14:solidFill>
              <w14:schemeClr w14:val="tx1"/>
            </w14:solidFill>
          </w14:textFill>
        </w:rPr>
        <w:t>）依法与安置的每位残疾人签订了一年以上（含一年 ）的劳动合同或服务协议</w:t>
      </w:r>
      <w:r>
        <w:rPr>
          <w:color w:val="000000" w:themeColor="text1"/>
          <w:spacing w:val="53"/>
          <w:sz w:val="19"/>
          <w:szCs w:val="19"/>
          <w:highlight w:val="none"/>
          <w14:textFill>
            <w14:solidFill>
              <w14:schemeClr w14:val="tx1"/>
            </w14:solidFill>
          </w14:textFill>
        </w:rPr>
        <w:t xml:space="preserve"> </w:t>
      </w:r>
      <w:r>
        <w:rPr>
          <w:color w:val="000000" w:themeColor="text1"/>
          <w:spacing w:val="5"/>
          <w:sz w:val="19"/>
          <w:szCs w:val="19"/>
          <w:highlight w:val="none"/>
          <w14:textFill>
            <w14:solidFill>
              <w14:schemeClr w14:val="tx1"/>
            </w14:solidFill>
          </w14:textFill>
        </w:rPr>
        <w:t>；</w:t>
      </w:r>
    </w:p>
    <w:p w14:paraId="31F2C0D7">
      <w:pPr>
        <w:pStyle w:val="8"/>
        <w:spacing w:before="157" w:line="229" w:lineRule="auto"/>
        <w:ind w:left="6" w:right="334" w:firstLine="375"/>
        <w:rPr>
          <w:color w:val="000000" w:themeColor="text1"/>
          <w:sz w:val="19"/>
          <w:szCs w:val="19"/>
          <w:highlight w:val="none"/>
          <w14:textFill>
            <w14:solidFill>
              <w14:schemeClr w14:val="tx1"/>
            </w14:solidFill>
          </w14:textFill>
        </w:rPr>
      </w:pPr>
      <w:r>
        <w:rPr>
          <w:color w:val="000000" w:themeColor="text1"/>
          <w:spacing w:val="8"/>
          <w:sz w:val="19"/>
          <w:szCs w:val="19"/>
          <w:highlight w:val="none"/>
          <w14:textFill>
            <w14:solidFill>
              <w14:schemeClr w14:val="tx1"/>
            </w14:solidFill>
          </w14:textFill>
        </w:rPr>
        <w:t>（</w:t>
      </w:r>
      <w:r>
        <w:rPr>
          <w:color w:val="000000" w:themeColor="text1"/>
          <w:spacing w:val="2"/>
          <w:sz w:val="19"/>
          <w:szCs w:val="19"/>
          <w:highlight w:val="none"/>
          <w14:textFill>
            <w14:solidFill>
              <w14:schemeClr w14:val="tx1"/>
            </w14:solidFill>
          </w14:textFill>
        </w:rPr>
        <w:t xml:space="preserve">  </w:t>
      </w:r>
      <w:r>
        <w:rPr>
          <w:color w:val="000000" w:themeColor="text1"/>
          <w:spacing w:val="8"/>
          <w:sz w:val="19"/>
          <w:szCs w:val="19"/>
          <w:highlight w:val="none"/>
          <w14:textFill>
            <w14:solidFill>
              <w14:schemeClr w14:val="tx1"/>
            </w14:solidFill>
          </w14:textFill>
        </w:rPr>
        <w:t>三</w:t>
      </w:r>
      <w:r>
        <w:rPr>
          <w:color w:val="000000" w:themeColor="text1"/>
          <w:spacing w:val="55"/>
          <w:sz w:val="19"/>
          <w:szCs w:val="19"/>
          <w:highlight w:val="none"/>
          <w14:textFill>
            <w14:solidFill>
              <w14:schemeClr w14:val="tx1"/>
            </w14:solidFill>
          </w14:textFill>
        </w:rPr>
        <w:t xml:space="preserve"> </w:t>
      </w:r>
      <w:r>
        <w:rPr>
          <w:color w:val="000000" w:themeColor="text1"/>
          <w:spacing w:val="8"/>
          <w:sz w:val="19"/>
          <w:szCs w:val="19"/>
          <w:highlight w:val="none"/>
          <w14:textFill>
            <w14:solidFill>
              <w14:schemeClr w14:val="tx1"/>
            </w14:solidFill>
          </w14:textFill>
        </w:rPr>
        <w:t>）为安置的每位残疾人按月足额缴纳了基本养老保险、基本医疗保险、失业保</w:t>
      </w:r>
      <w:r>
        <w:rPr>
          <w:color w:val="000000" w:themeColor="text1"/>
          <w:spacing w:val="7"/>
          <w:sz w:val="19"/>
          <w:szCs w:val="19"/>
          <w:highlight w:val="none"/>
          <w14:textFill>
            <w14:solidFill>
              <w14:schemeClr w14:val="tx1"/>
            </w14:solidFill>
          </w14:textFill>
        </w:rPr>
        <w:t>险、工伤保险和生</w:t>
      </w:r>
      <w:r>
        <w:rPr>
          <w:color w:val="000000" w:themeColor="text1"/>
          <w:sz w:val="19"/>
          <w:szCs w:val="19"/>
          <w:highlight w:val="none"/>
          <w14:textFill>
            <w14:solidFill>
              <w14:schemeClr w14:val="tx1"/>
            </w14:solidFill>
          </w14:textFill>
        </w:rPr>
        <w:t xml:space="preserve"> </w:t>
      </w:r>
      <w:r>
        <w:rPr>
          <w:color w:val="000000" w:themeColor="text1"/>
          <w:spacing w:val="8"/>
          <w:sz w:val="19"/>
          <w:szCs w:val="19"/>
          <w:highlight w:val="none"/>
          <w14:textFill>
            <w14:solidFill>
              <w14:schemeClr w14:val="tx1"/>
            </w14:solidFill>
          </w14:textFill>
        </w:rPr>
        <w:t>育保险等社会保险费</w:t>
      </w:r>
      <w:r>
        <w:rPr>
          <w:color w:val="000000" w:themeColor="text1"/>
          <w:spacing w:val="56"/>
          <w:sz w:val="19"/>
          <w:szCs w:val="19"/>
          <w:highlight w:val="none"/>
          <w14:textFill>
            <w14:solidFill>
              <w14:schemeClr w14:val="tx1"/>
            </w14:solidFill>
          </w14:textFill>
        </w:rPr>
        <w:t xml:space="preserve"> </w:t>
      </w:r>
      <w:r>
        <w:rPr>
          <w:color w:val="000000" w:themeColor="text1"/>
          <w:spacing w:val="8"/>
          <w:sz w:val="19"/>
          <w:szCs w:val="19"/>
          <w:highlight w:val="none"/>
          <w14:textFill>
            <w14:solidFill>
              <w14:schemeClr w14:val="tx1"/>
            </w14:solidFill>
          </w14:textFill>
        </w:rPr>
        <w:t>；</w:t>
      </w:r>
    </w:p>
    <w:p w14:paraId="37F50037">
      <w:pPr>
        <w:pStyle w:val="8"/>
        <w:spacing w:before="237" w:line="229" w:lineRule="auto"/>
        <w:ind w:left="18" w:right="273" w:firstLine="368"/>
        <w:rPr>
          <w:color w:val="000000" w:themeColor="text1"/>
          <w:sz w:val="19"/>
          <w:szCs w:val="19"/>
          <w:highlight w:val="none"/>
          <w14:textFill>
            <w14:solidFill>
              <w14:schemeClr w14:val="tx1"/>
            </w14:solidFill>
          </w14:textFill>
        </w:rPr>
      </w:pPr>
      <w:r>
        <w:rPr>
          <w:color w:val="000000" w:themeColor="text1"/>
          <w:spacing w:val="6"/>
          <w:sz w:val="19"/>
          <w:szCs w:val="19"/>
          <w:highlight w:val="none"/>
          <w14:textFill>
            <w14:solidFill>
              <w14:schemeClr w14:val="tx1"/>
            </w14:solidFill>
          </w14:textFill>
        </w:rPr>
        <w:t>（  四  ）通过银行等金融机构向安置的每位残疾人  ，按月支付了不低于单位所</w:t>
      </w:r>
      <w:r>
        <w:rPr>
          <w:color w:val="000000" w:themeColor="text1"/>
          <w:spacing w:val="5"/>
          <w:sz w:val="19"/>
          <w:szCs w:val="19"/>
          <w:highlight w:val="none"/>
          <w14:textFill>
            <w14:solidFill>
              <w14:schemeClr w14:val="tx1"/>
            </w14:solidFill>
          </w14:textFill>
        </w:rPr>
        <w:t>在区县适用的经省级人民</w:t>
      </w:r>
      <w:r>
        <w:rPr>
          <w:color w:val="000000" w:themeColor="text1"/>
          <w:sz w:val="19"/>
          <w:szCs w:val="19"/>
          <w:highlight w:val="none"/>
          <w14:textFill>
            <w14:solidFill>
              <w14:schemeClr w14:val="tx1"/>
            </w14:solidFill>
          </w14:textFill>
        </w:rPr>
        <w:t xml:space="preserve"> </w:t>
      </w:r>
      <w:r>
        <w:rPr>
          <w:color w:val="000000" w:themeColor="text1"/>
          <w:spacing w:val="9"/>
          <w:sz w:val="19"/>
          <w:szCs w:val="19"/>
          <w:highlight w:val="none"/>
          <w14:textFill>
            <w14:solidFill>
              <w14:schemeClr w14:val="tx1"/>
            </w14:solidFill>
          </w14:textFill>
        </w:rPr>
        <w:t>政府批准的月最低工资标准的工资</w:t>
      </w:r>
      <w:r>
        <w:rPr>
          <w:color w:val="000000" w:themeColor="text1"/>
          <w:spacing w:val="54"/>
          <w:w w:val="101"/>
          <w:sz w:val="19"/>
          <w:szCs w:val="19"/>
          <w:highlight w:val="none"/>
          <w14:textFill>
            <w14:solidFill>
              <w14:schemeClr w14:val="tx1"/>
            </w14:solidFill>
          </w14:textFill>
        </w:rPr>
        <w:t xml:space="preserve"> </w:t>
      </w:r>
      <w:r>
        <w:rPr>
          <w:color w:val="000000" w:themeColor="text1"/>
          <w:spacing w:val="9"/>
          <w:sz w:val="19"/>
          <w:szCs w:val="19"/>
          <w:highlight w:val="none"/>
          <w14:textFill>
            <w14:solidFill>
              <w14:schemeClr w14:val="tx1"/>
            </w14:solidFill>
          </w14:textFill>
        </w:rPr>
        <w:t>；</w:t>
      </w:r>
    </w:p>
    <w:p w14:paraId="0E76D6EC">
      <w:pPr>
        <w:pStyle w:val="8"/>
        <w:spacing w:before="236" w:line="252" w:lineRule="auto"/>
        <w:ind w:left="1" w:right="3" w:firstLine="380"/>
        <w:rPr>
          <w:color w:val="000000" w:themeColor="text1"/>
          <w:sz w:val="19"/>
          <w:szCs w:val="19"/>
          <w:highlight w:val="none"/>
          <w14:textFill>
            <w14:solidFill>
              <w14:schemeClr w14:val="tx1"/>
            </w14:solidFill>
          </w14:textFill>
        </w:rPr>
      </w:pPr>
      <w:r>
        <w:rPr>
          <w:color w:val="000000" w:themeColor="text1"/>
          <w:spacing w:val="7"/>
          <w:sz w:val="19"/>
          <w:szCs w:val="19"/>
          <w:highlight w:val="none"/>
          <w14:textFill>
            <w14:solidFill>
              <w14:schemeClr w14:val="tx1"/>
            </w14:solidFill>
          </w14:textFill>
        </w:rPr>
        <w:t>（</w:t>
      </w:r>
      <w:r>
        <w:rPr>
          <w:color w:val="000000" w:themeColor="text1"/>
          <w:spacing w:val="54"/>
          <w:sz w:val="19"/>
          <w:szCs w:val="19"/>
          <w:highlight w:val="none"/>
          <w14:textFill>
            <w14:solidFill>
              <w14:schemeClr w14:val="tx1"/>
            </w14:solidFill>
          </w14:textFill>
        </w:rPr>
        <w:t xml:space="preserve"> </w:t>
      </w:r>
      <w:r>
        <w:rPr>
          <w:color w:val="000000" w:themeColor="text1"/>
          <w:spacing w:val="7"/>
          <w:sz w:val="19"/>
          <w:szCs w:val="19"/>
          <w:highlight w:val="none"/>
          <w14:textFill>
            <w14:solidFill>
              <w14:schemeClr w14:val="tx1"/>
            </w14:solidFill>
          </w14:textFill>
        </w:rPr>
        <w:t>五）提供本单位制造的货物、承担的工程或者服务（  以下简称产</w:t>
      </w:r>
      <w:r>
        <w:rPr>
          <w:color w:val="000000" w:themeColor="text1"/>
          <w:spacing w:val="6"/>
          <w:sz w:val="19"/>
          <w:szCs w:val="19"/>
          <w:highlight w:val="none"/>
          <w14:textFill>
            <w14:solidFill>
              <w14:schemeClr w14:val="tx1"/>
            </w14:solidFill>
          </w14:textFill>
        </w:rPr>
        <w:t xml:space="preserve">品  </w:t>
      </w:r>
      <w:r>
        <w:rPr>
          <w:color w:val="000000" w:themeColor="text1"/>
          <w:spacing w:val="-22"/>
          <w:sz w:val="19"/>
          <w:szCs w:val="19"/>
          <w:highlight w:val="none"/>
          <w14:textFill>
            <w14:solidFill>
              <w14:schemeClr w14:val="tx1"/>
            </w14:solidFill>
          </w14:textFill>
        </w:rPr>
        <w:t>），</w:t>
      </w:r>
      <w:r>
        <w:rPr>
          <w:color w:val="000000" w:themeColor="text1"/>
          <w:spacing w:val="6"/>
          <w:sz w:val="19"/>
          <w:szCs w:val="19"/>
          <w:highlight w:val="none"/>
          <w14:textFill>
            <w14:solidFill>
              <w14:schemeClr w14:val="tx1"/>
            </w14:solidFill>
          </w14:textFill>
        </w:rPr>
        <w:t>或者提供其他残疾人福利性</w:t>
      </w:r>
      <w:r>
        <w:rPr>
          <w:color w:val="000000" w:themeColor="text1"/>
          <w:sz w:val="19"/>
          <w:szCs w:val="19"/>
          <w:highlight w:val="none"/>
          <w14:textFill>
            <w14:solidFill>
              <w14:schemeClr w14:val="tx1"/>
            </w14:solidFill>
          </w14:textFill>
        </w:rPr>
        <w:t xml:space="preserve">      </w:t>
      </w:r>
      <w:r>
        <w:rPr>
          <w:color w:val="000000" w:themeColor="text1"/>
          <w:spacing w:val="7"/>
          <w:sz w:val="19"/>
          <w:szCs w:val="19"/>
          <w:highlight w:val="none"/>
          <w14:textFill>
            <w14:solidFill>
              <w14:schemeClr w14:val="tx1"/>
            </w14:solidFill>
          </w14:textFill>
        </w:rPr>
        <w:t>单位制造的货物（不包括使用非残疾人福利性单位注册商标的货物）</w:t>
      </w:r>
      <w:r>
        <w:rPr>
          <w:color w:val="000000" w:themeColor="text1"/>
          <w:spacing w:val="28"/>
          <w:w w:val="101"/>
          <w:sz w:val="19"/>
          <w:szCs w:val="19"/>
          <w:highlight w:val="none"/>
          <w14:textFill>
            <w14:solidFill>
              <w14:schemeClr w14:val="tx1"/>
            </w14:solidFill>
          </w14:textFill>
        </w:rPr>
        <w:t xml:space="preserve"> </w:t>
      </w:r>
      <w:r>
        <w:rPr>
          <w:color w:val="000000" w:themeColor="text1"/>
          <w:spacing w:val="7"/>
          <w:sz w:val="19"/>
          <w:szCs w:val="19"/>
          <w:highlight w:val="none"/>
          <w14:textFill>
            <w14:solidFill>
              <w14:schemeClr w14:val="tx1"/>
            </w14:solidFill>
          </w14:textFill>
        </w:rPr>
        <w:t>。前款所称残疾人是指法定劳动年龄内</w:t>
      </w:r>
      <w:r>
        <w:rPr>
          <w:color w:val="000000" w:themeColor="text1"/>
          <w:spacing w:val="45"/>
          <w:w w:val="101"/>
          <w:sz w:val="19"/>
          <w:szCs w:val="19"/>
          <w:highlight w:val="none"/>
          <w14:textFill>
            <w14:solidFill>
              <w14:schemeClr w14:val="tx1"/>
            </w14:solidFill>
          </w14:textFill>
        </w:rPr>
        <w:t xml:space="preserve"> </w:t>
      </w:r>
      <w:r>
        <w:rPr>
          <w:color w:val="000000" w:themeColor="text1"/>
          <w:spacing w:val="7"/>
          <w:sz w:val="19"/>
          <w:szCs w:val="19"/>
          <w:highlight w:val="none"/>
          <w14:textFill>
            <w14:solidFill>
              <w14:schemeClr w14:val="tx1"/>
            </w14:solidFill>
          </w14:textFill>
        </w:rPr>
        <w:t>，</w:t>
      </w:r>
      <w:r>
        <w:rPr>
          <w:color w:val="000000" w:themeColor="text1"/>
          <w:sz w:val="19"/>
          <w:szCs w:val="19"/>
          <w:highlight w:val="none"/>
          <w14:textFill>
            <w14:solidFill>
              <w14:schemeClr w14:val="tx1"/>
            </w14:solidFill>
          </w14:textFill>
        </w:rPr>
        <w:t xml:space="preserve"> </w:t>
      </w:r>
      <w:r>
        <w:rPr>
          <w:color w:val="000000" w:themeColor="text1"/>
          <w:spacing w:val="5"/>
          <w:sz w:val="19"/>
          <w:szCs w:val="19"/>
          <w:highlight w:val="none"/>
          <w14:textFill>
            <w14:solidFill>
              <w14:schemeClr w14:val="tx1"/>
            </w14:solidFill>
          </w14:textFill>
        </w:rPr>
        <w:t>持有《中华人民共和国残疾人证》或者《中华人民共和国残疾</w:t>
      </w:r>
      <w:r>
        <w:rPr>
          <w:color w:val="000000" w:themeColor="text1"/>
          <w:spacing w:val="4"/>
          <w:sz w:val="19"/>
          <w:szCs w:val="19"/>
          <w:highlight w:val="none"/>
          <w14:textFill>
            <w14:solidFill>
              <w14:schemeClr w14:val="tx1"/>
            </w14:solidFill>
          </w14:textFill>
        </w:rPr>
        <w:t>军人证（  1 至 8 级）</w:t>
      </w:r>
      <w:r>
        <w:rPr>
          <w:color w:val="000000" w:themeColor="text1"/>
          <w:spacing w:val="-31"/>
          <w:sz w:val="19"/>
          <w:szCs w:val="19"/>
          <w:highlight w:val="none"/>
          <w14:textFill>
            <w14:solidFill>
              <w14:schemeClr w14:val="tx1"/>
            </w14:solidFill>
          </w14:textFill>
        </w:rPr>
        <w:t xml:space="preserve"> </w:t>
      </w:r>
      <w:r>
        <w:rPr>
          <w:color w:val="000000" w:themeColor="text1"/>
          <w:spacing w:val="4"/>
          <w:sz w:val="19"/>
          <w:szCs w:val="19"/>
          <w:highlight w:val="none"/>
          <w14:textFill>
            <w14:solidFill>
              <w14:schemeClr w14:val="tx1"/>
            </w14:solidFill>
          </w14:textFill>
        </w:rPr>
        <w:t>》的自然人  ，包括具有</w:t>
      </w:r>
    </w:p>
    <w:p w14:paraId="1A57728C">
      <w:pPr>
        <w:pStyle w:val="8"/>
        <w:spacing w:before="79" w:line="358" w:lineRule="auto"/>
        <w:ind w:left="4" w:right="1876" w:hanging="3"/>
        <w:rPr>
          <w:color w:val="000000" w:themeColor="text1"/>
          <w:sz w:val="19"/>
          <w:szCs w:val="19"/>
          <w:highlight w:val="none"/>
          <w14:textFill>
            <w14:solidFill>
              <w14:schemeClr w14:val="tx1"/>
            </w14:solidFill>
          </w14:textFill>
        </w:rPr>
      </w:pPr>
      <w:r>
        <w:rPr>
          <w:color w:val="000000" w:themeColor="text1"/>
          <w:sz w:val="19"/>
          <w:szCs w:val="19"/>
          <w:highlight w:val="none"/>
          <w14:textFill>
            <w14:solidFill>
              <w14:schemeClr w14:val="tx1"/>
            </w14:solidFill>
          </w14:textFill>
        </w:rPr>
        <w:t>劳动条件和劳动意愿的精神残疾人。在职职工人</w:t>
      </w:r>
      <w:r>
        <w:rPr>
          <w:color w:val="000000" w:themeColor="text1"/>
          <w:spacing w:val="-1"/>
          <w:sz w:val="19"/>
          <w:szCs w:val="19"/>
          <w:highlight w:val="none"/>
          <w14:textFill>
            <w14:solidFill>
              <w14:schemeClr w14:val="tx1"/>
            </w14:solidFill>
          </w14:textFill>
        </w:rPr>
        <w:t>数是指与残疾人福利性单位建立劳动关系并依</w:t>
      </w:r>
      <w:r>
        <w:rPr>
          <w:color w:val="000000" w:themeColor="text1"/>
          <w:sz w:val="19"/>
          <w:szCs w:val="19"/>
          <w:highlight w:val="none"/>
          <w14:textFill>
            <w14:solidFill>
              <w14:schemeClr w14:val="tx1"/>
            </w14:solidFill>
          </w14:textFill>
        </w:rPr>
        <w:t xml:space="preserve"> </w:t>
      </w:r>
      <w:r>
        <w:rPr>
          <w:color w:val="000000" w:themeColor="text1"/>
          <w:spacing w:val="9"/>
          <w:sz w:val="19"/>
          <w:szCs w:val="19"/>
          <w:highlight w:val="none"/>
          <w14:textFill>
            <w14:solidFill>
              <w14:schemeClr w14:val="tx1"/>
            </w14:solidFill>
          </w14:textFill>
        </w:rPr>
        <w:t>法签订劳动合同或者服务协议的雇员人数。</w:t>
      </w:r>
    </w:p>
    <w:p w14:paraId="76798653">
      <w:pPr>
        <w:spacing w:line="358" w:lineRule="auto"/>
        <w:rPr>
          <w:color w:val="000000" w:themeColor="text1"/>
          <w:sz w:val="19"/>
          <w:szCs w:val="19"/>
          <w:highlight w:val="none"/>
          <w14:textFill>
            <w14:solidFill>
              <w14:schemeClr w14:val="tx1"/>
            </w14:solidFill>
          </w14:textFill>
        </w:rPr>
        <w:sectPr>
          <w:headerReference r:id="rId26" w:type="default"/>
          <w:footerReference r:id="rId27" w:type="default"/>
          <w:pgSz w:w="11910" w:h="16840"/>
          <w:pgMar w:top="400" w:right="1177" w:bottom="1231" w:left="1083" w:header="0" w:footer="915" w:gutter="0"/>
          <w:cols w:space="720" w:num="1"/>
        </w:sectPr>
      </w:pPr>
    </w:p>
    <w:p w14:paraId="643C4323">
      <w:pPr>
        <w:spacing w:line="254" w:lineRule="auto"/>
        <w:rPr>
          <w:rFonts w:ascii="Arial"/>
          <w:color w:val="000000" w:themeColor="text1"/>
          <w:sz w:val="21"/>
          <w:highlight w:val="none"/>
          <w14:textFill>
            <w14:solidFill>
              <w14:schemeClr w14:val="tx1"/>
            </w14:solidFill>
          </w14:textFill>
        </w:rPr>
      </w:pPr>
    </w:p>
    <w:p w14:paraId="2C92BF88">
      <w:pPr>
        <w:pStyle w:val="8"/>
        <w:spacing w:before="120" w:line="229" w:lineRule="auto"/>
        <w:ind w:firstLine="2950" w:firstLineChars="1100"/>
        <w:rPr>
          <w:color w:val="000000" w:themeColor="text1"/>
          <w:sz w:val="28"/>
          <w:szCs w:val="28"/>
          <w:highlight w:val="none"/>
          <w14:textFill>
            <w14:solidFill>
              <w14:schemeClr w14:val="tx1"/>
            </w14:solidFill>
          </w14:textFill>
        </w:rPr>
      </w:pPr>
      <w:r>
        <w:rPr>
          <w:b/>
          <w:bCs/>
          <w:color w:val="000000" w:themeColor="text1"/>
          <w:spacing w:val="-6"/>
          <w:sz w:val="28"/>
          <w:szCs w:val="28"/>
          <w:highlight w:val="none"/>
          <w14:textFill>
            <w14:solidFill>
              <w14:schemeClr w14:val="tx1"/>
            </w14:solidFill>
          </w14:textFill>
        </w:rPr>
        <w:t>6-3《监狱企业声明函》</w:t>
      </w:r>
    </w:p>
    <w:p w14:paraId="68F0F221">
      <w:pPr>
        <w:pStyle w:val="8"/>
        <w:spacing w:before="292" w:line="324" w:lineRule="auto"/>
        <w:ind w:right="106" w:firstLine="559"/>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本单位郑重声明</w:t>
      </w:r>
      <w:r>
        <w:rPr>
          <w:color w:val="000000" w:themeColor="text1"/>
          <w:spacing w:val="69"/>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，根据《财政部司法部关于政府采购支持监狱企业发展有关问题的通知</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》（财库〔2014〕68</w:t>
      </w:r>
      <w:r>
        <w:rPr>
          <w:color w:val="000000" w:themeColor="text1"/>
          <w:spacing w:val="-18"/>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号）的规定</w:t>
      </w:r>
      <w:r>
        <w:rPr>
          <w:color w:val="000000" w:themeColor="text1"/>
          <w:spacing w:val="45"/>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，本单位为符合条件的监狱企业福利性</w:t>
      </w:r>
      <w:r>
        <w:rPr>
          <w:color w:val="000000" w:themeColor="text1"/>
          <w:spacing w:val="-9"/>
          <w:sz w:val="24"/>
          <w:szCs w:val="24"/>
          <w:highlight w:val="none"/>
          <w14:textFill>
            <w14:solidFill>
              <w14:schemeClr w14:val="tx1"/>
            </w14:solidFill>
          </w14:textFill>
        </w:rPr>
        <w:t>单位</w:t>
      </w:r>
      <w:r>
        <w:rPr>
          <w:color w:val="000000" w:themeColor="text1"/>
          <w:spacing w:val="4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，本单位参加</w:t>
      </w:r>
      <w:r>
        <w:rPr>
          <w:color w:val="000000" w:themeColor="text1"/>
          <w:spacing w:val="-9"/>
          <w:sz w:val="24"/>
          <w:szCs w:val="24"/>
          <w:highlight w:val="none"/>
          <w:u w:val="single" w:color="auto"/>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单位的</w:t>
      </w:r>
      <w:r>
        <w:rPr>
          <w:color w:val="000000" w:themeColor="text1"/>
          <w:spacing w:val="-63"/>
          <w:sz w:val="24"/>
          <w:szCs w:val="24"/>
          <w:highlight w:val="none"/>
          <w14:textFill>
            <w14:solidFill>
              <w14:schemeClr w14:val="tx1"/>
            </w14:solidFill>
          </w14:textFill>
        </w:rPr>
        <w:t xml:space="preserve"> </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67"/>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项目采购活动  ，货物/施工/服务全部由符合政策要求的监狱企业承接。相关监   </w:t>
      </w:r>
      <w:r>
        <w:rPr>
          <w:color w:val="000000" w:themeColor="text1"/>
          <w:spacing w:val="-1"/>
          <w:sz w:val="24"/>
          <w:szCs w:val="24"/>
          <w:highlight w:val="none"/>
          <w14:textFill>
            <w14:solidFill>
              <w14:schemeClr w14:val="tx1"/>
            </w14:solidFill>
          </w14:textFill>
        </w:rPr>
        <w:t>狱  企业的具体情况如下</w:t>
      </w:r>
      <w:r>
        <w:rPr>
          <w:color w:val="000000" w:themeColor="text1"/>
          <w:spacing w:val="6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p>
    <w:p w14:paraId="31B48784">
      <w:pPr>
        <w:pStyle w:val="8"/>
        <w:numPr>
          <w:ilvl w:val="0"/>
          <w:numId w:val="1"/>
        </w:numPr>
        <w:spacing w:before="159" w:line="225" w:lineRule="auto"/>
        <w:ind w:left="535"/>
        <w:rPr>
          <w:color w:val="000000" w:themeColor="text1"/>
          <w:spacing w:val="-46"/>
          <w:sz w:val="24"/>
          <w:szCs w:val="24"/>
          <w:highlight w:val="none"/>
          <w14:textFill>
            <w14:solidFill>
              <w14:schemeClr w14:val="tx1"/>
            </w14:solidFill>
          </w14:textFill>
        </w:rPr>
      </w:pPr>
      <w:r>
        <w:rPr>
          <w:b/>
          <w:bCs/>
          <w:color w:val="000000" w:themeColor="text1"/>
          <w:spacing w:val="-2"/>
          <w:sz w:val="24"/>
          <w:szCs w:val="24"/>
          <w:highlight w:val="none"/>
          <w:u w:val="single" w:color="auto"/>
          <w14:textFill>
            <w14:solidFill>
              <w14:schemeClr w14:val="tx1"/>
            </w14:solidFill>
          </w14:textFill>
        </w:rPr>
        <w:t>（标的名称</w:t>
      </w:r>
      <w:r>
        <w:rPr>
          <w:b/>
          <w:bCs/>
          <w:color w:val="000000" w:themeColor="text1"/>
          <w:spacing w:val="-25"/>
          <w:sz w:val="24"/>
          <w:szCs w:val="24"/>
          <w:highlight w:val="none"/>
          <w:u w:val="single" w:color="auto"/>
          <w14:textFill>
            <w14:solidFill>
              <w14:schemeClr w14:val="tx1"/>
            </w14:solidFill>
          </w14:textFill>
        </w:rPr>
        <w:t>）</w:t>
      </w:r>
      <w:r>
        <w:rPr>
          <w:b/>
          <w:bCs/>
          <w:color w:val="000000" w:themeColor="text1"/>
          <w:spacing w:val="62"/>
          <w:sz w:val="24"/>
          <w:szCs w:val="24"/>
          <w:highlight w:val="none"/>
          <w14:textFill>
            <w14:solidFill>
              <w14:schemeClr w14:val="tx1"/>
            </w14:solidFill>
          </w14:textFill>
        </w:rPr>
        <w:t xml:space="preserve"> </w:t>
      </w:r>
      <w:r>
        <w:rPr>
          <w:color w:val="000000" w:themeColor="text1"/>
          <w:spacing w:val="-25"/>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承接单位为</w:t>
      </w:r>
      <w:r>
        <w:rPr>
          <w:b/>
          <w:bCs/>
          <w:color w:val="000000" w:themeColor="text1"/>
          <w:spacing w:val="-2"/>
          <w:sz w:val="24"/>
          <w:szCs w:val="24"/>
          <w:highlight w:val="none"/>
          <w:u w:val="single" w:color="auto"/>
          <w14:textFill>
            <w14:solidFill>
              <w14:schemeClr w14:val="tx1"/>
            </w14:solidFill>
          </w14:textFill>
        </w:rPr>
        <w:t>（企业名称</w:t>
      </w:r>
      <w:r>
        <w:rPr>
          <w:b/>
          <w:bCs/>
          <w:color w:val="000000" w:themeColor="text1"/>
          <w:spacing w:val="-25"/>
          <w:sz w:val="24"/>
          <w:szCs w:val="24"/>
          <w:highlight w:val="none"/>
          <w:u w:val="single" w:color="auto"/>
          <w14:textFill>
            <w14:solidFill>
              <w14:schemeClr w14:val="tx1"/>
            </w14:solidFill>
          </w14:textFill>
        </w:rPr>
        <w:t>）</w:t>
      </w:r>
      <w:r>
        <w:rPr>
          <w:b/>
          <w:bCs/>
          <w:color w:val="000000" w:themeColor="text1"/>
          <w:spacing w:val="61"/>
          <w:sz w:val="24"/>
          <w:szCs w:val="24"/>
          <w:highlight w:val="none"/>
          <w14:textFill>
            <w14:solidFill>
              <w14:schemeClr w14:val="tx1"/>
            </w14:solidFill>
          </w14:textFill>
        </w:rPr>
        <w:t xml:space="preserve"> </w:t>
      </w:r>
      <w:r>
        <w:rPr>
          <w:color w:val="000000" w:themeColor="text1"/>
          <w:spacing w:val="-25"/>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属于</w:t>
      </w:r>
      <w:r>
        <w:rPr>
          <w:b/>
          <w:bCs/>
          <w:color w:val="000000" w:themeColor="text1"/>
          <w:spacing w:val="-2"/>
          <w:sz w:val="24"/>
          <w:szCs w:val="24"/>
          <w:highlight w:val="none"/>
          <w:u w:val="single" w:color="auto"/>
          <w14:textFill>
            <w14:solidFill>
              <w14:schemeClr w14:val="tx1"/>
            </w14:solidFill>
          </w14:textFill>
        </w:rPr>
        <w:t>监狱企业</w:t>
      </w:r>
      <w:r>
        <w:rPr>
          <w:color w:val="000000" w:themeColor="text1"/>
          <w:spacing w:val="-3"/>
          <w:sz w:val="24"/>
          <w:szCs w:val="24"/>
          <w:highlight w:val="none"/>
          <w14:textFill>
            <w14:solidFill>
              <w14:schemeClr w14:val="tx1"/>
            </w14:solidFill>
          </w14:textFill>
        </w:rPr>
        <w:t>；</w:t>
      </w:r>
      <w:r>
        <w:rPr>
          <w:color w:val="000000" w:themeColor="text1"/>
          <w:spacing w:val="-46"/>
          <w:sz w:val="24"/>
          <w:szCs w:val="24"/>
          <w:highlight w:val="none"/>
          <w14:textFill>
            <w14:solidFill>
              <w14:schemeClr w14:val="tx1"/>
            </w14:solidFill>
          </w14:textFill>
        </w:rPr>
        <w:t xml:space="preserve"> </w:t>
      </w:r>
    </w:p>
    <w:p w14:paraId="25BA9DE8">
      <w:pPr>
        <w:pStyle w:val="8"/>
        <w:numPr>
          <w:ilvl w:val="0"/>
          <w:numId w:val="1"/>
        </w:numPr>
        <w:spacing w:before="159" w:line="225" w:lineRule="auto"/>
        <w:ind w:left="535"/>
        <w:rPr>
          <w:color w:val="000000" w:themeColor="text1"/>
          <w:sz w:val="24"/>
          <w:szCs w:val="24"/>
          <w:highlight w:val="none"/>
          <w14:textFill>
            <w14:solidFill>
              <w14:schemeClr w14:val="tx1"/>
            </w14:solidFill>
          </w14:textFill>
        </w:rPr>
      </w:pPr>
      <w:r>
        <w:rPr>
          <w:b/>
          <w:bCs/>
          <w:color w:val="000000" w:themeColor="text1"/>
          <w:spacing w:val="-3"/>
          <w:sz w:val="24"/>
          <w:szCs w:val="24"/>
          <w:highlight w:val="none"/>
          <w:u w:val="single" w:color="auto"/>
          <w14:textFill>
            <w14:solidFill>
              <w14:schemeClr w14:val="tx1"/>
            </w14:solidFill>
          </w14:textFill>
        </w:rPr>
        <w:t>（标的名称</w:t>
      </w:r>
      <w:r>
        <w:rPr>
          <w:b/>
          <w:bCs/>
          <w:color w:val="000000" w:themeColor="text1"/>
          <w:spacing w:val="-26"/>
          <w:sz w:val="24"/>
          <w:szCs w:val="24"/>
          <w:highlight w:val="none"/>
          <w:u w:val="single" w:color="auto"/>
          <w14:textFill>
            <w14:solidFill>
              <w14:schemeClr w14:val="tx1"/>
            </w14:solidFill>
          </w14:textFill>
        </w:rPr>
        <w:t>）</w:t>
      </w:r>
      <w:r>
        <w:rPr>
          <w:b/>
          <w:bCs/>
          <w:color w:val="000000" w:themeColor="text1"/>
          <w:spacing w:val="61"/>
          <w:sz w:val="24"/>
          <w:szCs w:val="24"/>
          <w:highlight w:val="none"/>
          <w14:textFill>
            <w14:solidFill>
              <w14:schemeClr w14:val="tx1"/>
            </w14:solidFill>
          </w14:textFill>
        </w:rPr>
        <w:t xml:space="preserve"> </w:t>
      </w:r>
      <w:r>
        <w:rPr>
          <w:color w:val="000000" w:themeColor="text1"/>
          <w:spacing w:val="-26"/>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承接单位为</w:t>
      </w:r>
      <w:r>
        <w:rPr>
          <w:b/>
          <w:bCs/>
          <w:color w:val="000000" w:themeColor="text1"/>
          <w:spacing w:val="-3"/>
          <w:sz w:val="24"/>
          <w:szCs w:val="24"/>
          <w:highlight w:val="none"/>
          <w:u w:val="single" w:color="auto"/>
          <w14:textFill>
            <w14:solidFill>
              <w14:schemeClr w14:val="tx1"/>
            </w14:solidFill>
          </w14:textFill>
        </w:rPr>
        <w:t>（企业名称</w:t>
      </w:r>
      <w:r>
        <w:rPr>
          <w:b/>
          <w:bCs/>
          <w:color w:val="000000" w:themeColor="text1"/>
          <w:spacing w:val="-26"/>
          <w:sz w:val="24"/>
          <w:szCs w:val="24"/>
          <w:highlight w:val="none"/>
          <w:u w:val="single" w:color="auto"/>
          <w14:textFill>
            <w14:solidFill>
              <w14:schemeClr w14:val="tx1"/>
            </w14:solidFill>
          </w14:textFill>
        </w:rPr>
        <w:t>）</w:t>
      </w:r>
      <w:r>
        <w:rPr>
          <w:b/>
          <w:bCs/>
          <w:color w:val="000000" w:themeColor="text1"/>
          <w:spacing w:val="58"/>
          <w:sz w:val="24"/>
          <w:szCs w:val="24"/>
          <w:highlight w:val="none"/>
          <w14:textFill>
            <w14:solidFill>
              <w14:schemeClr w14:val="tx1"/>
            </w14:solidFill>
          </w14:textFill>
        </w:rPr>
        <w:t xml:space="preserve"> </w:t>
      </w:r>
      <w:r>
        <w:rPr>
          <w:color w:val="000000" w:themeColor="text1"/>
          <w:spacing w:val="-26"/>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属于</w:t>
      </w:r>
      <w:r>
        <w:rPr>
          <w:b/>
          <w:bCs/>
          <w:color w:val="000000" w:themeColor="text1"/>
          <w:spacing w:val="-3"/>
          <w:sz w:val="24"/>
          <w:szCs w:val="24"/>
          <w:highlight w:val="none"/>
          <w:u w:val="single" w:color="auto"/>
          <w14:textFill>
            <w14:solidFill>
              <w14:schemeClr w14:val="tx1"/>
            </w14:solidFill>
          </w14:textFill>
        </w:rPr>
        <w:t>监狱企业</w:t>
      </w:r>
      <w:r>
        <w:rPr>
          <w:color w:val="000000" w:themeColor="text1"/>
          <w:spacing w:val="-3"/>
          <w:sz w:val="24"/>
          <w:szCs w:val="24"/>
          <w:highlight w:val="none"/>
          <w14:textFill>
            <w14:solidFill>
              <w14:schemeClr w14:val="tx1"/>
            </w14:solidFill>
          </w14:textFill>
        </w:rPr>
        <w:t>。</w:t>
      </w:r>
    </w:p>
    <w:p w14:paraId="2AB48465">
      <w:pPr>
        <w:spacing w:line="438" w:lineRule="auto"/>
        <w:rPr>
          <w:rFonts w:ascii="Arial"/>
          <w:color w:val="000000" w:themeColor="text1"/>
          <w:sz w:val="21"/>
          <w:highlight w:val="none"/>
          <w14:textFill>
            <w14:solidFill>
              <w14:schemeClr w14:val="tx1"/>
            </w14:solidFill>
          </w14:textFill>
        </w:rPr>
      </w:pPr>
    </w:p>
    <w:p w14:paraId="0E534711">
      <w:pPr>
        <w:pStyle w:val="8"/>
        <w:spacing w:before="104" w:line="137" w:lineRule="exact"/>
        <w:ind w:left="529"/>
        <w:rPr>
          <w:color w:val="000000" w:themeColor="text1"/>
          <w:sz w:val="24"/>
          <w:szCs w:val="24"/>
          <w:highlight w:val="none"/>
          <w14:textFill>
            <w14:solidFill>
              <w14:schemeClr w14:val="tx1"/>
            </w14:solidFill>
          </w14:textFill>
        </w:rPr>
      </w:pPr>
      <w:r>
        <w:rPr>
          <w:color w:val="000000" w:themeColor="text1"/>
          <w:spacing w:val="-1"/>
          <w:position w:val="-3"/>
          <w:sz w:val="24"/>
          <w:szCs w:val="24"/>
          <w:highlight w:val="none"/>
          <w14:textFill>
            <w14:solidFill>
              <w14:schemeClr w14:val="tx1"/>
            </w14:solidFill>
          </w14:textFill>
        </w:rPr>
        <w:t>……</w:t>
      </w:r>
    </w:p>
    <w:p w14:paraId="49F9C790">
      <w:pPr>
        <w:pStyle w:val="8"/>
        <w:spacing w:before="128" w:line="183" w:lineRule="auto"/>
        <w:ind w:left="561"/>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本单位对上述声明的真实性负责。如有虚假</w:t>
      </w:r>
      <w:r>
        <w:rPr>
          <w:color w:val="000000" w:themeColor="text1"/>
          <w:spacing w:val="6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，将依法承担</w:t>
      </w:r>
      <w:r>
        <w:rPr>
          <w:color w:val="000000" w:themeColor="text1"/>
          <w:spacing w:val="-3"/>
          <w:sz w:val="24"/>
          <w:szCs w:val="24"/>
          <w:highlight w:val="none"/>
          <w14:textFill>
            <w14:solidFill>
              <w14:schemeClr w14:val="tx1"/>
            </w14:solidFill>
          </w14:textFill>
        </w:rPr>
        <w:t>相应责任。</w:t>
      </w:r>
    </w:p>
    <w:p w14:paraId="5F0A57A8">
      <w:pPr>
        <w:spacing w:line="303" w:lineRule="auto"/>
        <w:rPr>
          <w:rFonts w:ascii="Arial"/>
          <w:color w:val="000000" w:themeColor="text1"/>
          <w:sz w:val="21"/>
          <w:highlight w:val="none"/>
          <w14:textFill>
            <w14:solidFill>
              <w14:schemeClr w14:val="tx1"/>
            </w14:solidFill>
          </w14:textFill>
        </w:rPr>
      </w:pPr>
    </w:p>
    <w:p w14:paraId="27EDC6B5">
      <w:pPr>
        <w:spacing w:line="304" w:lineRule="auto"/>
        <w:rPr>
          <w:rFonts w:ascii="Arial"/>
          <w:color w:val="000000" w:themeColor="text1"/>
          <w:sz w:val="21"/>
          <w:highlight w:val="none"/>
          <w14:textFill>
            <w14:solidFill>
              <w14:schemeClr w14:val="tx1"/>
            </w14:solidFill>
          </w14:textFill>
        </w:rPr>
      </w:pPr>
    </w:p>
    <w:p w14:paraId="0F5B2C97">
      <w:pPr>
        <w:pStyle w:val="8"/>
        <w:spacing w:before="103" w:line="225" w:lineRule="auto"/>
        <w:jc w:val="left"/>
        <w:outlineLvl w:val="2"/>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附 ：省级以上监狱管理局、戒毒管理局（含新疆生产建设兵团）</w:t>
      </w:r>
      <w:r>
        <w:rPr>
          <w:b/>
          <w:bCs/>
          <w:color w:val="000000" w:themeColor="text1"/>
          <w:spacing w:val="-4"/>
          <w:sz w:val="24"/>
          <w:szCs w:val="24"/>
          <w:highlight w:val="none"/>
          <w14:textFill>
            <w14:solidFill>
              <w14:schemeClr w14:val="tx1"/>
            </w14:solidFill>
          </w14:textFill>
        </w:rPr>
        <w:t>出具的监狱企业证明文件。</w:t>
      </w:r>
    </w:p>
    <w:p w14:paraId="56286DEC">
      <w:pPr>
        <w:spacing w:line="291" w:lineRule="auto"/>
        <w:jc w:val="left"/>
        <w:rPr>
          <w:rFonts w:ascii="Arial"/>
          <w:color w:val="000000" w:themeColor="text1"/>
          <w:sz w:val="21"/>
          <w:highlight w:val="none"/>
          <w14:textFill>
            <w14:solidFill>
              <w14:schemeClr w14:val="tx1"/>
            </w14:solidFill>
          </w14:textFill>
        </w:rPr>
      </w:pPr>
    </w:p>
    <w:p w14:paraId="13A6A0DB">
      <w:pPr>
        <w:spacing w:line="291" w:lineRule="auto"/>
        <w:rPr>
          <w:rFonts w:ascii="Arial"/>
          <w:color w:val="000000" w:themeColor="text1"/>
          <w:sz w:val="21"/>
          <w:highlight w:val="none"/>
          <w14:textFill>
            <w14:solidFill>
              <w14:schemeClr w14:val="tx1"/>
            </w14:solidFill>
          </w14:textFill>
        </w:rPr>
      </w:pPr>
    </w:p>
    <w:p w14:paraId="1B9E0311">
      <w:pPr>
        <w:pStyle w:val="8"/>
        <w:spacing w:before="104" w:line="221" w:lineRule="auto"/>
        <w:ind w:left="561"/>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投标人（单位盖公章</w:t>
      </w:r>
      <w:r>
        <w:rPr>
          <w:color w:val="000000" w:themeColor="text1"/>
          <w:spacing w:val="-45"/>
          <w:sz w:val="24"/>
          <w:szCs w:val="24"/>
          <w:highlight w:val="none"/>
          <w14:textFill>
            <w14:solidFill>
              <w14:schemeClr w14:val="tx1"/>
            </w14:solidFill>
          </w14:textFill>
        </w:rPr>
        <w:t>）</w:t>
      </w:r>
      <w:r>
        <w:rPr>
          <w:color w:val="000000" w:themeColor="text1"/>
          <w:spacing w:val="20"/>
          <w:sz w:val="24"/>
          <w:szCs w:val="24"/>
          <w:highlight w:val="none"/>
          <w14:textFill>
            <w14:solidFill>
              <w14:schemeClr w14:val="tx1"/>
            </w14:solidFill>
          </w14:textFill>
        </w:rPr>
        <w:t xml:space="preserve"> </w:t>
      </w:r>
      <w:r>
        <w:rPr>
          <w:color w:val="000000" w:themeColor="text1"/>
          <w:spacing w:val="-45"/>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480C33C6">
      <w:pPr>
        <w:pStyle w:val="8"/>
        <w:spacing w:before="201" w:line="180" w:lineRule="auto"/>
        <w:ind w:left="628"/>
        <w:rPr>
          <w:color w:val="000000" w:themeColor="text1"/>
          <w:sz w:val="24"/>
          <w:szCs w:val="24"/>
          <w:highlight w:val="none"/>
          <w14:textFill>
            <w14:solidFill>
              <w14:schemeClr w14:val="tx1"/>
            </w14:solidFill>
          </w14:textFill>
        </w:rPr>
      </w:pPr>
      <w:r>
        <w:rPr>
          <w:color w:val="000000" w:themeColor="text1"/>
          <w:spacing w:val="-47"/>
          <w:sz w:val="24"/>
          <w:szCs w:val="24"/>
          <w:highlight w:val="none"/>
          <w14:textFill>
            <w14:solidFill>
              <w14:schemeClr w14:val="tx1"/>
            </w14:solidFill>
          </w14:textFill>
        </w:rPr>
        <w:t>日</w:t>
      </w:r>
      <w:r>
        <w:rPr>
          <w:color w:val="000000" w:themeColor="text1"/>
          <w:spacing w:val="35"/>
          <w:w w:val="101"/>
          <w:sz w:val="24"/>
          <w:szCs w:val="24"/>
          <w:highlight w:val="none"/>
          <w14:textFill>
            <w14:solidFill>
              <w14:schemeClr w14:val="tx1"/>
            </w14:solidFill>
          </w14:textFill>
        </w:rPr>
        <w:t xml:space="preserve">  </w:t>
      </w:r>
      <w:r>
        <w:rPr>
          <w:color w:val="000000" w:themeColor="text1"/>
          <w:spacing w:val="-47"/>
          <w:sz w:val="24"/>
          <w:szCs w:val="24"/>
          <w:highlight w:val="none"/>
          <w14:textFill>
            <w14:solidFill>
              <w14:schemeClr w14:val="tx1"/>
            </w14:solidFill>
          </w14:textFill>
        </w:rPr>
        <w:t>期</w:t>
      </w:r>
      <w:r>
        <w:rPr>
          <w:color w:val="000000" w:themeColor="text1"/>
          <w:spacing w:val="15"/>
          <w:sz w:val="24"/>
          <w:szCs w:val="24"/>
          <w:highlight w:val="none"/>
          <w14:textFill>
            <w14:solidFill>
              <w14:schemeClr w14:val="tx1"/>
            </w14:solidFill>
          </w14:textFill>
        </w:rPr>
        <w:t xml:space="preserve"> </w:t>
      </w:r>
      <w:r>
        <w:rPr>
          <w:color w:val="000000" w:themeColor="text1"/>
          <w:spacing w:val="-47"/>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09D69762">
      <w:pPr>
        <w:spacing w:line="180" w:lineRule="auto"/>
        <w:rPr>
          <w:color w:val="000000" w:themeColor="text1"/>
          <w:sz w:val="24"/>
          <w:szCs w:val="24"/>
          <w:highlight w:val="none"/>
          <w14:textFill>
            <w14:solidFill>
              <w14:schemeClr w14:val="tx1"/>
            </w14:solidFill>
          </w14:textFill>
        </w:rPr>
        <w:sectPr>
          <w:footerReference r:id="rId28" w:type="default"/>
          <w:pgSz w:w="11910" w:h="16840"/>
          <w:pgMar w:top="1440" w:right="1800" w:bottom="1440" w:left="1800" w:header="0" w:footer="798" w:gutter="0"/>
          <w:cols w:space="720" w:num="1"/>
        </w:sectPr>
      </w:pPr>
    </w:p>
    <w:p w14:paraId="4FE631CB">
      <w:pPr>
        <w:pStyle w:val="8"/>
        <w:spacing w:before="121" w:line="229" w:lineRule="auto"/>
        <w:ind w:left="3267"/>
        <w:rPr>
          <w:color w:val="000000" w:themeColor="text1"/>
          <w:sz w:val="28"/>
          <w:szCs w:val="28"/>
          <w:highlight w:val="none"/>
          <w14:textFill>
            <w14:solidFill>
              <w14:schemeClr w14:val="tx1"/>
            </w14:solidFill>
          </w14:textFill>
        </w:rPr>
      </w:pPr>
      <w:r>
        <w:rPr>
          <w:b/>
          <w:bCs/>
          <w:color w:val="000000" w:themeColor="text1"/>
          <w:spacing w:val="-2"/>
          <w:sz w:val="28"/>
          <w:szCs w:val="28"/>
          <w:highlight w:val="none"/>
          <w14:textFill>
            <w14:solidFill>
              <w14:schemeClr w14:val="tx1"/>
            </w14:solidFill>
          </w14:textFill>
        </w:rPr>
        <w:t>7、投标人关联单位的说明</w:t>
      </w:r>
    </w:p>
    <w:p w14:paraId="7247F9EA">
      <w:pPr>
        <w:pStyle w:val="8"/>
        <w:spacing w:before="144" w:line="221" w:lineRule="auto"/>
        <w:ind w:left="5"/>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致</w:t>
      </w:r>
      <w:r>
        <w:rPr>
          <w:color w:val="000000" w:themeColor="text1"/>
          <w:spacing w:val="-11"/>
          <w:sz w:val="24"/>
          <w:szCs w:val="24"/>
          <w:highlight w:val="none"/>
          <w14:textFill>
            <w14:solidFill>
              <w14:schemeClr w14:val="tx1"/>
            </w14:solidFill>
          </w14:textFill>
        </w:rPr>
        <w:t xml:space="preserve"> </w:t>
      </w:r>
      <w:r>
        <w:rPr>
          <w:color w:val="000000" w:themeColor="text1"/>
          <w:spacing w:val="-64"/>
          <w:w w:val="97"/>
          <w:sz w:val="24"/>
          <w:szCs w:val="24"/>
          <w:highlight w:val="none"/>
          <w14:textFill>
            <w14:solidFill>
              <w14:schemeClr w14:val="tx1"/>
            </w14:solidFill>
          </w14:textFill>
        </w:rPr>
        <w:t>：</w:t>
      </w:r>
      <w:r>
        <w:rPr>
          <w:color w:val="000000" w:themeColor="text1"/>
          <w:spacing w:val="-64"/>
          <w:w w:val="97"/>
          <w:sz w:val="24"/>
          <w:szCs w:val="24"/>
          <w:highlight w:val="none"/>
          <w:u w:val="single" w:color="auto"/>
          <w14:textFill>
            <w14:solidFill>
              <w14:schemeClr w14:val="tx1"/>
            </w14:solidFill>
          </w14:textFill>
        </w:rPr>
        <w:t>（</w:t>
      </w:r>
      <w:r>
        <w:rPr>
          <w:color w:val="000000" w:themeColor="text1"/>
          <w:spacing w:val="11"/>
          <w:sz w:val="24"/>
          <w:szCs w:val="24"/>
          <w:highlight w:val="none"/>
          <w:u w:val="single" w:color="auto"/>
          <w14:textFill>
            <w14:solidFill>
              <w14:schemeClr w14:val="tx1"/>
            </w14:solidFill>
          </w14:textFill>
        </w:rPr>
        <w:t>采购人名称）</w:t>
      </w:r>
    </w:p>
    <w:p w14:paraId="6E770271">
      <w:pPr>
        <w:pStyle w:val="8"/>
        <w:spacing w:before="3" w:line="197" w:lineRule="auto"/>
        <w:ind w:left="5" w:right="212" w:firstLine="47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我方参加</w:t>
      </w:r>
      <w:r>
        <w:rPr>
          <w:color w:val="000000" w:themeColor="text1"/>
          <w:sz w:val="24"/>
          <w:szCs w:val="24"/>
          <w:highlight w:val="none"/>
          <w:u w:val="single" w:color="auto"/>
          <w14:textFill>
            <w14:solidFill>
              <w14:schemeClr w14:val="tx1"/>
            </w14:solidFill>
          </w14:textFill>
        </w:rPr>
        <w:t xml:space="preserve">              （项目名称+标项）</w:t>
      </w:r>
      <w:r>
        <w:rPr>
          <w:color w:val="000000" w:themeColor="text1"/>
          <w:sz w:val="24"/>
          <w:szCs w:val="24"/>
          <w:highlight w:val="none"/>
          <w14:textFill>
            <w14:solidFill>
              <w14:schemeClr w14:val="tx1"/>
            </w14:solidFill>
          </w14:textFill>
        </w:rPr>
        <w:t>的申请  ，根据法律法规维护投标公正性的相关</w:t>
      </w:r>
      <w:r>
        <w:rPr>
          <w:color w:val="000000" w:themeColor="text1"/>
          <w:spacing w:val="18"/>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规 定</w:t>
      </w:r>
      <w:r>
        <w:rPr>
          <w:color w:val="000000" w:themeColor="text1"/>
          <w:spacing w:val="58"/>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，特就本单位控股及管理关系情况申报如下</w:t>
      </w:r>
      <w:r>
        <w:rPr>
          <w:color w:val="000000" w:themeColor="text1"/>
          <w:spacing w:val="5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，并承担申报不实的责任。</w:t>
      </w:r>
    </w:p>
    <w:tbl>
      <w:tblPr>
        <w:tblStyle w:val="20"/>
        <w:tblW w:w="965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0"/>
        <w:gridCol w:w="3011"/>
        <w:gridCol w:w="3248"/>
      </w:tblGrid>
      <w:tr w14:paraId="2290D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400" w:type="dxa"/>
            <w:vAlign w:val="top"/>
          </w:tcPr>
          <w:p w14:paraId="59CA313D">
            <w:pPr>
              <w:pStyle w:val="21"/>
              <w:spacing w:before="188" w:line="183" w:lineRule="auto"/>
              <w:ind w:left="114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申报人名称</w:t>
            </w:r>
          </w:p>
        </w:tc>
        <w:tc>
          <w:tcPr>
            <w:tcW w:w="6259" w:type="dxa"/>
            <w:gridSpan w:val="2"/>
            <w:vAlign w:val="top"/>
          </w:tcPr>
          <w:p w14:paraId="1151A283">
            <w:pPr>
              <w:rPr>
                <w:rFonts w:ascii="Arial"/>
                <w:color w:val="000000" w:themeColor="text1"/>
                <w:sz w:val="21"/>
                <w:highlight w:val="none"/>
                <w14:textFill>
                  <w14:solidFill>
                    <w14:schemeClr w14:val="tx1"/>
                  </w14:solidFill>
                </w14:textFill>
              </w:rPr>
            </w:pPr>
          </w:p>
        </w:tc>
      </w:tr>
      <w:tr w14:paraId="68C7B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3400" w:type="dxa"/>
            <w:vMerge w:val="restart"/>
            <w:tcBorders>
              <w:bottom w:val="nil"/>
            </w:tcBorders>
            <w:vAlign w:val="top"/>
          </w:tcPr>
          <w:p w14:paraId="6C4F0AA9">
            <w:pPr>
              <w:spacing w:line="309" w:lineRule="auto"/>
              <w:rPr>
                <w:rFonts w:ascii="Arial"/>
                <w:color w:val="000000" w:themeColor="text1"/>
                <w:sz w:val="21"/>
                <w:highlight w:val="none"/>
                <w14:textFill>
                  <w14:solidFill>
                    <w14:schemeClr w14:val="tx1"/>
                  </w14:solidFill>
                </w14:textFill>
              </w:rPr>
            </w:pPr>
          </w:p>
          <w:p w14:paraId="1E34C4F0">
            <w:pPr>
              <w:pStyle w:val="21"/>
              <w:spacing w:before="103" w:line="225" w:lineRule="auto"/>
              <w:ind w:left="45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法定代表人/单位负责人</w:t>
            </w:r>
          </w:p>
        </w:tc>
        <w:tc>
          <w:tcPr>
            <w:tcW w:w="3011" w:type="dxa"/>
            <w:vAlign w:val="top"/>
          </w:tcPr>
          <w:p w14:paraId="6662E056">
            <w:pPr>
              <w:pStyle w:val="21"/>
              <w:spacing w:before="183" w:line="182" w:lineRule="auto"/>
              <w:ind w:left="103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姓</w:t>
            </w:r>
            <w:r>
              <w:rPr>
                <w:color w:val="000000" w:themeColor="text1"/>
                <w:spacing w:val="8"/>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名</w:t>
            </w:r>
          </w:p>
        </w:tc>
        <w:tc>
          <w:tcPr>
            <w:tcW w:w="3248" w:type="dxa"/>
            <w:vAlign w:val="top"/>
          </w:tcPr>
          <w:p w14:paraId="59C79096">
            <w:pPr>
              <w:rPr>
                <w:rFonts w:ascii="Arial"/>
                <w:color w:val="000000" w:themeColor="text1"/>
                <w:sz w:val="21"/>
                <w:highlight w:val="none"/>
                <w14:textFill>
                  <w14:solidFill>
                    <w14:schemeClr w14:val="tx1"/>
                  </w14:solidFill>
                </w14:textFill>
              </w:rPr>
            </w:pPr>
          </w:p>
        </w:tc>
      </w:tr>
      <w:tr w14:paraId="2DDCE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0" w:type="dxa"/>
            <w:vMerge w:val="continue"/>
            <w:tcBorders>
              <w:top w:val="nil"/>
            </w:tcBorders>
            <w:vAlign w:val="top"/>
          </w:tcPr>
          <w:p w14:paraId="1BA6576D">
            <w:pPr>
              <w:rPr>
                <w:rFonts w:ascii="Arial"/>
                <w:color w:val="000000" w:themeColor="text1"/>
                <w:sz w:val="21"/>
                <w:highlight w:val="none"/>
                <w14:textFill>
                  <w14:solidFill>
                    <w14:schemeClr w14:val="tx1"/>
                  </w14:solidFill>
                </w14:textFill>
              </w:rPr>
            </w:pPr>
          </w:p>
        </w:tc>
        <w:tc>
          <w:tcPr>
            <w:tcW w:w="3011" w:type="dxa"/>
            <w:vAlign w:val="top"/>
          </w:tcPr>
          <w:p w14:paraId="6C20D148">
            <w:pPr>
              <w:pStyle w:val="21"/>
              <w:spacing w:before="184" w:line="183" w:lineRule="auto"/>
              <w:ind w:left="103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身份证号</w:t>
            </w:r>
          </w:p>
        </w:tc>
        <w:tc>
          <w:tcPr>
            <w:tcW w:w="3248" w:type="dxa"/>
            <w:vAlign w:val="top"/>
          </w:tcPr>
          <w:p w14:paraId="3540C181">
            <w:pPr>
              <w:rPr>
                <w:rFonts w:ascii="Arial"/>
                <w:color w:val="000000" w:themeColor="text1"/>
                <w:sz w:val="21"/>
                <w:highlight w:val="none"/>
                <w14:textFill>
                  <w14:solidFill>
                    <w14:schemeClr w14:val="tx1"/>
                  </w14:solidFill>
                </w14:textFill>
              </w:rPr>
            </w:pPr>
          </w:p>
        </w:tc>
      </w:tr>
      <w:tr w14:paraId="29654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3400" w:type="dxa"/>
            <w:vAlign w:val="top"/>
          </w:tcPr>
          <w:p w14:paraId="3478EE96">
            <w:pPr>
              <w:pStyle w:val="21"/>
              <w:spacing w:before="174" w:line="279" w:lineRule="auto"/>
              <w:ind w:left="1105" w:right="562" w:hanging="53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控股股东/投资人名称</w:t>
            </w:r>
            <w:r>
              <w:rPr>
                <w:color w:val="000000" w:themeColor="text1"/>
                <w:spacing w:val="6"/>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及出资比例</w:t>
            </w:r>
          </w:p>
        </w:tc>
        <w:tc>
          <w:tcPr>
            <w:tcW w:w="6259" w:type="dxa"/>
            <w:gridSpan w:val="2"/>
            <w:vAlign w:val="top"/>
          </w:tcPr>
          <w:p w14:paraId="3DF266E3">
            <w:pPr>
              <w:rPr>
                <w:rFonts w:ascii="Arial"/>
                <w:color w:val="000000" w:themeColor="text1"/>
                <w:sz w:val="21"/>
                <w:highlight w:val="none"/>
                <w14:textFill>
                  <w14:solidFill>
                    <w14:schemeClr w14:val="tx1"/>
                  </w14:solidFill>
                </w14:textFill>
              </w:rPr>
            </w:pPr>
          </w:p>
        </w:tc>
      </w:tr>
      <w:tr w14:paraId="350DE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3400" w:type="dxa"/>
            <w:vAlign w:val="top"/>
          </w:tcPr>
          <w:p w14:paraId="579EA783">
            <w:pPr>
              <w:pStyle w:val="21"/>
              <w:spacing w:before="176" w:line="278" w:lineRule="auto"/>
              <w:ind w:left="1105" w:right="439" w:hanging="64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非控股股东/投资人名称</w:t>
            </w:r>
            <w:r>
              <w:rPr>
                <w:color w:val="000000" w:themeColor="text1"/>
                <w:spacing w:val="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及出资比例</w:t>
            </w:r>
          </w:p>
        </w:tc>
        <w:tc>
          <w:tcPr>
            <w:tcW w:w="6259" w:type="dxa"/>
            <w:gridSpan w:val="2"/>
            <w:vAlign w:val="top"/>
          </w:tcPr>
          <w:p w14:paraId="18CAA6F7">
            <w:pPr>
              <w:rPr>
                <w:rFonts w:ascii="Arial"/>
                <w:color w:val="000000" w:themeColor="text1"/>
                <w:sz w:val="21"/>
                <w:highlight w:val="none"/>
                <w14:textFill>
                  <w14:solidFill>
                    <w14:schemeClr w14:val="tx1"/>
                  </w14:solidFill>
                </w14:textFill>
              </w:rPr>
            </w:pPr>
          </w:p>
        </w:tc>
      </w:tr>
      <w:tr w14:paraId="41D05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3400" w:type="dxa"/>
            <w:vMerge w:val="restart"/>
            <w:tcBorders>
              <w:bottom w:val="nil"/>
            </w:tcBorders>
            <w:vAlign w:val="top"/>
          </w:tcPr>
          <w:p w14:paraId="3D7F0047">
            <w:pPr>
              <w:spacing w:line="343" w:lineRule="auto"/>
              <w:rPr>
                <w:rFonts w:ascii="Arial"/>
                <w:color w:val="000000" w:themeColor="text1"/>
                <w:sz w:val="21"/>
                <w:highlight w:val="none"/>
                <w14:textFill>
                  <w14:solidFill>
                    <w14:schemeClr w14:val="tx1"/>
                  </w14:solidFill>
                </w14:textFill>
              </w:rPr>
            </w:pPr>
          </w:p>
          <w:p w14:paraId="04DD91EC">
            <w:pPr>
              <w:pStyle w:val="21"/>
              <w:spacing w:before="103" w:line="183" w:lineRule="auto"/>
              <w:ind w:left="74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管理关系单位名称</w:t>
            </w:r>
          </w:p>
        </w:tc>
        <w:tc>
          <w:tcPr>
            <w:tcW w:w="3011" w:type="dxa"/>
            <w:vAlign w:val="top"/>
          </w:tcPr>
          <w:p w14:paraId="4D537E95">
            <w:pPr>
              <w:pStyle w:val="21"/>
              <w:spacing w:before="189" w:line="183" w:lineRule="auto"/>
              <w:ind w:left="55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管理关系单位名称</w:t>
            </w:r>
          </w:p>
        </w:tc>
        <w:tc>
          <w:tcPr>
            <w:tcW w:w="3248" w:type="dxa"/>
            <w:vAlign w:val="top"/>
          </w:tcPr>
          <w:p w14:paraId="32457F79">
            <w:pPr>
              <w:rPr>
                <w:rFonts w:ascii="Arial"/>
                <w:color w:val="000000" w:themeColor="text1"/>
                <w:sz w:val="21"/>
                <w:highlight w:val="none"/>
                <w14:textFill>
                  <w14:solidFill>
                    <w14:schemeClr w14:val="tx1"/>
                  </w14:solidFill>
                </w14:textFill>
              </w:rPr>
            </w:pPr>
          </w:p>
        </w:tc>
      </w:tr>
      <w:tr w14:paraId="1DD9A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0" w:type="dxa"/>
            <w:vMerge w:val="continue"/>
            <w:tcBorders>
              <w:top w:val="nil"/>
            </w:tcBorders>
            <w:vAlign w:val="top"/>
          </w:tcPr>
          <w:p w14:paraId="6CF5F8D0">
            <w:pPr>
              <w:rPr>
                <w:rFonts w:ascii="Arial"/>
                <w:color w:val="000000" w:themeColor="text1"/>
                <w:sz w:val="21"/>
                <w:highlight w:val="none"/>
                <w14:textFill>
                  <w14:solidFill>
                    <w14:schemeClr w14:val="tx1"/>
                  </w14:solidFill>
                </w14:textFill>
              </w:rPr>
            </w:pPr>
          </w:p>
        </w:tc>
        <w:tc>
          <w:tcPr>
            <w:tcW w:w="3011" w:type="dxa"/>
            <w:vAlign w:val="top"/>
          </w:tcPr>
          <w:p w14:paraId="0825663B">
            <w:pPr>
              <w:pStyle w:val="21"/>
              <w:spacing w:before="189" w:line="183" w:lineRule="auto"/>
              <w:ind w:left="42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被管理关系单位名称</w:t>
            </w:r>
          </w:p>
        </w:tc>
        <w:tc>
          <w:tcPr>
            <w:tcW w:w="3248" w:type="dxa"/>
            <w:vAlign w:val="top"/>
          </w:tcPr>
          <w:p w14:paraId="73180946">
            <w:pPr>
              <w:rPr>
                <w:rFonts w:ascii="Arial"/>
                <w:color w:val="000000" w:themeColor="text1"/>
                <w:sz w:val="21"/>
                <w:highlight w:val="none"/>
                <w14:textFill>
                  <w14:solidFill>
                    <w14:schemeClr w14:val="tx1"/>
                  </w14:solidFill>
                </w14:textFill>
              </w:rPr>
            </w:pPr>
          </w:p>
        </w:tc>
      </w:tr>
      <w:tr w14:paraId="30EA8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400" w:type="dxa"/>
            <w:vAlign w:val="top"/>
          </w:tcPr>
          <w:p w14:paraId="5456DFCE">
            <w:pPr>
              <w:pStyle w:val="21"/>
              <w:spacing w:before="220" w:line="184" w:lineRule="auto"/>
              <w:ind w:left="146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备注</w:t>
            </w:r>
          </w:p>
        </w:tc>
        <w:tc>
          <w:tcPr>
            <w:tcW w:w="6259" w:type="dxa"/>
            <w:gridSpan w:val="2"/>
            <w:vAlign w:val="top"/>
          </w:tcPr>
          <w:p w14:paraId="4F8E46FA">
            <w:pPr>
              <w:rPr>
                <w:rFonts w:ascii="Arial"/>
                <w:color w:val="000000" w:themeColor="text1"/>
                <w:sz w:val="21"/>
                <w:highlight w:val="none"/>
                <w14:textFill>
                  <w14:solidFill>
                    <w14:schemeClr w14:val="tx1"/>
                  </w14:solidFill>
                </w14:textFill>
              </w:rPr>
            </w:pPr>
          </w:p>
        </w:tc>
      </w:tr>
    </w:tbl>
    <w:p w14:paraId="6B2C46D6">
      <w:pPr>
        <w:pStyle w:val="8"/>
        <w:spacing w:before="170" w:line="310" w:lineRule="auto"/>
        <w:ind w:left="1" w:right="361" w:firstLine="3"/>
        <w:rPr>
          <w:color w:val="000000" w:themeColor="text1"/>
          <w:spacing w:val="-3"/>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注</w:t>
      </w:r>
      <w:r>
        <w:rPr>
          <w:color w:val="000000" w:themeColor="text1"/>
          <w:spacing w:val="25"/>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1.控股股东/投资人是指出资比例在 50%以上 ，或者出资比例不足50% ，但享有公司股 东会/董事会控制权的投资方（含单位或者个人） ；</w:t>
      </w:r>
    </w:p>
    <w:p w14:paraId="4967750B">
      <w:pPr>
        <w:pStyle w:val="8"/>
        <w:spacing w:before="165" w:line="184" w:lineRule="auto"/>
        <w:ind w:firstLine="468" w:firstLineChars="200"/>
        <w:jc w:val="left"/>
        <w:rPr>
          <w:color w:val="000000" w:themeColor="text1"/>
          <w:spacing w:val="-3"/>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2. 管理关系单位是指与不具有出资持股关系的其他单位之间存在管理与管理关系的单位 ；</w:t>
      </w:r>
    </w:p>
    <w:p w14:paraId="58B92735">
      <w:pPr>
        <w:pStyle w:val="8"/>
        <w:spacing w:before="198" w:line="211" w:lineRule="auto"/>
        <w:ind w:left="504"/>
        <w:rPr>
          <w:color w:val="000000" w:themeColor="text1"/>
          <w:sz w:val="24"/>
          <w:szCs w:val="24"/>
          <w:highlight w:val="none"/>
          <w14:textFill>
            <w14:solidFill>
              <w14:schemeClr w14:val="tx1"/>
            </w14:solidFill>
          </w14:textFill>
        </w:rPr>
      </w:pPr>
      <w:r>
        <w:rPr>
          <w:color w:val="000000" w:themeColor="text1"/>
          <w:spacing w:val="-7"/>
          <w:sz w:val="22"/>
          <w:szCs w:val="22"/>
          <w:highlight w:val="none"/>
          <w14:textFill>
            <w14:solidFill>
              <w14:schemeClr w14:val="tx1"/>
            </w14:solidFill>
          </w14:textFill>
        </w:rPr>
        <w:t>3.</w:t>
      </w:r>
      <w:r>
        <w:rPr>
          <w:color w:val="000000" w:themeColor="text1"/>
          <w:spacing w:val="-7"/>
          <w:sz w:val="24"/>
          <w:szCs w:val="24"/>
          <w:highlight w:val="none"/>
          <w14:textFill>
            <w14:solidFill>
              <w14:schemeClr w14:val="tx1"/>
            </w14:solidFill>
          </w14:textFill>
        </w:rPr>
        <w:t>如未有相关情况  ，请在相应栏填写“无”。</w:t>
      </w:r>
    </w:p>
    <w:p w14:paraId="686F3325">
      <w:pPr>
        <w:pStyle w:val="8"/>
        <w:spacing w:before="138" w:line="221" w:lineRule="auto"/>
        <w:ind w:left="5"/>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投标人名称（单位盖公章）:</w:t>
      </w:r>
      <w:r>
        <w:rPr>
          <w:color w:val="000000" w:themeColor="text1"/>
          <w:spacing w:val="-1"/>
          <w:sz w:val="24"/>
          <w:szCs w:val="24"/>
          <w:highlight w:val="none"/>
          <w:u w:val="single" w:color="auto"/>
          <w14:textFill>
            <w14:solidFill>
              <w14:schemeClr w14:val="tx1"/>
            </w14:solidFill>
          </w14:textFill>
        </w:rPr>
        <w:t xml:space="preserve">                                    </w:t>
      </w:r>
    </w:p>
    <w:p w14:paraId="3E885523">
      <w:pPr>
        <w:pStyle w:val="8"/>
        <w:spacing w:before="195" w:line="221" w:lineRule="auto"/>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法定代表人或委托代理人(签字或盖章):</w:t>
      </w:r>
      <w:r>
        <w:rPr>
          <w:color w:val="000000" w:themeColor="text1"/>
          <w:spacing w:val="-2"/>
          <w:sz w:val="24"/>
          <w:szCs w:val="24"/>
          <w:highlight w:val="none"/>
          <w:u w:val="single" w:color="auto"/>
          <w14:textFill>
            <w14:solidFill>
              <w14:schemeClr w14:val="tx1"/>
            </w14:solidFill>
          </w14:textFill>
        </w:rPr>
        <w:t xml:space="preserve">                                       </w:t>
      </w:r>
    </w:p>
    <w:p w14:paraId="2B828951">
      <w:pPr>
        <w:pStyle w:val="8"/>
        <w:spacing w:before="177" w:line="183" w:lineRule="auto"/>
        <w:ind w:left="69"/>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日期</w:t>
      </w:r>
      <w:r>
        <w:rPr>
          <w:color w:val="000000" w:themeColor="text1"/>
          <w:spacing w:val="55"/>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r>
        <w:rPr>
          <w:color w:val="000000" w:themeColor="text1"/>
          <w:spacing w:val="9"/>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年         月</w:t>
      </w:r>
      <w:r>
        <w:rPr>
          <w:color w:val="000000" w:themeColor="text1"/>
          <w:spacing w:val="14"/>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日</w:t>
      </w:r>
    </w:p>
    <w:p w14:paraId="6131E8E6">
      <w:pPr>
        <w:spacing w:line="183" w:lineRule="auto"/>
        <w:rPr>
          <w:color w:val="000000" w:themeColor="text1"/>
          <w:sz w:val="24"/>
          <w:szCs w:val="24"/>
          <w:highlight w:val="none"/>
          <w14:textFill>
            <w14:solidFill>
              <w14:schemeClr w14:val="tx1"/>
            </w14:solidFill>
          </w14:textFill>
        </w:rPr>
        <w:sectPr>
          <w:footerReference r:id="rId29" w:type="default"/>
          <w:pgSz w:w="11910" w:h="16840"/>
          <w:pgMar w:top="1440" w:right="1800" w:bottom="1440" w:left="1800" w:header="0" w:footer="800" w:gutter="0"/>
          <w:cols w:space="720" w:num="1"/>
        </w:sectPr>
      </w:pPr>
    </w:p>
    <w:p w14:paraId="1594B13B">
      <w:pPr>
        <w:rPr>
          <w:rFonts w:ascii="Arial"/>
          <w:color w:val="000000" w:themeColor="text1"/>
          <w:sz w:val="21"/>
          <w:highlight w:val="none"/>
          <w14:textFill>
            <w14:solidFill>
              <w14:schemeClr w14:val="tx1"/>
            </w14:solidFill>
          </w14:textFill>
        </w:rPr>
      </w:pPr>
    </w:p>
    <w:p w14:paraId="3D0C4CF5">
      <w:pPr>
        <w:rPr>
          <w:rFonts w:ascii="Arial"/>
          <w:color w:val="000000" w:themeColor="text1"/>
          <w:sz w:val="21"/>
          <w:highlight w:val="none"/>
          <w14:textFill>
            <w14:solidFill>
              <w14:schemeClr w14:val="tx1"/>
            </w14:solidFill>
          </w14:textFill>
        </w:rPr>
      </w:pPr>
    </w:p>
    <w:p w14:paraId="7BDE9A76">
      <w:pPr>
        <w:pStyle w:val="8"/>
        <w:spacing w:before="120" w:line="229" w:lineRule="auto"/>
        <w:ind w:firstLine="1391" w:firstLineChars="500"/>
        <w:rPr>
          <w:color w:val="000000" w:themeColor="text1"/>
          <w:sz w:val="28"/>
          <w:szCs w:val="28"/>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8、其他有利于投标人的文件或证明材料</w:t>
      </w:r>
    </w:p>
    <w:p w14:paraId="4E1C70E7">
      <w:pPr>
        <w:pStyle w:val="8"/>
        <w:spacing w:before="165" w:line="184" w:lineRule="auto"/>
        <w:jc w:val="left"/>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参照“第五章采购需求”“第六章评分方法和标准” ，提供有利于投标人的其他证明</w:t>
      </w:r>
      <w:r>
        <w:rPr>
          <w:color w:val="000000" w:themeColor="text1"/>
          <w:spacing w:val="-4"/>
          <w:sz w:val="24"/>
          <w:szCs w:val="24"/>
          <w:highlight w:val="none"/>
          <w14:textFill>
            <w14:solidFill>
              <w14:schemeClr w14:val="tx1"/>
            </w14:solidFill>
          </w14:textFill>
        </w:rPr>
        <w:t>文件。</w:t>
      </w:r>
    </w:p>
    <w:p w14:paraId="4D610981">
      <w:pPr>
        <w:spacing w:line="184" w:lineRule="auto"/>
        <w:jc w:val="left"/>
        <w:rPr>
          <w:color w:val="000000" w:themeColor="text1"/>
          <w:sz w:val="24"/>
          <w:szCs w:val="24"/>
          <w:highlight w:val="none"/>
          <w14:textFill>
            <w14:solidFill>
              <w14:schemeClr w14:val="tx1"/>
            </w14:solidFill>
          </w14:textFill>
        </w:rPr>
        <w:sectPr>
          <w:footerReference r:id="rId30" w:type="default"/>
          <w:pgSz w:w="11910" w:h="16840"/>
          <w:pgMar w:top="1440" w:right="1800" w:bottom="1440" w:left="1800" w:header="0" w:footer="798" w:gutter="0"/>
          <w:cols w:space="720" w:num="1"/>
        </w:sectPr>
      </w:pPr>
    </w:p>
    <w:p w14:paraId="42FE6A03">
      <w:pPr>
        <w:pStyle w:val="8"/>
        <w:spacing w:before="103" w:line="227" w:lineRule="auto"/>
        <w:ind w:left="10"/>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附件</w:t>
      </w:r>
      <w:r>
        <w:rPr>
          <w:color w:val="000000" w:themeColor="text1"/>
          <w:spacing w:val="13"/>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8.1</w:t>
      </w:r>
    </w:p>
    <w:p w14:paraId="74E3ADED">
      <w:pPr>
        <w:pStyle w:val="8"/>
        <w:spacing w:before="205" w:line="183" w:lineRule="auto"/>
        <w:ind w:left="3837"/>
        <w:rPr>
          <w:color w:val="000000" w:themeColor="text1"/>
          <w:sz w:val="28"/>
          <w:szCs w:val="28"/>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投标人基本情况表</w:t>
      </w:r>
    </w:p>
    <w:p w14:paraId="7E6D9EFA">
      <w:pPr>
        <w:spacing w:line="115" w:lineRule="auto"/>
        <w:rPr>
          <w:rFonts w:ascii="Arial"/>
          <w:color w:val="000000" w:themeColor="text1"/>
          <w:sz w:val="2"/>
          <w:highlight w:val="none"/>
          <w14:textFill>
            <w14:solidFill>
              <w14:schemeClr w14:val="tx1"/>
            </w14:solidFill>
          </w14:textFill>
        </w:rPr>
      </w:pPr>
    </w:p>
    <w:tbl>
      <w:tblPr>
        <w:tblStyle w:val="20"/>
        <w:tblW w:w="9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3"/>
        <w:gridCol w:w="375"/>
        <w:gridCol w:w="164"/>
        <w:gridCol w:w="1119"/>
        <w:gridCol w:w="549"/>
        <w:gridCol w:w="1014"/>
        <w:gridCol w:w="553"/>
        <w:gridCol w:w="1212"/>
        <w:gridCol w:w="1798"/>
        <w:gridCol w:w="1249"/>
      </w:tblGrid>
      <w:tr w14:paraId="1510F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38" w:type="dxa"/>
            <w:gridSpan w:val="2"/>
            <w:vAlign w:val="top"/>
          </w:tcPr>
          <w:p w14:paraId="28BD01DA">
            <w:pPr>
              <w:pStyle w:val="21"/>
              <w:spacing w:before="263" w:line="174" w:lineRule="auto"/>
              <w:ind w:left="42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投标人名称</w:t>
            </w:r>
          </w:p>
        </w:tc>
        <w:tc>
          <w:tcPr>
            <w:tcW w:w="4611" w:type="dxa"/>
            <w:gridSpan w:val="6"/>
            <w:vAlign w:val="top"/>
          </w:tcPr>
          <w:p w14:paraId="412ABF63">
            <w:pPr>
              <w:rPr>
                <w:rFonts w:ascii="Arial"/>
                <w:color w:val="000000" w:themeColor="text1"/>
                <w:sz w:val="21"/>
                <w:highlight w:val="none"/>
                <w14:textFill>
                  <w14:solidFill>
                    <w14:schemeClr w14:val="tx1"/>
                  </w14:solidFill>
                </w14:textFill>
              </w:rPr>
            </w:pPr>
          </w:p>
        </w:tc>
        <w:tc>
          <w:tcPr>
            <w:tcW w:w="1798" w:type="dxa"/>
            <w:vAlign w:val="top"/>
          </w:tcPr>
          <w:p w14:paraId="2787B7C2">
            <w:pPr>
              <w:pStyle w:val="21"/>
              <w:spacing w:before="263" w:line="174" w:lineRule="auto"/>
              <w:ind w:left="30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法定代表人</w:t>
            </w:r>
          </w:p>
        </w:tc>
        <w:tc>
          <w:tcPr>
            <w:tcW w:w="1249" w:type="dxa"/>
            <w:vAlign w:val="top"/>
          </w:tcPr>
          <w:p w14:paraId="6D726947">
            <w:pPr>
              <w:rPr>
                <w:rFonts w:ascii="Arial"/>
                <w:color w:val="000000" w:themeColor="text1"/>
                <w:sz w:val="21"/>
                <w:highlight w:val="none"/>
                <w14:textFill>
                  <w14:solidFill>
                    <w14:schemeClr w14:val="tx1"/>
                  </w14:solidFill>
                </w14:textFill>
              </w:rPr>
            </w:pPr>
          </w:p>
        </w:tc>
      </w:tr>
      <w:tr w14:paraId="1EED0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038" w:type="dxa"/>
            <w:gridSpan w:val="2"/>
            <w:vAlign w:val="top"/>
          </w:tcPr>
          <w:p w14:paraId="06A2A16E">
            <w:pPr>
              <w:pStyle w:val="21"/>
              <w:spacing w:before="216" w:line="183" w:lineRule="auto"/>
              <w:ind w:left="30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组织机构代码</w:t>
            </w:r>
          </w:p>
        </w:tc>
        <w:tc>
          <w:tcPr>
            <w:tcW w:w="4611" w:type="dxa"/>
            <w:gridSpan w:val="6"/>
            <w:vAlign w:val="top"/>
          </w:tcPr>
          <w:p w14:paraId="40CB066F">
            <w:pPr>
              <w:rPr>
                <w:rFonts w:ascii="Arial"/>
                <w:color w:val="000000" w:themeColor="text1"/>
                <w:sz w:val="21"/>
                <w:highlight w:val="none"/>
                <w14:textFill>
                  <w14:solidFill>
                    <w14:schemeClr w14:val="tx1"/>
                  </w14:solidFill>
                </w14:textFill>
              </w:rPr>
            </w:pPr>
          </w:p>
        </w:tc>
        <w:tc>
          <w:tcPr>
            <w:tcW w:w="1798" w:type="dxa"/>
            <w:vAlign w:val="top"/>
          </w:tcPr>
          <w:p w14:paraId="08862280">
            <w:pPr>
              <w:pStyle w:val="21"/>
              <w:spacing w:before="216" w:line="183" w:lineRule="auto"/>
              <w:ind w:left="448"/>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邮政编码</w:t>
            </w:r>
          </w:p>
        </w:tc>
        <w:tc>
          <w:tcPr>
            <w:tcW w:w="1249" w:type="dxa"/>
            <w:vAlign w:val="top"/>
          </w:tcPr>
          <w:p w14:paraId="74DE8089">
            <w:pPr>
              <w:rPr>
                <w:rFonts w:ascii="Arial"/>
                <w:color w:val="000000" w:themeColor="text1"/>
                <w:sz w:val="21"/>
                <w:highlight w:val="none"/>
                <w14:textFill>
                  <w14:solidFill>
                    <w14:schemeClr w14:val="tx1"/>
                  </w14:solidFill>
                </w14:textFill>
              </w:rPr>
            </w:pPr>
          </w:p>
        </w:tc>
      </w:tr>
      <w:tr w14:paraId="3A06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038" w:type="dxa"/>
            <w:gridSpan w:val="2"/>
            <w:vAlign w:val="top"/>
          </w:tcPr>
          <w:p w14:paraId="336CB372">
            <w:pPr>
              <w:pStyle w:val="21"/>
              <w:spacing w:before="216" w:line="182" w:lineRule="auto"/>
              <w:ind w:left="42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委托代理人</w:t>
            </w:r>
          </w:p>
        </w:tc>
        <w:tc>
          <w:tcPr>
            <w:tcW w:w="4611" w:type="dxa"/>
            <w:gridSpan w:val="6"/>
            <w:vAlign w:val="top"/>
          </w:tcPr>
          <w:p w14:paraId="508A6174">
            <w:pPr>
              <w:rPr>
                <w:rFonts w:ascii="Arial"/>
                <w:color w:val="000000" w:themeColor="text1"/>
                <w:sz w:val="21"/>
                <w:highlight w:val="none"/>
                <w14:textFill>
                  <w14:solidFill>
                    <w14:schemeClr w14:val="tx1"/>
                  </w14:solidFill>
                </w14:textFill>
              </w:rPr>
            </w:pPr>
          </w:p>
        </w:tc>
        <w:tc>
          <w:tcPr>
            <w:tcW w:w="1798" w:type="dxa"/>
            <w:vAlign w:val="top"/>
          </w:tcPr>
          <w:p w14:paraId="1538FDED">
            <w:pPr>
              <w:pStyle w:val="21"/>
              <w:spacing w:before="216" w:line="182" w:lineRule="auto"/>
              <w:ind w:left="44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电子邮箱</w:t>
            </w:r>
          </w:p>
        </w:tc>
        <w:tc>
          <w:tcPr>
            <w:tcW w:w="1249" w:type="dxa"/>
            <w:vAlign w:val="top"/>
          </w:tcPr>
          <w:p w14:paraId="7FB817A3">
            <w:pPr>
              <w:rPr>
                <w:rFonts w:ascii="Arial"/>
                <w:color w:val="000000" w:themeColor="text1"/>
                <w:sz w:val="21"/>
                <w:highlight w:val="none"/>
                <w14:textFill>
                  <w14:solidFill>
                    <w14:schemeClr w14:val="tx1"/>
                  </w14:solidFill>
                </w14:textFill>
              </w:rPr>
            </w:pPr>
          </w:p>
        </w:tc>
      </w:tr>
      <w:tr w14:paraId="5FDE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038" w:type="dxa"/>
            <w:gridSpan w:val="2"/>
            <w:vAlign w:val="top"/>
          </w:tcPr>
          <w:p w14:paraId="6B36462A">
            <w:pPr>
              <w:pStyle w:val="21"/>
              <w:spacing w:before="218" w:line="183" w:lineRule="auto"/>
              <w:ind w:left="30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上年营业收入</w:t>
            </w:r>
          </w:p>
        </w:tc>
        <w:tc>
          <w:tcPr>
            <w:tcW w:w="4611" w:type="dxa"/>
            <w:gridSpan w:val="6"/>
            <w:vAlign w:val="top"/>
          </w:tcPr>
          <w:p w14:paraId="4770B4FE">
            <w:pPr>
              <w:rPr>
                <w:rFonts w:ascii="Arial"/>
                <w:color w:val="000000" w:themeColor="text1"/>
                <w:sz w:val="21"/>
                <w:highlight w:val="none"/>
                <w14:textFill>
                  <w14:solidFill>
                    <w14:schemeClr w14:val="tx1"/>
                  </w14:solidFill>
                </w14:textFill>
              </w:rPr>
            </w:pPr>
          </w:p>
        </w:tc>
        <w:tc>
          <w:tcPr>
            <w:tcW w:w="1798" w:type="dxa"/>
            <w:vAlign w:val="top"/>
          </w:tcPr>
          <w:p w14:paraId="4EFF32D6">
            <w:pPr>
              <w:pStyle w:val="21"/>
              <w:spacing w:before="218" w:line="183" w:lineRule="auto"/>
              <w:ind w:left="31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员工总人数</w:t>
            </w:r>
          </w:p>
        </w:tc>
        <w:tc>
          <w:tcPr>
            <w:tcW w:w="1249" w:type="dxa"/>
            <w:vAlign w:val="top"/>
          </w:tcPr>
          <w:p w14:paraId="0621C9D6">
            <w:pPr>
              <w:rPr>
                <w:rFonts w:ascii="Arial"/>
                <w:color w:val="000000" w:themeColor="text1"/>
                <w:sz w:val="21"/>
                <w:highlight w:val="none"/>
                <w14:textFill>
                  <w14:solidFill>
                    <w14:schemeClr w14:val="tx1"/>
                  </w14:solidFill>
                </w14:textFill>
              </w:rPr>
            </w:pPr>
          </w:p>
        </w:tc>
      </w:tr>
      <w:tr w14:paraId="3C101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038" w:type="dxa"/>
            <w:gridSpan w:val="2"/>
            <w:vAlign w:val="top"/>
          </w:tcPr>
          <w:p w14:paraId="056FA48D">
            <w:pPr>
              <w:pStyle w:val="21"/>
              <w:spacing w:before="215" w:line="183" w:lineRule="auto"/>
              <w:ind w:left="569"/>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固定电话</w:t>
            </w:r>
          </w:p>
        </w:tc>
        <w:tc>
          <w:tcPr>
            <w:tcW w:w="4611" w:type="dxa"/>
            <w:gridSpan w:val="6"/>
            <w:vAlign w:val="top"/>
          </w:tcPr>
          <w:p w14:paraId="115F15BD">
            <w:pPr>
              <w:rPr>
                <w:rFonts w:ascii="Arial"/>
                <w:color w:val="000000" w:themeColor="text1"/>
                <w:sz w:val="21"/>
                <w:highlight w:val="none"/>
                <w14:textFill>
                  <w14:solidFill>
                    <w14:schemeClr w14:val="tx1"/>
                  </w14:solidFill>
                </w14:textFill>
              </w:rPr>
            </w:pPr>
          </w:p>
        </w:tc>
        <w:tc>
          <w:tcPr>
            <w:tcW w:w="1798" w:type="dxa"/>
            <w:vAlign w:val="top"/>
          </w:tcPr>
          <w:p w14:paraId="79D245BC">
            <w:pPr>
              <w:rPr>
                <w:rFonts w:ascii="Arial"/>
                <w:color w:val="000000" w:themeColor="text1"/>
                <w:sz w:val="21"/>
                <w:highlight w:val="none"/>
                <w14:textFill>
                  <w14:solidFill>
                    <w14:schemeClr w14:val="tx1"/>
                  </w14:solidFill>
                </w14:textFill>
              </w:rPr>
            </w:pPr>
          </w:p>
        </w:tc>
        <w:tc>
          <w:tcPr>
            <w:tcW w:w="1249" w:type="dxa"/>
            <w:vAlign w:val="top"/>
          </w:tcPr>
          <w:p w14:paraId="4696B245">
            <w:pPr>
              <w:rPr>
                <w:rFonts w:ascii="Arial"/>
                <w:color w:val="000000" w:themeColor="text1"/>
                <w:sz w:val="21"/>
                <w:highlight w:val="none"/>
                <w14:textFill>
                  <w14:solidFill>
                    <w14:schemeClr w14:val="tx1"/>
                  </w14:solidFill>
                </w14:textFill>
              </w:rPr>
            </w:pPr>
          </w:p>
        </w:tc>
      </w:tr>
      <w:tr w14:paraId="151FA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63" w:type="dxa"/>
            <w:vMerge w:val="restart"/>
            <w:tcBorders>
              <w:bottom w:val="nil"/>
            </w:tcBorders>
            <w:vAlign w:val="top"/>
          </w:tcPr>
          <w:p w14:paraId="6ABADE0B">
            <w:pPr>
              <w:spacing w:line="306" w:lineRule="auto"/>
              <w:rPr>
                <w:rFonts w:ascii="Arial"/>
                <w:color w:val="000000" w:themeColor="text1"/>
                <w:sz w:val="21"/>
                <w:highlight w:val="none"/>
                <w14:textFill>
                  <w14:solidFill>
                    <w14:schemeClr w14:val="tx1"/>
                  </w14:solidFill>
                </w14:textFill>
              </w:rPr>
            </w:pPr>
          </w:p>
          <w:p w14:paraId="754816E9">
            <w:pPr>
              <w:spacing w:line="306" w:lineRule="auto"/>
              <w:rPr>
                <w:rFonts w:ascii="Arial"/>
                <w:color w:val="000000" w:themeColor="text1"/>
                <w:sz w:val="21"/>
                <w:highlight w:val="none"/>
                <w14:textFill>
                  <w14:solidFill>
                    <w14:schemeClr w14:val="tx1"/>
                  </w14:solidFill>
                </w14:textFill>
              </w:rPr>
            </w:pPr>
          </w:p>
          <w:p w14:paraId="68295105">
            <w:pPr>
              <w:spacing w:line="307" w:lineRule="auto"/>
              <w:rPr>
                <w:rFonts w:ascii="Arial"/>
                <w:color w:val="000000" w:themeColor="text1"/>
                <w:sz w:val="21"/>
                <w:highlight w:val="none"/>
                <w14:textFill>
                  <w14:solidFill>
                    <w14:schemeClr w14:val="tx1"/>
                  </w14:solidFill>
                </w14:textFill>
              </w:rPr>
            </w:pPr>
          </w:p>
          <w:p w14:paraId="03745A41">
            <w:pPr>
              <w:pStyle w:val="21"/>
              <w:spacing w:before="103" w:line="182" w:lineRule="auto"/>
              <w:ind w:left="35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营业执照</w:t>
            </w:r>
          </w:p>
        </w:tc>
        <w:tc>
          <w:tcPr>
            <w:tcW w:w="2207" w:type="dxa"/>
            <w:gridSpan w:val="4"/>
            <w:vAlign w:val="top"/>
          </w:tcPr>
          <w:p w14:paraId="6E943731">
            <w:pPr>
              <w:pStyle w:val="21"/>
              <w:spacing w:before="225" w:line="183" w:lineRule="auto"/>
              <w:ind w:left="62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注册号码</w:t>
            </w:r>
          </w:p>
        </w:tc>
        <w:tc>
          <w:tcPr>
            <w:tcW w:w="1014" w:type="dxa"/>
            <w:vAlign w:val="top"/>
          </w:tcPr>
          <w:p w14:paraId="45EA89EC">
            <w:pPr>
              <w:rPr>
                <w:rFonts w:ascii="Arial"/>
                <w:color w:val="000000" w:themeColor="text1"/>
                <w:sz w:val="21"/>
                <w:highlight w:val="none"/>
                <w14:textFill>
                  <w14:solidFill>
                    <w14:schemeClr w14:val="tx1"/>
                  </w14:solidFill>
                </w14:textFill>
              </w:rPr>
            </w:pPr>
          </w:p>
        </w:tc>
        <w:tc>
          <w:tcPr>
            <w:tcW w:w="1765" w:type="dxa"/>
            <w:gridSpan w:val="2"/>
            <w:vAlign w:val="top"/>
          </w:tcPr>
          <w:p w14:paraId="029F1226">
            <w:pPr>
              <w:pStyle w:val="21"/>
              <w:spacing w:before="225" w:line="183" w:lineRule="auto"/>
              <w:ind w:left="46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注册地址</w:t>
            </w:r>
          </w:p>
        </w:tc>
        <w:tc>
          <w:tcPr>
            <w:tcW w:w="3047" w:type="dxa"/>
            <w:gridSpan w:val="2"/>
            <w:vAlign w:val="top"/>
          </w:tcPr>
          <w:p w14:paraId="33F500FA">
            <w:pPr>
              <w:rPr>
                <w:rFonts w:ascii="Arial"/>
                <w:color w:val="000000" w:themeColor="text1"/>
                <w:sz w:val="21"/>
                <w:highlight w:val="none"/>
                <w14:textFill>
                  <w14:solidFill>
                    <w14:schemeClr w14:val="tx1"/>
                  </w14:solidFill>
                </w14:textFill>
              </w:rPr>
            </w:pPr>
          </w:p>
        </w:tc>
      </w:tr>
      <w:tr w14:paraId="25C2D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63" w:type="dxa"/>
            <w:vMerge w:val="continue"/>
            <w:tcBorders>
              <w:top w:val="nil"/>
              <w:bottom w:val="nil"/>
            </w:tcBorders>
            <w:vAlign w:val="top"/>
          </w:tcPr>
          <w:p w14:paraId="6612086C">
            <w:pPr>
              <w:rPr>
                <w:rFonts w:ascii="Arial"/>
                <w:color w:val="000000" w:themeColor="text1"/>
                <w:sz w:val="21"/>
                <w:highlight w:val="none"/>
                <w14:textFill>
                  <w14:solidFill>
                    <w14:schemeClr w14:val="tx1"/>
                  </w14:solidFill>
                </w14:textFill>
              </w:rPr>
            </w:pPr>
          </w:p>
        </w:tc>
        <w:tc>
          <w:tcPr>
            <w:tcW w:w="2207" w:type="dxa"/>
            <w:gridSpan w:val="4"/>
            <w:vAlign w:val="top"/>
          </w:tcPr>
          <w:p w14:paraId="6A305F0E">
            <w:pPr>
              <w:pStyle w:val="21"/>
              <w:spacing w:before="227" w:line="182" w:lineRule="auto"/>
              <w:ind w:left="62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发证机关</w:t>
            </w:r>
          </w:p>
        </w:tc>
        <w:tc>
          <w:tcPr>
            <w:tcW w:w="1014" w:type="dxa"/>
            <w:vAlign w:val="top"/>
          </w:tcPr>
          <w:p w14:paraId="6B0F9373">
            <w:pPr>
              <w:rPr>
                <w:rFonts w:ascii="Arial"/>
                <w:color w:val="000000" w:themeColor="text1"/>
                <w:sz w:val="21"/>
                <w:highlight w:val="none"/>
                <w14:textFill>
                  <w14:solidFill>
                    <w14:schemeClr w14:val="tx1"/>
                  </w14:solidFill>
                </w14:textFill>
              </w:rPr>
            </w:pPr>
          </w:p>
        </w:tc>
        <w:tc>
          <w:tcPr>
            <w:tcW w:w="1765" w:type="dxa"/>
            <w:gridSpan w:val="2"/>
            <w:vAlign w:val="top"/>
          </w:tcPr>
          <w:p w14:paraId="361A9C69">
            <w:pPr>
              <w:pStyle w:val="21"/>
              <w:spacing w:before="227" w:line="182" w:lineRule="auto"/>
              <w:ind w:left="46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发证日期</w:t>
            </w:r>
          </w:p>
        </w:tc>
        <w:tc>
          <w:tcPr>
            <w:tcW w:w="3047" w:type="dxa"/>
            <w:gridSpan w:val="2"/>
            <w:vAlign w:val="top"/>
          </w:tcPr>
          <w:p w14:paraId="1844794C">
            <w:pPr>
              <w:rPr>
                <w:rFonts w:ascii="Arial"/>
                <w:color w:val="000000" w:themeColor="text1"/>
                <w:sz w:val="21"/>
                <w:highlight w:val="none"/>
                <w14:textFill>
                  <w14:solidFill>
                    <w14:schemeClr w14:val="tx1"/>
                  </w14:solidFill>
                </w14:textFill>
              </w:rPr>
            </w:pPr>
          </w:p>
        </w:tc>
      </w:tr>
      <w:tr w14:paraId="20465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63" w:type="dxa"/>
            <w:vMerge w:val="continue"/>
            <w:tcBorders>
              <w:top w:val="nil"/>
              <w:bottom w:val="nil"/>
            </w:tcBorders>
            <w:vAlign w:val="top"/>
          </w:tcPr>
          <w:p w14:paraId="590CC191">
            <w:pPr>
              <w:rPr>
                <w:rFonts w:ascii="Arial"/>
                <w:color w:val="000000" w:themeColor="text1"/>
                <w:sz w:val="21"/>
                <w:highlight w:val="none"/>
                <w14:textFill>
                  <w14:solidFill>
                    <w14:schemeClr w14:val="tx1"/>
                  </w14:solidFill>
                </w14:textFill>
              </w:rPr>
            </w:pPr>
          </w:p>
        </w:tc>
        <w:tc>
          <w:tcPr>
            <w:tcW w:w="2207" w:type="dxa"/>
            <w:gridSpan w:val="4"/>
            <w:vAlign w:val="top"/>
          </w:tcPr>
          <w:p w14:paraId="0D6E9FBB">
            <w:pPr>
              <w:pStyle w:val="21"/>
              <w:spacing w:before="186" w:line="221" w:lineRule="auto"/>
              <w:ind w:left="15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营业范围（主营）</w:t>
            </w:r>
          </w:p>
        </w:tc>
        <w:tc>
          <w:tcPr>
            <w:tcW w:w="5826" w:type="dxa"/>
            <w:gridSpan w:val="5"/>
            <w:vAlign w:val="top"/>
          </w:tcPr>
          <w:p w14:paraId="1C42FDA0">
            <w:pPr>
              <w:rPr>
                <w:rFonts w:ascii="Arial"/>
                <w:color w:val="000000" w:themeColor="text1"/>
                <w:sz w:val="21"/>
                <w:highlight w:val="none"/>
                <w14:textFill>
                  <w14:solidFill>
                    <w14:schemeClr w14:val="tx1"/>
                  </w14:solidFill>
                </w14:textFill>
              </w:rPr>
            </w:pPr>
          </w:p>
        </w:tc>
      </w:tr>
      <w:tr w14:paraId="1FC88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63" w:type="dxa"/>
            <w:vMerge w:val="continue"/>
            <w:tcBorders>
              <w:top w:val="nil"/>
            </w:tcBorders>
            <w:vAlign w:val="top"/>
          </w:tcPr>
          <w:p w14:paraId="5CEE60FB">
            <w:pPr>
              <w:rPr>
                <w:rFonts w:ascii="Arial"/>
                <w:color w:val="000000" w:themeColor="text1"/>
                <w:sz w:val="21"/>
                <w:highlight w:val="none"/>
                <w14:textFill>
                  <w14:solidFill>
                    <w14:schemeClr w14:val="tx1"/>
                  </w14:solidFill>
                </w14:textFill>
              </w:rPr>
            </w:pPr>
          </w:p>
        </w:tc>
        <w:tc>
          <w:tcPr>
            <w:tcW w:w="2207" w:type="dxa"/>
            <w:gridSpan w:val="4"/>
            <w:vAlign w:val="top"/>
          </w:tcPr>
          <w:p w14:paraId="5FE4803A">
            <w:pPr>
              <w:pStyle w:val="21"/>
              <w:spacing w:before="182" w:line="221" w:lineRule="auto"/>
              <w:ind w:left="152"/>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营业范围（兼营）</w:t>
            </w:r>
          </w:p>
        </w:tc>
        <w:tc>
          <w:tcPr>
            <w:tcW w:w="5826" w:type="dxa"/>
            <w:gridSpan w:val="5"/>
            <w:vAlign w:val="top"/>
          </w:tcPr>
          <w:p w14:paraId="1BE73B9F">
            <w:pPr>
              <w:rPr>
                <w:rFonts w:ascii="Arial"/>
                <w:color w:val="000000" w:themeColor="text1"/>
                <w:sz w:val="21"/>
                <w:highlight w:val="none"/>
                <w14:textFill>
                  <w14:solidFill>
                    <w14:schemeClr w14:val="tx1"/>
                  </w14:solidFill>
                </w14:textFill>
              </w:rPr>
            </w:pPr>
          </w:p>
        </w:tc>
      </w:tr>
      <w:tr w14:paraId="4DC5A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3870" w:type="dxa"/>
            <w:gridSpan w:val="5"/>
            <w:vAlign w:val="top"/>
          </w:tcPr>
          <w:p w14:paraId="24DF55B6">
            <w:pPr>
              <w:pStyle w:val="21"/>
              <w:spacing w:before="238" w:line="184" w:lineRule="auto"/>
              <w:ind w:left="74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基本账户开户行及帐号</w:t>
            </w:r>
          </w:p>
        </w:tc>
        <w:tc>
          <w:tcPr>
            <w:tcW w:w="5826" w:type="dxa"/>
            <w:gridSpan w:val="5"/>
            <w:vAlign w:val="top"/>
          </w:tcPr>
          <w:p w14:paraId="2E57B855">
            <w:pPr>
              <w:rPr>
                <w:rFonts w:ascii="Arial"/>
                <w:color w:val="000000" w:themeColor="text1"/>
                <w:sz w:val="21"/>
                <w:highlight w:val="none"/>
                <w14:textFill>
                  <w14:solidFill>
                    <w14:schemeClr w14:val="tx1"/>
                  </w14:solidFill>
                </w14:textFill>
              </w:rPr>
            </w:pPr>
          </w:p>
        </w:tc>
      </w:tr>
      <w:tr w14:paraId="5E453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3870" w:type="dxa"/>
            <w:gridSpan w:val="5"/>
            <w:vAlign w:val="top"/>
          </w:tcPr>
          <w:p w14:paraId="77A37B40">
            <w:pPr>
              <w:pStyle w:val="21"/>
              <w:spacing w:before="243" w:line="184" w:lineRule="auto"/>
              <w:ind w:left="121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税务登记机关</w:t>
            </w:r>
          </w:p>
        </w:tc>
        <w:tc>
          <w:tcPr>
            <w:tcW w:w="5826" w:type="dxa"/>
            <w:gridSpan w:val="5"/>
            <w:vAlign w:val="top"/>
          </w:tcPr>
          <w:p w14:paraId="6582D15F">
            <w:pPr>
              <w:rPr>
                <w:rFonts w:ascii="Arial"/>
                <w:color w:val="000000" w:themeColor="text1"/>
                <w:sz w:val="21"/>
                <w:highlight w:val="none"/>
                <w14:textFill>
                  <w14:solidFill>
                    <w14:schemeClr w14:val="tx1"/>
                  </w14:solidFill>
                </w14:textFill>
              </w:rPr>
            </w:pPr>
          </w:p>
        </w:tc>
      </w:tr>
      <w:tr w14:paraId="52837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3321" w:type="dxa"/>
            <w:gridSpan w:val="4"/>
            <w:vAlign w:val="top"/>
          </w:tcPr>
          <w:p w14:paraId="5AA26628">
            <w:pPr>
              <w:pStyle w:val="21"/>
              <w:spacing w:before="214" w:line="184" w:lineRule="auto"/>
              <w:ind w:left="118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资质名称</w:t>
            </w:r>
          </w:p>
        </w:tc>
        <w:tc>
          <w:tcPr>
            <w:tcW w:w="2116" w:type="dxa"/>
            <w:gridSpan w:val="3"/>
            <w:vAlign w:val="top"/>
          </w:tcPr>
          <w:p w14:paraId="5968D42A">
            <w:pPr>
              <w:pStyle w:val="21"/>
              <w:spacing w:before="220" w:line="183" w:lineRule="auto"/>
              <w:ind w:left="82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等级</w:t>
            </w:r>
          </w:p>
        </w:tc>
        <w:tc>
          <w:tcPr>
            <w:tcW w:w="1212" w:type="dxa"/>
            <w:vAlign w:val="top"/>
          </w:tcPr>
          <w:p w14:paraId="0962CE62">
            <w:pPr>
              <w:pStyle w:val="21"/>
              <w:spacing w:before="222" w:line="182" w:lineRule="auto"/>
              <w:ind w:left="13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发证机关</w:t>
            </w:r>
          </w:p>
        </w:tc>
        <w:tc>
          <w:tcPr>
            <w:tcW w:w="3047" w:type="dxa"/>
            <w:gridSpan w:val="2"/>
            <w:vAlign w:val="top"/>
          </w:tcPr>
          <w:p w14:paraId="23E205FF">
            <w:pPr>
              <w:pStyle w:val="21"/>
              <w:spacing w:before="220" w:line="183" w:lineRule="auto"/>
              <w:ind w:left="116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有效期</w:t>
            </w:r>
          </w:p>
        </w:tc>
      </w:tr>
      <w:tr w14:paraId="3CAE9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321" w:type="dxa"/>
            <w:gridSpan w:val="4"/>
            <w:vAlign w:val="top"/>
          </w:tcPr>
          <w:p w14:paraId="626D09D4">
            <w:pPr>
              <w:rPr>
                <w:rFonts w:ascii="Arial"/>
                <w:color w:val="000000" w:themeColor="text1"/>
                <w:sz w:val="21"/>
                <w:highlight w:val="none"/>
                <w14:textFill>
                  <w14:solidFill>
                    <w14:schemeClr w14:val="tx1"/>
                  </w14:solidFill>
                </w14:textFill>
              </w:rPr>
            </w:pPr>
          </w:p>
        </w:tc>
        <w:tc>
          <w:tcPr>
            <w:tcW w:w="2116" w:type="dxa"/>
            <w:gridSpan w:val="3"/>
            <w:vAlign w:val="top"/>
          </w:tcPr>
          <w:p w14:paraId="265E42BD">
            <w:pPr>
              <w:rPr>
                <w:rFonts w:ascii="Arial"/>
                <w:color w:val="000000" w:themeColor="text1"/>
                <w:sz w:val="21"/>
                <w:highlight w:val="none"/>
                <w14:textFill>
                  <w14:solidFill>
                    <w14:schemeClr w14:val="tx1"/>
                  </w14:solidFill>
                </w14:textFill>
              </w:rPr>
            </w:pPr>
          </w:p>
        </w:tc>
        <w:tc>
          <w:tcPr>
            <w:tcW w:w="1212" w:type="dxa"/>
            <w:vAlign w:val="top"/>
          </w:tcPr>
          <w:p w14:paraId="72FA06B8">
            <w:pPr>
              <w:rPr>
                <w:rFonts w:ascii="Arial"/>
                <w:color w:val="000000" w:themeColor="text1"/>
                <w:sz w:val="21"/>
                <w:highlight w:val="none"/>
                <w14:textFill>
                  <w14:solidFill>
                    <w14:schemeClr w14:val="tx1"/>
                  </w14:solidFill>
                </w14:textFill>
              </w:rPr>
            </w:pPr>
          </w:p>
        </w:tc>
        <w:tc>
          <w:tcPr>
            <w:tcW w:w="3047" w:type="dxa"/>
            <w:gridSpan w:val="2"/>
            <w:vAlign w:val="top"/>
          </w:tcPr>
          <w:p w14:paraId="4288BB4D">
            <w:pPr>
              <w:rPr>
                <w:rFonts w:ascii="Arial"/>
                <w:color w:val="000000" w:themeColor="text1"/>
                <w:sz w:val="21"/>
                <w:highlight w:val="none"/>
                <w14:textFill>
                  <w14:solidFill>
                    <w14:schemeClr w14:val="tx1"/>
                  </w14:solidFill>
                </w14:textFill>
              </w:rPr>
            </w:pPr>
          </w:p>
        </w:tc>
      </w:tr>
      <w:tr w14:paraId="621D5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21" w:type="dxa"/>
            <w:gridSpan w:val="4"/>
            <w:vAlign w:val="top"/>
          </w:tcPr>
          <w:p w14:paraId="7C26C4E1">
            <w:pPr>
              <w:rPr>
                <w:rFonts w:ascii="Arial"/>
                <w:color w:val="000000" w:themeColor="text1"/>
                <w:sz w:val="21"/>
                <w:highlight w:val="none"/>
                <w14:textFill>
                  <w14:solidFill>
                    <w14:schemeClr w14:val="tx1"/>
                  </w14:solidFill>
                </w14:textFill>
              </w:rPr>
            </w:pPr>
          </w:p>
        </w:tc>
        <w:tc>
          <w:tcPr>
            <w:tcW w:w="2116" w:type="dxa"/>
            <w:gridSpan w:val="3"/>
            <w:vAlign w:val="top"/>
          </w:tcPr>
          <w:p w14:paraId="5942C7CF">
            <w:pPr>
              <w:rPr>
                <w:rFonts w:ascii="Arial"/>
                <w:color w:val="000000" w:themeColor="text1"/>
                <w:sz w:val="21"/>
                <w:highlight w:val="none"/>
                <w14:textFill>
                  <w14:solidFill>
                    <w14:schemeClr w14:val="tx1"/>
                  </w14:solidFill>
                </w14:textFill>
              </w:rPr>
            </w:pPr>
          </w:p>
        </w:tc>
        <w:tc>
          <w:tcPr>
            <w:tcW w:w="1212" w:type="dxa"/>
            <w:vAlign w:val="top"/>
          </w:tcPr>
          <w:p w14:paraId="009B207F">
            <w:pPr>
              <w:rPr>
                <w:rFonts w:ascii="Arial"/>
                <w:color w:val="000000" w:themeColor="text1"/>
                <w:sz w:val="21"/>
                <w:highlight w:val="none"/>
                <w14:textFill>
                  <w14:solidFill>
                    <w14:schemeClr w14:val="tx1"/>
                  </w14:solidFill>
                </w14:textFill>
              </w:rPr>
            </w:pPr>
          </w:p>
        </w:tc>
        <w:tc>
          <w:tcPr>
            <w:tcW w:w="3047" w:type="dxa"/>
            <w:gridSpan w:val="2"/>
            <w:vAlign w:val="top"/>
          </w:tcPr>
          <w:p w14:paraId="30B286A1">
            <w:pPr>
              <w:rPr>
                <w:rFonts w:ascii="Arial"/>
                <w:color w:val="000000" w:themeColor="text1"/>
                <w:sz w:val="21"/>
                <w:highlight w:val="none"/>
                <w14:textFill>
                  <w14:solidFill>
                    <w14:schemeClr w14:val="tx1"/>
                  </w14:solidFill>
                </w14:textFill>
              </w:rPr>
            </w:pPr>
          </w:p>
        </w:tc>
      </w:tr>
      <w:tr w14:paraId="74183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2202" w:type="dxa"/>
            <w:gridSpan w:val="3"/>
            <w:vAlign w:val="top"/>
          </w:tcPr>
          <w:p w14:paraId="5D6D29BF">
            <w:pPr>
              <w:spacing w:line="301" w:lineRule="auto"/>
              <w:rPr>
                <w:rFonts w:ascii="Arial"/>
                <w:color w:val="000000" w:themeColor="text1"/>
                <w:sz w:val="21"/>
                <w:highlight w:val="none"/>
                <w14:textFill>
                  <w14:solidFill>
                    <w14:schemeClr w14:val="tx1"/>
                  </w14:solidFill>
                </w14:textFill>
              </w:rPr>
            </w:pPr>
          </w:p>
          <w:p w14:paraId="14B1A6B6">
            <w:pPr>
              <w:spacing w:line="301" w:lineRule="auto"/>
              <w:rPr>
                <w:rFonts w:ascii="Arial"/>
                <w:color w:val="000000" w:themeColor="text1"/>
                <w:sz w:val="21"/>
                <w:highlight w:val="none"/>
                <w14:textFill>
                  <w14:solidFill>
                    <w14:schemeClr w14:val="tx1"/>
                  </w14:solidFill>
                </w14:textFill>
              </w:rPr>
            </w:pPr>
          </w:p>
          <w:p w14:paraId="5879BB04">
            <w:pPr>
              <w:pStyle w:val="21"/>
              <w:spacing w:before="103" w:line="184" w:lineRule="auto"/>
              <w:ind w:left="85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备注</w:t>
            </w:r>
          </w:p>
        </w:tc>
        <w:tc>
          <w:tcPr>
            <w:tcW w:w="7494" w:type="dxa"/>
            <w:gridSpan w:val="7"/>
            <w:vAlign w:val="top"/>
          </w:tcPr>
          <w:p w14:paraId="6486AA8C">
            <w:pPr>
              <w:rPr>
                <w:rFonts w:ascii="Arial"/>
                <w:color w:val="000000" w:themeColor="text1"/>
                <w:sz w:val="21"/>
                <w:highlight w:val="none"/>
                <w14:textFill>
                  <w14:solidFill>
                    <w14:schemeClr w14:val="tx1"/>
                  </w14:solidFill>
                </w14:textFill>
              </w:rPr>
            </w:pPr>
          </w:p>
        </w:tc>
      </w:tr>
    </w:tbl>
    <w:p w14:paraId="76209E11">
      <w:pPr>
        <w:rPr>
          <w:rFonts w:ascii="Arial"/>
          <w:color w:val="000000" w:themeColor="text1"/>
          <w:sz w:val="21"/>
          <w:highlight w:val="none"/>
          <w14:textFill>
            <w14:solidFill>
              <w14:schemeClr w14:val="tx1"/>
            </w14:solidFill>
          </w14:textFill>
        </w:rPr>
      </w:pPr>
    </w:p>
    <w:p w14:paraId="7A6D3182">
      <w:pPr>
        <w:rPr>
          <w:rFonts w:ascii="Arial" w:hAnsi="Arial" w:eastAsia="Arial" w:cs="Arial"/>
          <w:color w:val="000000" w:themeColor="text1"/>
          <w:sz w:val="21"/>
          <w:szCs w:val="21"/>
          <w:highlight w:val="none"/>
          <w14:textFill>
            <w14:solidFill>
              <w14:schemeClr w14:val="tx1"/>
            </w14:solidFill>
          </w14:textFill>
        </w:rPr>
        <w:sectPr>
          <w:footerReference r:id="rId31" w:type="default"/>
          <w:pgSz w:w="11910" w:h="16840"/>
          <w:pgMar w:top="400" w:right="1121" w:bottom="1113" w:left="1086" w:header="0" w:footer="800" w:gutter="0"/>
          <w:cols w:space="720" w:num="1"/>
        </w:sectPr>
      </w:pPr>
    </w:p>
    <w:p w14:paraId="44AD34A2">
      <w:pPr>
        <w:pStyle w:val="8"/>
        <w:spacing w:before="103" w:line="227" w:lineRule="auto"/>
        <w:ind w:left="10"/>
        <w:rPr>
          <w:rFonts w:hint="default"/>
          <w:color w:val="000000" w:themeColor="text1"/>
          <w:spacing w:val="-6"/>
          <w:sz w:val="24"/>
          <w:szCs w:val="24"/>
          <w:highlight w:val="none"/>
          <w:lang w:val="en-US" w:eastAsia="zh-CN"/>
          <w14:textFill>
            <w14:solidFill>
              <w14:schemeClr w14:val="tx1"/>
            </w14:solidFill>
          </w14:textFill>
        </w:rPr>
      </w:pPr>
      <w:r>
        <w:rPr>
          <w:rFonts w:hint="eastAsia"/>
          <w:color w:val="000000" w:themeColor="text1"/>
          <w:spacing w:val="-6"/>
          <w:sz w:val="24"/>
          <w:szCs w:val="24"/>
          <w:highlight w:val="none"/>
          <w:lang w:val="en-US" w:eastAsia="zh-CN"/>
          <w14:textFill>
            <w14:solidFill>
              <w14:schemeClr w14:val="tx1"/>
            </w14:solidFill>
          </w14:textFill>
        </w:rPr>
        <w:t>附件8.2</w:t>
      </w:r>
    </w:p>
    <w:p w14:paraId="4B4EFD6C">
      <w:pPr>
        <w:pStyle w:val="8"/>
        <w:spacing w:before="254" w:line="183" w:lineRule="auto"/>
        <w:ind w:left="3149"/>
        <w:rPr>
          <w:color w:val="000000" w:themeColor="text1"/>
          <w:sz w:val="28"/>
          <w:szCs w:val="28"/>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拟投入本项目的人员一览表</w:t>
      </w:r>
    </w:p>
    <w:tbl>
      <w:tblPr>
        <w:tblStyle w:val="20"/>
        <w:tblW w:w="9301"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4"/>
        <w:gridCol w:w="1131"/>
        <w:gridCol w:w="1108"/>
        <w:gridCol w:w="707"/>
        <w:gridCol w:w="649"/>
        <w:gridCol w:w="1008"/>
        <w:gridCol w:w="986"/>
        <w:gridCol w:w="998"/>
        <w:gridCol w:w="860"/>
      </w:tblGrid>
      <w:tr w14:paraId="09BD8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854" w:type="dxa"/>
            <w:vAlign w:val="top"/>
          </w:tcPr>
          <w:p w14:paraId="6710530A">
            <w:pPr>
              <w:spacing w:line="270" w:lineRule="auto"/>
              <w:rPr>
                <w:rFonts w:ascii="Arial"/>
                <w:color w:val="000000" w:themeColor="text1"/>
                <w:sz w:val="21"/>
                <w:highlight w:val="none"/>
                <w14:textFill>
                  <w14:solidFill>
                    <w14:schemeClr w14:val="tx1"/>
                  </w14:solidFill>
                </w14:textFill>
              </w:rPr>
            </w:pPr>
          </w:p>
          <w:p w14:paraId="3DC1770A">
            <w:pPr>
              <w:pStyle w:val="21"/>
              <w:spacing w:before="103" w:line="183" w:lineRule="auto"/>
              <w:ind w:left="45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职责分工</w:t>
            </w:r>
          </w:p>
        </w:tc>
        <w:tc>
          <w:tcPr>
            <w:tcW w:w="1131" w:type="dxa"/>
            <w:vAlign w:val="top"/>
          </w:tcPr>
          <w:p w14:paraId="7366F40B">
            <w:pPr>
              <w:spacing w:line="272" w:lineRule="auto"/>
              <w:rPr>
                <w:rFonts w:ascii="Arial"/>
                <w:color w:val="000000" w:themeColor="text1"/>
                <w:sz w:val="21"/>
                <w:highlight w:val="none"/>
                <w14:textFill>
                  <w14:solidFill>
                    <w14:schemeClr w14:val="tx1"/>
                  </w14:solidFill>
                </w14:textFill>
              </w:rPr>
            </w:pPr>
          </w:p>
          <w:p w14:paraId="1B703A22">
            <w:pPr>
              <w:pStyle w:val="21"/>
              <w:spacing w:before="103" w:line="182" w:lineRule="auto"/>
              <w:ind w:left="32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姓名</w:t>
            </w:r>
          </w:p>
        </w:tc>
        <w:tc>
          <w:tcPr>
            <w:tcW w:w="1108" w:type="dxa"/>
            <w:vAlign w:val="top"/>
          </w:tcPr>
          <w:p w14:paraId="0BF46763">
            <w:pPr>
              <w:spacing w:line="270" w:lineRule="auto"/>
              <w:rPr>
                <w:rFonts w:ascii="Arial"/>
                <w:color w:val="000000" w:themeColor="text1"/>
                <w:sz w:val="21"/>
                <w:highlight w:val="none"/>
                <w14:textFill>
                  <w14:solidFill>
                    <w14:schemeClr w14:val="tx1"/>
                  </w14:solidFill>
                </w14:textFill>
              </w:rPr>
            </w:pPr>
          </w:p>
          <w:p w14:paraId="2178991C">
            <w:pPr>
              <w:pStyle w:val="21"/>
              <w:spacing w:before="103" w:line="183" w:lineRule="auto"/>
              <w:ind w:left="32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年龄</w:t>
            </w:r>
          </w:p>
        </w:tc>
        <w:tc>
          <w:tcPr>
            <w:tcW w:w="707" w:type="dxa"/>
            <w:vAlign w:val="top"/>
          </w:tcPr>
          <w:p w14:paraId="14EBD44F">
            <w:pPr>
              <w:spacing w:line="272" w:lineRule="auto"/>
              <w:rPr>
                <w:rFonts w:ascii="Arial"/>
                <w:color w:val="000000" w:themeColor="text1"/>
                <w:sz w:val="21"/>
                <w:highlight w:val="none"/>
                <w14:textFill>
                  <w14:solidFill>
                    <w14:schemeClr w14:val="tx1"/>
                  </w14:solidFill>
                </w14:textFill>
              </w:rPr>
            </w:pPr>
          </w:p>
          <w:p w14:paraId="318EBEE6">
            <w:pPr>
              <w:pStyle w:val="21"/>
              <w:spacing w:before="103" w:line="182" w:lineRule="auto"/>
              <w:ind w:left="123"/>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专业</w:t>
            </w:r>
          </w:p>
        </w:tc>
        <w:tc>
          <w:tcPr>
            <w:tcW w:w="649" w:type="dxa"/>
            <w:textDirection w:val="tbLrV"/>
            <w:vAlign w:val="top"/>
          </w:tcPr>
          <w:p w14:paraId="20B4267D">
            <w:pPr>
              <w:pStyle w:val="21"/>
              <w:spacing w:before="100" w:line="183" w:lineRule="auto"/>
              <w:ind w:left="255" w:leftChars="0" w:right="113"/>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岗</w:t>
            </w:r>
            <w:r>
              <w:rPr>
                <w:color w:val="000000" w:themeColor="text1"/>
                <w:spacing w:val="4"/>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位</w:t>
            </w:r>
          </w:p>
        </w:tc>
        <w:tc>
          <w:tcPr>
            <w:tcW w:w="1008" w:type="dxa"/>
            <w:vAlign w:val="top"/>
          </w:tcPr>
          <w:p w14:paraId="7910740A">
            <w:pPr>
              <w:pStyle w:val="21"/>
              <w:spacing w:before="294" w:line="216" w:lineRule="auto"/>
              <w:ind w:left="152" w:right="134" w:firstLine="11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执业</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资格证</w:t>
            </w:r>
          </w:p>
        </w:tc>
        <w:tc>
          <w:tcPr>
            <w:tcW w:w="986" w:type="dxa"/>
            <w:vAlign w:val="top"/>
          </w:tcPr>
          <w:p w14:paraId="669F8C88">
            <w:pPr>
              <w:pStyle w:val="21"/>
              <w:spacing w:before="296" w:line="181" w:lineRule="auto"/>
              <w:ind w:left="25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证件</w:t>
            </w:r>
          </w:p>
          <w:p w14:paraId="28AE2E8D">
            <w:pPr>
              <w:pStyle w:val="21"/>
              <w:spacing w:before="40" w:line="182" w:lineRule="auto"/>
              <w:ind w:left="25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种类</w:t>
            </w:r>
          </w:p>
        </w:tc>
        <w:tc>
          <w:tcPr>
            <w:tcW w:w="998" w:type="dxa"/>
            <w:vAlign w:val="top"/>
          </w:tcPr>
          <w:p w14:paraId="5393E237">
            <w:pPr>
              <w:spacing w:line="270" w:lineRule="auto"/>
              <w:rPr>
                <w:rFonts w:ascii="Arial"/>
                <w:color w:val="000000" w:themeColor="text1"/>
                <w:sz w:val="21"/>
                <w:highlight w:val="none"/>
                <w14:textFill>
                  <w14:solidFill>
                    <w14:schemeClr w14:val="tx1"/>
                  </w14:solidFill>
                </w14:textFill>
              </w:rPr>
            </w:pPr>
          </w:p>
          <w:p w14:paraId="6996CECF">
            <w:pPr>
              <w:pStyle w:val="21"/>
              <w:spacing w:before="103" w:line="183" w:lineRule="auto"/>
              <w:ind w:left="27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职称</w:t>
            </w:r>
          </w:p>
        </w:tc>
        <w:tc>
          <w:tcPr>
            <w:tcW w:w="860" w:type="dxa"/>
            <w:vAlign w:val="top"/>
          </w:tcPr>
          <w:p w14:paraId="66AFF46F">
            <w:pPr>
              <w:spacing w:line="268" w:lineRule="auto"/>
              <w:rPr>
                <w:rFonts w:ascii="Arial"/>
                <w:color w:val="000000" w:themeColor="text1"/>
                <w:sz w:val="21"/>
                <w:highlight w:val="none"/>
                <w14:textFill>
                  <w14:solidFill>
                    <w14:schemeClr w14:val="tx1"/>
                  </w14:solidFill>
                </w14:textFill>
              </w:rPr>
            </w:pPr>
          </w:p>
          <w:p w14:paraId="132E06D8">
            <w:pPr>
              <w:pStyle w:val="21"/>
              <w:spacing w:before="103" w:line="184" w:lineRule="auto"/>
              <w:ind w:left="19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备注</w:t>
            </w:r>
          </w:p>
        </w:tc>
      </w:tr>
      <w:tr w14:paraId="7E811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54" w:type="dxa"/>
            <w:vAlign w:val="top"/>
          </w:tcPr>
          <w:p w14:paraId="1C7F4737">
            <w:pPr>
              <w:pStyle w:val="21"/>
              <w:spacing w:before="99" w:line="182" w:lineRule="auto"/>
              <w:ind w:left="32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项目负责人</w:t>
            </w:r>
          </w:p>
        </w:tc>
        <w:tc>
          <w:tcPr>
            <w:tcW w:w="1131" w:type="dxa"/>
            <w:vAlign w:val="top"/>
          </w:tcPr>
          <w:p w14:paraId="0571CBA3">
            <w:pPr>
              <w:rPr>
                <w:rFonts w:ascii="Arial"/>
                <w:color w:val="000000" w:themeColor="text1"/>
                <w:sz w:val="21"/>
                <w:highlight w:val="none"/>
                <w14:textFill>
                  <w14:solidFill>
                    <w14:schemeClr w14:val="tx1"/>
                  </w14:solidFill>
                </w14:textFill>
              </w:rPr>
            </w:pPr>
          </w:p>
        </w:tc>
        <w:tc>
          <w:tcPr>
            <w:tcW w:w="1108" w:type="dxa"/>
            <w:vAlign w:val="top"/>
          </w:tcPr>
          <w:p w14:paraId="6DD6E79F">
            <w:pPr>
              <w:rPr>
                <w:rFonts w:ascii="Arial"/>
                <w:color w:val="000000" w:themeColor="text1"/>
                <w:sz w:val="21"/>
                <w:highlight w:val="none"/>
                <w14:textFill>
                  <w14:solidFill>
                    <w14:schemeClr w14:val="tx1"/>
                  </w14:solidFill>
                </w14:textFill>
              </w:rPr>
            </w:pPr>
          </w:p>
        </w:tc>
        <w:tc>
          <w:tcPr>
            <w:tcW w:w="707" w:type="dxa"/>
            <w:vAlign w:val="top"/>
          </w:tcPr>
          <w:p w14:paraId="15C92D75">
            <w:pPr>
              <w:rPr>
                <w:rFonts w:ascii="Arial"/>
                <w:color w:val="000000" w:themeColor="text1"/>
                <w:sz w:val="21"/>
                <w:highlight w:val="none"/>
                <w14:textFill>
                  <w14:solidFill>
                    <w14:schemeClr w14:val="tx1"/>
                  </w14:solidFill>
                </w14:textFill>
              </w:rPr>
            </w:pPr>
          </w:p>
        </w:tc>
        <w:tc>
          <w:tcPr>
            <w:tcW w:w="649" w:type="dxa"/>
            <w:vAlign w:val="top"/>
          </w:tcPr>
          <w:p w14:paraId="5AEDC647">
            <w:pPr>
              <w:rPr>
                <w:rFonts w:ascii="Arial"/>
                <w:color w:val="000000" w:themeColor="text1"/>
                <w:sz w:val="21"/>
                <w:highlight w:val="none"/>
                <w14:textFill>
                  <w14:solidFill>
                    <w14:schemeClr w14:val="tx1"/>
                  </w14:solidFill>
                </w14:textFill>
              </w:rPr>
            </w:pPr>
          </w:p>
        </w:tc>
        <w:tc>
          <w:tcPr>
            <w:tcW w:w="1008" w:type="dxa"/>
            <w:vAlign w:val="top"/>
          </w:tcPr>
          <w:p w14:paraId="1D45E1C5">
            <w:pPr>
              <w:rPr>
                <w:rFonts w:ascii="Arial"/>
                <w:color w:val="000000" w:themeColor="text1"/>
                <w:sz w:val="21"/>
                <w:highlight w:val="none"/>
                <w14:textFill>
                  <w14:solidFill>
                    <w14:schemeClr w14:val="tx1"/>
                  </w14:solidFill>
                </w14:textFill>
              </w:rPr>
            </w:pPr>
          </w:p>
        </w:tc>
        <w:tc>
          <w:tcPr>
            <w:tcW w:w="986" w:type="dxa"/>
            <w:vAlign w:val="top"/>
          </w:tcPr>
          <w:p w14:paraId="12015E21">
            <w:pPr>
              <w:rPr>
                <w:rFonts w:ascii="Arial"/>
                <w:color w:val="000000" w:themeColor="text1"/>
                <w:sz w:val="21"/>
                <w:highlight w:val="none"/>
                <w14:textFill>
                  <w14:solidFill>
                    <w14:schemeClr w14:val="tx1"/>
                  </w14:solidFill>
                </w14:textFill>
              </w:rPr>
            </w:pPr>
          </w:p>
        </w:tc>
        <w:tc>
          <w:tcPr>
            <w:tcW w:w="998" w:type="dxa"/>
            <w:vAlign w:val="top"/>
          </w:tcPr>
          <w:p w14:paraId="5C7057F3">
            <w:pPr>
              <w:rPr>
                <w:rFonts w:ascii="Arial"/>
                <w:color w:val="000000" w:themeColor="text1"/>
                <w:sz w:val="21"/>
                <w:highlight w:val="none"/>
                <w14:textFill>
                  <w14:solidFill>
                    <w14:schemeClr w14:val="tx1"/>
                  </w14:solidFill>
                </w14:textFill>
              </w:rPr>
            </w:pPr>
          </w:p>
        </w:tc>
        <w:tc>
          <w:tcPr>
            <w:tcW w:w="860" w:type="dxa"/>
            <w:vAlign w:val="top"/>
          </w:tcPr>
          <w:p w14:paraId="029706C3">
            <w:pPr>
              <w:rPr>
                <w:rFonts w:ascii="Arial"/>
                <w:color w:val="000000" w:themeColor="text1"/>
                <w:sz w:val="21"/>
                <w:highlight w:val="none"/>
                <w14:textFill>
                  <w14:solidFill>
                    <w14:schemeClr w14:val="tx1"/>
                  </w14:solidFill>
                </w14:textFill>
              </w:rPr>
            </w:pPr>
          </w:p>
        </w:tc>
      </w:tr>
      <w:tr w14:paraId="18A33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54" w:type="dxa"/>
            <w:vMerge w:val="restart"/>
            <w:tcBorders>
              <w:bottom w:val="nil"/>
            </w:tcBorders>
            <w:vAlign w:val="top"/>
          </w:tcPr>
          <w:p w14:paraId="4BB66744">
            <w:pPr>
              <w:spacing w:line="243" w:lineRule="auto"/>
              <w:rPr>
                <w:rFonts w:ascii="Arial"/>
                <w:color w:val="000000" w:themeColor="text1"/>
                <w:sz w:val="21"/>
                <w:highlight w:val="none"/>
                <w14:textFill>
                  <w14:solidFill>
                    <w14:schemeClr w14:val="tx1"/>
                  </w14:solidFill>
                </w14:textFill>
              </w:rPr>
            </w:pPr>
          </w:p>
          <w:p w14:paraId="0B97655F">
            <w:pPr>
              <w:spacing w:line="243" w:lineRule="auto"/>
              <w:rPr>
                <w:rFonts w:ascii="Arial"/>
                <w:color w:val="000000" w:themeColor="text1"/>
                <w:sz w:val="21"/>
                <w:highlight w:val="none"/>
                <w14:textFill>
                  <w14:solidFill>
                    <w14:schemeClr w14:val="tx1"/>
                  </w14:solidFill>
                </w14:textFill>
              </w:rPr>
            </w:pPr>
          </w:p>
          <w:p w14:paraId="10E21F4B">
            <w:pPr>
              <w:spacing w:line="243" w:lineRule="auto"/>
              <w:rPr>
                <w:rFonts w:ascii="Arial"/>
                <w:color w:val="000000" w:themeColor="text1"/>
                <w:sz w:val="21"/>
                <w:highlight w:val="none"/>
                <w14:textFill>
                  <w14:solidFill>
                    <w14:schemeClr w14:val="tx1"/>
                  </w14:solidFill>
                </w14:textFill>
              </w:rPr>
            </w:pPr>
          </w:p>
          <w:p w14:paraId="61053563">
            <w:pPr>
              <w:spacing w:line="243" w:lineRule="auto"/>
              <w:rPr>
                <w:rFonts w:ascii="Arial"/>
                <w:color w:val="000000" w:themeColor="text1"/>
                <w:sz w:val="21"/>
                <w:highlight w:val="none"/>
                <w14:textFill>
                  <w14:solidFill>
                    <w14:schemeClr w14:val="tx1"/>
                  </w14:solidFill>
                </w14:textFill>
              </w:rPr>
            </w:pPr>
          </w:p>
          <w:p w14:paraId="4DAE6C42">
            <w:pPr>
              <w:spacing w:line="243" w:lineRule="auto"/>
              <w:rPr>
                <w:rFonts w:ascii="Arial"/>
                <w:color w:val="000000" w:themeColor="text1"/>
                <w:sz w:val="21"/>
                <w:highlight w:val="none"/>
                <w14:textFill>
                  <w14:solidFill>
                    <w14:schemeClr w14:val="tx1"/>
                  </w14:solidFill>
                </w14:textFill>
              </w:rPr>
            </w:pPr>
          </w:p>
          <w:p w14:paraId="1AB58155">
            <w:pPr>
              <w:spacing w:line="243" w:lineRule="auto"/>
              <w:rPr>
                <w:rFonts w:ascii="Arial"/>
                <w:color w:val="000000" w:themeColor="text1"/>
                <w:sz w:val="21"/>
                <w:highlight w:val="none"/>
                <w14:textFill>
                  <w14:solidFill>
                    <w14:schemeClr w14:val="tx1"/>
                  </w14:solidFill>
                </w14:textFill>
              </w:rPr>
            </w:pPr>
          </w:p>
          <w:p w14:paraId="62DC1F94">
            <w:pPr>
              <w:spacing w:line="243" w:lineRule="auto"/>
              <w:rPr>
                <w:rFonts w:ascii="Arial"/>
                <w:color w:val="000000" w:themeColor="text1"/>
                <w:sz w:val="21"/>
                <w:highlight w:val="none"/>
                <w14:textFill>
                  <w14:solidFill>
                    <w14:schemeClr w14:val="tx1"/>
                  </w14:solidFill>
                </w14:textFill>
              </w:rPr>
            </w:pPr>
          </w:p>
          <w:p w14:paraId="2C559AB2">
            <w:pPr>
              <w:pStyle w:val="21"/>
              <w:spacing w:before="103" w:line="182" w:lineRule="auto"/>
              <w:ind w:left="45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其他人员</w:t>
            </w:r>
          </w:p>
        </w:tc>
        <w:tc>
          <w:tcPr>
            <w:tcW w:w="1131" w:type="dxa"/>
            <w:vAlign w:val="top"/>
          </w:tcPr>
          <w:p w14:paraId="6200E4BD">
            <w:pPr>
              <w:rPr>
                <w:rFonts w:ascii="Arial"/>
                <w:color w:val="000000" w:themeColor="text1"/>
                <w:sz w:val="21"/>
                <w:highlight w:val="none"/>
                <w14:textFill>
                  <w14:solidFill>
                    <w14:schemeClr w14:val="tx1"/>
                  </w14:solidFill>
                </w14:textFill>
              </w:rPr>
            </w:pPr>
          </w:p>
        </w:tc>
        <w:tc>
          <w:tcPr>
            <w:tcW w:w="1108" w:type="dxa"/>
            <w:vAlign w:val="top"/>
          </w:tcPr>
          <w:p w14:paraId="38DE1F26">
            <w:pPr>
              <w:rPr>
                <w:rFonts w:ascii="Arial"/>
                <w:color w:val="000000" w:themeColor="text1"/>
                <w:sz w:val="21"/>
                <w:highlight w:val="none"/>
                <w14:textFill>
                  <w14:solidFill>
                    <w14:schemeClr w14:val="tx1"/>
                  </w14:solidFill>
                </w14:textFill>
              </w:rPr>
            </w:pPr>
          </w:p>
        </w:tc>
        <w:tc>
          <w:tcPr>
            <w:tcW w:w="707" w:type="dxa"/>
            <w:vAlign w:val="top"/>
          </w:tcPr>
          <w:p w14:paraId="64E2C507">
            <w:pPr>
              <w:rPr>
                <w:rFonts w:ascii="Arial"/>
                <w:color w:val="000000" w:themeColor="text1"/>
                <w:sz w:val="21"/>
                <w:highlight w:val="none"/>
                <w14:textFill>
                  <w14:solidFill>
                    <w14:schemeClr w14:val="tx1"/>
                  </w14:solidFill>
                </w14:textFill>
              </w:rPr>
            </w:pPr>
          </w:p>
        </w:tc>
        <w:tc>
          <w:tcPr>
            <w:tcW w:w="649" w:type="dxa"/>
            <w:vAlign w:val="top"/>
          </w:tcPr>
          <w:p w14:paraId="6C6B796C">
            <w:pPr>
              <w:rPr>
                <w:rFonts w:ascii="Arial"/>
                <w:color w:val="000000" w:themeColor="text1"/>
                <w:sz w:val="21"/>
                <w:highlight w:val="none"/>
                <w14:textFill>
                  <w14:solidFill>
                    <w14:schemeClr w14:val="tx1"/>
                  </w14:solidFill>
                </w14:textFill>
              </w:rPr>
            </w:pPr>
          </w:p>
        </w:tc>
        <w:tc>
          <w:tcPr>
            <w:tcW w:w="1008" w:type="dxa"/>
            <w:vAlign w:val="top"/>
          </w:tcPr>
          <w:p w14:paraId="6CE01388">
            <w:pPr>
              <w:rPr>
                <w:rFonts w:ascii="Arial"/>
                <w:color w:val="000000" w:themeColor="text1"/>
                <w:sz w:val="21"/>
                <w:highlight w:val="none"/>
                <w14:textFill>
                  <w14:solidFill>
                    <w14:schemeClr w14:val="tx1"/>
                  </w14:solidFill>
                </w14:textFill>
              </w:rPr>
            </w:pPr>
          </w:p>
        </w:tc>
        <w:tc>
          <w:tcPr>
            <w:tcW w:w="986" w:type="dxa"/>
            <w:vAlign w:val="top"/>
          </w:tcPr>
          <w:p w14:paraId="66C1BED4">
            <w:pPr>
              <w:rPr>
                <w:rFonts w:ascii="Arial"/>
                <w:color w:val="000000" w:themeColor="text1"/>
                <w:sz w:val="21"/>
                <w:highlight w:val="none"/>
                <w14:textFill>
                  <w14:solidFill>
                    <w14:schemeClr w14:val="tx1"/>
                  </w14:solidFill>
                </w14:textFill>
              </w:rPr>
            </w:pPr>
          </w:p>
        </w:tc>
        <w:tc>
          <w:tcPr>
            <w:tcW w:w="998" w:type="dxa"/>
            <w:vAlign w:val="top"/>
          </w:tcPr>
          <w:p w14:paraId="06511775">
            <w:pPr>
              <w:rPr>
                <w:rFonts w:ascii="Arial"/>
                <w:color w:val="000000" w:themeColor="text1"/>
                <w:sz w:val="21"/>
                <w:highlight w:val="none"/>
                <w14:textFill>
                  <w14:solidFill>
                    <w14:schemeClr w14:val="tx1"/>
                  </w14:solidFill>
                </w14:textFill>
              </w:rPr>
            </w:pPr>
          </w:p>
        </w:tc>
        <w:tc>
          <w:tcPr>
            <w:tcW w:w="860" w:type="dxa"/>
            <w:vAlign w:val="top"/>
          </w:tcPr>
          <w:p w14:paraId="53E63160">
            <w:pPr>
              <w:rPr>
                <w:rFonts w:ascii="Arial"/>
                <w:color w:val="000000" w:themeColor="text1"/>
                <w:sz w:val="21"/>
                <w:highlight w:val="none"/>
                <w14:textFill>
                  <w14:solidFill>
                    <w14:schemeClr w14:val="tx1"/>
                  </w14:solidFill>
                </w14:textFill>
              </w:rPr>
            </w:pPr>
          </w:p>
        </w:tc>
      </w:tr>
      <w:tr w14:paraId="24944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54" w:type="dxa"/>
            <w:vMerge w:val="continue"/>
            <w:tcBorders>
              <w:top w:val="nil"/>
              <w:bottom w:val="nil"/>
            </w:tcBorders>
            <w:vAlign w:val="top"/>
          </w:tcPr>
          <w:p w14:paraId="441732EC">
            <w:pPr>
              <w:rPr>
                <w:rFonts w:ascii="Arial"/>
                <w:color w:val="000000" w:themeColor="text1"/>
                <w:sz w:val="21"/>
                <w:highlight w:val="none"/>
                <w14:textFill>
                  <w14:solidFill>
                    <w14:schemeClr w14:val="tx1"/>
                  </w14:solidFill>
                </w14:textFill>
              </w:rPr>
            </w:pPr>
          </w:p>
        </w:tc>
        <w:tc>
          <w:tcPr>
            <w:tcW w:w="1131" w:type="dxa"/>
            <w:vAlign w:val="top"/>
          </w:tcPr>
          <w:p w14:paraId="02A8CEF4">
            <w:pPr>
              <w:rPr>
                <w:rFonts w:ascii="Arial"/>
                <w:color w:val="000000" w:themeColor="text1"/>
                <w:sz w:val="21"/>
                <w:highlight w:val="none"/>
                <w14:textFill>
                  <w14:solidFill>
                    <w14:schemeClr w14:val="tx1"/>
                  </w14:solidFill>
                </w14:textFill>
              </w:rPr>
            </w:pPr>
          </w:p>
        </w:tc>
        <w:tc>
          <w:tcPr>
            <w:tcW w:w="1108" w:type="dxa"/>
            <w:vAlign w:val="top"/>
          </w:tcPr>
          <w:p w14:paraId="1471B423">
            <w:pPr>
              <w:rPr>
                <w:rFonts w:ascii="Arial"/>
                <w:color w:val="000000" w:themeColor="text1"/>
                <w:sz w:val="21"/>
                <w:highlight w:val="none"/>
                <w14:textFill>
                  <w14:solidFill>
                    <w14:schemeClr w14:val="tx1"/>
                  </w14:solidFill>
                </w14:textFill>
              </w:rPr>
            </w:pPr>
          </w:p>
        </w:tc>
        <w:tc>
          <w:tcPr>
            <w:tcW w:w="707" w:type="dxa"/>
            <w:vAlign w:val="top"/>
          </w:tcPr>
          <w:p w14:paraId="2A60A82D">
            <w:pPr>
              <w:rPr>
                <w:rFonts w:ascii="Arial"/>
                <w:color w:val="000000" w:themeColor="text1"/>
                <w:sz w:val="21"/>
                <w:highlight w:val="none"/>
                <w14:textFill>
                  <w14:solidFill>
                    <w14:schemeClr w14:val="tx1"/>
                  </w14:solidFill>
                </w14:textFill>
              </w:rPr>
            </w:pPr>
          </w:p>
        </w:tc>
        <w:tc>
          <w:tcPr>
            <w:tcW w:w="649" w:type="dxa"/>
            <w:vAlign w:val="top"/>
          </w:tcPr>
          <w:p w14:paraId="5CCFF9B6">
            <w:pPr>
              <w:rPr>
                <w:rFonts w:ascii="Arial"/>
                <w:color w:val="000000" w:themeColor="text1"/>
                <w:sz w:val="21"/>
                <w:highlight w:val="none"/>
                <w14:textFill>
                  <w14:solidFill>
                    <w14:schemeClr w14:val="tx1"/>
                  </w14:solidFill>
                </w14:textFill>
              </w:rPr>
            </w:pPr>
          </w:p>
        </w:tc>
        <w:tc>
          <w:tcPr>
            <w:tcW w:w="1008" w:type="dxa"/>
            <w:vAlign w:val="top"/>
          </w:tcPr>
          <w:p w14:paraId="34A86D5D">
            <w:pPr>
              <w:rPr>
                <w:rFonts w:ascii="Arial"/>
                <w:color w:val="000000" w:themeColor="text1"/>
                <w:sz w:val="21"/>
                <w:highlight w:val="none"/>
                <w14:textFill>
                  <w14:solidFill>
                    <w14:schemeClr w14:val="tx1"/>
                  </w14:solidFill>
                </w14:textFill>
              </w:rPr>
            </w:pPr>
          </w:p>
        </w:tc>
        <w:tc>
          <w:tcPr>
            <w:tcW w:w="986" w:type="dxa"/>
            <w:vAlign w:val="top"/>
          </w:tcPr>
          <w:p w14:paraId="75A597B2">
            <w:pPr>
              <w:rPr>
                <w:rFonts w:ascii="Arial"/>
                <w:color w:val="000000" w:themeColor="text1"/>
                <w:sz w:val="21"/>
                <w:highlight w:val="none"/>
                <w14:textFill>
                  <w14:solidFill>
                    <w14:schemeClr w14:val="tx1"/>
                  </w14:solidFill>
                </w14:textFill>
              </w:rPr>
            </w:pPr>
          </w:p>
        </w:tc>
        <w:tc>
          <w:tcPr>
            <w:tcW w:w="998" w:type="dxa"/>
            <w:vAlign w:val="top"/>
          </w:tcPr>
          <w:p w14:paraId="40EF6A92">
            <w:pPr>
              <w:rPr>
                <w:rFonts w:ascii="Arial"/>
                <w:color w:val="000000" w:themeColor="text1"/>
                <w:sz w:val="21"/>
                <w:highlight w:val="none"/>
                <w14:textFill>
                  <w14:solidFill>
                    <w14:schemeClr w14:val="tx1"/>
                  </w14:solidFill>
                </w14:textFill>
              </w:rPr>
            </w:pPr>
          </w:p>
        </w:tc>
        <w:tc>
          <w:tcPr>
            <w:tcW w:w="860" w:type="dxa"/>
            <w:vAlign w:val="top"/>
          </w:tcPr>
          <w:p w14:paraId="1EF636EC">
            <w:pPr>
              <w:rPr>
                <w:rFonts w:ascii="Arial"/>
                <w:color w:val="000000" w:themeColor="text1"/>
                <w:sz w:val="21"/>
                <w:highlight w:val="none"/>
                <w14:textFill>
                  <w14:solidFill>
                    <w14:schemeClr w14:val="tx1"/>
                  </w14:solidFill>
                </w14:textFill>
              </w:rPr>
            </w:pPr>
          </w:p>
        </w:tc>
      </w:tr>
      <w:tr w14:paraId="73DE2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54" w:type="dxa"/>
            <w:vMerge w:val="continue"/>
            <w:tcBorders>
              <w:top w:val="nil"/>
              <w:bottom w:val="nil"/>
            </w:tcBorders>
            <w:vAlign w:val="top"/>
          </w:tcPr>
          <w:p w14:paraId="26D6A6C6">
            <w:pPr>
              <w:rPr>
                <w:rFonts w:ascii="Arial"/>
                <w:color w:val="000000" w:themeColor="text1"/>
                <w:sz w:val="21"/>
                <w:highlight w:val="none"/>
                <w14:textFill>
                  <w14:solidFill>
                    <w14:schemeClr w14:val="tx1"/>
                  </w14:solidFill>
                </w14:textFill>
              </w:rPr>
            </w:pPr>
          </w:p>
        </w:tc>
        <w:tc>
          <w:tcPr>
            <w:tcW w:w="1131" w:type="dxa"/>
            <w:vAlign w:val="top"/>
          </w:tcPr>
          <w:p w14:paraId="4A12DA48">
            <w:pPr>
              <w:rPr>
                <w:rFonts w:ascii="Arial"/>
                <w:color w:val="000000" w:themeColor="text1"/>
                <w:sz w:val="21"/>
                <w:highlight w:val="none"/>
                <w14:textFill>
                  <w14:solidFill>
                    <w14:schemeClr w14:val="tx1"/>
                  </w14:solidFill>
                </w14:textFill>
              </w:rPr>
            </w:pPr>
          </w:p>
        </w:tc>
        <w:tc>
          <w:tcPr>
            <w:tcW w:w="1108" w:type="dxa"/>
            <w:vAlign w:val="top"/>
          </w:tcPr>
          <w:p w14:paraId="3EFBCAB5">
            <w:pPr>
              <w:rPr>
                <w:rFonts w:ascii="Arial"/>
                <w:color w:val="000000" w:themeColor="text1"/>
                <w:sz w:val="21"/>
                <w:highlight w:val="none"/>
                <w14:textFill>
                  <w14:solidFill>
                    <w14:schemeClr w14:val="tx1"/>
                  </w14:solidFill>
                </w14:textFill>
              </w:rPr>
            </w:pPr>
          </w:p>
        </w:tc>
        <w:tc>
          <w:tcPr>
            <w:tcW w:w="707" w:type="dxa"/>
            <w:vAlign w:val="top"/>
          </w:tcPr>
          <w:p w14:paraId="7F494A26">
            <w:pPr>
              <w:rPr>
                <w:rFonts w:ascii="Arial"/>
                <w:color w:val="000000" w:themeColor="text1"/>
                <w:sz w:val="21"/>
                <w:highlight w:val="none"/>
                <w14:textFill>
                  <w14:solidFill>
                    <w14:schemeClr w14:val="tx1"/>
                  </w14:solidFill>
                </w14:textFill>
              </w:rPr>
            </w:pPr>
          </w:p>
        </w:tc>
        <w:tc>
          <w:tcPr>
            <w:tcW w:w="649" w:type="dxa"/>
            <w:vAlign w:val="top"/>
          </w:tcPr>
          <w:p w14:paraId="006C7B36">
            <w:pPr>
              <w:rPr>
                <w:rFonts w:ascii="Arial"/>
                <w:color w:val="000000" w:themeColor="text1"/>
                <w:sz w:val="21"/>
                <w:highlight w:val="none"/>
                <w14:textFill>
                  <w14:solidFill>
                    <w14:schemeClr w14:val="tx1"/>
                  </w14:solidFill>
                </w14:textFill>
              </w:rPr>
            </w:pPr>
          </w:p>
        </w:tc>
        <w:tc>
          <w:tcPr>
            <w:tcW w:w="1008" w:type="dxa"/>
            <w:vAlign w:val="top"/>
          </w:tcPr>
          <w:p w14:paraId="07815B45">
            <w:pPr>
              <w:rPr>
                <w:rFonts w:ascii="Arial"/>
                <w:color w:val="000000" w:themeColor="text1"/>
                <w:sz w:val="21"/>
                <w:highlight w:val="none"/>
                <w14:textFill>
                  <w14:solidFill>
                    <w14:schemeClr w14:val="tx1"/>
                  </w14:solidFill>
                </w14:textFill>
              </w:rPr>
            </w:pPr>
          </w:p>
        </w:tc>
        <w:tc>
          <w:tcPr>
            <w:tcW w:w="986" w:type="dxa"/>
            <w:vAlign w:val="top"/>
          </w:tcPr>
          <w:p w14:paraId="3E2266AC">
            <w:pPr>
              <w:rPr>
                <w:rFonts w:ascii="Arial"/>
                <w:color w:val="000000" w:themeColor="text1"/>
                <w:sz w:val="21"/>
                <w:highlight w:val="none"/>
                <w14:textFill>
                  <w14:solidFill>
                    <w14:schemeClr w14:val="tx1"/>
                  </w14:solidFill>
                </w14:textFill>
              </w:rPr>
            </w:pPr>
          </w:p>
        </w:tc>
        <w:tc>
          <w:tcPr>
            <w:tcW w:w="998" w:type="dxa"/>
            <w:vAlign w:val="top"/>
          </w:tcPr>
          <w:p w14:paraId="08F7DA5D">
            <w:pPr>
              <w:rPr>
                <w:rFonts w:ascii="Arial"/>
                <w:color w:val="000000" w:themeColor="text1"/>
                <w:sz w:val="21"/>
                <w:highlight w:val="none"/>
                <w14:textFill>
                  <w14:solidFill>
                    <w14:schemeClr w14:val="tx1"/>
                  </w14:solidFill>
                </w14:textFill>
              </w:rPr>
            </w:pPr>
          </w:p>
        </w:tc>
        <w:tc>
          <w:tcPr>
            <w:tcW w:w="860" w:type="dxa"/>
            <w:vAlign w:val="top"/>
          </w:tcPr>
          <w:p w14:paraId="589BBD12">
            <w:pPr>
              <w:rPr>
                <w:rFonts w:ascii="Arial"/>
                <w:color w:val="000000" w:themeColor="text1"/>
                <w:sz w:val="21"/>
                <w:highlight w:val="none"/>
                <w14:textFill>
                  <w14:solidFill>
                    <w14:schemeClr w14:val="tx1"/>
                  </w14:solidFill>
                </w14:textFill>
              </w:rPr>
            </w:pPr>
          </w:p>
        </w:tc>
      </w:tr>
      <w:tr w14:paraId="38793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54" w:type="dxa"/>
            <w:vMerge w:val="continue"/>
            <w:tcBorders>
              <w:top w:val="nil"/>
              <w:bottom w:val="nil"/>
            </w:tcBorders>
            <w:vAlign w:val="top"/>
          </w:tcPr>
          <w:p w14:paraId="5DAE9BE3">
            <w:pPr>
              <w:rPr>
                <w:rFonts w:ascii="Arial"/>
                <w:color w:val="000000" w:themeColor="text1"/>
                <w:sz w:val="21"/>
                <w:highlight w:val="none"/>
                <w14:textFill>
                  <w14:solidFill>
                    <w14:schemeClr w14:val="tx1"/>
                  </w14:solidFill>
                </w14:textFill>
              </w:rPr>
            </w:pPr>
          </w:p>
        </w:tc>
        <w:tc>
          <w:tcPr>
            <w:tcW w:w="1131" w:type="dxa"/>
            <w:vAlign w:val="top"/>
          </w:tcPr>
          <w:p w14:paraId="6F5EA015">
            <w:pPr>
              <w:rPr>
                <w:rFonts w:ascii="Arial"/>
                <w:color w:val="000000" w:themeColor="text1"/>
                <w:sz w:val="21"/>
                <w:highlight w:val="none"/>
                <w14:textFill>
                  <w14:solidFill>
                    <w14:schemeClr w14:val="tx1"/>
                  </w14:solidFill>
                </w14:textFill>
              </w:rPr>
            </w:pPr>
          </w:p>
        </w:tc>
        <w:tc>
          <w:tcPr>
            <w:tcW w:w="1108" w:type="dxa"/>
            <w:vAlign w:val="top"/>
          </w:tcPr>
          <w:p w14:paraId="7EE61C12">
            <w:pPr>
              <w:rPr>
                <w:rFonts w:ascii="Arial"/>
                <w:color w:val="000000" w:themeColor="text1"/>
                <w:sz w:val="21"/>
                <w:highlight w:val="none"/>
                <w14:textFill>
                  <w14:solidFill>
                    <w14:schemeClr w14:val="tx1"/>
                  </w14:solidFill>
                </w14:textFill>
              </w:rPr>
            </w:pPr>
          </w:p>
        </w:tc>
        <w:tc>
          <w:tcPr>
            <w:tcW w:w="707" w:type="dxa"/>
            <w:vAlign w:val="top"/>
          </w:tcPr>
          <w:p w14:paraId="598BD045">
            <w:pPr>
              <w:rPr>
                <w:rFonts w:ascii="Arial"/>
                <w:color w:val="000000" w:themeColor="text1"/>
                <w:sz w:val="21"/>
                <w:highlight w:val="none"/>
                <w14:textFill>
                  <w14:solidFill>
                    <w14:schemeClr w14:val="tx1"/>
                  </w14:solidFill>
                </w14:textFill>
              </w:rPr>
            </w:pPr>
          </w:p>
        </w:tc>
        <w:tc>
          <w:tcPr>
            <w:tcW w:w="649" w:type="dxa"/>
            <w:vAlign w:val="top"/>
          </w:tcPr>
          <w:p w14:paraId="4BD528E9">
            <w:pPr>
              <w:rPr>
                <w:rFonts w:ascii="Arial"/>
                <w:color w:val="000000" w:themeColor="text1"/>
                <w:sz w:val="21"/>
                <w:highlight w:val="none"/>
                <w14:textFill>
                  <w14:solidFill>
                    <w14:schemeClr w14:val="tx1"/>
                  </w14:solidFill>
                </w14:textFill>
              </w:rPr>
            </w:pPr>
          </w:p>
        </w:tc>
        <w:tc>
          <w:tcPr>
            <w:tcW w:w="1008" w:type="dxa"/>
            <w:vAlign w:val="top"/>
          </w:tcPr>
          <w:p w14:paraId="62B38807">
            <w:pPr>
              <w:rPr>
                <w:rFonts w:ascii="Arial"/>
                <w:color w:val="000000" w:themeColor="text1"/>
                <w:sz w:val="21"/>
                <w:highlight w:val="none"/>
                <w14:textFill>
                  <w14:solidFill>
                    <w14:schemeClr w14:val="tx1"/>
                  </w14:solidFill>
                </w14:textFill>
              </w:rPr>
            </w:pPr>
          </w:p>
        </w:tc>
        <w:tc>
          <w:tcPr>
            <w:tcW w:w="986" w:type="dxa"/>
            <w:vAlign w:val="top"/>
          </w:tcPr>
          <w:p w14:paraId="009EFD69">
            <w:pPr>
              <w:rPr>
                <w:rFonts w:ascii="Arial"/>
                <w:color w:val="000000" w:themeColor="text1"/>
                <w:sz w:val="21"/>
                <w:highlight w:val="none"/>
                <w14:textFill>
                  <w14:solidFill>
                    <w14:schemeClr w14:val="tx1"/>
                  </w14:solidFill>
                </w14:textFill>
              </w:rPr>
            </w:pPr>
          </w:p>
        </w:tc>
        <w:tc>
          <w:tcPr>
            <w:tcW w:w="998" w:type="dxa"/>
            <w:vAlign w:val="top"/>
          </w:tcPr>
          <w:p w14:paraId="23FEE0A8">
            <w:pPr>
              <w:rPr>
                <w:rFonts w:ascii="Arial"/>
                <w:color w:val="000000" w:themeColor="text1"/>
                <w:sz w:val="21"/>
                <w:highlight w:val="none"/>
                <w14:textFill>
                  <w14:solidFill>
                    <w14:schemeClr w14:val="tx1"/>
                  </w14:solidFill>
                </w14:textFill>
              </w:rPr>
            </w:pPr>
          </w:p>
        </w:tc>
        <w:tc>
          <w:tcPr>
            <w:tcW w:w="860" w:type="dxa"/>
            <w:vAlign w:val="top"/>
          </w:tcPr>
          <w:p w14:paraId="28A356C8">
            <w:pPr>
              <w:rPr>
                <w:rFonts w:ascii="Arial"/>
                <w:color w:val="000000" w:themeColor="text1"/>
                <w:sz w:val="21"/>
                <w:highlight w:val="none"/>
                <w14:textFill>
                  <w14:solidFill>
                    <w14:schemeClr w14:val="tx1"/>
                  </w14:solidFill>
                </w14:textFill>
              </w:rPr>
            </w:pPr>
          </w:p>
        </w:tc>
      </w:tr>
      <w:tr w14:paraId="3C41F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54" w:type="dxa"/>
            <w:vMerge w:val="continue"/>
            <w:tcBorders>
              <w:top w:val="nil"/>
              <w:bottom w:val="nil"/>
            </w:tcBorders>
            <w:vAlign w:val="top"/>
          </w:tcPr>
          <w:p w14:paraId="24D8199D">
            <w:pPr>
              <w:rPr>
                <w:rFonts w:ascii="Arial"/>
                <w:color w:val="000000" w:themeColor="text1"/>
                <w:sz w:val="21"/>
                <w:highlight w:val="none"/>
                <w14:textFill>
                  <w14:solidFill>
                    <w14:schemeClr w14:val="tx1"/>
                  </w14:solidFill>
                </w14:textFill>
              </w:rPr>
            </w:pPr>
          </w:p>
        </w:tc>
        <w:tc>
          <w:tcPr>
            <w:tcW w:w="1131" w:type="dxa"/>
            <w:vAlign w:val="top"/>
          </w:tcPr>
          <w:p w14:paraId="487516BE">
            <w:pPr>
              <w:rPr>
                <w:rFonts w:ascii="Arial"/>
                <w:color w:val="000000" w:themeColor="text1"/>
                <w:sz w:val="21"/>
                <w:highlight w:val="none"/>
                <w14:textFill>
                  <w14:solidFill>
                    <w14:schemeClr w14:val="tx1"/>
                  </w14:solidFill>
                </w14:textFill>
              </w:rPr>
            </w:pPr>
          </w:p>
        </w:tc>
        <w:tc>
          <w:tcPr>
            <w:tcW w:w="1108" w:type="dxa"/>
            <w:vAlign w:val="top"/>
          </w:tcPr>
          <w:p w14:paraId="0E682EA7">
            <w:pPr>
              <w:rPr>
                <w:rFonts w:ascii="Arial"/>
                <w:color w:val="000000" w:themeColor="text1"/>
                <w:sz w:val="21"/>
                <w:highlight w:val="none"/>
                <w14:textFill>
                  <w14:solidFill>
                    <w14:schemeClr w14:val="tx1"/>
                  </w14:solidFill>
                </w14:textFill>
              </w:rPr>
            </w:pPr>
          </w:p>
        </w:tc>
        <w:tc>
          <w:tcPr>
            <w:tcW w:w="707" w:type="dxa"/>
            <w:vAlign w:val="top"/>
          </w:tcPr>
          <w:p w14:paraId="462F22F8">
            <w:pPr>
              <w:rPr>
                <w:rFonts w:ascii="Arial"/>
                <w:color w:val="000000" w:themeColor="text1"/>
                <w:sz w:val="21"/>
                <w:highlight w:val="none"/>
                <w14:textFill>
                  <w14:solidFill>
                    <w14:schemeClr w14:val="tx1"/>
                  </w14:solidFill>
                </w14:textFill>
              </w:rPr>
            </w:pPr>
          </w:p>
        </w:tc>
        <w:tc>
          <w:tcPr>
            <w:tcW w:w="649" w:type="dxa"/>
            <w:vAlign w:val="top"/>
          </w:tcPr>
          <w:p w14:paraId="66318767">
            <w:pPr>
              <w:rPr>
                <w:rFonts w:ascii="Arial"/>
                <w:color w:val="000000" w:themeColor="text1"/>
                <w:sz w:val="21"/>
                <w:highlight w:val="none"/>
                <w14:textFill>
                  <w14:solidFill>
                    <w14:schemeClr w14:val="tx1"/>
                  </w14:solidFill>
                </w14:textFill>
              </w:rPr>
            </w:pPr>
          </w:p>
        </w:tc>
        <w:tc>
          <w:tcPr>
            <w:tcW w:w="1008" w:type="dxa"/>
            <w:vAlign w:val="top"/>
          </w:tcPr>
          <w:p w14:paraId="35017E07">
            <w:pPr>
              <w:rPr>
                <w:rFonts w:ascii="Arial"/>
                <w:color w:val="000000" w:themeColor="text1"/>
                <w:sz w:val="21"/>
                <w:highlight w:val="none"/>
                <w14:textFill>
                  <w14:solidFill>
                    <w14:schemeClr w14:val="tx1"/>
                  </w14:solidFill>
                </w14:textFill>
              </w:rPr>
            </w:pPr>
          </w:p>
        </w:tc>
        <w:tc>
          <w:tcPr>
            <w:tcW w:w="986" w:type="dxa"/>
            <w:vAlign w:val="top"/>
          </w:tcPr>
          <w:p w14:paraId="6DD131C7">
            <w:pPr>
              <w:rPr>
                <w:rFonts w:ascii="Arial"/>
                <w:color w:val="000000" w:themeColor="text1"/>
                <w:sz w:val="21"/>
                <w:highlight w:val="none"/>
                <w14:textFill>
                  <w14:solidFill>
                    <w14:schemeClr w14:val="tx1"/>
                  </w14:solidFill>
                </w14:textFill>
              </w:rPr>
            </w:pPr>
          </w:p>
        </w:tc>
        <w:tc>
          <w:tcPr>
            <w:tcW w:w="998" w:type="dxa"/>
            <w:vAlign w:val="top"/>
          </w:tcPr>
          <w:p w14:paraId="1BD9965F">
            <w:pPr>
              <w:rPr>
                <w:rFonts w:ascii="Arial"/>
                <w:color w:val="000000" w:themeColor="text1"/>
                <w:sz w:val="21"/>
                <w:highlight w:val="none"/>
                <w14:textFill>
                  <w14:solidFill>
                    <w14:schemeClr w14:val="tx1"/>
                  </w14:solidFill>
                </w14:textFill>
              </w:rPr>
            </w:pPr>
          </w:p>
        </w:tc>
        <w:tc>
          <w:tcPr>
            <w:tcW w:w="860" w:type="dxa"/>
            <w:vAlign w:val="top"/>
          </w:tcPr>
          <w:p w14:paraId="0D492333">
            <w:pPr>
              <w:rPr>
                <w:rFonts w:ascii="Arial"/>
                <w:color w:val="000000" w:themeColor="text1"/>
                <w:sz w:val="21"/>
                <w:highlight w:val="none"/>
                <w14:textFill>
                  <w14:solidFill>
                    <w14:schemeClr w14:val="tx1"/>
                  </w14:solidFill>
                </w14:textFill>
              </w:rPr>
            </w:pPr>
          </w:p>
        </w:tc>
      </w:tr>
      <w:tr w14:paraId="0473A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54" w:type="dxa"/>
            <w:vMerge w:val="continue"/>
            <w:tcBorders>
              <w:top w:val="nil"/>
              <w:bottom w:val="nil"/>
            </w:tcBorders>
            <w:vAlign w:val="top"/>
          </w:tcPr>
          <w:p w14:paraId="5E81A933">
            <w:pPr>
              <w:rPr>
                <w:rFonts w:ascii="Arial"/>
                <w:color w:val="000000" w:themeColor="text1"/>
                <w:sz w:val="21"/>
                <w:highlight w:val="none"/>
                <w14:textFill>
                  <w14:solidFill>
                    <w14:schemeClr w14:val="tx1"/>
                  </w14:solidFill>
                </w14:textFill>
              </w:rPr>
            </w:pPr>
          </w:p>
        </w:tc>
        <w:tc>
          <w:tcPr>
            <w:tcW w:w="1131" w:type="dxa"/>
            <w:vAlign w:val="top"/>
          </w:tcPr>
          <w:p w14:paraId="15AA894A">
            <w:pPr>
              <w:rPr>
                <w:rFonts w:ascii="Arial"/>
                <w:color w:val="000000" w:themeColor="text1"/>
                <w:sz w:val="21"/>
                <w:highlight w:val="none"/>
                <w14:textFill>
                  <w14:solidFill>
                    <w14:schemeClr w14:val="tx1"/>
                  </w14:solidFill>
                </w14:textFill>
              </w:rPr>
            </w:pPr>
          </w:p>
        </w:tc>
        <w:tc>
          <w:tcPr>
            <w:tcW w:w="1108" w:type="dxa"/>
            <w:vAlign w:val="top"/>
          </w:tcPr>
          <w:p w14:paraId="0CB5BBD4">
            <w:pPr>
              <w:rPr>
                <w:rFonts w:ascii="Arial"/>
                <w:color w:val="000000" w:themeColor="text1"/>
                <w:sz w:val="21"/>
                <w:highlight w:val="none"/>
                <w14:textFill>
                  <w14:solidFill>
                    <w14:schemeClr w14:val="tx1"/>
                  </w14:solidFill>
                </w14:textFill>
              </w:rPr>
            </w:pPr>
          </w:p>
        </w:tc>
        <w:tc>
          <w:tcPr>
            <w:tcW w:w="707" w:type="dxa"/>
            <w:vAlign w:val="top"/>
          </w:tcPr>
          <w:p w14:paraId="62FFDB54">
            <w:pPr>
              <w:rPr>
                <w:rFonts w:ascii="Arial"/>
                <w:color w:val="000000" w:themeColor="text1"/>
                <w:sz w:val="21"/>
                <w:highlight w:val="none"/>
                <w14:textFill>
                  <w14:solidFill>
                    <w14:schemeClr w14:val="tx1"/>
                  </w14:solidFill>
                </w14:textFill>
              </w:rPr>
            </w:pPr>
          </w:p>
        </w:tc>
        <w:tc>
          <w:tcPr>
            <w:tcW w:w="649" w:type="dxa"/>
            <w:vAlign w:val="top"/>
          </w:tcPr>
          <w:p w14:paraId="43759FB6">
            <w:pPr>
              <w:rPr>
                <w:rFonts w:ascii="Arial"/>
                <w:color w:val="000000" w:themeColor="text1"/>
                <w:sz w:val="21"/>
                <w:highlight w:val="none"/>
                <w14:textFill>
                  <w14:solidFill>
                    <w14:schemeClr w14:val="tx1"/>
                  </w14:solidFill>
                </w14:textFill>
              </w:rPr>
            </w:pPr>
          </w:p>
        </w:tc>
        <w:tc>
          <w:tcPr>
            <w:tcW w:w="1008" w:type="dxa"/>
            <w:vAlign w:val="top"/>
          </w:tcPr>
          <w:p w14:paraId="6E63B246">
            <w:pPr>
              <w:rPr>
                <w:rFonts w:ascii="Arial"/>
                <w:color w:val="000000" w:themeColor="text1"/>
                <w:sz w:val="21"/>
                <w:highlight w:val="none"/>
                <w14:textFill>
                  <w14:solidFill>
                    <w14:schemeClr w14:val="tx1"/>
                  </w14:solidFill>
                </w14:textFill>
              </w:rPr>
            </w:pPr>
          </w:p>
        </w:tc>
        <w:tc>
          <w:tcPr>
            <w:tcW w:w="986" w:type="dxa"/>
            <w:vAlign w:val="top"/>
          </w:tcPr>
          <w:p w14:paraId="2D073C24">
            <w:pPr>
              <w:rPr>
                <w:rFonts w:ascii="Arial"/>
                <w:color w:val="000000" w:themeColor="text1"/>
                <w:sz w:val="21"/>
                <w:highlight w:val="none"/>
                <w14:textFill>
                  <w14:solidFill>
                    <w14:schemeClr w14:val="tx1"/>
                  </w14:solidFill>
                </w14:textFill>
              </w:rPr>
            </w:pPr>
          </w:p>
        </w:tc>
        <w:tc>
          <w:tcPr>
            <w:tcW w:w="998" w:type="dxa"/>
            <w:vAlign w:val="top"/>
          </w:tcPr>
          <w:p w14:paraId="35146EB4">
            <w:pPr>
              <w:rPr>
                <w:rFonts w:ascii="Arial"/>
                <w:color w:val="000000" w:themeColor="text1"/>
                <w:sz w:val="21"/>
                <w:highlight w:val="none"/>
                <w14:textFill>
                  <w14:solidFill>
                    <w14:schemeClr w14:val="tx1"/>
                  </w14:solidFill>
                </w14:textFill>
              </w:rPr>
            </w:pPr>
          </w:p>
        </w:tc>
        <w:tc>
          <w:tcPr>
            <w:tcW w:w="860" w:type="dxa"/>
            <w:vAlign w:val="top"/>
          </w:tcPr>
          <w:p w14:paraId="2EF6ABA7">
            <w:pPr>
              <w:rPr>
                <w:rFonts w:ascii="Arial"/>
                <w:color w:val="000000" w:themeColor="text1"/>
                <w:sz w:val="21"/>
                <w:highlight w:val="none"/>
                <w14:textFill>
                  <w14:solidFill>
                    <w14:schemeClr w14:val="tx1"/>
                  </w14:solidFill>
                </w14:textFill>
              </w:rPr>
            </w:pPr>
          </w:p>
        </w:tc>
      </w:tr>
      <w:tr w14:paraId="13678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54" w:type="dxa"/>
            <w:vMerge w:val="continue"/>
            <w:tcBorders>
              <w:top w:val="nil"/>
              <w:bottom w:val="nil"/>
            </w:tcBorders>
            <w:vAlign w:val="top"/>
          </w:tcPr>
          <w:p w14:paraId="47034212">
            <w:pPr>
              <w:rPr>
                <w:rFonts w:ascii="Arial"/>
                <w:color w:val="000000" w:themeColor="text1"/>
                <w:sz w:val="21"/>
                <w:highlight w:val="none"/>
                <w14:textFill>
                  <w14:solidFill>
                    <w14:schemeClr w14:val="tx1"/>
                  </w14:solidFill>
                </w14:textFill>
              </w:rPr>
            </w:pPr>
          </w:p>
        </w:tc>
        <w:tc>
          <w:tcPr>
            <w:tcW w:w="1131" w:type="dxa"/>
            <w:vAlign w:val="top"/>
          </w:tcPr>
          <w:p w14:paraId="603606E5">
            <w:pPr>
              <w:rPr>
                <w:rFonts w:ascii="Arial"/>
                <w:color w:val="000000" w:themeColor="text1"/>
                <w:sz w:val="21"/>
                <w:highlight w:val="none"/>
                <w14:textFill>
                  <w14:solidFill>
                    <w14:schemeClr w14:val="tx1"/>
                  </w14:solidFill>
                </w14:textFill>
              </w:rPr>
            </w:pPr>
          </w:p>
        </w:tc>
        <w:tc>
          <w:tcPr>
            <w:tcW w:w="1108" w:type="dxa"/>
            <w:vAlign w:val="top"/>
          </w:tcPr>
          <w:p w14:paraId="5DA61284">
            <w:pPr>
              <w:rPr>
                <w:rFonts w:ascii="Arial"/>
                <w:color w:val="000000" w:themeColor="text1"/>
                <w:sz w:val="21"/>
                <w:highlight w:val="none"/>
                <w14:textFill>
                  <w14:solidFill>
                    <w14:schemeClr w14:val="tx1"/>
                  </w14:solidFill>
                </w14:textFill>
              </w:rPr>
            </w:pPr>
          </w:p>
        </w:tc>
        <w:tc>
          <w:tcPr>
            <w:tcW w:w="707" w:type="dxa"/>
            <w:vAlign w:val="top"/>
          </w:tcPr>
          <w:p w14:paraId="719E0D3C">
            <w:pPr>
              <w:rPr>
                <w:rFonts w:ascii="Arial"/>
                <w:color w:val="000000" w:themeColor="text1"/>
                <w:sz w:val="21"/>
                <w:highlight w:val="none"/>
                <w14:textFill>
                  <w14:solidFill>
                    <w14:schemeClr w14:val="tx1"/>
                  </w14:solidFill>
                </w14:textFill>
              </w:rPr>
            </w:pPr>
          </w:p>
        </w:tc>
        <w:tc>
          <w:tcPr>
            <w:tcW w:w="649" w:type="dxa"/>
            <w:vAlign w:val="top"/>
          </w:tcPr>
          <w:p w14:paraId="2D965FC8">
            <w:pPr>
              <w:rPr>
                <w:rFonts w:ascii="Arial"/>
                <w:color w:val="000000" w:themeColor="text1"/>
                <w:sz w:val="21"/>
                <w:highlight w:val="none"/>
                <w14:textFill>
                  <w14:solidFill>
                    <w14:schemeClr w14:val="tx1"/>
                  </w14:solidFill>
                </w14:textFill>
              </w:rPr>
            </w:pPr>
          </w:p>
        </w:tc>
        <w:tc>
          <w:tcPr>
            <w:tcW w:w="1008" w:type="dxa"/>
            <w:vAlign w:val="top"/>
          </w:tcPr>
          <w:p w14:paraId="4D7C5A11">
            <w:pPr>
              <w:rPr>
                <w:rFonts w:ascii="Arial"/>
                <w:color w:val="000000" w:themeColor="text1"/>
                <w:sz w:val="21"/>
                <w:highlight w:val="none"/>
                <w14:textFill>
                  <w14:solidFill>
                    <w14:schemeClr w14:val="tx1"/>
                  </w14:solidFill>
                </w14:textFill>
              </w:rPr>
            </w:pPr>
          </w:p>
        </w:tc>
        <w:tc>
          <w:tcPr>
            <w:tcW w:w="986" w:type="dxa"/>
            <w:vAlign w:val="top"/>
          </w:tcPr>
          <w:p w14:paraId="6C09F0CB">
            <w:pPr>
              <w:rPr>
                <w:rFonts w:ascii="Arial"/>
                <w:color w:val="000000" w:themeColor="text1"/>
                <w:sz w:val="21"/>
                <w:highlight w:val="none"/>
                <w14:textFill>
                  <w14:solidFill>
                    <w14:schemeClr w14:val="tx1"/>
                  </w14:solidFill>
                </w14:textFill>
              </w:rPr>
            </w:pPr>
          </w:p>
        </w:tc>
        <w:tc>
          <w:tcPr>
            <w:tcW w:w="998" w:type="dxa"/>
            <w:vAlign w:val="top"/>
          </w:tcPr>
          <w:p w14:paraId="74EF5D7B">
            <w:pPr>
              <w:rPr>
                <w:rFonts w:ascii="Arial"/>
                <w:color w:val="000000" w:themeColor="text1"/>
                <w:sz w:val="21"/>
                <w:highlight w:val="none"/>
                <w14:textFill>
                  <w14:solidFill>
                    <w14:schemeClr w14:val="tx1"/>
                  </w14:solidFill>
                </w14:textFill>
              </w:rPr>
            </w:pPr>
          </w:p>
        </w:tc>
        <w:tc>
          <w:tcPr>
            <w:tcW w:w="860" w:type="dxa"/>
            <w:vAlign w:val="top"/>
          </w:tcPr>
          <w:p w14:paraId="715B10FE">
            <w:pPr>
              <w:rPr>
                <w:rFonts w:ascii="Arial"/>
                <w:color w:val="000000" w:themeColor="text1"/>
                <w:sz w:val="21"/>
                <w:highlight w:val="none"/>
                <w14:textFill>
                  <w14:solidFill>
                    <w14:schemeClr w14:val="tx1"/>
                  </w14:solidFill>
                </w14:textFill>
              </w:rPr>
            </w:pPr>
          </w:p>
        </w:tc>
      </w:tr>
      <w:tr w14:paraId="14BB5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854" w:type="dxa"/>
            <w:vMerge w:val="continue"/>
            <w:tcBorders>
              <w:top w:val="nil"/>
            </w:tcBorders>
            <w:vAlign w:val="top"/>
          </w:tcPr>
          <w:p w14:paraId="7669B616">
            <w:pPr>
              <w:rPr>
                <w:rFonts w:ascii="Arial"/>
                <w:color w:val="000000" w:themeColor="text1"/>
                <w:sz w:val="21"/>
                <w:highlight w:val="none"/>
                <w14:textFill>
                  <w14:solidFill>
                    <w14:schemeClr w14:val="tx1"/>
                  </w14:solidFill>
                </w14:textFill>
              </w:rPr>
            </w:pPr>
          </w:p>
        </w:tc>
        <w:tc>
          <w:tcPr>
            <w:tcW w:w="1131" w:type="dxa"/>
            <w:vAlign w:val="top"/>
          </w:tcPr>
          <w:p w14:paraId="27E00FE3">
            <w:pPr>
              <w:rPr>
                <w:rFonts w:ascii="Arial"/>
                <w:color w:val="000000" w:themeColor="text1"/>
                <w:sz w:val="21"/>
                <w:highlight w:val="none"/>
                <w14:textFill>
                  <w14:solidFill>
                    <w14:schemeClr w14:val="tx1"/>
                  </w14:solidFill>
                </w14:textFill>
              </w:rPr>
            </w:pPr>
          </w:p>
        </w:tc>
        <w:tc>
          <w:tcPr>
            <w:tcW w:w="1108" w:type="dxa"/>
            <w:vAlign w:val="top"/>
          </w:tcPr>
          <w:p w14:paraId="4B14D76F">
            <w:pPr>
              <w:rPr>
                <w:rFonts w:ascii="Arial"/>
                <w:color w:val="000000" w:themeColor="text1"/>
                <w:sz w:val="21"/>
                <w:highlight w:val="none"/>
                <w14:textFill>
                  <w14:solidFill>
                    <w14:schemeClr w14:val="tx1"/>
                  </w14:solidFill>
                </w14:textFill>
              </w:rPr>
            </w:pPr>
          </w:p>
        </w:tc>
        <w:tc>
          <w:tcPr>
            <w:tcW w:w="707" w:type="dxa"/>
            <w:vAlign w:val="top"/>
          </w:tcPr>
          <w:p w14:paraId="733118A6">
            <w:pPr>
              <w:rPr>
                <w:rFonts w:ascii="Arial"/>
                <w:color w:val="000000" w:themeColor="text1"/>
                <w:sz w:val="21"/>
                <w:highlight w:val="none"/>
                <w14:textFill>
                  <w14:solidFill>
                    <w14:schemeClr w14:val="tx1"/>
                  </w14:solidFill>
                </w14:textFill>
              </w:rPr>
            </w:pPr>
          </w:p>
        </w:tc>
        <w:tc>
          <w:tcPr>
            <w:tcW w:w="649" w:type="dxa"/>
            <w:vAlign w:val="top"/>
          </w:tcPr>
          <w:p w14:paraId="268A3750">
            <w:pPr>
              <w:rPr>
                <w:rFonts w:ascii="Arial"/>
                <w:color w:val="000000" w:themeColor="text1"/>
                <w:sz w:val="21"/>
                <w:highlight w:val="none"/>
                <w14:textFill>
                  <w14:solidFill>
                    <w14:schemeClr w14:val="tx1"/>
                  </w14:solidFill>
                </w14:textFill>
              </w:rPr>
            </w:pPr>
          </w:p>
        </w:tc>
        <w:tc>
          <w:tcPr>
            <w:tcW w:w="1008" w:type="dxa"/>
            <w:vAlign w:val="top"/>
          </w:tcPr>
          <w:p w14:paraId="089D20AC">
            <w:pPr>
              <w:rPr>
                <w:rFonts w:ascii="Arial"/>
                <w:color w:val="000000" w:themeColor="text1"/>
                <w:sz w:val="21"/>
                <w:highlight w:val="none"/>
                <w14:textFill>
                  <w14:solidFill>
                    <w14:schemeClr w14:val="tx1"/>
                  </w14:solidFill>
                </w14:textFill>
              </w:rPr>
            </w:pPr>
          </w:p>
        </w:tc>
        <w:tc>
          <w:tcPr>
            <w:tcW w:w="986" w:type="dxa"/>
            <w:vAlign w:val="top"/>
          </w:tcPr>
          <w:p w14:paraId="613D7DD9">
            <w:pPr>
              <w:rPr>
                <w:rFonts w:ascii="Arial"/>
                <w:color w:val="000000" w:themeColor="text1"/>
                <w:sz w:val="21"/>
                <w:highlight w:val="none"/>
                <w14:textFill>
                  <w14:solidFill>
                    <w14:schemeClr w14:val="tx1"/>
                  </w14:solidFill>
                </w14:textFill>
              </w:rPr>
            </w:pPr>
          </w:p>
        </w:tc>
        <w:tc>
          <w:tcPr>
            <w:tcW w:w="998" w:type="dxa"/>
            <w:vAlign w:val="top"/>
          </w:tcPr>
          <w:p w14:paraId="1CE009CC">
            <w:pPr>
              <w:rPr>
                <w:rFonts w:ascii="Arial"/>
                <w:color w:val="000000" w:themeColor="text1"/>
                <w:sz w:val="21"/>
                <w:highlight w:val="none"/>
                <w14:textFill>
                  <w14:solidFill>
                    <w14:schemeClr w14:val="tx1"/>
                  </w14:solidFill>
                </w14:textFill>
              </w:rPr>
            </w:pPr>
          </w:p>
        </w:tc>
        <w:tc>
          <w:tcPr>
            <w:tcW w:w="860" w:type="dxa"/>
            <w:vAlign w:val="top"/>
          </w:tcPr>
          <w:p w14:paraId="5FF00A7F">
            <w:pPr>
              <w:rPr>
                <w:rFonts w:ascii="Arial"/>
                <w:color w:val="000000" w:themeColor="text1"/>
                <w:sz w:val="21"/>
                <w:highlight w:val="none"/>
                <w14:textFill>
                  <w14:solidFill>
                    <w14:schemeClr w14:val="tx1"/>
                  </w14:solidFill>
                </w14:textFill>
              </w:rPr>
            </w:pPr>
          </w:p>
        </w:tc>
      </w:tr>
    </w:tbl>
    <w:p w14:paraId="6BA8E3D4">
      <w:pPr>
        <w:pStyle w:val="8"/>
        <w:spacing w:before="56" w:line="225" w:lineRule="auto"/>
        <w:ind w:left="482"/>
        <w:rPr>
          <w:color w:val="FF0000"/>
          <w:sz w:val="24"/>
          <w:szCs w:val="24"/>
          <w:highlight w:val="none"/>
        </w:rPr>
      </w:pPr>
      <w:r>
        <w:rPr>
          <w:color w:val="FF0000"/>
          <w:spacing w:val="-2"/>
          <w:sz w:val="24"/>
          <w:szCs w:val="24"/>
          <w:highlight w:val="none"/>
        </w:rPr>
        <w:t>注</w:t>
      </w:r>
      <w:r>
        <w:rPr>
          <w:color w:val="FF0000"/>
          <w:spacing w:val="59"/>
          <w:sz w:val="24"/>
          <w:szCs w:val="24"/>
          <w:highlight w:val="none"/>
        </w:rPr>
        <w:t xml:space="preserve"> </w:t>
      </w:r>
      <w:r>
        <w:rPr>
          <w:color w:val="FF0000"/>
          <w:spacing w:val="-2"/>
          <w:sz w:val="24"/>
          <w:szCs w:val="24"/>
          <w:highlight w:val="none"/>
        </w:rPr>
        <w:t>：1、后附全部人员身份证扫描件及相关证件扫描件等证</w:t>
      </w:r>
      <w:r>
        <w:rPr>
          <w:color w:val="FF0000"/>
          <w:spacing w:val="-3"/>
          <w:sz w:val="24"/>
          <w:szCs w:val="24"/>
          <w:highlight w:val="none"/>
        </w:rPr>
        <w:t>明材料。</w:t>
      </w:r>
    </w:p>
    <w:p w14:paraId="2830F654">
      <w:pPr>
        <w:spacing w:line="256" w:lineRule="auto"/>
        <w:rPr>
          <w:rFonts w:ascii="Arial"/>
          <w:color w:val="000000" w:themeColor="text1"/>
          <w:sz w:val="21"/>
          <w:highlight w:val="none"/>
          <w14:textFill>
            <w14:solidFill>
              <w14:schemeClr w14:val="tx1"/>
            </w14:solidFill>
          </w14:textFill>
        </w:rPr>
      </w:pPr>
    </w:p>
    <w:p w14:paraId="490AF656">
      <w:pPr>
        <w:spacing w:line="257" w:lineRule="auto"/>
        <w:rPr>
          <w:rFonts w:ascii="Arial"/>
          <w:color w:val="000000" w:themeColor="text1"/>
          <w:sz w:val="21"/>
          <w:highlight w:val="none"/>
          <w14:textFill>
            <w14:solidFill>
              <w14:schemeClr w14:val="tx1"/>
            </w14:solidFill>
          </w14:textFill>
        </w:rPr>
      </w:pPr>
    </w:p>
    <w:p w14:paraId="624FA3BE">
      <w:pPr>
        <w:pStyle w:val="8"/>
        <w:spacing w:before="103" w:line="221" w:lineRule="auto"/>
        <w:ind w:left="2"/>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投标人名称（单位盖公章）:</w:t>
      </w:r>
      <w:r>
        <w:rPr>
          <w:color w:val="000000" w:themeColor="text1"/>
          <w:spacing w:val="-1"/>
          <w:sz w:val="24"/>
          <w:szCs w:val="24"/>
          <w:highlight w:val="none"/>
          <w:u w:val="single" w:color="auto"/>
          <w14:textFill>
            <w14:solidFill>
              <w14:schemeClr w14:val="tx1"/>
            </w14:solidFill>
          </w14:textFill>
        </w:rPr>
        <w:t xml:space="preserve">                                    </w:t>
      </w:r>
    </w:p>
    <w:p w14:paraId="03472F9E">
      <w:pPr>
        <w:pStyle w:val="8"/>
        <w:spacing w:before="204" w:line="221" w:lineRule="auto"/>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法定代表人或委托代理人(签字或盖章):</w:t>
      </w:r>
      <w:r>
        <w:rPr>
          <w:color w:val="000000" w:themeColor="text1"/>
          <w:spacing w:val="-58"/>
          <w:sz w:val="24"/>
          <w:szCs w:val="24"/>
          <w:highlight w:val="none"/>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3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日</w:t>
      </w:r>
    </w:p>
    <w:p w14:paraId="2312CFF7">
      <w:pPr>
        <w:pStyle w:val="8"/>
        <w:spacing w:before="169" w:line="183" w:lineRule="auto"/>
        <w:ind w:left="35"/>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期</w:t>
      </w:r>
      <w:r>
        <w:rPr>
          <w:color w:val="000000" w:themeColor="text1"/>
          <w:spacing w:val="45"/>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r>
        <w:rPr>
          <w:color w:val="000000" w:themeColor="text1"/>
          <w:spacing w:val="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年</w:t>
      </w:r>
      <w:r>
        <w:rPr>
          <w:color w:val="000000" w:themeColor="text1"/>
          <w:spacing w:val="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月      日</w:t>
      </w:r>
    </w:p>
    <w:p w14:paraId="5634EAED">
      <w:pPr>
        <w:spacing w:line="183" w:lineRule="auto"/>
        <w:rPr>
          <w:color w:val="000000" w:themeColor="text1"/>
          <w:sz w:val="24"/>
          <w:szCs w:val="24"/>
          <w:highlight w:val="none"/>
          <w14:textFill>
            <w14:solidFill>
              <w14:schemeClr w14:val="tx1"/>
            </w14:solidFill>
          </w14:textFill>
        </w:rPr>
        <w:sectPr>
          <w:headerReference r:id="rId32" w:type="default"/>
          <w:footerReference r:id="rId33" w:type="default"/>
          <w:pgSz w:w="11910" w:h="16840"/>
          <w:pgMar w:top="1819" w:right="1442" w:bottom="969" w:left="1083" w:header="1450" w:footer="656" w:gutter="0"/>
          <w:cols w:space="720" w:num="1"/>
        </w:sectPr>
      </w:pPr>
    </w:p>
    <w:p w14:paraId="2F5F6070">
      <w:pPr>
        <w:pStyle w:val="8"/>
        <w:spacing w:before="29" w:line="192" w:lineRule="auto"/>
        <w:ind w:left="14"/>
        <w:rPr>
          <w:b/>
          <w:bCs/>
          <w:color w:val="000000" w:themeColor="text1"/>
          <w:spacing w:val="-1"/>
          <w:sz w:val="28"/>
          <w:szCs w:val="28"/>
          <w:highlight w:val="none"/>
          <w14:textFill>
            <w14:solidFill>
              <w14:schemeClr w14:val="tx1"/>
            </w14:solidFill>
          </w14:textFill>
        </w:rPr>
      </w:pPr>
      <w:r>
        <w:rPr>
          <w:spacing w:val="-6"/>
          <w:sz w:val="24"/>
          <w:szCs w:val="24"/>
        </w:rPr>
        <w:t>附件</w:t>
      </w:r>
      <w:r>
        <w:rPr>
          <w:spacing w:val="13"/>
          <w:sz w:val="24"/>
          <w:szCs w:val="24"/>
        </w:rPr>
        <w:t xml:space="preserve"> </w:t>
      </w:r>
      <w:r>
        <w:rPr>
          <w:spacing w:val="-6"/>
          <w:sz w:val="24"/>
          <w:szCs w:val="24"/>
        </w:rPr>
        <w:t>8.3</w:t>
      </w:r>
    </w:p>
    <w:p w14:paraId="7A02692D">
      <w:pPr>
        <w:pStyle w:val="8"/>
        <w:spacing w:before="254" w:line="183" w:lineRule="auto"/>
        <w:ind w:left="2729"/>
        <w:rPr>
          <w:color w:val="000000" w:themeColor="text1"/>
          <w:sz w:val="28"/>
          <w:szCs w:val="28"/>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拟投入本项目的项目负责人简历表</w:t>
      </w:r>
    </w:p>
    <w:tbl>
      <w:tblPr>
        <w:tblStyle w:val="20"/>
        <w:tblW w:w="9437"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2"/>
        <w:gridCol w:w="2098"/>
        <w:gridCol w:w="1631"/>
        <w:gridCol w:w="1802"/>
        <w:gridCol w:w="1003"/>
        <w:gridCol w:w="1041"/>
      </w:tblGrid>
      <w:tr w14:paraId="7416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862" w:type="dxa"/>
            <w:vAlign w:val="top"/>
          </w:tcPr>
          <w:p w14:paraId="07AD11B1">
            <w:pPr>
              <w:pStyle w:val="21"/>
              <w:spacing w:before="165" w:line="182" w:lineRule="auto"/>
              <w:ind w:left="69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姓名</w:t>
            </w:r>
          </w:p>
        </w:tc>
        <w:tc>
          <w:tcPr>
            <w:tcW w:w="2098" w:type="dxa"/>
            <w:vAlign w:val="top"/>
          </w:tcPr>
          <w:p w14:paraId="4B706F3D">
            <w:pPr>
              <w:rPr>
                <w:rFonts w:ascii="Arial"/>
                <w:color w:val="000000" w:themeColor="text1"/>
                <w:sz w:val="21"/>
                <w:highlight w:val="none"/>
                <w14:textFill>
                  <w14:solidFill>
                    <w14:schemeClr w14:val="tx1"/>
                  </w14:solidFill>
                </w14:textFill>
              </w:rPr>
            </w:pPr>
          </w:p>
        </w:tc>
        <w:tc>
          <w:tcPr>
            <w:tcW w:w="1631" w:type="dxa"/>
            <w:vAlign w:val="top"/>
          </w:tcPr>
          <w:p w14:paraId="7C827D4F">
            <w:pPr>
              <w:pStyle w:val="21"/>
              <w:spacing w:before="167" w:line="181" w:lineRule="auto"/>
              <w:ind w:left="57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性别</w:t>
            </w:r>
          </w:p>
        </w:tc>
        <w:tc>
          <w:tcPr>
            <w:tcW w:w="1802" w:type="dxa"/>
            <w:vAlign w:val="top"/>
          </w:tcPr>
          <w:p w14:paraId="695A085F">
            <w:pPr>
              <w:rPr>
                <w:rFonts w:ascii="Arial"/>
                <w:color w:val="000000" w:themeColor="text1"/>
                <w:sz w:val="21"/>
                <w:highlight w:val="none"/>
                <w14:textFill>
                  <w14:solidFill>
                    <w14:schemeClr w14:val="tx1"/>
                  </w14:solidFill>
                </w14:textFill>
              </w:rPr>
            </w:pPr>
          </w:p>
        </w:tc>
        <w:tc>
          <w:tcPr>
            <w:tcW w:w="1003" w:type="dxa"/>
            <w:vAlign w:val="top"/>
          </w:tcPr>
          <w:p w14:paraId="2C5AC5AD">
            <w:pPr>
              <w:pStyle w:val="21"/>
              <w:spacing w:before="163" w:line="183" w:lineRule="auto"/>
              <w:ind w:left="273"/>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年龄</w:t>
            </w:r>
          </w:p>
        </w:tc>
        <w:tc>
          <w:tcPr>
            <w:tcW w:w="1041" w:type="dxa"/>
            <w:vAlign w:val="top"/>
          </w:tcPr>
          <w:p w14:paraId="5EEB1CEF">
            <w:pPr>
              <w:rPr>
                <w:rFonts w:ascii="Arial"/>
                <w:color w:val="000000" w:themeColor="text1"/>
                <w:sz w:val="21"/>
                <w:highlight w:val="none"/>
                <w14:textFill>
                  <w14:solidFill>
                    <w14:schemeClr w14:val="tx1"/>
                  </w14:solidFill>
                </w14:textFill>
              </w:rPr>
            </w:pPr>
          </w:p>
        </w:tc>
      </w:tr>
      <w:tr w14:paraId="21A41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862" w:type="dxa"/>
            <w:vAlign w:val="top"/>
          </w:tcPr>
          <w:p w14:paraId="429E3D96">
            <w:pPr>
              <w:pStyle w:val="21"/>
              <w:spacing w:before="155" w:line="184" w:lineRule="auto"/>
              <w:ind w:left="699"/>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职务</w:t>
            </w:r>
          </w:p>
        </w:tc>
        <w:tc>
          <w:tcPr>
            <w:tcW w:w="2098" w:type="dxa"/>
            <w:vAlign w:val="top"/>
          </w:tcPr>
          <w:p w14:paraId="2C4D0F1E">
            <w:pPr>
              <w:rPr>
                <w:rFonts w:ascii="Arial"/>
                <w:color w:val="000000" w:themeColor="text1"/>
                <w:sz w:val="21"/>
                <w:highlight w:val="none"/>
                <w14:textFill>
                  <w14:solidFill>
                    <w14:schemeClr w14:val="tx1"/>
                  </w14:solidFill>
                </w14:textFill>
              </w:rPr>
            </w:pPr>
          </w:p>
        </w:tc>
        <w:tc>
          <w:tcPr>
            <w:tcW w:w="1631" w:type="dxa"/>
            <w:vAlign w:val="top"/>
          </w:tcPr>
          <w:p w14:paraId="0400B251">
            <w:pPr>
              <w:pStyle w:val="21"/>
              <w:spacing w:before="157" w:line="183" w:lineRule="auto"/>
              <w:ind w:left="58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职称</w:t>
            </w:r>
          </w:p>
        </w:tc>
        <w:tc>
          <w:tcPr>
            <w:tcW w:w="1802" w:type="dxa"/>
            <w:vAlign w:val="top"/>
          </w:tcPr>
          <w:p w14:paraId="54F63CF7">
            <w:pPr>
              <w:rPr>
                <w:rFonts w:ascii="Arial"/>
                <w:color w:val="000000" w:themeColor="text1"/>
                <w:sz w:val="21"/>
                <w:highlight w:val="none"/>
                <w14:textFill>
                  <w14:solidFill>
                    <w14:schemeClr w14:val="tx1"/>
                  </w14:solidFill>
                </w14:textFill>
              </w:rPr>
            </w:pPr>
          </w:p>
        </w:tc>
        <w:tc>
          <w:tcPr>
            <w:tcW w:w="1003" w:type="dxa"/>
            <w:vAlign w:val="top"/>
          </w:tcPr>
          <w:p w14:paraId="5AAFA052">
            <w:pPr>
              <w:pStyle w:val="21"/>
              <w:spacing w:before="157" w:line="183" w:lineRule="auto"/>
              <w:ind w:left="27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学历</w:t>
            </w:r>
          </w:p>
        </w:tc>
        <w:tc>
          <w:tcPr>
            <w:tcW w:w="1041" w:type="dxa"/>
            <w:vAlign w:val="top"/>
          </w:tcPr>
          <w:p w14:paraId="34D4B2F3">
            <w:pPr>
              <w:rPr>
                <w:rFonts w:ascii="Arial"/>
                <w:color w:val="000000" w:themeColor="text1"/>
                <w:sz w:val="21"/>
                <w:highlight w:val="none"/>
                <w14:textFill>
                  <w14:solidFill>
                    <w14:schemeClr w14:val="tx1"/>
                  </w14:solidFill>
                </w14:textFill>
              </w:rPr>
            </w:pPr>
          </w:p>
        </w:tc>
      </w:tr>
      <w:tr w14:paraId="106AC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862" w:type="dxa"/>
            <w:vAlign w:val="top"/>
          </w:tcPr>
          <w:p w14:paraId="4955C26B">
            <w:pPr>
              <w:pStyle w:val="21"/>
              <w:spacing w:before="233" w:line="183" w:lineRule="auto"/>
              <w:ind w:left="21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参加工作时间</w:t>
            </w:r>
          </w:p>
        </w:tc>
        <w:tc>
          <w:tcPr>
            <w:tcW w:w="3729" w:type="dxa"/>
            <w:gridSpan w:val="2"/>
            <w:vAlign w:val="top"/>
          </w:tcPr>
          <w:p w14:paraId="3AF6344B">
            <w:pPr>
              <w:rPr>
                <w:rFonts w:ascii="Arial"/>
                <w:color w:val="000000" w:themeColor="text1"/>
                <w:sz w:val="21"/>
                <w:highlight w:val="none"/>
                <w14:textFill>
                  <w14:solidFill>
                    <w14:schemeClr w14:val="tx1"/>
                  </w14:solidFill>
                </w14:textFill>
              </w:rPr>
            </w:pPr>
          </w:p>
        </w:tc>
        <w:tc>
          <w:tcPr>
            <w:tcW w:w="1802" w:type="dxa"/>
            <w:vAlign w:val="top"/>
          </w:tcPr>
          <w:p w14:paraId="7DE575E3">
            <w:pPr>
              <w:pStyle w:val="21"/>
              <w:spacing w:before="58" w:line="179" w:lineRule="auto"/>
              <w:ind w:left="42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从事项目</w:t>
            </w:r>
          </w:p>
          <w:p w14:paraId="0FB487F3">
            <w:pPr>
              <w:pStyle w:val="21"/>
              <w:spacing w:line="183" w:lineRule="auto"/>
              <w:ind w:left="43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负责年限</w:t>
            </w:r>
          </w:p>
        </w:tc>
        <w:tc>
          <w:tcPr>
            <w:tcW w:w="2044" w:type="dxa"/>
            <w:gridSpan w:val="2"/>
            <w:vAlign w:val="top"/>
          </w:tcPr>
          <w:p w14:paraId="193A15ED">
            <w:pPr>
              <w:rPr>
                <w:rFonts w:ascii="Arial"/>
                <w:color w:val="000000" w:themeColor="text1"/>
                <w:sz w:val="21"/>
                <w:highlight w:val="none"/>
                <w14:textFill>
                  <w14:solidFill>
                    <w14:schemeClr w14:val="tx1"/>
                  </w14:solidFill>
                </w14:textFill>
              </w:rPr>
            </w:pPr>
          </w:p>
        </w:tc>
      </w:tr>
      <w:tr w14:paraId="6A4DA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437" w:type="dxa"/>
            <w:gridSpan w:val="6"/>
            <w:vAlign w:val="top"/>
          </w:tcPr>
          <w:p w14:paraId="266D5A62">
            <w:pPr>
              <w:pStyle w:val="21"/>
              <w:spacing w:before="161" w:line="183" w:lineRule="auto"/>
              <w:ind w:left="402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已完项目情况</w:t>
            </w:r>
          </w:p>
        </w:tc>
      </w:tr>
      <w:tr w14:paraId="78D5C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862" w:type="dxa"/>
            <w:vAlign w:val="top"/>
          </w:tcPr>
          <w:p w14:paraId="6478C768">
            <w:pPr>
              <w:pStyle w:val="21"/>
              <w:spacing w:before="163" w:line="183" w:lineRule="auto"/>
              <w:ind w:left="45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项目名称</w:t>
            </w:r>
          </w:p>
        </w:tc>
        <w:tc>
          <w:tcPr>
            <w:tcW w:w="2098" w:type="dxa"/>
            <w:vAlign w:val="top"/>
          </w:tcPr>
          <w:p w14:paraId="4AF0DF0E">
            <w:pPr>
              <w:pStyle w:val="21"/>
              <w:spacing w:before="163" w:line="183" w:lineRule="auto"/>
              <w:ind w:left="56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供货内容</w:t>
            </w:r>
          </w:p>
        </w:tc>
        <w:tc>
          <w:tcPr>
            <w:tcW w:w="1631" w:type="dxa"/>
            <w:vAlign w:val="top"/>
          </w:tcPr>
          <w:p w14:paraId="521EBE77">
            <w:pPr>
              <w:pStyle w:val="21"/>
              <w:spacing w:before="163" w:line="183" w:lineRule="auto"/>
              <w:ind w:left="33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供货期限</w:t>
            </w:r>
          </w:p>
        </w:tc>
        <w:tc>
          <w:tcPr>
            <w:tcW w:w="1802" w:type="dxa"/>
            <w:vAlign w:val="top"/>
          </w:tcPr>
          <w:p w14:paraId="727D09AF">
            <w:pPr>
              <w:pStyle w:val="21"/>
              <w:spacing w:before="163" w:line="183" w:lineRule="auto"/>
              <w:ind w:left="18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签约合同金额</w:t>
            </w:r>
          </w:p>
        </w:tc>
        <w:tc>
          <w:tcPr>
            <w:tcW w:w="2044" w:type="dxa"/>
            <w:gridSpan w:val="2"/>
            <w:vAlign w:val="top"/>
          </w:tcPr>
          <w:p w14:paraId="5C9B8A01">
            <w:pPr>
              <w:pStyle w:val="21"/>
              <w:spacing w:before="161" w:line="184" w:lineRule="auto"/>
              <w:ind w:left="78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备注</w:t>
            </w:r>
          </w:p>
        </w:tc>
      </w:tr>
      <w:tr w14:paraId="4B89A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2" w:type="dxa"/>
            <w:vAlign w:val="top"/>
          </w:tcPr>
          <w:p w14:paraId="7F199A1E">
            <w:pPr>
              <w:rPr>
                <w:rFonts w:ascii="Arial"/>
                <w:color w:val="000000" w:themeColor="text1"/>
                <w:sz w:val="21"/>
                <w:highlight w:val="none"/>
                <w14:textFill>
                  <w14:solidFill>
                    <w14:schemeClr w14:val="tx1"/>
                  </w14:solidFill>
                </w14:textFill>
              </w:rPr>
            </w:pPr>
          </w:p>
        </w:tc>
        <w:tc>
          <w:tcPr>
            <w:tcW w:w="2098" w:type="dxa"/>
            <w:vAlign w:val="top"/>
          </w:tcPr>
          <w:p w14:paraId="7C6B25EC">
            <w:pPr>
              <w:rPr>
                <w:rFonts w:ascii="Arial"/>
                <w:color w:val="000000" w:themeColor="text1"/>
                <w:sz w:val="21"/>
                <w:highlight w:val="none"/>
                <w14:textFill>
                  <w14:solidFill>
                    <w14:schemeClr w14:val="tx1"/>
                  </w14:solidFill>
                </w14:textFill>
              </w:rPr>
            </w:pPr>
          </w:p>
        </w:tc>
        <w:tc>
          <w:tcPr>
            <w:tcW w:w="1631" w:type="dxa"/>
            <w:vAlign w:val="top"/>
          </w:tcPr>
          <w:p w14:paraId="65138CB3">
            <w:pPr>
              <w:rPr>
                <w:rFonts w:ascii="Arial"/>
                <w:color w:val="000000" w:themeColor="text1"/>
                <w:sz w:val="21"/>
                <w:highlight w:val="none"/>
                <w14:textFill>
                  <w14:solidFill>
                    <w14:schemeClr w14:val="tx1"/>
                  </w14:solidFill>
                </w14:textFill>
              </w:rPr>
            </w:pPr>
          </w:p>
        </w:tc>
        <w:tc>
          <w:tcPr>
            <w:tcW w:w="1802" w:type="dxa"/>
            <w:vAlign w:val="top"/>
          </w:tcPr>
          <w:p w14:paraId="377F1C35">
            <w:pPr>
              <w:rPr>
                <w:rFonts w:ascii="Arial"/>
                <w:color w:val="000000" w:themeColor="text1"/>
                <w:sz w:val="21"/>
                <w:highlight w:val="none"/>
                <w14:textFill>
                  <w14:solidFill>
                    <w14:schemeClr w14:val="tx1"/>
                  </w14:solidFill>
                </w14:textFill>
              </w:rPr>
            </w:pPr>
          </w:p>
        </w:tc>
        <w:tc>
          <w:tcPr>
            <w:tcW w:w="2044" w:type="dxa"/>
            <w:gridSpan w:val="2"/>
            <w:vAlign w:val="top"/>
          </w:tcPr>
          <w:p w14:paraId="679700A4">
            <w:pPr>
              <w:rPr>
                <w:rFonts w:ascii="Arial"/>
                <w:color w:val="000000" w:themeColor="text1"/>
                <w:sz w:val="21"/>
                <w:highlight w:val="none"/>
                <w14:textFill>
                  <w14:solidFill>
                    <w14:schemeClr w14:val="tx1"/>
                  </w14:solidFill>
                </w14:textFill>
              </w:rPr>
            </w:pPr>
          </w:p>
        </w:tc>
      </w:tr>
      <w:tr w14:paraId="34811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2" w:type="dxa"/>
            <w:vAlign w:val="top"/>
          </w:tcPr>
          <w:p w14:paraId="6FF9FB8B">
            <w:pPr>
              <w:rPr>
                <w:rFonts w:ascii="Arial"/>
                <w:color w:val="000000" w:themeColor="text1"/>
                <w:sz w:val="21"/>
                <w:highlight w:val="none"/>
                <w14:textFill>
                  <w14:solidFill>
                    <w14:schemeClr w14:val="tx1"/>
                  </w14:solidFill>
                </w14:textFill>
              </w:rPr>
            </w:pPr>
          </w:p>
        </w:tc>
        <w:tc>
          <w:tcPr>
            <w:tcW w:w="2098" w:type="dxa"/>
            <w:vAlign w:val="top"/>
          </w:tcPr>
          <w:p w14:paraId="63BDB8DA">
            <w:pPr>
              <w:rPr>
                <w:rFonts w:ascii="Arial"/>
                <w:color w:val="000000" w:themeColor="text1"/>
                <w:sz w:val="21"/>
                <w:highlight w:val="none"/>
                <w14:textFill>
                  <w14:solidFill>
                    <w14:schemeClr w14:val="tx1"/>
                  </w14:solidFill>
                </w14:textFill>
              </w:rPr>
            </w:pPr>
          </w:p>
        </w:tc>
        <w:tc>
          <w:tcPr>
            <w:tcW w:w="1631" w:type="dxa"/>
            <w:vAlign w:val="top"/>
          </w:tcPr>
          <w:p w14:paraId="0E427A7E">
            <w:pPr>
              <w:rPr>
                <w:rFonts w:ascii="Arial"/>
                <w:color w:val="000000" w:themeColor="text1"/>
                <w:sz w:val="21"/>
                <w:highlight w:val="none"/>
                <w14:textFill>
                  <w14:solidFill>
                    <w14:schemeClr w14:val="tx1"/>
                  </w14:solidFill>
                </w14:textFill>
              </w:rPr>
            </w:pPr>
          </w:p>
        </w:tc>
        <w:tc>
          <w:tcPr>
            <w:tcW w:w="1802" w:type="dxa"/>
            <w:vAlign w:val="top"/>
          </w:tcPr>
          <w:p w14:paraId="472697A1">
            <w:pPr>
              <w:rPr>
                <w:rFonts w:ascii="Arial"/>
                <w:color w:val="000000" w:themeColor="text1"/>
                <w:sz w:val="21"/>
                <w:highlight w:val="none"/>
                <w14:textFill>
                  <w14:solidFill>
                    <w14:schemeClr w14:val="tx1"/>
                  </w14:solidFill>
                </w14:textFill>
              </w:rPr>
            </w:pPr>
          </w:p>
        </w:tc>
        <w:tc>
          <w:tcPr>
            <w:tcW w:w="2044" w:type="dxa"/>
            <w:gridSpan w:val="2"/>
            <w:vAlign w:val="top"/>
          </w:tcPr>
          <w:p w14:paraId="21519981">
            <w:pPr>
              <w:rPr>
                <w:rFonts w:ascii="Arial"/>
                <w:color w:val="000000" w:themeColor="text1"/>
                <w:sz w:val="21"/>
                <w:highlight w:val="none"/>
                <w14:textFill>
                  <w14:solidFill>
                    <w14:schemeClr w14:val="tx1"/>
                  </w14:solidFill>
                </w14:textFill>
              </w:rPr>
            </w:pPr>
          </w:p>
        </w:tc>
      </w:tr>
      <w:tr w14:paraId="2F26D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2" w:type="dxa"/>
            <w:vAlign w:val="top"/>
          </w:tcPr>
          <w:p w14:paraId="21D38085">
            <w:pPr>
              <w:rPr>
                <w:rFonts w:ascii="Arial"/>
                <w:color w:val="000000" w:themeColor="text1"/>
                <w:sz w:val="21"/>
                <w:highlight w:val="none"/>
                <w14:textFill>
                  <w14:solidFill>
                    <w14:schemeClr w14:val="tx1"/>
                  </w14:solidFill>
                </w14:textFill>
              </w:rPr>
            </w:pPr>
          </w:p>
        </w:tc>
        <w:tc>
          <w:tcPr>
            <w:tcW w:w="2098" w:type="dxa"/>
            <w:vAlign w:val="top"/>
          </w:tcPr>
          <w:p w14:paraId="5ED4B481">
            <w:pPr>
              <w:rPr>
                <w:rFonts w:ascii="Arial"/>
                <w:color w:val="000000" w:themeColor="text1"/>
                <w:sz w:val="21"/>
                <w:highlight w:val="none"/>
                <w14:textFill>
                  <w14:solidFill>
                    <w14:schemeClr w14:val="tx1"/>
                  </w14:solidFill>
                </w14:textFill>
              </w:rPr>
            </w:pPr>
          </w:p>
        </w:tc>
        <w:tc>
          <w:tcPr>
            <w:tcW w:w="1631" w:type="dxa"/>
            <w:vAlign w:val="top"/>
          </w:tcPr>
          <w:p w14:paraId="19F01D62">
            <w:pPr>
              <w:rPr>
                <w:rFonts w:ascii="Arial"/>
                <w:color w:val="000000" w:themeColor="text1"/>
                <w:sz w:val="21"/>
                <w:highlight w:val="none"/>
                <w14:textFill>
                  <w14:solidFill>
                    <w14:schemeClr w14:val="tx1"/>
                  </w14:solidFill>
                </w14:textFill>
              </w:rPr>
            </w:pPr>
          </w:p>
        </w:tc>
        <w:tc>
          <w:tcPr>
            <w:tcW w:w="1802" w:type="dxa"/>
            <w:vAlign w:val="top"/>
          </w:tcPr>
          <w:p w14:paraId="082919EA">
            <w:pPr>
              <w:rPr>
                <w:rFonts w:ascii="Arial"/>
                <w:color w:val="000000" w:themeColor="text1"/>
                <w:sz w:val="21"/>
                <w:highlight w:val="none"/>
                <w14:textFill>
                  <w14:solidFill>
                    <w14:schemeClr w14:val="tx1"/>
                  </w14:solidFill>
                </w14:textFill>
              </w:rPr>
            </w:pPr>
          </w:p>
        </w:tc>
        <w:tc>
          <w:tcPr>
            <w:tcW w:w="2044" w:type="dxa"/>
            <w:gridSpan w:val="2"/>
            <w:vAlign w:val="top"/>
          </w:tcPr>
          <w:p w14:paraId="03AB0A52">
            <w:pPr>
              <w:rPr>
                <w:rFonts w:ascii="Arial"/>
                <w:color w:val="000000" w:themeColor="text1"/>
                <w:sz w:val="21"/>
                <w:highlight w:val="none"/>
                <w14:textFill>
                  <w14:solidFill>
                    <w14:schemeClr w14:val="tx1"/>
                  </w14:solidFill>
                </w14:textFill>
              </w:rPr>
            </w:pPr>
          </w:p>
        </w:tc>
      </w:tr>
      <w:tr w14:paraId="5AE69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437" w:type="dxa"/>
            <w:gridSpan w:val="6"/>
            <w:vAlign w:val="top"/>
          </w:tcPr>
          <w:p w14:paraId="309B856B">
            <w:pPr>
              <w:pStyle w:val="21"/>
              <w:spacing w:before="111" w:line="183" w:lineRule="auto"/>
              <w:ind w:left="3572"/>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目前正在供货项目情况</w:t>
            </w:r>
          </w:p>
        </w:tc>
      </w:tr>
      <w:tr w14:paraId="4A966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862" w:type="dxa"/>
            <w:vAlign w:val="top"/>
          </w:tcPr>
          <w:p w14:paraId="6C5E43DA">
            <w:pPr>
              <w:rPr>
                <w:rFonts w:ascii="Arial"/>
                <w:color w:val="000000" w:themeColor="text1"/>
                <w:sz w:val="21"/>
                <w:highlight w:val="none"/>
                <w14:textFill>
                  <w14:solidFill>
                    <w14:schemeClr w14:val="tx1"/>
                  </w14:solidFill>
                </w14:textFill>
              </w:rPr>
            </w:pPr>
          </w:p>
        </w:tc>
        <w:tc>
          <w:tcPr>
            <w:tcW w:w="2098" w:type="dxa"/>
            <w:vAlign w:val="top"/>
          </w:tcPr>
          <w:p w14:paraId="716D5C5E">
            <w:pPr>
              <w:rPr>
                <w:rFonts w:ascii="Arial"/>
                <w:color w:val="000000" w:themeColor="text1"/>
                <w:sz w:val="21"/>
                <w:highlight w:val="none"/>
                <w14:textFill>
                  <w14:solidFill>
                    <w14:schemeClr w14:val="tx1"/>
                  </w14:solidFill>
                </w14:textFill>
              </w:rPr>
            </w:pPr>
          </w:p>
        </w:tc>
        <w:tc>
          <w:tcPr>
            <w:tcW w:w="1631" w:type="dxa"/>
            <w:vAlign w:val="top"/>
          </w:tcPr>
          <w:p w14:paraId="7D06AE42">
            <w:pPr>
              <w:rPr>
                <w:rFonts w:ascii="Arial"/>
                <w:color w:val="000000" w:themeColor="text1"/>
                <w:sz w:val="21"/>
                <w:highlight w:val="none"/>
                <w14:textFill>
                  <w14:solidFill>
                    <w14:schemeClr w14:val="tx1"/>
                  </w14:solidFill>
                </w14:textFill>
              </w:rPr>
            </w:pPr>
          </w:p>
        </w:tc>
        <w:tc>
          <w:tcPr>
            <w:tcW w:w="1802" w:type="dxa"/>
            <w:vAlign w:val="top"/>
          </w:tcPr>
          <w:p w14:paraId="7E24E280">
            <w:pPr>
              <w:rPr>
                <w:rFonts w:ascii="Arial"/>
                <w:color w:val="000000" w:themeColor="text1"/>
                <w:sz w:val="21"/>
                <w:highlight w:val="none"/>
                <w14:textFill>
                  <w14:solidFill>
                    <w14:schemeClr w14:val="tx1"/>
                  </w14:solidFill>
                </w14:textFill>
              </w:rPr>
            </w:pPr>
          </w:p>
        </w:tc>
        <w:tc>
          <w:tcPr>
            <w:tcW w:w="2044" w:type="dxa"/>
            <w:gridSpan w:val="2"/>
            <w:vAlign w:val="top"/>
          </w:tcPr>
          <w:p w14:paraId="12CF7710">
            <w:pPr>
              <w:rPr>
                <w:rFonts w:ascii="Arial"/>
                <w:color w:val="000000" w:themeColor="text1"/>
                <w:sz w:val="21"/>
                <w:highlight w:val="none"/>
                <w14:textFill>
                  <w14:solidFill>
                    <w14:schemeClr w14:val="tx1"/>
                  </w14:solidFill>
                </w14:textFill>
              </w:rPr>
            </w:pPr>
          </w:p>
        </w:tc>
      </w:tr>
      <w:tr w14:paraId="0E88A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2" w:type="dxa"/>
            <w:vAlign w:val="top"/>
          </w:tcPr>
          <w:p w14:paraId="3A65DE32">
            <w:pPr>
              <w:rPr>
                <w:rFonts w:ascii="Arial"/>
                <w:color w:val="000000" w:themeColor="text1"/>
                <w:sz w:val="21"/>
                <w:highlight w:val="none"/>
                <w14:textFill>
                  <w14:solidFill>
                    <w14:schemeClr w14:val="tx1"/>
                  </w14:solidFill>
                </w14:textFill>
              </w:rPr>
            </w:pPr>
          </w:p>
        </w:tc>
        <w:tc>
          <w:tcPr>
            <w:tcW w:w="2098" w:type="dxa"/>
            <w:vAlign w:val="top"/>
          </w:tcPr>
          <w:p w14:paraId="0B1B27FC">
            <w:pPr>
              <w:rPr>
                <w:rFonts w:ascii="Arial"/>
                <w:color w:val="000000" w:themeColor="text1"/>
                <w:sz w:val="21"/>
                <w:highlight w:val="none"/>
                <w14:textFill>
                  <w14:solidFill>
                    <w14:schemeClr w14:val="tx1"/>
                  </w14:solidFill>
                </w14:textFill>
              </w:rPr>
            </w:pPr>
          </w:p>
        </w:tc>
        <w:tc>
          <w:tcPr>
            <w:tcW w:w="1631" w:type="dxa"/>
            <w:vAlign w:val="top"/>
          </w:tcPr>
          <w:p w14:paraId="1E9303A2">
            <w:pPr>
              <w:rPr>
                <w:rFonts w:ascii="Arial"/>
                <w:color w:val="000000" w:themeColor="text1"/>
                <w:sz w:val="21"/>
                <w:highlight w:val="none"/>
                <w14:textFill>
                  <w14:solidFill>
                    <w14:schemeClr w14:val="tx1"/>
                  </w14:solidFill>
                </w14:textFill>
              </w:rPr>
            </w:pPr>
          </w:p>
        </w:tc>
        <w:tc>
          <w:tcPr>
            <w:tcW w:w="1802" w:type="dxa"/>
            <w:vAlign w:val="top"/>
          </w:tcPr>
          <w:p w14:paraId="40FA935E">
            <w:pPr>
              <w:rPr>
                <w:rFonts w:ascii="Arial"/>
                <w:color w:val="000000" w:themeColor="text1"/>
                <w:sz w:val="21"/>
                <w:highlight w:val="none"/>
                <w14:textFill>
                  <w14:solidFill>
                    <w14:schemeClr w14:val="tx1"/>
                  </w14:solidFill>
                </w14:textFill>
              </w:rPr>
            </w:pPr>
          </w:p>
        </w:tc>
        <w:tc>
          <w:tcPr>
            <w:tcW w:w="2044" w:type="dxa"/>
            <w:gridSpan w:val="2"/>
            <w:vAlign w:val="top"/>
          </w:tcPr>
          <w:p w14:paraId="3A9D8BF3">
            <w:pPr>
              <w:rPr>
                <w:rFonts w:ascii="Arial"/>
                <w:color w:val="000000" w:themeColor="text1"/>
                <w:sz w:val="21"/>
                <w:highlight w:val="none"/>
                <w14:textFill>
                  <w14:solidFill>
                    <w14:schemeClr w14:val="tx1"/>
                  </w14:solidFill>
                </w14:textFill>
              </w:rPr>
            </w:pPr>
          </w:p>
        </w:tc>
      </w:tr>
      <w:tr w14:paraId="35696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62" w:type="dxa"/>
            <w:vAlign w:val="top"/>
          </w:tcPr>
          <w:p w14:paraId="1AD120CA">
            <w:pPr>
              <w:rPr>
                <w:rFonts w:ascii="Arial"/>
                <w:color w:val="000000" w:themeColor="text1"/>
                <w:sz w:val="21"/>
                <w:highlight w:val="none"/>
                <w14:textFill>
                  <w14:solidFill>
                    <w14:schemeClr w14:val="tx1"/>
                  </w14:solidFill>
                </w14:textFill>
              </w:rPr>
            </w:pPr>
          </w:p>
        </w:tc>
        <w:tc>
          <w:tcPr>
            <w:tcW w:w="2098" w:type="dxa"/>
            <w:vAlign w:val="top"/>
          </w:tcPr>
          <w:p w14:paraId="3E7183EA">
            <w:pPr>
              <w:rPr>
                <w:rFonts w:ascii="Arial"/>
                <w:color w:val="000000" w:themeColor="text1"/>
                <w:sz w:val="21"/>
                <w:highlight w:val="none"/>
                <w14:textFill>
                  <w14:solidFill>
                    <w14:schemeClr w14:val="tx1"/>
                  </w14:solidFill>
                </w14:textFill>
              </w:rPr>
            </w:pPr>
          </w:p>
        </w:tc>
        <w:tc>
          <w:tcPr>
            <w:tcW w:w="1631" w:type="dxa"/>
            <w:vAlign w:val="top"/>
          </w:tcPr>
          <w:p w14:paraId="12835342">
            <w:pPr>
              <w:rPr>
                <w:rFonts w:ascii="Arial"/>
                <w:color w:val="000000" w:themeColor="text1"/>
                <w:sz w:val="21"/>
                <w:highlight w:val="none"/>
                <w14:textFill>
                  <w14:solidFill>
                    <w14:schemeClr w14:val="tx1"/>
                  </w14:solidFill>
                </w14:textFill>
              </w:rPr>
            </w:pPr>
          </w:p>
        </w:tc>
        <w:tc>
          <w:tcPr>
            <w:tcW w:w="1802" w:type="dxa"/>
            <w:vAlign w:val="top"/>
          </w:tcPr>
          <w:p w14:paraId="67442C24">
            <w:pPr>
              <w:rPr>
                <w:rFonts w:ascii="Arial"/>
                <w:color w:val="000000" w:themeColor="text1"/>
                <w:sz w:val="21"/>
                <w:highlight w:val="none"/>
                <w14:textFill>
                  <w14:solidFill>
                    <w14:schemeClr w14:val="tx1"/>
                  </w14:solidFill>
                </w14:textFill>
              </w:rPr>
            </w:pPr>
          </w:p>
        </w:tc>
        <w:tc>
          <w:tcPr>
            <w:tcW w:w="2044" w:type="dxa"/>
            <w:gridSpan w:val="2"/>
            <w:vAlign w:val="top"/>
          </w:tcPr>
          <w:p w14:paraId="3599F1D9">
            <w:pPr>
              <w:rPr>
                <w:rFonts w:ascii="Arial"/>
                <w:color w:val="000000" w:themeColor="text1"/>
                <w:sz w:val="21"/>
                <w:highlight w:val="none"/>
                <w14:textFill>
                  <w14:solidFill>
                    <w14:schemeClr w14:val="tx1"/>
                  </w14:solidFill>
                </w14:textFill>
              </w:rPr>
            </w:pPr>
          </w:p>
        </w:tc>
      </w:tr>
    </w:tbl>
    <w:p w14:paraId="472399CC">
      <w:pPr>
        <w:spacing w:line="292" w:lineRule="auto"/>
        <w:rPr>
          <w:rFonts w:ascii="Arial"/>
          <w:color w:val="000000" w:themeColor="text1"/>
          <w:sz w:val="21"/>
          <w:highlight w:val="none"/>
          <w14:textFill>
            <w14:solidFill>
              <w14:schemeClr w14:val="tx1"/>
            </w14:solidFill>
          </w14:textFill>
        </w:rPr>
      </w:pPr>
    </w:p>
    <w:p w14:paraId="4177BF1C">
      <w:pPr>
        <w:spacing w:line="292" w:lineRule="auto"/>
        <w:rPr>
          <w:rFonts w:ascii="Arial"/>
          <w:color w:val="000000" w:themeColor="text1"/>
          <w:sz w:val="21"/>
          <w:highlight w:val="none"/>
          <w14:textFill>
            <w14:solidFill>
              <w14:schemeClr w14:val="tx1"/>
            </w14:solidFill>
          </w14:textFill>
        </w:rPr>
      </w:pPr>
    </w:p>
    <w:p w14:paraId="6BF2BB90">
      <w:pPr>
        <w:pStyle w:val="8"/>
        <w:spacing w:before="103" w:line="221" w:lineRule="auto"/>
        <w:ind w:left="2"/>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投标人名称（单位盖公章）:</w:t>
      </w:r>
      <w:r>
        <w:rPr>
          <w:color w:val="000000" w:themeColor="text1"/>
          <w:spacing w:val="-1"/>
          <w:sz w:val="24"/>
          <w:szCs w:val="24"/>
          <w:highlight w:val="none"/>
          <w:u w:val="single" w:color="auto"/>
          <w14:textFill>
            <w14:solidFill>
              <w14:schemeClr w14:val="tx1"/>
            </w14:solidFill>
          </w14:textFill>
        </w:rPr>
        <w:t xml:space="preserve">                                    </w:t>
      </w:r>
    </w:p>
    <w:p w14:paraId="0EDD5ACF">
      <w:pPr>
        <w:pStyle w:val="8"/>
        <w:spacing w:before="203" w:line="221" w:lineRule="auto"/>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法定代表人或委托代理人(签字或盖章):</w:t>
      </w:r>
      <w:r>
        <w:rPr>
          <w:color w:val="000000" w:themeColor="text1"/>
          <w:spacing w:val="-1"/>
          <w:sz w:val="24"/>
          <w:szCs w:val="24"/>
          <w:highlight w:val="none"/>
          <w:u w:val="single" w:color="auto"/>
          <w14:textFill>
            <w14:solidFill>
              <w14:schemeClr w14:val="tx1"/>
            </w14:solidFill>
          </w14:textFill>
        </w:rPr>
        <w:t xml:space="preserve">                                      </w:t>
      </w:r>
    </w:p>
    <w:p w14:paraId="03F44F8B">
      <w:pPr>
        <w:pStyle w:val="8"/>
        <w:spacing w:before="175" w:line="183" w:lineRule="auto"/>
        <w:ind w:left="69"/>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日期</w:t>
      </w:r>
      <w:r>
        <w:rPr>
          <w:color w:val="000000" w:themeColor="text1"/>
          <w:spacing w:val="5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      年      月</w:t>
      </w:r>
      <w:r>
        <w:rPr>
          <w:color w:val="000000" w:themeColor="text1"/>
          <w:spacing w:val="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日</w:t>
      </w:r>
    </w:p>
    <w:p w14:paraId="56452AA6">
      <w:pPr>
        <w:spacing w:line="183" w:lineRule="auto"/>
        <w:rPr>
          <w:color w:val="000000" w:themeColor="text1"/>
          <w:sz w:val="24"/>
          <w:szCs w:val="24"/>
          <w:highlight w:val="none"/>
          <w14:textFill>
            <w14:solidFill>
              <w14:schemeClr w14:val="tx1"/>
            </w14:solidFill>
          </w14:textFill>
        </w:rPr>
        <w:sectPr>
          <w:headerReference r:id="rId34" w:type="default"/>
          <w:footerReference r:id="rId35" w:type="default"/>
          <w:pgSz w:w="11910" w:h="16840"/>
          <w:pgMar w:top="1819" w:right="1374" w:bottom="969" w:left="1083" w:header="1450" w:footer="654" w:gutter="0"/>
          <w:cols w:space="720" w:num="1"/>
        </w:sectPr>
      </w:pPr>
    </w:p>
    <w:p w14:paraId="1EDC5324">
      <w:pPr>
        <w:spacing w:line="393" w:lineRule="auto"/>
        <w:rPr>
          <w:rFonts w:hint="eastAsia" w:eastAsia="宋体"/>
          <w:color w:val="000000" w:themeColor="text1"/>
          <w:sz w:val="21"/>
          <w:highlight w:val="none"/>
          <w:lang w:val="en-US" w:eastAsia="zh-CN"/>
          <w14:textFill>
            <w14:solidFill>
              <w14:schemeClr w14:val="tx1"/>
            </w14:solidFill>
          </w14:textFill>
        </w:rPr>
      </w:pPr>
      <w:r>
        <w:rPr>
          <w:rFonts w:hint="eastAsia" w:eastAsia="宋体"/>
          <w:color w:val="000000" w:themeColor="text1"/>
          <w:sz w:val="21"/>
          <w:highlight w:val="none"/>
          <w:lang w:val="en-US" w:eastAsia="zh-CN"/>
          <w14:textFill>
            <w14:solidFill>
              <w14:schemeClr w14:val="tx1"/>
            </w14:solidFill>
          </w14:textFill>
        </w:rPr>
        <w:t>附件8.4</w:t>
      </w:r>
    </w:p>
    <w:p w14:paraId="5ED584E3">
      <w:pPr>
        <w:spacing w:line="393" w:lineRule="auto"/>
        <w:jc w:val="center"/>
        <w:rPr>
          <w:color w:val="000000" w:themeColor="text1"/>
          <w:sz w:val="28"/>
          <w:szCs w:val="28"/>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投标人类似项目业绩一览表</w:t>
      </w:r>
    </w:p>
    <w:p w14:paraId="753347B0">
      <w:pPr>
        <w:spacing w:line="205" w:lineRule="exact"/>
        <w:rPr>
          <w:color w:val="000000" w:themeColor="text1"/>
          <w:highlight w:val="none"/>
          <w14:textFill>
            <w14:solidFill>
              <w14:schemeClr w14:val="tx1"/>
            </w14:solidFill>
          </w14:textFill>
        </w:rPr>
      </w:pPr>
    </w:p>
    <w:tbl>
      <w:tblPr>
        <w:tblStyle w:val="20"/>
        <w:tblW w:w="95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3"/>
        <w:gridCol w:w="899"/>
        <w:gridCol w:w="1705"/>
        <w:gridCol w:w="991"/>
        <w:gridCol w:w="1078"/>
        <w:gridCol w:w="720"/>
        <w:gridCol w:w="1510"/>
        <w:gridCol w:w="1482"/>
      </w:tblGrid>
      <w:tr w14:paraId="2DE35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93" w:type="dxa"/>
            <w:vAlign w:val="top"/>
          </w:tcPr>
          <w:p w14:paraId="27AA6DF6">
            <w:pPr>
              <w:pStyle w:val="21"/>
              <w:spacing w:before="304" w:line="183" w:lineRule="auto"/>
              <w:ind w:left="11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项目名称</w:t>
            </w:r>
          </w:p>
        </w:tc>
        <w:tc>
          <w:tcPr>
            <w:tcW w:w="899" w:type="dxa"/>
            <w:vAlign w:val="top"/>
          </w:tcPr>
          <w:p w14:paraId="16C37320">
            <w:pPr>
              <w:pStyle w:val="21"/>
              <w:spacing w:before="155" w:line="188" w:lineRule="auto"/>
              <w:ind w:left="329" w:right="207" w:hanging="12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采购</w:t>
            </w:r>
            <w:r>
              <w:rPr>
                <w:color w:val="000000" w:themeColor="text1"/>
                <w:highlight w:val="none"/>
                <w14:textFill>
                  <w14:solidFill>
                    <w14:schemeClr w14:val="tx1"/>
                  </w14:solidFill>
                </w14:textFill>
              </w:rPr>
              <w:t xml:space="preserve"> 人</w:t>
            </w:r>
          </w:p>
        </w:tc>
        <w:tc>
          <w:tcPr>
            <w:tcW w:w="1705" w:type="dxa"/>
            <w:vAlign w:val="top"/>
          </w:tcPr>
          <w:p w14:paraId="5C75AC07">
            <w:pPr>
              <w:pStyle w:val="21"/>
              <w:spacing w:before="155" w:line="188" w:lineRule="auto"/>
              <w:ind w:left="253" w:right="129" w:hanging="12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采购人联系人</w:t>
            </w:r>
            <w:r>
              <w:rPr>
                <w:color w:val="000000" w:themeColor="text1"/>
                <w:spacing w:val="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及联系电话</w:t>
            </w:r>
          </w:p>
        </w:tc>
        <w:tc>
          <w:tcPr>
            <w:tcW w:w="991" w:type="dxa"/>
            <w:vAlign w:val="top"/>
          </w:tcPr>
          <w:p w14:paraId="7BFA21CD">
            <w:pPr>
              <w:pStyle w:val="21"/>
              <w:spacing w:before="152" w:line="183" w:lineRule="auto"/>
              <w:ind w:left="13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履约期</w:t>
            </w:r>
          </w:p>
          <w:p w14:paraId="1A9012B2">
            <w:pPr>
              <w:pStyle w:val="21"/>
              <w:spacing w:before="59" w:line="160" w:lineRule="auto"/>
              <w:ind w:left="40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限</w:t>
            </w:r>
          </w:p>
        </w:tc>
        <w:tc>
          <w:tcPr>
            <w:tcW w:w="1078" w:type="dxa"/>
            <w:vAlign w:val="top"/>
          </w:tcPr>
          <w:p w14:paraId="1ADCEAAF">
            <w:pPr>
              <w:pStyle w:val="21"/>
              <w:spacing w:before="152" w:line="183" w:lineRule="auto"/>
              <w:ind w:left="18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履约地</w:t>
            </w:r>
          </w:p>
          <w:p w14:paraId="199FB42D">
            <w:pPr>
              <w:pStyle w:val="21"/>
              <w:spacing w:before="45" w:line="168" w:lineRule="auto"/>
              <w:ind w:left="4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点</w:t>
            </w:r>
          </w:p>
        </w:tc>
        <w:tc>
          <w:tcPr>
            <w:tcW w:w="720" w:type="dxa"/>
            <w:vAlign w:val="top"/>
          </w:tcPr>
          <w:p w14:paraId="7175EBAF">
            <w:pPr>
              <w:pStyle w:val="21"/>
              <w:spacing w:before="305" w:line="182" w:lineRule="auto"/>
              <w:ind w:left="12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规模</w:t>
            </w:r>
          </w:p>
        </w:tc>
        <w:tc>
          <w:tcPr>
            <w:tcW w:w="1510" w:type="dxa"/>
            <w:vAlign w:val="top"/>
          </w:tcPr>
          <w:p w14:paraId="0810934E">
            <w:pPr>
              <w:pStyle w:val="21"/>
              <w:spacing w:before="304" w:line="183" w:lineRule="auto"/>
              <w:ind w:left="138"/>
              <w:rPr>
                <w:color w:val="000000" w:themeColor="text1"/>
                <w:highlight w:val="none"/>
                <w14:textFill>
                  <w14:solidFill>
                    <w14:schemeClr w14:val="tx1"/>
                  </w14:solidFill>
                </w14:textFill>
              </w:rPr>
            </w:pPr>
            <w:r>
              <w:rPr>
                <w:color w:val="000000" w:themeColor="text1"/>
                <w:spacing w:val="-10"/>
                <w:w w:val="95"/>
                <w:highlight w:val="none"/>
                <w14:textFill>
                  <w14:solidFill>
                    <w14:schemeClr w14:val="tx1"/>
                  </w14:solidFill>
                </w14:textFill>
              </w:rPr>
              <w:t>签约合同金额</w:t>
            </w:r>
          </w:p>
        </w:tc>
        <w:tc>
          <w:tcPr>
            <w:tcW w:w="1482" w:type="dxa"/>
            <w:vAlign w:val="top"/>
          </w:tcPr>
          <w:p w14:paraId="7ED1AE8D">
            <w:pPr>
              <w:pStyle w:val="21"/>
              <w:spacing w:before="305" w:line="182" w:lineRule="auto"/>
              <w:ind w:left="33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合同内容</w:t>
            </w:r>
          </w:p>
        </w:tc>
      </w:tr>
      <w:tr w14:paraId="15042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93" w:type="dxa"/>
            <w:vAlign w:val="top"/>
          </w:tcPr>
          <w:p w14:paraId="18FF2740">
            <w:pPr>
              <w:rPr>
                <w:rFonts w:ascii="Arial"/>
                <w:color w:val="000000" w:themeColor="text1"/>
                <w:sz w:val="21"/>
                <w:highlight w:val="none"/>
                <w14:textFill>
                  <w14:solidFill>
                    <w14:schemeClr w14:val="tx1"/>
                  </w14:solidFill>
                </w14:textFill>
              </w:rPr>
            </w:pPr>
          </w:p>
        </w:tc>
        <w:tc>
          <w:tcPr>
            <w:tcW w:w="899" w:type="dxa"/>
            <w:vAlign w:val="top"/>
          </w:tcPr>
          <w:p w14:paraId="447550A7">
            <w:pPr>
              <w:rPr>
                <w:rFonts w:ascii="Arial"/>
                <w:color w:val="000000" w:themeColor="text1"/>
                <w:sz w:val="21"/>
                <w:highlight w:val="none"/>
                <w14:textFill>
                  <w14:solidFill>
                    <w14:schemeClr w14:val="tx1"/>
                  </w14:solidFill>
                </w14:textFill>
              </w:rPr>
            </w:pPr>
          </w:p>
        </w:tc>
        <w:tc>
          <w:tcPr>
            <w:tcW w:w="1705" w:type="dxa"/>
            <w:vAlign w:val="top"/>
          </w:tcPr>
          <w:p w14:paraId="34362877">
            <w:pPr>
              <w:rPr>
                <w:rFonts w:ascii="Arial"/>
                <w:color w:val="000000" w:themeColor="text1"/>
                <w:sz w:val="21"/>
                <w:highlight w:val="none"/>
                <w14:textFill>
                  <w14:solidFill>
                    <w14:schemeClr w14:val="tx1"/>
                  </w14:solidFill>
                </w14:textFill>
              </w:rPr>
            </w:pPr>
          </w:p>
        </w:tc>
        <w:tc>
          <w:tcPr>
            <w:tcW w:w="991" w:type="dxa"/>
            <w:vAlign w:val="top"/>
          </w:tcPr>
          <w:p w14:paraId="6AA3EF01">
            <w:pPr>
              <w:rPr>
                <w:rFonts w:ascii="Arial"/>
                <w:color w:val="000000" w:themeColor="text1"/>
                <w:sz w:val="21"/>
                <w:highlight w:val="none"/>
                <w14:textFill>
                  <w14:solidFill>
                    <w14:schemeClr w14:val="tx1"/>
                  </w14:solidFill>
                </w14:textFill>
              </w:rPr>
            </w:pPr>
          </w:p>
        </w:tc>
        <w:tc>
          <w:tcPr>
            <w:tcW w:w="1078" w:type="dxa"/>
            <w:vAlign w:val="top"/>
          </w:tcPr>
          <w:p w14:paraId="3CAF5115">
            <w:pPr>
              <w:rPr>
                <w:rFonts w:ascii="Arial"/>
                <w:color w:val="000000" w:themeColor="text1"/>
                <w:sz w:val="21"/>
                <w:highlight w:val="none"/>
                <w14:textFill>
                  <w14:solidFill>
                    <w14:schemeClr w14:val="tx1"/>
                  </w14:solidFill>
                </w14:textFill>
              </w:rPr>
            </w:pPr>
          </w:p>
        </w:tc>
        <w:tc>
          <w:tcPr>
            <w:tcW w:w="720" w:type="dxa"/>
            <w:vAlign w:val="top"/>
          </w:tcPr>
          <w:p w14:paraId="65D439A7">
            <w:pPr>
              <w:rPr>
                <w:rFonts w:ascii="Arial"/>
                <w:color w:val="000000" w:themeColor="text1"/>
                <w:sz w:val="21"/>
                <w:highlight w:val="none"/>
                <w14:textFill>
                  <w14:solidFill>
                    <w14:schemeClr w14:val="tx1"/>
                  </w14:solidFill>
                </w14:textFill>
              </w:rPr>
            </w:pPr>
          </w:p>
        </w:tc>
        <w:tc>
          <w:tcPr>
            <w:tcW w:w="1510" w:type="dxa"/>
            <w:vAlign w:val="top"/>
          </w:tcPr>
          <w:p w14:paraId="3DDFCDA2">
            <w:pPr>
              <w:rPr>
                <w:rFonts w:ascii="Arial"/>
                <w:color w:val="000000" w:themeColor="text1"/>
                <w:sz w:val="21"/>
                <w:highlight w:val="none"/>
                <w14:textFill>
                  <w14:solidFill>
                    <w14:schemeClr w14:val="tx1"/>
                  </w14:solidFill>
                </w14:textFill>
              </w:rPr>
            </w:pPr>
          </w:p>
        </w:tc>
        <w:tc>
          <w:tcPr>
            <w:tcW w:w="1482" w:type="dxa"/>
            <w:vAlign w:val="top"/>
          </w:tcPr>
          <w:p w14:paraId="653E2791">
            <w:pPr>
              <w:rPr>
                <w:rFonts w:ascii="Arial"/>
                <w:color w:val="000000" w:themeColor="text1"/>
                <w:sz w:val="21"/>
                <w:highlight w:val="none"/>
                <w14:textFill>
                  <w14:solidFill>
                    <w14:schemeClr w14:val="tx1"/>
                  </w14:solidFill>
                </w14:textFill>
              </w:rPr>
            </w:pPr>
          </w:p>
        </w:tc>
      </w:tr>
      <w:tr w14:paraId="7002A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93" w:type="dxa"/>
            <w:vAlign w:val="top"/>
          </w:tcPr>
          <w:p w14:paraId="0CE7FB9E">
            <w:pPr>
              <w:rPr>
                <w:rFonts w:ascii="Arial"/>
                <w:color w:val="000000" w:themeColor="text1"/>
                <w:sz w:val="21"/>
                <w:highlight w:val="none"/>
                <w14:textFill>
                  <w14:solidFill>
                    <w14:schemeClr w14:val="tx1"/>
                  </w14:solidFill>
                </w14:textFill>
              </w:rPr>
            </w:pPr>
          </w:p>
        </w:tc>
        <w:tc>
          <w:tcPr>
            <w:tcW w:w="899" w:type="dxa"/>
            <w:vAlign w:val="top"/>
          </w:tcPr>
          <w:p w14:paraId="035E2755">
            <w:pPr>
              <w:rPr>
                <w:rFonts w:ascii="Arial"/>
                <w:color w:val="000000" w:themeColor="text1"/>
                <w:sz w:val="21"/>
                <w:highlight w:val="none"/>
                <w14:textFill>
                  <w14:solidFill>
                    <w14:schemeClr w14:val="tx1"/>
                  </w14:solidFill>
                </w14:textFill>
              </w:rPr>
            </w:pPr>
          </w:p>
        </w:tc>
        <w:tc>
          <w:tcPr>
            <w:tcW w:w="1705" w:type="dxa"/>
            <w:vAlign w:val="top"/>
          </w:tcPr>
          <w:p w14:paraId="79B6BF5A">
            <w:pPr>
              <w:rPr>
                <w:rFonts w:ascii="Arial"/>
                <w:color w:val="000000" w:themeColor="text1"/>
                <w:sz w:val="21"/>
                <w:highlight w:val="none"/>
                <w14:textFill>
                  <w14:solidFill>
                    <w14:schemeClr w14:val="tx1"/>
                  </w14:solidFill>
                </w14:textFill>
              </w:rPr>
            </w:pPr>
          </w:p>
        </w:tc>
        <w:tc>
          <w:tcPr>
            <w:tcW w:w="991" w:type="dxa"/>
            <w:vAlign w:val="top"/>
          </w:tcPr>
          <w:p w14:paraId="729F5F7C">
            <w:pPr>
              <w:rPr>
                <w:rFonts w:ascii="Arial"/>
                <w:color w:val="000000" w:themeColor="text1"/>
                <w:sz w:val="21"/>
                <w:highlight w:val="none"/>
                <w14:textFill>
                  <w14:solidFill>
                    <w14:schemeClr w14:val="tx1"/>
                  </w14:solidFill>
                </w14:textFill>
              </w:rPr>
            </w:pPr>
          </w:p>
        </w:tc>
        <w:tc>
          <w:tcPr>
            <w:tcW w:w="1078" w:type="dxa"/>
            <w:vAlign w:val="top"/>
          </w:tcPr>
          <w:p w14:paraId="6D3711C4">
            <w:pPr>
              <w:rPr>
                <w:rFonts w:ascii="Arial"/>
                <w:color w:val="000000" w:themeColor="text1"/>
                <w:sz w:val="21"/>
                <w:highlight w:val="none"/>
                <w14:textFill>
                  <w14:solidFill>
                    <w14:schemeClr w14:val="tx1"/>
                  </w14:solidFill>
                </w14:textFill>
              </w:rPr>
            </w:pPr>
          </w:p>
        </w:tc>
        <w:tc>
          <w:tcPr>
            <w:tcW w:w="720" w:type="dxa"/>
            <w:vAlign w:val="top"/>
          </w:tcPr>
          <w:p w14:paraId="67DB2E35">
            <w:pPr>
              <w:rPr>
                <w:rFonts w:ascii="Arial"/>
                <w:color w:val="000000" w:themeColor="text1"/>
                <w:sz w:val="21"/>
                <w:highlight w:val="none"/>
                <w14:textFill>
                  <w14:solidFill>
                    <w14:schemeClr w14:val="tx1"/>
                  </w14:solidFill>
                </w14:textFill>
              </w:rPr>
            </w:pPr>
          </w:p>
        </w:tc>
        <w:tc>
          <w:tcPr>
            <w:tcW w:w="1510" w:type="dxa"/>
            <w:vAlign w:val="top"/>
          </w:tcPr>
          <w:p w14:paraId="410FB6A0">
            <w:pPr>
              <w:rPr>
                <w:rFonts w:ascii="Arial"/>
                <w:color w:val="000000" w:themeColor="text1"/>
                <w:sz w:val="21"/>
                <w:highlight w:val="none"/>
                <w14:textFill>
                  <w14:solidFill>
                    <w14:schemeClr w14:val="tx1"/>
                  </w14:solidFill>
                </w14:textFill>
              </w:rPr>
            </w:pPr>
          </w:p>
        </w:tc>
        <w:tc>
          <w:tcPr>
            <w:tcW w:w="1482" w:type="dxa"/>
            <w:vAlign w:val="top"/>
          </w:tcPr>
          <w:p w14:paraId="18808B45">
            <w:pPr>
              <w:rPr>
                <w:rFonts w:ascii="Arial"/>
                <w:color w:val="000000" w:themeColor="text1"/>
                <w:sz w:val="21"/>
                <w:highlight w:val="none"/>
                <w14:textFill>
                  <w14:solidFill>
                    <w14:schemeClr w14:val="tx1"/>
                  </w14:solidFill>
                </w14:textFill>
              </w:rPr>
            </w:pPr>
          </w:p>
        </w:tc>
      </w:tr>
      <w:tr w14:paraId="78BC4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93" w:type="dxa"/>
            <w:vAlign w:val="top"/>
          </w:tcPr>
          <w:p w14:paraId="379B24BD">
            <w:pPr>
              <w:rPr>
                <w:rFonts w:ascii="Arial"/>
                <w:color w:val="000000" w:themeColor="text1"/>
                <w:sz w:val="21"/>
                <w:highlight w:val="none"/>
                <w14:textFill>
                  <w14:solidFill>
                    <w14:schemeClr w14:val="tx1"/>
                  </w14:solidFill>
                </w14:textFill>
              </w:rPr>
            </w:pPr>
          </w:p>
        </w:tc>
        <w:tc>
          <w:tcPr>
            <w:tcW w:w="899" w:type="dxa"/>
            <w:vAlign w:val="top"/>
          </w:tcPr>
          <w:p w14:paraId="0AA2B1FF">
            <w:pPr>
              <w:rPr>
                <w:rFonts w:ascii="Arial"/>
                <w:color w:val="000000" w:themeColor="text1"/>
                <w:sz w:val="21"/>
                <w:highlight w:val="none"/>
                <w14:textFill>
                  <w14:solidFill>
                    <w14:schemeClr w14:val="tx1"/>
                  </w14:solidFill>
                </w14:textFill>
              </w:rPr>
            </w:pPr>
          </w:p>
        </w:tc>
        <w:tc>
          <w:tcPr>
            <w:tcW w:w="1705" w:type="dxa"/>
            <w:vAlign w:val="top"/>
          </w:tcPr>
          <w:p w14:paraId="76BB94B3">
            <w:pPr>
              <w:rPr>
                <w:rFonts w:ascii="Arial"/>
                <w:color w:val="000000" w:themeColor="text1"/>
                <w:sz w:val="21"/>
                <w:highlight w:val="none"/>
                <w14:textFill>
                  <w14:solidFill>
                    <w14:schemeClr w14:val="tx1"/>
                  </w14:solidFill>
                </w14:textFill>
              </w:rPr>
            </w:pPr>
          </w:p>
        </w:tc>
        <w:tc>
          <w:tcPr>
            <w:tcW w:w="991" w:type="dxa"/>
            <w:vAlign w:val="top"/>
          </w:tcPr>
          <w:p w14:paraId="3D1A377B">
            <w:pPr>
              <w:rPr>
                <w:rFonts w:ascii="Arial"/>
                <w:color w:val="000000" w:themeColor="text1"/>
                <w:sz w:val="21"/>
                <w:highlight w:val="none"/>
                <w14:textFill>
                  <w14:solidFill>
                    <w14:schemeClr w14:val="tx1"/>
                  </w14:solidFill>
                </w14:textFill>
              </w:rPr>
            </w:pPr>
          </w:p>
        </w:tc>
        <w:tc>
          <w:tcPr>
            <w:tcW w:w="1078" w:type="dxa"/>
            <w:vAlign w:val="top"/>
          </w:tcPr>
          <w:p w14:paraId="151D7BF5">
            <w:pPr>
              <w:rPr>
                <w:rFonts w:ascii="Arial"/>
                <w:color w:val="000000" w:themeColor="text1"/>
                <w:sz w:val="21"/>
                <w:highlight w:val="none"/>
                <w14:textFill>
                  <w14:solidFill>
                    <w14:schemeClr w14:val="tx1"/>
                  </w14:solidFill>
                </w14:textFill>
              </w:rPr>
            </w:pPr>
          </w:p>
        </w:tc>
        <w:tc>
          <w:tcPr>
            <w:tcW w:w="720" w:type="dxa"/>
            <w:vAlign w:val="top"/>
          </w:tcPr>
          <w:p w14:paraId="2835EC1B">
            <w:pPr>
              <w:rPr>
                <w:rFonts w:ascii="Arial"/>
                <w:color w:val="000000" w:themeColor="text1"/>
                <w:sz w:val="21"/>
                <w:highlight w:val="none"/>
                <w14:textFill>
                  <w14:solidFill>
                    <w14:schemeClr w14:val="tx1"/>
                  </w14:solidFill>
                </w14:textFill>
              </w:rPr>
            </w:pPr>
          </w:p>
        </w:tc>
        <w:tc>
          <w:tcPr>
            <w:tcW w:w="1510" w:type="dxa"/>
            <w:vAlign w:val="top"/>
          </w:tcPr>
          <w:p w14:paraId="2CF8E5CA">
            <w:pPr>
              <w:rPr>
                <w:rFonts w:ascii="Arial"/>
                <w:color w:val="000000" w:themeColor="text1"/>
                <w:sz w:val="21"/>
                <w:highlight w:val="none"/>
                <w14:textFill>
                  <w14:solidFill>
                    <w14:schemeClr w14:val="tx1"/>
                  </w14:solidFill>
                </w14:textFill>
              </w:rPr>
            </w:pPr>
          </w:p>
        </w:tc>
        <w:tc>
          <w:tcPr>
            <w:tcW w:w="1482" w:type="dxa"/>
            <w:vAlign w:val="top"/>
          </w:tcPr>
          <w:p w14:paraId="3B979BC4">
            <w:pPr>
              <w:rPr>
                <w:rFonts w:ascii="Arial"/>
                <w:color w:val="000000" w:themeColor="text1"/>
                <w:sz w:val="21"/>
                <w:highlight w:val="none"/>
                <w14:textFill>
                  <w14:solidFill>
                    <w14:schemeClr w14:val="tx1"/>
                  </w14:solidFill>
                </w14:textFill>
              </w:rPr>
            </w:pPr>
          </w:p>
        </w:tc>
      </w:tr>
      <w:tr w14:paraId="043F8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193" w:type="dxa"/>
            <w:vAlign w:val="top"/>
          </w:tcPr>
          <w:p w14:paraId="24EACFED">
            <w:pPr>
              <w:rPr>
                <w:rFonts w:ascii="Arial"/>
                <w:color w:val="000000" w:themeColor="text1"/>
                <w:sz w:val="21"/>
                <w:highlight w:val="none"/>
                <w14:textFill>
                  <w14:solidFill>
                    <w14:schemeClr w14:val="tx1"/>
                  </w14:solidFill>
                </w14:textFill>
              </w:rPr>
            </w:pPr>
          </w:p>
        </w:tc>
        <w:tc>
          <w:tcPr>
            <w:tcW w:w="899" w:type="dxa"/>
            <w:vAlign w:val="top"/>
          </w:tcPr>
          <w:p w14:paraId="3406EE07">
            <w:pPr>
              <w:rPr>
                <w:rFonts w:ascii="Arial"/>
                <w:color w:val="000000" w:themeColor="text1"/>
                <w:sz w:val="21"/>
                <w:highlight w:val="none"/>
                <w14:textFill>
                  <w14:solidFill>
                    <w14:schemeClr w14:val="tx1"/>
                  </w14:solidFill>
                </w14:textFill>
              </w:rPr>
            </w:pPr>
          </w:p>
        </w:tc>
        <w:tc>
          <w:tcPr>
            <w:tcW w:w="1705" w:type="dxa"/>
            <w:vAlign w:val="top"/>
          </w:tcPr>
          <w:p w14:paraId="70D605F5">
            <w:pPr>
              <w:rPr>
                <w:rFonts w:ascii="Arial"/>
                <w:color w:val="000000" w:themeColor="text1"/>
                <w:sz w:val="21"/>
                <w:highlight w:val="none"/>
                <w14:textFill>
                  <w14:solidFill>
                    <w14:schemeClr w14:val="tx1"/>
                  </w14:solidFill>
                </w14:textFill>
              </w:rPr>
            </w:pPr>
          </w:p>
        </w:tc>
        <w:tc>
          <w:tcPr>
            <w:tcW w:w="991" w:type="dxa"/>
            <w:vAlign w:val="top"/>
          </w:tcPr>
          <w:p w14:paraId="6FF70705">
            <w:pPr>
              <w:rPr>
                <w:rFonts w:ascii="Arial"/>
                <w:color w:val="000000" w:themeColor="text1"/>
                <w:sz w:val="21"/>
                <w:highlight w:val="none"/>
                <w14:textFill>
                  <w14:solidFill>
                    <w14:schemeClr w14:val="tx1"/>
                  </w14:solidFill>
                </w14:textFill>
              </w:rPr>
            </w:pPr>
          </w:p>
        </w:tc>
        <w:tc>
          <w:tcPr>
            <w:tcW w:w="1078" w:type="dxa"/>
            <w:vAlign w:val="top"/>
          </w:tcPr>
          <w:p w14:paraId="66452E42">
            <w:pPr>
              <w:rPr>
                <w:rFonts w:ascii="Arial"/>
                <w:color w:val="000000" w:themeColor="text1"/>
                <w:sz w:val="21"/>
                <w:highlight w:val="none"/>
                <w14:textFill>
                  <w14:solidFill>
                    <w14:schemeClr w14:val="tx1"/>
                  </w14:solidFill>
                </w14:textFill>
              </w:rPr>
            </w:pPr>
          </w:p>
        </w:tc>
        <w:tc>
          <w:tcPr>
            <w:tcW w:w="720" w:type="dxa"/>
            <w:vAlign w:val="top"/>
          </w:tcPr>
          <w:p w14:paraId="28C85121">
            <w:pPr>
              <w:rPr>
                <w:rFonts w:ascii="Arial"/>
                <w:color w:val="000000" w:themeColor="text1"/>
                <w:sz w:val="21"/>
                <w:highlight w:val="none"/>
                <w14:textFill>
                  <w14:solidFill>
                    <w14:schemeClr w14:val="tx1"/>
                  </w14:solidFill>
                </w14:textFill>
              </w:rPr>
            </w:pPr>
          </w:p>
        </w:tc>
        <w:tc>
          <w:tcPr>
            <w:tcW w:w="1510" w:type="dxa"/>
            <w:vAlign w:val="top"/>
          </w:tcPr>
          <w:p w14:paraId="3870645F">
            <w:pPr>
              <w:rPr>
                <w:rFonts w:ascii="Arial"/>
                <w:color w:val="000000" w:themeColor="text1"/>
                <w:sz w:val="21"/>
                <w:highlight w:val="none"/>
                <w14:textFill>
                  <w14:solidFill>
                    <w14:schemeClr w14:val="tx1"/>
                  </w14:solidFill>
                </w14:textFill>
              </w:rPr>
            </w:pPr>
          </w:p>
        </w:tc>
        <w:tc>
          <w:tcPr>
            <w:tcW w:w="1482" w:type="dxa"/>
            <w:vAlign w:val="top"/>
          </w:tcPr>
          <w:p w14:paraId="27A6ECBB">
            <w:pPr>
              <w:rPr>
                <w:rFonts w:ascii="Arial"/>
                <w:color w:val="000000" w:themeColor="text1"/>
                <w:sz w:val="21"/>
                <w:highlight w:val="none"/>
                <w14:textFill>
                  <w14:solidFill>
                    <w14:schemeClr w14:val="tx1"/>
                  </w14:solidFill>
                </w14:textFill>
              </w:rPr>
            </w:pPr>
          </w:p>
        </w:tc>
      </w:tr>
      <w:tr w14:paraId="29806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93" w:type="dxa"/>
            <w:vAlign w:val="top"/>
          </w:tcPr>
          <w:p w14:paraId="374F4BB6">
            <w:pPr>
              <w:rPr>
                <w:rFonts w:ascii="Arial"/>
                <w:color w:val="000000" w:themeColor="text1"/>
                <w:sz w:val="21"/>
                <w:highlight w:val="none"/>
                <w14:textFill>
                  <w14:solidFill>
                    <w14:schemeClr w14:val="tx1"/>
                  </w14:solidFill>
                </w14:textFill>
              </w:rPr>
            </w:pPr>
          </w:p>
        </w:tc>
        <w:tc>
          <w:tcPr>
            <w:tcW w:w="899" w:type="dxa"/>
            <w:vAlign w:val="top"/>
          </w:tcPr>
          <w:p w14:paraId="5AFEB9AF">
            <w:pPr>
              <w:rPr>
                <w:rFonts w:ascii="Arial"/>
                <w:color w:val="000000" w:themeColor="text1"/>
                <w:sz w:val="21"/>
                <w:highlight w:val="none"/>
                <w14:textFill>
                  <w14:solidFill>
                    <w14:schemeClr w14:val="tx1"/>
                  </w14:solidFill>
                </w14:textFill>
              </w:rPr>
            </w:pPr>
          </w:p>
        </w:tc>
        <w:tc>
          <w:tcPr>
            <w:tcW w:w="1705" w:type="dxa"/>
            <w:vAlign w:val="top"/>
          </w:tcPr>
          <w:p w14:paraId="277836C4">
            <w:pPr>
              <w:rPr>
                <w:rFonts w:ascii="Arial"/>
                <w:color w:val="000000" w:themeColor="text1"/>
                <w:sz w:val="21"/>
                <w:highlight w:val="none"/>
                <w14:textFill>
                  <w14:solidFill>
                    <w14:schemeClr w14:val="tx1"/>
                  </w14:solidFill>
                </w14:textFill>
              </w:rPr>
            </w:pPr>
          </w:p>
        </w:tc>
        <w:tc>
          <w:tcPr>
            <w:tcW w:w="991" w:type="dxa"/>
            <w:vAlign w:val="top"/>
          </w:tcPr>
          <w:p w14:paraId="3C4F290B">
            <w:pPr>
              <w:rPr>
                <w:rFonts w:ascii="Arial"/>
                <w:color w:val="000000" w:themeColor="text1"/>
                <w:sz w:val="21"/>
                <w:highlight w:val="none"/>
                <w14:textFill>
                  <w14:solidFill>
                    <w14:schemeClr w14:val="tx1"/>
                  </w14:solidFill>
                </w14:textFill>
              </w:rPr>
            </w:pPr>
          </w:p>
        </w:tc>
        <w:tc>
          <w:tcPr>
            <w:tcW w:w="1078" w:type="dxa"/>
            <w:vAlign w:val="top"/>
          </w:tcPr>
          <w:p w14:paraId="0F5B7F26">
            <w:pPr>
              <w:rPr>
                <w:rFonts w:ascii="Arial"/>
                <w:color w:val="000000" w:themeColor="text1"/>
                <w:sz w:val="21"/>
                <w:highlight w:val="none"/>
                <w14:textFill>
                  <w14:solidFill>
                    <w14:schemeClr w14:val="tx1"/>
                  </w14:solidFill>
                </w14:textFill>
              </w:rPr>
            </w:pPr>
          </w:p>
        </w:tc>
        <w:tc>
          <w:tcPr>
            <w:tcW w:w="720" w:type="dxa"/>
            <w:vAlign w:val="top"/>
          </w:tcPr>
          <w:p w14:paraId="5AEDF3DB">
            <w:pPr>
              <w:rPr>
                <w:rFonts w:ascii="Arial"/>
                <w:color w:val="000000" w:themeColor="text1"/>
                <w:sz w:val="21"/>
                <w:highlight w:val="none"/>
                <w14:textFill>
                  <w14:solidFill>
                    <w14:schemeClr w14:val="tx1"/>
                  </w14:solidFill>
                </w14:textFill>
              </w:rPr>
            </w:pPr>
          </w:p>
        </w:tc>
        <w:tc>
          <w:tcPr>
            <w:tcW w:w="1510" w:type="dxa"/>
            <w:vAlign w:val="top"/>
          </w:tcPr>
          <w:p w14:paraId="7598C403">
            <w:pPr>
              <w:rPr>
                <w:rFonts w:ascii="Arial"/>
                <w:color w:val="000000" w:themeColor="text1"/>
                <w:sz w:val="21"/>
                <w:highlight w:val="none"/>
                <w14:textFill>
                  <w14:solidFill>
                    <w14:schemeClr w14:val="tx1"/>
                  </w14:solidFill>
                </w14:textFill>
              </w:rPr>
            </w:pPr>
          </w:p>
        </w:tc>
        <w:tc>
          <w:tcPr>
            <w:tcW w:w="1482" w:type="dxa"/>
            <w:vAlign w:val="top"/>
          </w:tcPr>
          <w:p w14:paraId="0C06EFE1">
            <w:pPr>
              <w:rPr>
                <w:rFonts w:ascii="Arial"/>
                <w:color w:val="000000" w:themeColor="text1"/>
                <w:sz w:val="21"/>
                <w:highlight w:val="none"/>
                <w14:textFill>
                  <w14:solidFill>
                    <w14:schemeClr w14:val="tx1"/>
                  </w14:solidFill>
                </w14:textFill>
              </w:rPr>
            </w:pPr>
          </w:p>
        </w:tc>
      </w:tr>
      <w:tr w14:paraId="589A1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93" w:type="dxa"/>
            <w:vAlign w:val="top"/>
          </w:tcPr>
          <w:p w14:paraId="5808A4A0">
            <w:pPr>
              <w:rPr>
                <w:rFonts w:ascii="Arial"/>
                <w:color w:val="000000" w:themeColor="text1"/>
                <w:sz w:val="21"/>
                <w:highlight w:val="none"/>
                <w14:textFill>
                  <w14:solidFill>
                    <w14:schemeClr w14:val="tx1"/>
                  </w14:solidFill>
                </w14:textFill>
              </w:rPr>
            </w:pPr>
          </w:p>
        </w:tc>
        <w:tc>
          <w:tcPr>
            <w:tcW w:w="899" w:type="dxa"/>
            <w:vAlign w:val="top"/>
          </w:tcPr>
          <w:p w14:paraId="79880955">
            <w:pPr>
              <w:rPr>
                <w:rFonts w:ascii="Arial"/>
                <w:color w:val="000000" w:themeColor="text1"/>
                <w:sz w:val="21"/>
                <w:highlight w:val="none"/>
                <w14:textFill>
                  <w14:solidFill>
                    <w14:schemeClr w14:val="tx1"/>
                  </w14:solidFill>
                </w14:textFill>
              </w:rPr>
            </w:pPr>
          </w:p>
        </w:tc>
        <w:tc>
          <w:tcPr>
            <w:tcW w:w="1705" w:type="dxa"/>
            <w:vAlign w:val="top"/>
          </w:tcPr>
          <w:p w14:paraId="061F1DA3">
            <w:pPr>
              <w:rPr>
                <w:rFonts w:ascii="Arial"/>
                <w:color w:val="000000" w:themeColor="text1"/>
                <w:sz w:val="21"/>
                <w:highlight w:val="none"/>
                <w14:textFill>
                  <w14:solidFill>
                    <w14:schemeClr w14:val="tx1"/>
                  </w14:solidFill>
                </w14:textFill>
              </w:rPr>
            </w:pPr>
          </w:p>
        </w:tc>
        <w:tc>
          <w:tcPr>
            <w:tcW w:w="991" w:type="dxa"/>
            <w:vAlign w:val="top"/>
          </w:tcPr>
          <w:p w14:paraId="0885D56B">
            <w:pPr>
              <w:rPr>
                <w:rFonts w:ascii="Arial"/>
                <w:color w:val="000000" w:themeColor="text1"/>
                <w:sz w:val="21"/>
                <w:highlight w:val="none"/>
                <w14:textFill>
                  <w14:solidFill>
                    <w14:schemeClr w14:val="tx1"/>
                  </w14:solidFill>
                </w14:textFill>
              </w:rPr>
            </w:pPr>
          </w:p>
        </w:tc>
        <w:tc>
          <w:tcPr>
            <w:tcW w:w="1078" w:type="dxa"/>
            <w:vAlign w:val="top"/>
          </w:tcPr>
          <w:p w14:paraId="3299DC4E">
            <w:pPr>
              <w:rPr>
                <w:rFonts w:ascii="Arial"/>
                <w:color w:val="000000" w:themeColor="text1"/>
                <w:sz w:val="21"/>
                <w:highlight w:val="none"/>
                <w14:textFill>
                  <w14:solidFill>
                    <w14:schemeClr w14:val="tx1"/>
                  </w14:solidFill>
                </w14:textFill>
              </w:rPr>
            </w:pPr>
          </w:p>
        </w:tc>
        <w:tc>
          <w:tcPr>
            <w:tcW w:w="720" w:type="dxa"/>
            <w:vAlign w:val="top"/>
          </w:tcPr>
          <w:p w14:paraId="17799AEA">
            <w:pPr>
              <w:rPr>
                <w:rFonts w:ascii="Arial"/>
                <w:color w:val="000000" w:themeColor="text1"/>
                <w:sz w:val="21"/>
                <w:highlight w:val="none"/>
                <w14:textFill>
                  <w14:solidFill>
                    <w14:schemeClr w14:val="tx1"/>
                  </w14:solidFill>
                </w14:textFill>
              </w:rPr>
            </w:pPr>
          </w:p>
        </w:tc>
        <w:tc>
          <w:tcPr>
            <w:tcW w:w="1510" w:type="dxa"/>
            <w:vAlign w:val="top"/>
          </w:tcPr>
          <w:p w14:paraId="767CCCC7">
            <w:pPr>
              <w:rPr>
                <w:rFonts w:ascii="Arial"/>
                <w:color w:val="000000" w:themeColor="text1"/>
                <w:sz w:val="21"/>
                <w:highlight w:val="none"/>
                <w14:textFill>
                  <w14:solidFill>
                    <w14:schemeClr w14:val="tx1"/>
                  </w14:solidFill>
                </w14:textFill>
              </w:rPr>
            </w:pPr>
          </w:p>
        </w:tc>
        <w:tc>
          <w:tcPr>
            <w:tcW w:w="1482" w:type="dxa"/>
            <w:vAlign w:val="top"/>
          </w:tcPr>
          <w:p w14:paraId="4D0F8AF3">
            <w:pPr>
              <w:rPr>
                <w:rFonts w:ascii="Arial"/>
                <w:color w:val="000000" w:themeColor="text1"/>
                <w:sz w:val="21"/>
                <w:highlight w:val="none"/>
                <w14:textFill>
                  <w14:solidFill>
                    <w14:schemeClr w14:val="tx1"/>
                  </w14:solidFill>
                </w14:textFill>
              </w:rPr>
            </w:pPr>
          </w:p>
        </w:tc>
      </w:tr>
      <w:tr w14:paraId="16B3A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93" w:type="dxa"/>
            <w:vAlign w:val="top"/>
          </w:tcPr>
          <w:p w14:paraId="60113AD8">
            <w:pPr>
              <w:rPr>
                <w:rFonts w:ascii="Arial"/>
                <w:color w:val="000000" w:themeColor="text1"/>
                <w:sz w:val="21"/>
                <w:highlight w:val="none"/>
                <w14:textFill>
                  <w14:solidFill>
                    <w14:schemeClr w14:val="tx1"/>
                  </w14:solidFill>
                </w14:textFill>
              </w:rPr>
            </w:pPr>
          </w:p>
        </w:tc>
        <w:tc>
          <w:tcPr>
            <w:tcW w:w="899" w:type="dxa"/>
            <w:vAlign w:val="top"/>
          </w:tcPr>
          <w:p w14:paraId="6D094B4D">
            <w:pPr>
              <w:rPr>
                <w:rFonts w:ascii="Arial"/>
                <w:color w:val="000000" w:themeColor="text1"/>
                <w:sz w:val="21"/>
                <w:highlight w:val="none"/>
                <w14:textFill>
                  <w14:solidFill>
                    <w14:schemeClr w14:val="tx1"/>
                  </w14:solidFill>
                </w14:textFill>
              </w:rPr>
            </w:pPr>
          </w:p>
        </w:tc>
        <w:tc>
          <w:tcPr>
            <w:tcW w:w="1705" w:type="dxa"/>
            <w:vAlign w:val="top"/>
          </w:tcPr>
          <w:p w14:paraId="6C09FF2E">
            <w:pPr>
              <w:rPr>
                <w:rFonts w:ascii="Arial"/>
                <w:color w:val="000000" w:themeColor="text1"/>
                <w:sz w:val="21"/>
                <w:highlight w:val="none"/>
                <w14:textFill>
                  <w14:solidFill>
                    <w14:schemeClr w14:val="tx1"/>
                  </w14:solidFill>
                </w14:textFill>
              </w:rPr>
            </w:pPr>
          </w:p>
        </w:tc>
        <w:tc>
          <w:tcPr>
            <w:tcW w:w="991" w:type="dxa"/>
            <w:vAlign w:val="top"/>
          </w:tcPr>
          <w:p w14:paraId="2CDC2121">
            <w:pPr>
              <w:rPr>
                <w:rFonts w:ascii="Arial"/>
                <w:color w:val="000000" w:themeColor="text1"/>
                <w:sz w:val="21"/>
                <w:highlight w:val="none"/>
                <w14:textFill>
                  <w14:solidFill>
                    <w14:schemeClr w14:val="tx1"/>
                  </w14:solidFill>
                </w14:textFill>
              </w:rPr>
            </w:pPr>
          </w:p>
        </w:tc>
        <w:tc>
          <w:tcPr>
            <w:tcW w:w="1078" w:type="dxa"/>
            <w:vAlign w:val="top"/>
          </w:tcPr>
          <w:p w14:paraId="644448F9">
            <w:pPr>
              <w:rPr>
                <w:rFonts w:ascii="Arial"/>
                <w:color w:val="000000" w:themeColor="text1"/>
                <w:sz w:val="21"/>
                <w:highlight w:val="none"/>
                <w14:textFill>
                  <w14:solidFill>
                    <w14:schemeClr w14:val="tx1"/>
                  </w14:solidFill>
                </w14:textFill>
              </w:rPr>
            </w:pPr>
          </w:p>
        </w:tc>
        <w:tc>
          <w:tcPr>
            <w:tcW w:w="720" w:type="dxa"/>
            <w:vAlign w:val="top"/>
          </w:tcPr>
          <w:p w14:paraId="02FF07BE">
            <w:pPr>
              <w:rPr>
                <w:rFonts w:ascii="Arial"/>
                <w:color w:val="000000" w:themeColor="text1"/>
                <w:sz w:val="21"/>
                <w:highlight w:val="none"/>
                <w14:textFill>
                  <w14:solidFill>
                    <w14:schemeClr w14:val="tx1"/>
                  </w14:solidFill>
                </w14:textFill>
              </w:rPr>
            </w:pPr>
          </w:p>
        </w:tc>
        <w:tc>
          <w:tcPr>
            <w:tcW w:w="1510" w:type="dxa"/>
            <w:vAlign w:val="top"/>
          </w:tcPr>
          <w:p w14:paraId="47B264AC">
            <w:pPr>
              <w:rPr>
                <w:rFonts w:ascii="Arial"/>
                <w:color w:val="000000" w:themeColor="text1"/>
                <w:sz w:val="21"/>
                <w:highlight w:val="none"/>
                <w14:textFill>
                  <w14:solidFill>
                    <w14:schemeClr w14:val="tx1"/>
                  </w14:solidFill>
                </w14:textFill>
              </w:rPr>
            </w:pPr>
          </w:p>
        </w:tc>
        <w:tc>
          <w:tcPr>
            <w:tcW w:w="1482" w:type="dxa"/>
            <w:vAlign w:val="top"/>
          </w:tcPr>
          <w:p w14:paraId="01A3F143">
            <w:pPr>
              <w:rPr>
                <w:rFonts w:ascii="Arial"/>
                <w:color w:val="000000" w:themeColor="text1"/>
                <w:sz w:val="21"/>
                <w:highlight w:val="none"/>
                <w14:textFill>
                  <w14:solidFill>
                    <w14:schemeClr w14:val="tx1"/>
                  </w14:solidFill>
                </w14:textFill>
              </w:rPr>
            </w:pPr>
          </w:p>
        </w:tc>
      </w:tr>
      <w:tr w14:paraId="29C59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93" w:type="dxa"/>
            <w:vAlign w:val="top"/>
          </w:tcPr>
          <w:p w14:paraId="118D49E9">
            <w:pPr>
              <w:rPr>
                <w:rFonts w:ascii="Arial"/>
                <w:color w:val="000000" w:themeColor="text1"/>
                <w:sz w:val="21"/>
                <w:highlight w:val="none"/>
                <w14:textFill>
                  <w14:solidFill>
                    <w14:schemeClr w14:val="tx1"/>
                  </w14:solidFill>
                </w14:textFill>
              </w:rPr>
            </w:pPr>
          </w:p>
        </w:tc>
        <w:tc>
          <w:tcPr>
            <w:tcW w:w="899" w:type="dxa"/>
            <w:vAlign w:val="top"/>
          </w:tcPr>
          <w:p w14:paraId="6CBE7FDB">
            <w:pPr>
              <w:rPr>
                <w:rFonts w:ascii="Arial"/>
                <w:color w:val="000000" w:themeColor="text1"/>
                <w:sz w:val="21"/>
                <w:highlight w:val="none"/>
                <w14:textFill>
                  <w14:solidFill>
                    <w14:schemeClr w14:val="tx1"/>
                  </w14:solidFill>
                </w14:textFill>
              </w:rPr>
            </w:pPr>
          </w:p>
        </w:tc>
        <w:tc>
          <w:tcPr>
            <w:tcW w:w="1705" w:type="dxa"/>
            <w:vAlign w:val="top"/>
          </w:tcPr>
          <w:p w14:paraId="54544144">
            <w:pPr>
              <w:rPr>
                <w:rFonts w:ascii="Arial"/>
                <w:color w:val="000000" w:themeColor="text1"/>
                <w:sz w:val="21"/>
                <w:highlight w:val="none"/>
                <w14:textFill>
                  <w14:solidFill>
                    <w14:schemeClr w14:val="tx1"/>
                  </w14:solidFill>
                </w14:textFill>
              </w:rPr>
            </w:pPr>
          </w:p>
        </w:tc>
        <w:tc>
          <w:tcPr>
            <w:tcW w:w="991" w:type="dxa"/>
            <w:vAlign w:val="top"/>
          </w:tcPr>
          <w:p w14:paraId="7228A0CF">
            <w:pPr>
              <w:rPr>
                <w:rFonts w:ascii="Arial"/>
                <w:color w:val="000000" w:themeColor="text1"/>
                <w:sz w:val="21"/>
                <w:highlight w:val="none"/>
                <w14:textFill>
                  <w14:solidFill>
                    <w14:schemeClr w14:val="tx1"/>
                  </w14:solidFill>
                </w14:textFill>
              </w:rPr>
            </w:pPr>
          </w:p>
        </w:tc>
        <w:tc>
          <w:tcPr>
            <w:tcW w:w="1078" w:type="dxa"/>
            <w:vAlign w:val="top"/>
          </w:tcPr>
          <w:p w14:paraId="515DCBAB">
            <w:pPr>
              <w:rPr>
                <w:rFonts w:ascii="Arial"/>
                <w:color w:val="000000" w:themeColor="text1"/>
                <w:sz w:val="21"/>
                <w:highlight w:val="none"/>
                <w14:textFill>
                  <w14:solidFill>
                    <w14:schemeClr w14:val="tx1"/>
                  </w14:solidFill>
                </w14:textFill>
              </w:rPr>
            </w:pPr>
          </w:p>
        </w:tc>
        <w:tc>
          <w:tcPr>
            <w:tcW w:w="720" w:type="dxa"/>
            <w:vAlign w:val="top"/>
          </w:tcPr>
          <w:p w14:paraId="247AC054">
            <w:pPr>
              <w:rPr>
                <w:rFonts w:ascii="Arial"/>
                <w:color w:val="000000" w:themeColor="text1"/>
                <w:sz w:val="21"/>
                <w:highlight w:val="none"/>
                <w14:textFill>
                  <w14:solidFill>
                    <w14:schemeClr w14:val="tx1"/>
                  </w14:solidFill>
                </w14:textFill>
              </w:rPr>
            </w:pPr>
          </w:p>
        </w:tc>
        <w:tc>
          <w:tcPr>
            <w:tcW w:w="1510" w:type="dxa"/>
            <w:vAlign w:val="top"/>
          </w:tcPr>
          <w:p w14:paraId="5BDBD71A">
            <w:pPr>
              <w:rPr>
                <w:rFonts w:ascii="Arial"/>
                <w:color w:val="000000" w:themeColor="text1"/>
                <w:sz w:val="21"/>
                <w:highlight w:val="none"/>
                <w14:textFill>
                  <w14:solidFill>
                    <w14:schemeClr w14:val="tx1"/>
                  </w14:solidFill>
                </w14:textFill>
              </w:rPr>
            </w:pPr>
          </w:p>
        </w:tc>
        <w:tc>
          <w:tcPr>
            <w:tcW w:w="1482" w:type="dxa"/>
            <w:vAlign w:val="top"/>
          </w:tcPr>
          <w:p w14:paraId="517017BB">
            <w:pPr>
              <w:rPr>
                <w:rFonts w:ascii="Arial"/>
                <w:color w:val="000000" w:themeColor="text1"/>
                <w:sz w:val="21"/>
                <w:highlight w:val="none"/>
                <w14:textFill>
                  <w14:solidFill>
                    <w14:schemeClr w14:val="tx1"/>
                  </w14:solidFill>
                </w14:textFill>
              </w:rPr>
            </w:pPr>
          </w:p>
        </w:tc>
      </w:tr>
      <w:tr w14:paraId="13AFF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9578" w:type="dxa"/>
            <w:gridSpan w:val="8"/>
            <w:vAlign w:val="top"/>
          </w:tcPr>
          <w:p w14:paraId="4F6AD43E">
            <w:pPr>
              <w:pStyle w:val="21"/>
              <w:spacing w:before="41" w:line="213" w:lineRule="auto"/>
              <w:ind w:left="132" w:right="75" w:hanging="16"/>
              <w:rPr>
                <w:color w:val="000000" w:themeColor="text1"/>
                <w:highlight w:val="none"/>
                <w14:textFill>
                  <w14:solidFill>
                    <w14:schemeClr w14:val="tx1"/>
                  </w14:solidFill>
                </w14:textFill>
              </w:rPr>
            </w:pPr>
            <w:r>
              <w:rPr>
                <w:color w:val="FF0000"/>
                <w:spacing w:val="-7"/>
                <w:highlight w:val="none"/>
              </w:rPr>
              <w:t>说明</w:t>
            </w:r>
            <w:r>
              <w:rPr>
                <w:color w:val="FF0000"/>
                <w:spacing w:val="51"/>
                <w:highlight w:val="none"/>
              </w:rPr>
              <w:t xml:space="preserve"> </w:t>
            </w:r>
            <w:r>
              <w:rPr>
                <w:color w:val="FF0000"/>
                <w:spacing w:val="-7"/>
                <w:highlight w:val="none"/>
              </w:rPr>
              <w:t>：投标人提供近</w:t>
            </w:r>
            <w:r>
              <w:rPr>
                <w:rFonts w:hint="eastAsia"/>
                <w:color w:val="FF0000"/>
                <w:spacing w:val="-7"/>
                <w:highlight w:val="none"/>
                <w:lang w:val="en-US" w:eastAsia="zh-CN"/>
              </w:rPr>
              <w:t>三</w:t>
            </w:r>
            <w:r>
              <w:rPr>
                <w:color w:val="FF0000"/>
                <w:spacing w:val="-7"/>
                <w:highlight w:val="none"/>
              </w:rPr>
              <w:t>年完成的类似项目</w:t>
            </w:r>
            <w:r>
              <w:rPr>
                <w:color w:val="FF0000"/>
                <w:spacing w:val="-8"/>
                <w:highlight w:val="none"/>
              </w:rPr>
              <w:t>业绩（须提供中标项目合</w:t>
            </w:r>
            <w:r>
              <w:rPr>
                <w:color w:val="FF0000"/>
                <w:highlight w:val="none"/>
              </w:rPr>
              <w:t xml:space="preserve"> </w:t>
            </w:r>
            <w:r>
              <w:rPr>
                <w:color w:val="FF0000"/>
                <w:spacing w:val="-8"/>
                <w:highlight w:val="none"/>
              </w:rPr>
              <w:t>同、发票或项目验收单;项目合同包含但不限于合同首页、关键信息页、双方签章页）。</w:t>
            </w:r>
          </w:p>
        </w:tc>
      </w:tr>
    </w:tbl>
    <w:p w14:paraId="0F5297C3">
      <w:pPr>
        <w:pStyle w:val="8"/>
        <w:spacing w:before="203" w:line="235" w:lineRule="auto"/>
        <w:ind w:left="110" w:right="333"/>
        <w:rPr>
          <w:color w:val="000000" w:themeColor="text1"/>
          <w:sz w:val="24"/>
          <w:szCs w:val="24"/>
          <w:highlight w:val="none"/>
          <w14:textFill>
            <w14:solidFill>
              <w14:schemeClr w14:val="tx1"/>
            </w14:solidFill>
          </w14:textFill>
        </w:rPr>
      </w:pPr>
      <w:r>
        <w:rPr>
          <w:color w:val="000000" w:themeColor="text1"/>
          <w:spacing w:val="-11"/>
          <w:w w:val="99"/>
          <w:sz w:val="24"/>
          <w:szCs w:val="24"/>
          <w:highlight w:val="none"/>
          <w14:textFill>
            <w14:solidFill>
              <w14:schemeClr w14:val="tx1"/>
            </w14:solidFill>
          </w14:textFill>
        </w:rPr>
        <w:t>注</w:t>
      </w:r>
      <w:r>
        <w:rPr>
          <w:color w:val="000000" w:themeColor="text1"/>
          <w:spacing w:val="3"/>
          <w:sz w:val="24"/>
          <w:szCs w:val="24"/>
          <w:highlight w:val="none"/>
          <w14:textFill>
            <w14:solidFill>
              <w14:schemeClr w14:val="tx1"/>
            </w14:solidFill>
          </w14:textFill>
        </w:rPr>
        <w:t xml:space="preserve"> </w:t>
      </w:r>
      <w:r>
        <w:rPr>
          <w:color w:val="000000" w:themeColor="text1"/>
          <w:spacing w:val="-11"/>
          <w:w w:val="99"/>
          <w:sz w:val="24"/>
          <w:szCs w:val="24"/>
          <w:highlight w:val="none"/>
          <w14:textFill>
            <w14:solidFill>
              <w14:schemeClr w14:val="tx1"/>
            </w14:solidFill>
          </w14:textFill>
        </w:rPr>
        <w:t>：各投标人应对其业绩的真实性负责</w:t>
      </w:r>
      <w:r>
        <w:rPr>
          <w:color w:val="000000" w:themeColor="text1"/>
          <w:spacing w:val="42"/>
          <w:sz w:val="24"/>
          <w:szCs w:val="24"/>
          <w:highlight w:val="none"/>
          <w14:textFill>
            <w14:solidFill>
              <w14:schemeClr w14:val="tx1"/>
            </w14:solidFill>
          </w14:textFill>
        </w:rPr>
        <w:t xml:space="preserve"> </w:t>
      </w:r>
      <w:r>
        <w:rPr>
          <w:color w:val="000000" w:themeColor="text1"/>
          <w:spacing w:val="-11"/>
          <w:w w:val="99"/>
          <w:sz w:val="24"/>
          <w:szCs w:val="24"/>
          <w:highlight w:val="none"/>
          <w14:textFill>
            <w14:solidFill>
              <w14:schemeClr w14:val="tx1"/>
            </w14:solidFill>
          </w14:textFill>
        </w:rPr>
        <w:t>，开标结束后采购人有权核实其业绩的真实性</w:t>
      </w:r>
      <w:r>
        <w:rPr>
          <w:color w:val="000000" w:themeColor="text1"/>
          <w:spacing w:val="42"/>
          <w:sz w:val="24"/>
          <w:szCs w:val="24"/>
          <w:highlight w:val="none"/>
          <w14:textFill>
            <w14:solidFill>
              <w14:schemeClr w14:val="tx1"/>
            </w14:solidFill>
          </w14:textFill>
        </w:rPr>
        <w:t xml:space="preserve"> </w:t>
      </w:r>
      <w:r>
        <w:rPr>
          <w:color w:val="000000" w:themeColor="text1"/>
          <w:spacing w:val="-11"/>
          <w:w w:val="99"/>
          <w:sz w:val="24"/>
          <w:szCs w:val="24"/>
          <w:highlight w:val="none"/>
          <w14:textFill>
            <w14:solidFill>
              <w14:schemeClr w14:val="tx1"/>
            </w14:solidFill>
          </w14:textFill>
        </w:rPr>
        <w:t>，如</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有不实其后果由投标人自行承担</w:t>
      </w:r>
      <w:r>
        <w:rPr>
          <w:color w:val="000000" w:themeColor="text1"/>
          <w:spacing w:val="50"/>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，中标投标单位将取消其</w:t>
      </w:r>
      <w:r>
        <w:rPr>
          <w:color w:val="000000" w:themeColor="text1"/>
          <w:spacing w:val="-8"/>
          <w:sz w:val="24"/>
          <w:szCs w:val="24"/>
          <w:highlight w:val="none"/>
          <w14:textFill>
            <w14:solidFill>
              <w14:schemeClr w14:val="tx1"/>
            </w14:solidFill>
          </w14:textFill>
        </w:rPr>
        <w:t>中标资格并上报相关部门。</w:t>
      </w:r>
    </w:p>
    <w:p w14:paraId="3EB1D60D">
      <w:pPr>
        <w:spacing w:line="244" w:lineRule="auto"/>
        <w:rPr>
          <w:rFonts w:ascii="Arial"/>
          <w:color w:val="000000" w:themeColor="text1"/>
          <w:sz w:val="21"/>
          <w:highlight w:val="none"/>
          <w14:textFill>
            <w14:solidFill>
              <w14:schemeClr w14:val="tx1"/>
            </w14:solidFill>
          </w14:textFill>
        </w:rPr>
      </w:pPr>
    </w:p>
    <w:p w14:paraId="32F586DF">
      <w:pPr>
        <w:pStyle w:val="8"/>
        <w:spacing w:before="103" w:line="221" w:lineRule="auto"/>
        <w:ind w:left="11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投标人名称（单位盖公章）:</w:t>
      </w:r>
      <w:r>
        <w:rPr>
          <w:color w:val="000000" w:themeColor="text1"/>
          <w:spacing w:val="-1"/>
          <w:sz w:val="24"/>
          <w:szCs w:val="24"/>
          <w:highlight w:val="none"/>
          <w:u w:val="single" w:color="auto"/>
          <w14:textFill>
            <w14:solidFill>
              <w14:schemeClr w14:val="tx1"/>
            </w14:solidFill>
          </w14:textFill>
        </w:rPr>
        <w:t xml:space="preserve">                                    </w:t>
      </w:r>
    </w:p>
    <w:p w14:paraId="2F4F9486">
      <w:pPr>
        <w:pStyle w:val="8"/>
        <w:spacing w:before="203" w:line="221" w:lineRule="auto"/>
        <w:ind w:left="109"/>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法定代表人或委托代理人(签字或盖章):</w:t>
      </w:r>
      <w:r>
        <w:rPr>
          <w:color w:val="000000" w:themeColor="text1"/>
          <w:sz w:val="24"/>
          <w:szCs w:val="24"/>
          <w:highlight w:val="none"/>
          <w:u w:val="single" w:color="auto"/>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                                     </w:t>
      </w:r>
    </w:p>
    <w:p w14:paraId="11902251">
      <w:pPr>
        <w:pStyle w:val="8"/>
        <w:spacing w:before="175" w:line="183" w:lineRule="auto"/>
        <w:ind w:left="178"/>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日期</w:t>
      </w:r>
      <w:r>
        <w:rPr>
          <w:color w:val="000000" w:themeColor="text1"/>
          <w:spacing w:val="52"/>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w:t>
      </w:r>
      <w:r>
        <w:rPr>
          <w:color w:val="000000" w:themeColor="text1"/>
          <w:spacing w:val="8"/>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年</w:t>
      </w:r>
      <w:r>
        <w:rPr>
          <w:color w:val="000000" w:themeColor="text1"/>
          <w:spacing w:val="5"/>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月</w:t>
      </w:r>
      <w:r>
        <w:rPr>
          <w:color w:val="000000" w:themeColor="text1"/>
          <w:spacing w:val="14"/>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日</w:t>
      </w:r>
    </w:p>
    <w:p w14:paraId="36252535">
      <w:pPr>
        <w:spacing w:line="183" w:lineRule="auto"/>
        <w:rPr>
          <w:color w:val="000000" w:themeColor="text1"/>
          <w:sz w:val="24"/>
          <w:szCs w:val="24"/>
          <w:highlight w:val="none"/>
          <w14:textFill>
            <w14:solidFill>
              <w14:schemeClr w14:val="tx1"/>
            </w14:solidFill>
          </w14:textFill>
        </w:rPr>
        <w:sectPr>
          <w:headerReference r:id="rId36" w:type="default"/>
          <w:footerReference r:id="rId37" w:type="default"/>
          <w:pgSz w:w="11910" w:h="16840"/>
          <w:pgMar w:top="1819" w:right="1239" w:bottom="969" w:left="1086" w:header="1450" w:footer="656" w:gutter="0"/>
          <w:cols w:space="720" w:num="1"/>
        </w:sectPr>
      </w:pPr>
    </w:p>
    <w:p w14:paraId="721D6F62">
      <w:pPr>
        <w:spacing w:line="244" w:lineRule="auto"/>
        <w:rPr>
          <w:rFonts w:ascii="Arial"/>
          <w:color w:val="000000" w:themeColor="text1"/>
          <w:sz w:val="21"/>
          <w:highlight w:val="none"/>
          <w14:textFill>
            <w14:solidFill>
              <w14:schemeClr w14:val="tx1"/>
            </w14:solidFill>
          </w14:textFill>
        </w:rPr>
      </w:pPr>
    </w:p>
    <w:p w14:paraId="28AEB93B">
      <w:pPr>
        <w:spacing w:line="244" w:lineRule="auto"/>
        <w:rPr>
          <w:rFonts w:ascii="Arial"/>
          <w:color w:val="000000" w:themeColor="text1"/>
          <w:sz w:val="21"/>
          <w:highlight w:val="none"/>
          <w14:textFill>
            <w14:solidFill>
              <w14:schemeClr w14:val="tx1"/>
            </w14:solidFill>
          </w14:textFill>
        </w:rPr>
      </w:pPr>
    </w:p>
    <w:p w14:paraId="762FEAE1">
      <w:pPr>
        <w:spacing w:line="244" w:lineRule="auto"/>
        <w:rPr>
          <w:rFonts w:ascii="Arial"/>
          <w:color w:val="000000" w:themeColor="text1"/>
          <w:sz w:val="21"/>
          <w:highlight w:val="none"/>
          <w14:textFill>
            <w14:solidFill>
              <w14:schemeClr w14:val="tx1"/>
            </w14:solidFill>
          </w14:textFill>
        </w:rPr>
      </w:pPr>
    </w:p>
    <w:p w14:paraId="7542C904">
      <w:pPr>
        <w:spacing w:line="244" w:lineRule="auto"/>
        <w:rPr>
          <w:rFonts w:ascii="Arial"/>
          <w:color w:val="000000" w:themeColor="text1"/>
          <w:sz w:val="21"/>
          <w:highlight w:val="none"/>
          <w14:textFill>
            <w14:solidFill>
              <w14:schemeClr w14:val="tx1"/>
            </w14:solidFill>
          </w14:textFill>
        </w:rPr>
      </w:pPr>
    </w:p>
    <w:p w14:paraId="42A36956">
      <w:pPr>
        <w:spacing w:line="244" w:lineRule="auto"/>
        <w:rPr>
          <w:rFonts w:ascii="Arial"/>
          <w:color w:val="000000" w:themeColor="text1"/>
          <w:sz w:val="21"/>
          <w:highlight w:val="none"/>
          <w14:textFill>
            <w14:solidFill>
              <w14:schemeClr w14:val="tx1"/>
            </w14:solidFill>
          </w14:textFill>
        </w:rPr>
      </w:pPr>
    </w:p>
    <w:p w14:paraId="149310AD">
      <w:pPr>
        <w:spacing w:line="244" w:lineRule="auto"/>
        <w:rPr>
          <w:rFonts w:ascii="Arial"/>
          <w:color w:val="000000" w:themeColor="text1"/>
          <w:sz w:val="21"/>
          <w:highlight w:val="none"/>
          <w14:textFill>
            <w14:solidFill>
              <w14:schemeClr w14:val="tx1"/>
            </w14:solidFill>
          </w14:textFill>
        </w:rPr>
      </w:pPr>
    </w:p>
    <w:p w14:paraId="115F3A0C">
      <w:pPr>
        <w:pStyle w:val="8"/>
        <w:spacing w:before="103" w:line="225" w:lineRule="auto"/>
        <w:ind w:left="1925"/>
        <w:outlineLvl w:val="2"/>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9、关于对本投标文件（投标文件）中资料真实性的承诺</w:t>
      </w:r>
    </w:p>
    <w:p w14:paraId="1C0714BB">
      <w:pPr>
        <w:pStyle w:val="8"/>
        <w:spacing w:before="329" w:line="225" w:lineRule="auto"/>
        <w:ind w:left="4"/>
        <w:outlineLvl w:val="2"/>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致</w:t>
      </w:r>
      <w:r>
        <w:rPr>
          <w:b/>
          <w:bCs/>
          <w:color w:val="000000" w:themeColor="text1"/>
          <w:spacing w:val="60"/>
          <w:sz w:val="24"/>
          <w:szCs w:val="24"/>
          <w:highlight w:val="none"/>
          <w14:textFill>
            <w14:solidFill>
              <w14:schemeClr w14:val="tx1"/>
            </w14:solidFill>
          </w14:textFill>
        </w:rPr>
        <w:t xml:space="preserve"> </w:t>
      </w:r>
      <w:r>
        <w:rPr>
          <w:b/>
          <w:bCs/>
          <w:color w:val="000000" w:themeColor="text1"/>
          <w:spacing w:val="-51"/>
          <w:sz w:val="24"/>
          <w:szCs w:val="24"/>
          <w:highlight w:val="none"/>
          <w14:textFill>
            <w14:solidFill>
              <w14:schemeClr w14:val="tx1"/>
            </w14:solidFill>
          </w14:textFill>
        </w:rPr>
        <w:t>：</w:t>
      </w:r>
      <w:r>
        <w:rPr>
          <w:b/>
          <w:bCs/>
          <w:color w:val="000000" w:themeColor="text1"/>
          <w:spacing w:val="-21"/>
          <w:sz w:val="24"/>
          <w:szCs w:val="24"/>
          <w:highlight w:val="none"/>
          <w:u w:val="single" w:color="auto"/>
          <w14:textFill>
            <w14:solidFill>
              <w14:schemeClr w14:val="tx1"/>
            </w14:solidFill>
          </w14:textFill>
        </w:rPr>
        <w:t xml:space="preserve"> </w:t>
      </w:r>
      <w:r>
        <w:rPr>
          <w:b/>
          <w:bCs/>
          <w:color w:val="000000" w:themeColor="text1"/>
          <w:spacing w:val="-51"/>
          <w:sz w:val="24"/>
          <w:szCs w:val="24"/>
          <w:highlight w:val="none"/>
          <w:u w:val="single" w:color="auto"/>
          <w14:textFill>
            <w14:solidFill>
              <w14:schemeClr w14:val="tx1"/>
            </w14:solidFill>
          </w14:textFill>
        </w:rPr>
        <w:t>（</w:t>
      </w:r>
      <w:r>
        <w:rPr>
          <w:b/>
          <w:bCs/>
          <w:color w:val="000000" w:themeColor="text1"/>
          <w:spacing w:val="4"/>
          <w:sz w:val="24"/>
          <w:szCs w:val="24"/>
          <w:highlight w:val="none"/>
          <w:u w:val="single" w:color="auto"/>
          <w14:textFill>
            <w14:solidFill>
              <w14:schemeClr w14:val="tx1"/>
            </w14:solidFill>
          </w14:textFill>
        </w:rPr>
        <w:t>项目名称+标项）评标委员会</w:t>
      </w:r>
      <w:r>
        <w:rPr>
          <w:b/>
          <w:bCs/>
          <w:color w:val="000000" w:themeColor="text1"/>
          <w:sz w:val="24"/>
          <w:szCs w:val="24"/>
          <w:highlight w:val="none"/>
          <w:u w:val="single" w:color="auto"/>
          <w14:textFill>
            <w14:solidFill>
              <w14:schemeClr w14:val="tx1"/>
            </w14:solidFill>
          </w14:textFill>
        </w:rPr>
        <w:t xml:space="preserve">    </w:t>
      </w:r>
    </w:p>
    <w:p w14:paraId="44724AA2">
      <w:pPr>
        <w:pStyle w:val="8"/>
        <w:spacing w:before="186" w:line="308" w:lineRule="auto"/>
        <w:ind w:firstLine="720"/>
        <w:jc w:val="both"/>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根据《中华人民共和国政府采购法》、《中华人民共和国政府采</w:t>
      </w:r>
      <w:r>
        <w:rPr>
          <w:color w:val="000000" w:themeColor="text1"/>
          <w:spacing w:val="2"/>
          <w:sz w:val="24"/>
          <w:szCs w:val="24"/>
          <w:highlight w:val="none"/>
          <w14:textFill>
            <w14:solidFill>
              <w14:schemeClr w14:val="tx1"/>
            </w14:solidFill>
          </w14:textFill>
        </w:rPr>
        <w:t>购法实施条例》等</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有关法律、法规的规定和</w:t>
      </w:r>
      <w:r>
        <w:rPr>
          <w:color w:val="000000" w:themeColor="text1"/>
          <w:spacing w:val="-3"/>
          <w:sz w:val="24"/>
          <w:szCs w:val="24"/>
          <w:highlight w:val="none"/>
          <w:u w:val="single" w:color="auto"/>
          <w14:textFill>
            <w14:solidFill>
              <w14:schemeClr w14:val="tx1"/>
            </w14:solidFill>
          </w14:textFill>
        </w:rPr>
        <w:t xml:space="preserve">  （项目名称+</w:t>
      </w:r>
      <w:r>
        <w:rPr>
          <w:color w:val="000000" w:themeColor="text1"/>
          <w:spacing w:val="-4"/>
          <w:sz w:val="24"/>
          <w:szCs w:val="24"/>
          <w:highlight w:val="none"/>
          <w:u w:val="single" w:color="auto"/>
          <w14:textFill>
            <w14:solidFill>
              <w14:schemeClr w14:val="tx1"/>
            </w14:solidFill>
          </w14:textFill>
        </w:rPr>
        <w:t xml:space="preserve">标项）    </w:t>
      </w:r>
      <w:r>
        <w:rPr>
          <w:color w:val="000000" w:themeColor="text1"/>
          <w:spacing w:val="-58"/>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的招标文件的要求</w:t>
      </w:r>
      <w:r>
        <w:rPr>
          <w:color w:val="000000" w:themeColor="text1"/>
          <w:spacing w:val="5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，我公司在</w:t>
      </w:r>
      <w:r>
        <w:rPr>
          <w:color w:val="000000" w:themeColor="text1"/>
          <w:spacing w:val="-4"/>
          <w:sz w:val="24"/>
          <w:szCs w:val="24"/>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u w:val="single" w:color="auto"/>
          <w14:textFill>
            <w14:solidFill>
              <w14:schemeClr w14:val="tx1"/>
            </w14:solidFill>
          </w14:textFill>
        </w:rPr>
        <w:t>（</w:t>
      </w:r>
      <w:r>
        <w:rPr>
          <w:rFonts w:hint="eastAsia"/>
          <w:color w:val="000000" w:themeColor="text1"/>
          <w:spacing w:val="-3"/>
          <w:sz w:val="24"/>
          <w:szCs w:val="24"/>
          <w:highlight w:val="none"/>
          <w:u w:val="single" w:color="auto"/>
          <w14:textFill>
            <w14:solidFill>
              <w14:schemeClr w14:val="tx1"/>
            </w14:solidFill>
          </w14:textFill>
        </w:rPr>
        <w:t xml:space="preserve">项目名 </w:t>
      </w:r>
      <w:r>
        <w:rPr>
          <w:rFonts w:hint="eastAsia"/>
          <w:color w:val="000000" w:themeColor="text1"/>
          <w:spacing w:val="-3"/>
          <w:sz w:val="24"/>
          <w:szCs w:val="24"/>
          <w:highlight w:val="none"/>
          <w:u w:val="single" w:color="auto"/>
          <w:lang w:val="en-US" w:eastAsia="zh-CN"/>
          <w14:textFill>
            <w14:solidFill>
              <w14:schemeClr w14:val="tx1"/>
            </w14:solidFill>
          </w14:textFill>
        </w:rPr>
        <w:t>称</w:t>
      </w:r>
      <w:r>
        <w:rPr>
          <w:color w:val="000000" w:themeColor="text1"/>
          <w:spacing w:val="-3"/>
          <w:sz w:val="24"/>
          <w:szCs w:val="24"/>
          <w:highlight w:val="none"/>
          <w:u w:val="single" w:color="auto"/>
          <w14:textFill>
            <w14:solidFill>
              <w14:schemeClr w14:val="tx1"/>
            </w14:solidFill>
          </w14:textFill>
        </w:rPr>
        <w:t>标项）</w:t>
      </w:r>
      <w:r>
        <w:rPr>
          <w:color w:val="000000" w:themeColor="text1"/>
          <w:spacing w:val="65"/>
          <w:sz w:val="24"/>
          <w:szCs w:val="24"/>
          <w:highlight w:val="none"/>
          <w:u w:val="single" w:color="auto"/>
          <w14:textFill>
            <w14:solidFill>
              <w14:schemeClr w14:val="tx1"/>
            </w14:solidFill>
          </w14:textFill>
        </w:rPr>
        <w:t xml:space="preserve"> </w:t>
      </w:r>
      <w:r>
        <w:rPr>
          <w:color w:val="000000" w:themeColor="text1"/>
          <w:spacing w:val="-67"/>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投标文件中所提供资料真实性作如下承诺</w:t>
      </w:r>
      <w:r>
        <w:rPr>
          <w:color w:val="000000" w:themeColor="text1"/>
          <w:spacing w:val="49"/>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w:t>
      </w:r>
    </w:p>
    <w:p w14:paraId="5D420430">
      <w:pPr>
        <w:pStyle w:val="8"/>
        <w:spacing w:before="110" w:line="289" w:lineRule="auto"/>
        <w:ind w:right="57" w:firstLine="719"/>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我公司将严格按招标文件要求</w:t>
      </w:r>
      <w:r>
        <w:rPr>
          <w:color w:val="000000" w:themeColor="text1"/>
          <w:spacing w:val="56"/>
          <w:w w:val="10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，在编制本投标文件时</w:t>
      </w:r>
      <w:r>
        <w:rPr>
          <w:color w:val="000000" w:themeColor="text1"/>
          <w:spacing w:val="58"/>
          <w:w w:val="10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，对投标文件</w:t>
      </w:r>
      <w:r>
        <w:rPr>
          <w:color w:val="000000" w:themeColor="text1"/>
          <w:spacing w:val="-5"/>
          <w:sz w:val="24"/>
          <w:szCs w:val="24"/>
          <w:highlight w:val="none"/>
          <w14:textFill>
            <w14:solidFill>
              <w14:schemeClr w14:val="tx1"/>
            </w14:solidFill>
          </w14:textFill>
        </w:rPr>
        <w:t>中所提供的资料</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全部真实和正确</w:t>
      </w:r>
      <w:r>
        <w:rPr>
          <w:color w:val="000000" w:themeColor="text1"/>
          <w:spacing w:val="47"/>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，并对提供的所有资料（资格、其他材料等）</w:t>
      </w:r>
      <w:r>
        <w:rPr>
          <w:color w:val="000000" w:themeColor="text1"/>
          <w:spacing w:val="-8"/>
          <w:sz w:val="24"/>
          <w:szCs w:val="24"/>
          <w:highlight w:val="none"/>
          <w14:textFill>
            <w14:solidFill>
              <w14:schemeClr w14:val="tx1"/>
            </w14:solidFill>
          </w14:textFill>
        </w:rPr>
        <w:t>的真实性负责</w:t>
      </w:r>
      <w:r>
        <w:rPr>
          <w:color w:val="000000" w:themeColor="text1"/>
          <w:spacing w:val="49"/>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w:t>
      </w:r>
    </w:p>
    <w:p w14:paraId="39C39B35">
      <w:pPr>
        <w:pStyle w:val="8"/>
        <w:spacing w:before="1" w:line="309" w:lineRule="auto"/>
        <w:ind w:right="64" w:firstLine="72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对提供的全部资料中有存在不真实（伪造或租借等虚假资料）情形</w:t>
      </w:r>
      <w:r>
        <w:rPr>
          <w:color w:val="000000" w:themeColor="text1"/>
          <w:spacing w:val="6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，将无条件接受</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任何处罚</w:t>
      </w:r>
      <w:r>
        <w:rPr>
          <w:color w:val="000000" w:themeColor="text1"/>
          <w:spacing w:val="70"/>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，自行承担由此引起的一切责任</w:t>
      </w:r>
      <w:r>
        <w:rPr>
          <w:color w:val="000000" w:themeColor="text1"/>
          <w:spacing w:val="6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w:t>
      </w:r>
    </w:p>
    <w:p w14:paraId="52075BB8">
      <w:pPr>
        <w:spacing w:line="407" w:lineRule="auto"/>
        <w:rPr>
          <w:rFonts w:ascii="Arial"/>
          <w:color w:val="000000" w:themeColor="text1"/>
          <w:sz w:val="21"/>
          <w:highlight w:val="none"/>
          <w14:textFill>
            <w14:solidFill>
              <w14:schemeClr w14:val="tx1"/>
            </w14:solidFill>
          </w14:textFill>
        </w:rPr>
      </w:pPr>
    </w:p>
    <w:p w14:paraId="1ED30E95">
      <w:pPr>
        <w:pStyle w:val="8"/>
        <w:spacing w:before="103" w:line="230" w:lineRule="auto"/>
        <w:ind w:left="720"/>
        <w:outlineLvl w:val="2"/>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特此承诺</w:t>
      </w:r>
      <w:r>
        <w:rPr>
          <w:b/>
          <w:bCs/>
          <w:color w:val="000000" w:themeColor="text1"/>
          <w:spacing w:val="58"/>
          <w:w w:val="101"/>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w:t>
      </w:r>
    </w:p>
    <w:p w14:paraId="3AF043D3">
      <w:pPr>
        <w:spacing w:line="284" w:lineRule="auto"/>
        <w:rPr>
          <w:rFonts w:ascii="Arial"/>
          <w:color w:val="000000" w:themeColor="text1"/>
          <w:sz w:val="21"/>
          <w:highlight w:val="none"/>
          <w14:textFill>
            <w14:solidFill>
              <w14:schemeClr w14:val="tx1"/>
            </w14:solidFill>
          </w14:textFill>
        </w:rPr>
      </w:pPr>
    </w:p>
    <w:p w14:paraId="4588394A">
      <w:pPr>
        <w:spacing w:line="285" w:lineRule="auto"/>
        <w:rPr>
          <w:rFonts w:ascii="Arial"/>
          <w:color w:val="000000" w:themeColor="text1"/>
          <w:sz w:val="21"/>
          <w:highlight w:val="none"/>
          <w14:textFill>
            <w14:solidFill>
              <w14:schemeClr w14:val="tx1"/>
            </w14:solidFill>
          </w14:textFill>
        </w:rPr>
      </w:pPr>
    </w:p>
    <w:p w14:paraId="711B82A1">
      <w:pPr>
        <w:pStyle w:val="8"/>
        <w:spacing w:before="103" w:line="221" w:lineRule="auto"/>
        <w:ind w:left="483"/>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投标人名称（单位盖公章）:</w:t>
      </w:r>
      <w:r>
        <w:rPr>
          <w:color w:val="000000" w:themeColor="text1"/>
          <w:spacing w:val="17"/>
          <w:w w:val="101"/>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p>
    <w:p w14:paraId="62A90932">
      <w:pPr>
        <w:pStyle w:val="8"/>
        <w:spacing w:before="203" w:line="221" w:lineRule="auto"/>
        <w:ind w:left="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法定代表人或委托代理(签字或盖章):</w:t>
      </w:r>
      <w:r>
        <w:rPr>
          <w:color w:val="000000" w:themeColor="text1"/>
          <w:sz w:val="24"/>
          <w:szCs w:val="24"/>
          <w:highlight w:val="none"/>
          <w:u w:val="single" w:color="auto"/>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                     </w:t>
      </w:r>
    </w:p>
    <w:p w14:paraId="43AA0FC2">
      <w:pPr>
        <w:pStyle w:val="8"/>
        <w:spacing w:before="168" w:line="183" w:lineRule="auto"/>
        <w:ind w:left="547"/>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日期</w:t>
      </w:r>
      <w:r>
        <w:rPr>
          <w:color w:val="000000" w:themeColor="text1"/>
          <w:spacing w:val="5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w:t>
      </w:r>
      <w:r>
        <w:rPr>
          <w:color w:val="000000" w:themeColor="text1"/>
          <w:spacing w:val="13"/>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年</w:t>
      </w:r>
      <w:r>
        <w:rPr>
          <w:color w:val="000000" w:themeColor="text1"/>
          <w:spacing w:val="5"/>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月</w:t>
      </w:r>
      <w:r>
        <w:rPr>
          <w:color w:val="000000" w:themeColor="text1"/>
          <w:spacing w:val="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日</w:t>
      </w:r>
    </w:p>
    <w:p w14:paraId="0308309E">
      <w:pPr>
        <w:spacing w:line="183" w:lineRule="auto"/>
        <w:rPr>
          <w:color w:val="000000" w:themeColor="text1"/>
          <w:sz w:val="24"/>
          <w:szCs w:val="24"/>
          <w:highlight w:val="none"/>
          <w14:textFill>
            <w14:solidFill>
              <w14:schemeClr w14:val="tx1"/>
            </w14:solidFill>
          </w14:textFill>
        </w:rPr>
      </w:pPr>
    </w:p>
    <w:p w14:paraId="290055D2">
      <w:pPr>
        <w:spacing w:line="183" w:lineRule="auto"/>
        <w:rPr>
          <w:color w:val="000000" w:themeColor="text1"/>
          <w:sz w:val="24"/>
          <w:szCs w:val="24"/>
          <w:highlight w:val="none"/>
          <w14:textFill>
            <w14:solidFill>
              <w14:schemeClr w14:val="tx1"/>
            </w14:solidFill>
          </w14:textFill>
        </w:rPr>
      </w:pPr>
    </w:p>
    <w:p w14:paraId="3F7450F4">
      <w:pPr>
        <w:spacing w:line="183" w:lineRule="auto"/>
        <w:rPr>
          <w:color w:val="000000" w:themeColor="text1"/>
          <w:sz w:val="24"/>
          <w:szCs w:val="24"/>
          <w:highlight w:val="none"/>
          <w14:textFill>
            <w14:solidFill>
              <w14:schemeClr w14:val="tx1"/>
            </w14:solidFill>
          </w14:textFill>
        </w:rPr>
      </w:pPr>
    </w:p>
    <w:p w14:paraId="3DA466CE">
      <w:pPr>
        <w:spacing w:line="183" w:lineRule="auto"/>
        <w:rPr>
          <w:color w:val="000000" w:themeColor="text1"/>
          <w:sz w:val="24"/>
          <w:szCs w:val="24"/>
          <w:highlight w:val="none"/>
          <w14:textFill>
            <w14:solidFill>
              <w14:schemeClr w14:val="tx1"/>
            </w14:solidFill>
          </w14:textFill>
        </w:rPr>
      </w:pPr>
    </w:p>
    <w:p w14:paraId="124A449A">
      <w:pPr>
        <w:spacing w:line="183" w:lineRule="auto"/>
        <w:rPr>
          <w:color w:val="000000" w:themeColor="text1"/>
          <w:sz w:val="24"/>
          <w:szCs w:val="24"/>
          <w:highlight w:val="none"/>
          <w14:textFill>
            <w14:solidFill>
              <w14:schemeClr w14:val="tx1"/>
            </w14:solidFill>
          </w14:textFill>
        </w:rPr>
      </w:pPr>
    </w:p>
    <w:p w14:paraId="17D5FF57">
      <w:pPr>
        <w:spacing w:line="183" w:lineRule="auto"/>
        <w:rPr>
          <w:color w:val="000000" w:themeColor="text1"/>
          <w:sz w:val="24"/>
          <w:szCs w:val="24"/>
          <w:highlight w:val="none"/>
          <w14:textFill>
            <w14:solidFill>
              <w14:schemeClr w14:val="tx1"/>
            </w14:solidFill>
          </w14:textFill>
        </w:rPr>
      </w:pPr>
    </w:p>
    <w:p w14:paraId="215796EB">
      <w:pPr>
        <w:spacing w:line="183" w:lineRule="auto"/>
        <w:rPr>
          <w:color w:val="000000" w:themeColor="text1"/>
          <w:sz w:val="24"/>
          <w:szCs w:val="24"/>
          <w:highlight w:val="none"/>
          <w14:textFill>
            <w14:solidFill>
              <w14:schemeClr w14:val="tx1"/>
            </w14:solidFill>
          </w14:textFill>
        </w:rPr>
      </w:pPr>
    </w:p>
    <w:p w14:paraId="1F9F7949">
      <w:pPr>
        <w:spacing w:line="183" w:lineRule="auto"/>
        <w:rPr>
          <w:color w:val="000000" w:themeColor="text1"/>
          <w:sz w:val="24"/>
          <w:szCs w:val="24"/>
          <w:highlight w:val="none"/>
          <w14:textFill>
            <w14:solidFill>
              <w14:schemeClr w14:val="tx1"/>
            </w14:solidFill>
          </w14:textFill>
        </w:rPr>
      </w:pPr>
    </w:p>
    <w:p w14:paraId="7B70042C">
      <w:pPr>
        <w:spacing w:line="183" w:lineRule="auto"/>
        <w:rPr>
          <w:color w:val="000000" w:themeColor="text1"/>
          <w:sz w:val="24"/>
          <w:szCs w:val="24"/>
          <w:highlight w:val="none"/>
          <w14:textFill>
            <w14:solidFill>
              <w14:schemeClr w14:val="tx1"/>
            </w14:solidFill>
          </w14:textFill>
        </w:rPr>
      </w:pPr>
    </w:p>
    <w:p w14:paraId="5162FB70">
      <w:pPr>
        <w:spacing w:line="183" w:lineRule="auto"/>
        <w:rPr>
          <w:color w:val="000000" w:themeColor="text1"/>
          <w:sz w:val="24"/>
          <w:szCs w:val="24"/>
          <w:highlight w:val="none"/>
          <w14:textFill>
            <w14:solidFill>
              <w14:schemeClr w14:val="tx1"/>
            </w14:solidFill>
          </w14:textFill>
        </w:rPr>
      </w:pPr>
    </w:p>
    <w:p w14:paraId="51E19602">
      <w:pPr>
        <w:spacing w:line="183" w:lineRule="auto"/>
        <w:rPr>
          <w:color w:val="000000" w:themeColor="text1"/>
          <w:sz w:val="24"/>
          <w:szCs w:val="24"/>
          <w:highlight w:val="none"/>
          <w14:textFill>
            <w14:solidFill>
              <w14:schemeClr w14:val="tx1"/>
            </w14:solidFill>
          </w14:textFill>
        </w:rPr>
      </w:pPr>
    </w:p>
    <w:p w14:paraId="3F8C00D1">
      <w:pPr>
        <w:spacing w:line="183" w:lineRule="auto"/>
        <w:rPr>
          <w:color w:val="000000" w:themeColor="text1"/>
          <w:sz w:val="24"/>
          <w:szCs w:val="24"/>
          <w:highlight w:val="none"/>
          <w14:textFill>
            <w14:solidFill>
              <w14:schemeClr w14:val="tx1"/>
            </w14:solidFill>
          </w14:textFill>
        </w:rPr>
      </w:pPr>
    </w:p>
    <w:p w14:paraId="3867433C">
      <w:pPr>
        <w:spacing w:line="183" w:lineRule="auto"/>
        <w:rPr>
          <w:color w:val="000000" w:themeColor="text1"/>
          <w:sz w:val="24"/>
          <w:szCs w:val="24"/>
          <w:highlight w:val="none"/>
          <w14:textFill>
            <w14:solidFill>
              <w14:schemeClr w14:val="tx1"/>
            </w14:solidFill>
          </w14:textFill>
        </w:rPr>
      </w:pPr>
    </w:p>
    <w:p w14:paraId="623DCDF5">
      <w:pPr>
        <w:pageBreakBefore w:val="0"/>
        <w:widowControl w:val="0"/>
        <w:kinsoku/>
        <w:wordWrap/>
        <w:overflowPunct/>
        <w:topLinePunct w:val="0"/>
        <w:bidi w:val="0"/>
        <w:snapToGrid/>
        <w:spacing w:before="0" w:line="240" w:lineRule="auto"/>
        <w:ind w:firstLine="0" w:firstLineChars="0"/>
        <w:jc w:val="center"/>
        <w:textAlignment w:val="auto"/>
        <w:outlineLvl w:val="9"/>
        <w:rPr>
          <w:rFonts w:hint="eastAsia" w:ascii="宋体" w:hAnsi="宋体" w:eastAsia="宋体" w:cs="宋体"/>
          <w:b/>
          <w:bCs/>
          <w:color w:val="000000" w:themeColor="text1"/>
          <w:sz w:val="30"/>
          <w:szCs w:val="30"/>
          <w:highlight w:val="none"/>
          <w14:textFill>
            <w14:solidFill>
              <w14:schemeClr w14:val="tx1"/>
            </w14:solidFill>
          </w14:textFill>
        </w:rPr>
      </w:pPr>
      <w:bookmarkStart w:id="6" w:name="_Toc19943"/>
      <w:bookmarkStart w:id="7" w:name="_Toc1266"/>
      <w:bookmarkStart w:id="8" w:name="_Toc23473"/>
    </w:p>
    <w:p w14:paraId="17DF1E21">
      <w:pPr>
        <w:pageBreakBefore w:val="0"/>
        <w:widowControl w:val="0"/>
        <w:kinsoku/>
        <w:wordWrap/>
        <w:overflowPunct/>
        <w:topLinePunct w:val="0"/>
        <w:bidi w:val="0"/>
        <w:snapToGrid/>
        <w:spacing w:before="0" w:line="240" w:lineRule="auto"/>
        <w:ind w:firstLine="0" w:firstLineChars="0"/>
        <w:jc w:val="center"/>
        <w:textAlignment w:val="auto"/>
        <w:outlineLvl w:val="9"/>
        <w:rPr>
          <w:rFonts w:hint="eastAsia" w:ascii="宋体" w:hAnsi="宋体" w:eastAsia="宋体" w:cs="宋体"/>
          <w:b/>
          <w:bCs/>
          <w:color w:val="000000" w:themeColor="text1"/>
          <w:sz w:val="30"/>
          <w:szCs w:val="30"/>
          <w:highlight w:val="none"/>
          <w14:textFill>
            <w14:solidFill>
              <w14:schemeClr w14:val="tx1"/>
            </w14:solidFill>
          </w14:textFill>
        </w:rPr>
      </w:pPr>
    </w:p>
    <w:p w14:paraId="14F16C70">
      <w:pPr>
        <w:pageBreakBefore w:val="0"/>
        <w:widowControl w:val="0"/>
        <w:kinsoku/>
        <w:wordWrap/>
        <w:overflowPunct/>
        <w:topLinePunct w:val="0"/>
        <w:bidi w:val="0"/>
        <w:snapToGrid/>
        <w:spacing w:before="0" w:line="240" w:lineRule="auto"/>
        <w:ind w:firstLine="0" w:firstLineChars="0"/>
        <w:jc w:val="center"/>
        <w:textAlignment w:val="auto"/>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p>
    <w:p w14:paraId="3BAD51C5">
      <w:pPr>
        <w:pageBreakBefore w:val="0"/>
        <w:widowControl w:val="0"/>
        <w:kinsoku/>
        <w:wordWrap/>
        <w:overflowPunct/>
        <w:topLinePunct w:val="0"/>
        <w:bidi w:val="0"/>
        <w:snapToGrid/>
        <w:spacing w:before="0" w:line="240" w:lineRule="auto"/>
        <w:ind w:firstLine="0" w:firstLineChars="0"/>
        <w:jc w:val="center"/>
        <w:textAlignment w:val="auto"/>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p>
    <w:p w14:paraId="6255B058">
      <w:pPr>
        <w:pageBreakBefore w:val="0"/>
        <w:widowControl w:val="0"/>
        <w:kinsoku/>
        <w:wordWrap/>
        <w:overflowPunct/>
        <w:topLinePunct w:val="0"/>
        <w:bidi w:val="0"/>
        <w:snapToGrid/>
        <w:spacing w:before="0" w:line="240" w:lineRule="auto"/>
        <w:ind w:firstLine="0" w:firstLineChars="0"/>
        <w:jc w:val="center"/>
        <w:textAlignment w:val="auto"/>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p>
    <w:p w14:paraId="044CA673">
      <w:pPr>
        <w:pageBreakBefore w:val="0"/>
        <w:widowControl w:val="0"/>
        <w:kinsoku/>
        <w:wordWrap/>
        <w:overflowPunct/>
        <w:topLinePunct w:val="0"/>
        <w:bidi w:val="0"/>
        <w:snapToGrid/>
        <w:spacing w:before="0" w:line="240" w:lineRule="auto"/>
        <w:ind w:firstLine="0" w:firstLineChars="0"/>
        <w:jc w:val="center"/>
        <w:textAlignment w:val="auto"/>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p>
    <w:p w14:paraId="418E516F">
      <w:pPr>
        <w:pageBreakBefore w:val="0"/>
        <w:widowControl w:val="0"/>
        <w:kinsoku/>
        <w:wordWrap/>
        <w:overflowPunct/>
        <w:topLinePunct w:val="0"/>
        <w:bidi w:val="0"/>
        <w:snapToGrid/>
        <w:spacing w:before="0" w:line="240" w:lineRule="auto"/>
        <w:ind w:firstLine="0" w:firstLineChars="0"/>
        <w:jc w:val="center"/>
        <w:textAlignment w:val="auto"/>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p>
    <w:p w14:paraId="447589EB">
      <w:pPr>
        <w:pageBreakBefore w:val="0"/>
        <w:widowControl w:val="0"/>
        <w:kinsoku/>
        <w:wordWrap/>
        <w:overflowPunct/>
        <w:topLinePunct w:val="0"/>
        <w:bidi w:val="0"/>
        <w:snapToGrid/>
        <w:spacing w:before="0" w:line="240" w:lineRule="auto"/>
        <w:ind w:firstLine="0" w:firstLineChars="0"/>
        <w:jc w:val="center"/>
        <w:textAlignment w:val="auto"/>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p>
    <w:p w14:paraId="266A5A33">
      <w:pPr>
        <w:pageBreakBefore w:val="0"/>
        <w:widowControl w:val="0"/>
        <w:kinsoku/>
        <w:wordWrap/>
        <w:overflowPunct/>
        <w:topLinePunct w:val="0"/>
        <w:bidi w:val="0"/>
        <w:snapToGrid/>
        <w:spacing w:before="0" w:line="240" w:lineRule="auto"/>
        <w:ind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10  </w:t>
      </w:r>
      <w:bookmarkEnd w:id="6"/>
      <w:bookmarkEnd w:id="7"/>
      <w:bookmarkEnd w:id="8"/>
      <w:r>
        <w:rPr>
          <w:rFonts w:hint="default" w:ascii="仿宋" w:hAnsi="仿宋" w:eastAsia="仿宋" w:cs="仿宋"/>
          <w:b/>
          <w:bCs/>
          <w:snapToGrid w:val="0"/>
          <w:color w:val="000000" w:themeColor="text1"/>
          <w:spacing w:val="5"/>
          <w:kern w:val="0"/>
          <w:sz w:val="28"/>
          <w:szCs w:val="28"/>
          <w:highlight w:val="none"/>
          <w:lang w:val="en-US" w:eastAsia="zh-CN" w:bidi="ar-SA"/>
          <w14:textFill>
            <w14:solidFill>
              <w14:schemeClr w14:val="tx1"/>
            </w14:solidFill>
          </w14:textFill>
        </w:rPr>
        <w:t>投标保证金缴纳凭证；</w:t>
      </w:r>
    </w:p>
    <w:p w14:paraId="474E89AD">
      <w:pPr>
        <w:pStyle w:val="5"/>
        <w:numPr>
          <w:ilvl w:val="0"/>
          <w:numId w:val="2"/>
        </w:numPr>
        <w:bidi w:val="0"/>
        <w:rPr>
          <w:rFonts w:hint="eastAsia"/>
          <w:b w:val="0"/>
          <w:bCs/>
          <w:color w:val="000000" w:themeColor="text1"/>
          <w:highlight w:val="none"/>
          <w:lang w:val="en-US" w:eastAsia="zh-CN"/>
          <w14:textFill>
            <w14:solidFill>
              <w14:schemeClr w14:val="tx1"/>
            </w14:solidFill>
          </w14:textFill>
        </w:rPr>
      </w:pPr>
      <w:r>
        <w:rPr>
          <w:rFonts w:hint="default"/>
          <w:b w:val="0"/>
          <w:bCs/>
          <w:color w:val="000000" w:themeColor="text1"/>
          <w:highlight w:val="none"/>
          <w:lang w:val="en-US" w:eastAsia="zh-CN"/>
          <w14:textFill>
            <w14:solidFill>
              <w14:schemeClr w14:val="tx1"/>
            </w14:solidFill>
          </w14:textFill>
        </w:rPr>
        <w:t>投标人可将本项目投标保证金支付的汇款凭证复印件作为缴纳凭证装订在本部分，复印件上应加盖本单位章，将原件装订在本部分正本中</w:t>
      </w:r>
      <w:r>
        <w:rPr>
          <w:rFonts w:hint="eastAsia"/>
          <w:b w:val="0"/>
          <w:bCs/>
          <w:color w:val="000000" w:themeColor="text1"/>
          <w:highlight w:val="none"/>
          <w:lang w:val="en-US" w:eastAsia="zh-CN"/>
          <w14:textFill>
            <w14:solidFill>
              <w14:schemeClr w14:val="tx1"/>
            </w14:solidFill>
          </w14:textFill>
        </w:rPr>
        <w:t>。</w:t>
      </w:r>
    </w:p>
    <w:p w14:paraId="5E4A48F8">
      <w:pPr>
        <w:pStyle w:val="5"/>
        <w:numPr>
          <w:ilvl w:val="0"/>
          <w:numId w:val="0"/>
        </w:num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Times New Roman"/>
          <w:b w:val="0"/>
          <w:bCs/>
          <w:color w:val="000000" w:themeColor="text1"/>
          <w:kern w:val="2"/>
          <w:sz w:val="28"/>
          <w:szCs w:val="24"/>
          <w:highlight w:val="none"/>
          <w:lang w:val="en-US" w:eastAsia="zh-CN" w:bidi="ar-SA"/>
          <w14:textFill>
            <w14:solidFill>
              <w14:schemeClr w14:val="tx1"/>
            </w14:solidFill>
          </w14:textFill>
        </w:rPr>
        <w:t>2、使用电子保函等其他投标担保函的，应将保函装订在本部分；复印件上应加盖本单位章；</w:t>
      </w:r>
    </w:p>
    <w:p w14:paraId="357CFB24">
      <w:pPr>
        <w:numPr>
          <w:ilvl w:val="0"/>
          <w:numId w:val="0"/>
        </w:numPr>
        <w:rPr>
          <w:rFonts w:hint="eastAsia"/>
          <w:color w:val="000000" w:themeColor="text1"/>
          <w:highlight w:val="none"/>
          <w:lang w:val="en-US" w:eastAsia="zh-CN"/>
          <w14:textFill>
            <w14:solidFill>
              <w14:schemeClr w14:val="tx1"/>
            </w14:solidFill>
          </w14:textFill>
        </w:rPr>
      </w:pPr>
    </w:p>
    <w:p w14:paraId="024623E9">
      <w:pPr>
        <w:pStyle w:val="6"/>
        <w:spacing w:line="360" w:lineRule="auto"/>
        <w:ind w:firstLine="422"/>
        <w:rPr>
          <w:rFonts w:ascii="Times New Roman" w:hAnsi="Times New Roman" w:eastAsia="仿宋"/>
          <w:b/>
          <w:color w:val="000000" w:themeColor="text1"/>
          <w:szCs w:val="24"/>
          <w:highlight w:val="none"/>
          <w14:textFill>
            <w14:solidFill>
              <w14:schemeClr w14:val="tx1"/>
            </w14:solidFill>
          </w14:textFill>
        </w:rPr>
      </w:pPr>
    </w:p>
    <w:p w14:paraId="1CA2FB3E">
      <w:pPr>
        <w:pStyle w:val="15"/>
        <w:rPr>
          <w:color w:val="000000" w:themeColor="text1"/>
          <w:sz w:val="24"/>
          <w:szCs w:val="24"/>
          <w:highlight w:val="none"/>
          <w14:textFill>
            <w14:solidFill>
              <w14:schemeClr w14:val="tx1"/>
            </w14:solidFill>
          </w14:textFill>
        </w:rPr>
        <w:sectPr>
          <w:headerReference r:id="rId38" w:type="default"/>
          <w:footerReference r:id="rId39" w:type="default"/>
          <w:pgSz w:w="11910" w:h="16840"/>
          <w:pgMar w:top="400" w:right="1299" w:bottom="969" w:left="1084" w:header="0" w:footer="656" w:gutter="0"/>
          <w:cols w:space="720" w:num="1"/>
        </w:sectPr>
      </w:pPr>
      <w:r>
        <w:rPr>
          <w:rFonts w:ascii="Times New Roman" w:hAnsi="Times New Roman" w:eastAsia="仿宋"/>
          <w:b/>
          <w:color w:val="000000" w:themeColor="text1"/>
          <w:sz w:val="32"/>
          <w:szCs w:val="32"/>
          <w:highlight w:val="none"/>
          <w14:textFill>
            <w14:solidFill>
              <w14:schemeClr w14:val="tx1"/>
            </w14:solidFill>
          </w14:textFill>
        </w:rPr>
        <w:drawing>
          <wp:inline distT="0" distB="0" distL="114300" distR="114300">
            <wp:extent cx="135890" cy="127000"/>
            <wp:effectExtent l="0" t="0" r="1270" b="10160"/>
            <wp:docPr id="3" name="图片 2"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u=797893063,3466715407&amp;fm=26&amp;gp=0"/>
                    <pic:cNvPicPr>
                      <a:picLocks noChangeAspect="1"/>
                    </pic:cNvPicPr>
                  </pic:nvPicPr>
                  <pic:blipFill>
                    <a:blip r:embed="rId79"/>
                    <a:stretch>
                      <a:fillRect/>
                    </a:stretch>
                  </pic:blipFill>
                  <pic:spPr>
                    <a:xfrm>
                      <a:off x="0" y="0"/>
                      <a:ext cx="135890" cy="127000"/>
                    </a:xfrm>
                    <a:prstGeom prst="rect">
                      <a:avLst/>
                    </a:prstGeom>
                    <a:noFill/>
                    <a:ln>
                      <a:noFill/>
                    </a:ln>
                  </pic:spPr>
                </pic:pic>
              </a:graphicData>
            </a:graphic>
          </wp:inline>
        </w:drawing>
      </w:r>
      <w:r>
        <w:rPr>
          <w:rFonts w:hint="default" w:ascii="Times New Roman" w:hAnsi="Times New Roman" w:eastAsia="仿宋" w:cs="Times New Roman"/>
          <w:b/>
          <w:bCs/>
          <w:color w:val="000000" w:themeColor="text1"/>
          <w:kern w:val="2"/>
          <w:sz w:val="32"/>
          <w:szCs w:val="32"/>
          <w:highlight w:val="none"/>
          <w14:textFill>
            <w14:solidFill>
              <w14:schemeClr w14:val="tx1"/>
            </w14:solidFill>
          </w14:textFill>
        </w:rPr>
        <w:t>本项目无需换取保证金收据</w:t>
      </w:r>
    </w:p>
    <w:p w14:paraId="44D5CA6D">
      <w:pPr>
        <w:spacing w:line="244" w:lineRule="auto"/>
        <w:rPr>
          <w:rFonts w:ascii="Arial"/>
          <w:color w:val="000000" w:themeColor="text1"/>
          <w:sz w:val="21"/>
          <w:highlight w:val="none"/>
          <w14:textFill>
            <w14:solidFill>
              <w14:schemeClr w14:val="tx1"/>
            </w14:solidFill>
          </w14:textFill>
        </w:rPr>
      </w:pPr>
    </w:p>
    <w:p w14:paraId="13D7AD28">
      <w:pPr>
        <w:spacing w:line="244" w:lineRule="auto"/>
        <w:rPr>
          <w:rFonts w:ascii="Arial"/>
          <w:color w:val="000000" w:themeColor="text1"/>
          <w:sz w:val="21"/>
          <w:highlight w:val="none"/>
          <w14:textFill>
            <w14:solidFill>
              <w14:schemeClr w14:val="tx1"/>
            </w14:solidFill>
          </w14:textFill>
        </w:rPr>
      </w:pPr>
    </w:p>
    <w:p w14:paraId="622A4452">
      <w:pPr>
        <w:spacing w:line="244" w:lineRule="auto"/>
        <w:rPr>
          <w:rFonts w:ascii="Arial"/>
          <w:color w:val="000000" w:themeColor="text1"/>
          <w:sz w:val="21"/>
          <w:highlight w:val="none"/>
          <w14:textFill>
            <w14:solidFill>
              <w14:schemeClr w14:val="tx1"/>
            </w14:solidFill>
          </w14:textFill>
        </w:rPr>
      </w:pPr>
    </w:p>
    <w:p w14:paraId="72823D05">
      <w:pPr>
        <w:spacing w:line="245" w:lineRule="auto"/>
        <w:rPr>
          <w:rFonts w:ascii="Arial"/>
          <w:color w:val="000000" w:themeColor="text1"/>
          <w:sz w:val="21"/>
          <w:highlight w:val="none"/>
          <w14:textFill>
            <w14:solidFill>
              <w14:schemeClr w14:val="tx1"/>
            </w14:solidFill>
          </w14:textFill>
        </w:rPr>
      </w:pPr>
    </w:p>
    <w:p w14:paraId="47E450F6">
      <w:pPr>
        <w:spacing w:line="245" w:lineRule="auto"/>
        <w:rPr>
          <w:rFonts w:ascii="Arial"/>
          <w:color w:val="000000" w:themeColor="text1"/>
          <w:sz w:val="21"/>
          <w:highlight w:val="none"/>
          <w14:textFill>
            <w14:solidFill>
              <w14:schemeClr w14:val="tx1"/>
            </w14:solidFill>
          </w14:textFill>
        </w:rPr>
      </w:pPr>
    </w:p>
    <w:p w14:paraId="5B120982">
      <w:pPr>
        <w:spacing w:line="245" w:lineRule="auto"/>
        <w:rPr>
          <w:rFonts w:ascii="Arial"/>
          <w:color w:val="000000" w:themeColor="text1"/>
          <w:sz w:val="21"/>
          <w:highlight w:val="none"/>
          <w14:textFill>
            <w14:solidFill>
              <w14:schemeClr w14:val="tx1"/>
            </w14:solidFill>
          </w14:textFill>
        </w:rPr>
      </w:pPr>
    </w:p>
    <w:p w14:paraId="64D2DD69">
      <w:pPr>
        <w:spacing w:line="245" w:lineRule="auto"/>
        <w:rPr>
          <w:rFonts w:ascii="Arial"/>
          <w:color w:val="000000" w:themeColor="text1"/>
          <w:sz w:val="21"/>
          <w:highlight w:val="none"/>
          <w14:textFill>
            <w14:solidFill>
              <w14:schemeClr w14:val="tx1"/>
            </w14:solidFill>
          </w14:textFill>
        </w:rPr>
      </w:pPr>
    </w:p>
    <w:p w14:paraId="779C396D">
      <w:pPr>
        <w:spacing w:line="245" w:lineRule="auto"/>
        <w:rPr>
          <w:rFonts w:ascii="Arial"/>
          <w:color w:val="000000" w:themeColor="text1"/>
          <w:sz w:val="21"/>
          <w:highlight w:val="none"/>
          <w14:textFill>
            <w14:solidFill>
              <w14:schemeClr w14:val="tx1"/>
            </w14:solidFill>
          </w14:textFill>
        </w:rPr>
      </w:pPr>
    </w:p>
    <w:p w14:paraId="7AE549E4">
      <w:pPr>
        <w:spacing w:line="245" w:lineRule="auto"/>
        <w:rPr>
          <w:rFonts w:ascii="Arial"/>
          <w:color w:val="000000" w:themeColor="text1"/>
          <w:sz w:val="21"/>
          <w:highlight w:val="none"/>
          <w14:textFill>
            <w14:solidFill>
              <w14:schemeClr w14:val="tx1"/>
            </w14:solidFill>
          </w14:textFill>
        </w:rPr>
      </w:pPr>
    </w:p>
    <w:p w14:paraId="6592CE38">
      <w:pPr>
        <w:spacing w:line="245" w:lineRule="auto"/>
        <w:rPr>
          <w:rFonts w:ascii="Arial"/>
          <w:color w:val="000000" w:themeColor="text1"/>
          <w:sz w:val="21"/>
          <w:highlight w:val="none"/>
          <w14:textFill>
            <w14:solidFill>
              <w14:schemeClr w14:val="tx1"/>
            </w14:solidFill>
          </w14:textFill>
        </w:rPr>
      </w:pPr>
    </w:p>
    <w:p w14:paraId="38DBCCD8">
      <w:pPr>
        <w:spacing w:line="296" w:lineRule="auto"/>
        <w:ind w:firstLine="2008" w:firstLineChars="500"/>
        <w:rPr>
          <w:rFonts w:ascii="Arial"/>
          <w:color w:val="000000" w:themeColor="text1"/>
          <w:sz w:val="21"/>
          <w:highlight w:val="none"/>
          <w14:textFill>
            <w14:solidFill>
              <w14:schemeClr w14:val="tx1"/>
            </w14:solidFill>
          </w14:textFill>
        </w:rPr>
      </w:pPr>
      <w:r>
        <w:rPr>
          <w:rFonts w:hint="eastAsia" w:eastAsia="宋体"/>
          <w:b/>
          <w:bCs/>
          <w:color w:val="000000" w:themeColor="text1"/>
          <w:sz w:val="40"/>
          <w:szCs w:val="40"/>
          <w:highlight w:val="none"/>
          <w:lang w:eastAsia="zh-CN"/>
          <w14:textFill>
            <w14:solidFill>
              <w14:schemeClr w14:val="tx1"/>
            </w14:solidFill>
          </w14:textFill>
        </w:rPr>
        <w:t>喀什市太平乡美丽乡村建设项目</w:t>
      </w:r>
    </w:p>
    <w:p w14:paraId="319E7601">
      <w:pPr>
        <w:spacing w:line="296" w:lineRule="auto"/>
        <w:rPr>
          <w:rFonts w:ascii="Arial"/>
          <w:color w:val="000000" w:themeColor="text1"/>
          <w:sz w:val="21"/>
          <w:highlight w:val="none"/>
          <w14:textFill>
            <w14:solidFill>
              <w14:schemeClr w14:val="tx1"/>
            </w14:solidFill>
          </w14:textFill>
        </w:rPr>
      </w:pPr>
    </w:p>
    <w:p w14:paraId="38A8E0F2">
      <w:pPr>
        <w:pStyle w:val="8"/>
        <w:spacing w:before="146" w:line="187" w:lineRule="auto"/>
        <w:ind w:left="3819"/>
        <w:rPr>
          <w:b/>
          <w:bCs/>
          <w:color w:val="000000" w:themeColor="text1"/>
          <w:spacing w:val="8"/>
          <w:sz w:val="34"/>
          <w:szCs w:val="34"/>
          <w:highlight w:val="none"/>
          <w14:textFill>
            <w14:solidFill>
              <w14:schemeClr w14:val="tx1"/>
            </w14:solidFill>
          </w14:textFill>
        </w:rPr>
      </w:pPr>
    </w:p>
    <w:p w14:paraId="0C578628">
      <w:pPr>
        <w:pStyle w:val="8"/>
        <w:spacing w:before="146" w:line="187" w:lineRule="auto"/>
        <w:ind w:firstLine="3562" w:firstLineChars="1000"/>
        <w:rPr>
          <w:color w:val="000000" w:themeColor="text1"/>
          <w:sz w:val="34"/>
          <w:szCs w:val="34"/>
          <w:highlight w:val="none"/>
          <w14:textFill>
            <w14:solidFill>
              <w14:schemeClr w14:val="tx1"/>
            </w14:solidFill>
          </w14:textFill>
        </w:rPr>
      </w:pPr>
      <w:r>
        <w:rPr>
          <w:b/>
          <w:bCs/>
          <w:color w:val="000000" w:themeColor="text1"/>
          <w:spacing w:val="8"/>
          <w:sz w:val="34"/>
          <w:szCs w:val="34"/>
          <w:highlight w:val="none"/>
          <w14:textFill>
            <w14:solidFill>
              <w14:schemeClr w14:val="tx1"/>
            </w14:solidFill>
          </w14:textFill>
        </w:rPr>
        <w:t>公开招标文件</w:t>
      </w:r>
    </w:p>
    <w:p w14:paraId="72305A38">
      <w:pPr>
        <w:spacing w:line="317" w:lineRule="auto"/>
        <w:rPr>
          <w:rFonts w:ascii="Arial"/>
          <w:color w:val="000000" w:themeColor="text1"/>
          <w:sz w:val="21"/>
          <w:highlight w:val="none"/>
          <w14:textFill>
            <w14:solidFill>
              <w14:schemeClr w14:val="tx1"/>
            </w14:solidFill>
          </w14:textFill>
        </w:rPr>
      </w:pPr>
    </w:p>
    <w:p w14:paraId="4765FFFC">
      <w:pPr>
        <w:spacing w:line="317" w:lineRule="auto"/>
        <w:rPr>
          <w:rFonts w:ascii="Arial"/>
          <w:color w:val="000000" w:themeColor="text1"/>
          <w:sz w:val="21"/>
          <w:highlight w:val="none"/>
          <w14:textFill>
            <w14:solidFill>
              <w14:schemeClr w14:val="tx1"/>
            </w14:solidFill>
          </w14:textFill>
        </w:rPr>
      </w:pPr>
    </w:p>
    <w:p w14:paraId="60E5703F">
      <w:pPr>
        <w:spacing w:line="318" w:lineRule="auto"/>
        <w:rPr>
          <w:rFonts w:ascii="Arial"/>
          <w:color w:val="000000" w:themeColor="text1"/>
          <w:sz w:val="21"/>
          <w:highlight w:val="none"/>
          <w14:textFill>
            <w14:solidFill>
              <w14:schemeClr w14:val="tx1"/>
            </w14:solidFill>
          </w14:textFill>
        </w:rPr>
      </w:pPr>
    </w:p>
    <w:p w14:paraId="0AC0B90D">
      <w:pPr>
        <w:pStyle w:val="8"/>
        <w:spacing w:before="146" w:line="211" w:lineRule="auto"/>
        <w:ind w:left="1758"/>
        <w:rPr>
          <w:b/>
          <w:bCs/>
          <w:color w:val="000000" w:themeColor="text1"/>
          <w:spacing w:val="1"/>
          <w:sz w:val="34"/>
          <w:szCs w:val="34"/>
          <w:highlight w:val="none"/>
          <w14:textFill>
            <w14:solidFill>
              <w14:schemeClr w14:val="tx1"/>
            </w14:solidFill>
          </w14:textFill>
        </w:rPr>
      </w:pPr>
    </w:p>
    <w:p w14:paraId="3DBD82B2">
      <w:pPr>
        <w:pStyle w:val="8"/>
        <w:spacing w:before="146" w:line="211" w:lineRule="auto"/>
        <w:ind w:left="1758"/>
        <w:rPr>
          <w:b/>
          <w:bCs/>
          <w:color w:val="000000" w:themeColor="text1"/>
          <w:spacing w:val="1"/>
          <w:sz w:val="34"/>
          <w:szCs w:val="34"/>
          <w:highlight w:val="none"/>
          <w14:textFill>
            <w14:solidFill>
              <w14:schemeClr w14:val="tx1"/>
            </w14:solidFill>
          </w14:textFill>
        </w:rPr>
      </w:pPr>
    </w:p>
    <w:p w14:paraId="19876BAE">
      <w:pPr>
        <w:pStyle w:val="8"/>
        <w:spacing w:before="146" w:line="211" w:lineRule="auto"/>
        <w:ind w:left="1758"/>
        <w:rPr>
          <w:rFonts w:hint="eastAsia" w:eastAsia="微软雅黑"/>
          <w:color w:val="000000" w:themeColor="text1"/>
          <w:highlight w:val="none"/>
          <w:lang w:eastAsia="zh-CN"/>
          <w14:textFill>
            <w14:solidFill>
              <w14:schemeClr w14:val="tx1"/>
            </w14:solidFill>
          </w14:textFill>
        </w:rPr>
      </w:pPr>
      <w:r>
        <w:rPr>
          <w:b/>
          <w:bCs/>
          <w:color w:val="000000" w:themeColor="text1"/>
          <w:spacing w:val="1"/>
          <w:sz w:val="34"/>
          <w:szCs w:val="34"/>
          <w:highlight w:val="none"/>
          <w14:textFill>
            <w14:solidFill>
              <w14:schemeClr w14:val="tx1"/>
            </w14:solidFill>
          </w14:textFill>
        </w:rPr>
        <w:t>项目编号</w:t>
      </w:r>
      <w:r>
        <w:rPr>
          <w:b/>
          <w:bCs/>
          <w:color w:val="000000" w:themeColor="text1"/>
          <w:spacing w:val="105"/>
          <w:sz w:val="34"/>
          <w:szCs w:val="34"/>
          <w:highlight w:val="none"/>
          <w14:textFill>
            <w14:solidFill>
              <w14:schemeClr w14:val="tx1"/>
            </w14:solidFill>
          </w14:textFill>
        </w:rPr>
        <w:t xml:space="preserve"> </w:t>
      </w:r>
      <w:r>
        <w:rPr>
          <w:b/>
          <w:bCs/>
          <w:color w:val="000000" w:themeColor="text1"/>
          <w:spacing w:val="1"/>
          <w:sz w:val="34"/>
          <w:szCs w:val="34"/>
          <w:highlight w:val="none"/>
          <w14:textFill>
            <w14:solidFill>
              <w14:schemeClr w14:val="tx1"/>
            </w14:solidFill>
          </w14:textFill>
        </w:rPr>
        <w:t>：</w:t>
      </w:r>
      <w:r>
        <w:rPr>
          <w:rFonts w:hint="eastAsia"/>
          <w:b/>
          <w:bCs/>
          <w:color w:val="000000" w:themeColor="text1"/>
          <w:highlight w:val="none"/>
          <w:lang w:eastAsia="zh-CN"/>
          <w14:textFill>
            <w14:solidFill>
              <w14:schemeClr w14:val="tx1"/>
            </w14:solidFill>
          </w14:textFill>
        </w:rPr>
        <w:t>XJJWZFCG(GK)-2025-004</w:t>
      </w:r>
    </w:p>
    <w:p w14:paraId="79FEB676">
      <w:pPr>
        <w:spacing w:line="254" w:lineRule="auto"/>
        <w:rPr>
          <w:rFonts w:ascii="Arial"/>
          <w:color w:val="000000" w:themeColor="text1"/>
          <w:sz w:val="21"/>
          <w:highlight w:val="none"/>
          <w14:textFill>
            <w14:solidFill>
              <w14:schemeClr w14:val="tx1"/>
            </w14:solidFill>
          </w14:textFill>
        </w:rPr>
      </w:pPr>
    </w:p>
    <w:p w14:paraId="3265943C">
      <w:pPr>
        <w:spacing w:line="255" w:lineRule="auto"/>
        <w:rPr>
          <w:rFonts w:ascii="Arial"/>
          <w:color w:val="000000" w:themeColor="text1"/>
          <w:sz w:val="21"/>
          <w:highlight w:val="none"/>
          <w14:textFill>
            <w14:solidFill>
              <w14:schemeClr w14:val="tx1"/>
            </w14:solidFill>
          </w14:textFill>
        </w:rPr>
      </w:pPr>
    </w:p>
    <w:p w14:paraId="66900B3F">
      <w:pPr>
        <w:spacing w:line="255" w:lineRule="auto"/>
        <w:rPr>
          <w:rFonts w:ascii="Arial"/>
          <w:color w:val="000000" w:themeColor="text1"/>
          <w:sz w:val="21"/>
          <w:highlight w:val="none"/>
          <w14:textFill>
            <w14:solidFill>
              <w14:schemeClr w14:val="tx1"/>
            </w14:solidFill>
          </w14:textFill>
        </w:rPr>
      </w:pPr>
    </w:p>
    <w:p w14:paraId="275EA714">
      <w:pPr>
        <w:spacing w:line="255" w:lineRule="auto"/>
        <w:rPr>
          <w:rFonts w:ascii="Arial"/>
          <w:color w:val="000000" w:themeColor="text1"/>
          <w:sz w:val="21"/>
          <w:highlight w:val="none"/>
          <w14:textFill>
            <w14:solidFill>
              <w14:schemeClr w14:val="tx1"/>
            </w14:solidFill>
          </w14:textFill>
        </w:rPr>
      </w:pPr>
    </w:p>
    <w:p w14:paraId="582E38E4">
      <w:pPr>
        <w:spacing w:line="255" w:lineRule="auto"/>
        <w:rPr>
          <w:rFonts w:ascii="Arial"/>
          <w:color w:val="000000" w:themeColor="text1"/>
          <w:sz w:val="21"/>
          <w:highlight w:val="none"/>
          <w14:textFill>
            <w14:solidFill>
              <w14:schemeClr w14:val="tx1"/>
            </w14:solidFill>
          </w14:textFill>
        </w:rPr>
      </w:pPr>
    </w:p>
    <w:p w14:paraId="6CD178BB">
      <w:pPr>
        <w:spacing w:line="255" w:lineRule="auto"/>
        <w:rPr>
          <w:rFonts w:ascii="Arial"/>
          <w:color w:val="000000" w:themeColor="text1"/>
          <w:sz w:val="21"/>
          <w:highlight w:val="none"/>
          <w14:textFill>
            <w14:solidFill>
              <w14:schemeClr w14:val="tx1"/>
            </w14:solidFill>
          </w14:textFill>
        </w:rPr>
      </w:pPr>
    </w:p>
    <w:p w14:paraId="00BE21E2">
      <w:pPr>
        <w:spacing w:line="255" w:lineRule="auto"/>
        <w:rPr>
          <w:rFonts w:ascii="Arial"/>
          <w:color w:val="000000" w:themeColor="text1"/>
          <w:sz w:val="21"/>
          <w:highlight w:val="none"/>
          <w14:textFill>
            <w14:solidFill>
              <w14:schemeClr w14:val="tx1"/>
            </w14:solidFill>
          </w14:textFill>
        </w:rPr>
      </w:pPr>
    </w:p>
    <w:p w14:paraId="7BBCD661">
      <w:pPr>
        <w:spacing w:line="255" w:lineRule="auto"/>
        <w:rPr>
          <w:rFonts w:ascii="Arial"/>
          <w:color w:val="000000" w:themeColor="text1"/>
          <w:sz w:val="21"/>
          <w:highlight w:val="none"/>
          <w14:textFill>
            <w14:solidFill>
              <w14:schemeClr w14:val="tx1"/>
            </w14:solidFill>
          </w14:textFill>
        </w:rPr>
      </w:pPr>
    </w:p>
    <w:p w14:paraId="20AC5557">
      <w:pPr>
        <w:spacing w:line="255" w:lineRule="auto"/>
        <w:rPr>
          <w:rFonts w:ascii="Arial"/>
          <w:color w:val="000000" w:themeColor="text1"/>
          <w:sz w:val="21"/>
          <w:highlight w:val="none"/>
          <w14:textFill>
            <w14:solidFill>
              <w14:schemeClr w14:val="tx1"/>
            </w14:solidFill>
          </w14:textFill>
        </w:rPr>
      </w:pPr>
    </w:p>
    <w:p w14:paraId="3D39E2CA">
      <w:pPr>
        <w:spacing w:line="255" w:lineRule="auto"/>
        <w:rPr>
          <w:rFonts w:ascii="Arial"/>
          <w:color w:val="000000" w:themeColor="text1"/>
          <w:sz w:val="21"/>
          <w:highlight w:val="none"/>
          <w14:textFill>
            <w14:solidFill>
              <w14:schemeClr w14:val="tx1"/>
            </w14:solidFill>
          </w14:textFill>
        </w:rPr>
      </w:pPr>
    </w:p>
    <w:p w14:paraId="33E7766C">
      <w:pPr>
        <w:spacing w:line="255" w:lineRule="auto"/>
        <w:rPr>
          <w:rFonts w:ascii="Arial"/>
          <w:color w:val="000000" w:themeColor="text1"/>
          <w:sz w:val="21"/>
          <w:highlight w:val="none"/>
          <w14:textFill>
            <w14:solidFill>
              <w14:schemeClr w14:val="tx1"/>
            </w14:solidFill>
          </w14:textFill>
        </w:rPr>
      </w:pPr>
    </w:p>
    <w:p w14:paraId="42715A8A">
      <w:pPr>
        <w:pStyle w:val="8"/>
        <w:spacing w:before="129" w:line="187" w:lineRule="auto"/>
        <w:ind w:left="4396"/>
        <w:outlineLvl w:val="0"/>
        <w:rPr>
          <w:color w:val="000000" w:themeColor="text1"/>
          <w:highlight w:val="none"/>
          <w14:textFill>
            <w14:solidFill>
              <w14:schemeClr w14:val="tx1"/>
            </w14:solidFill>
          </w14:textFill>
        </w:rPr>
      </w:pPr>
      <w:bookmarkStart w:id="9" w:name="bookmark9"/>
      <w:bookmarkEnd w:id="9"/>
      <w:r>
        <w:rPr>
          <w:b/>
          <w:bCs/>
          <w:color w:val="000000" w:themeColor="text1"/>
          <w:spacing w:val="9"/>
          <w:highlight w:val="none"/>
          <w14:textFill>
            <w14:solidFill>
              <w14:schemeClr w14:val="tx1"/>
            </w14:solidFill>
          </w14:textFill>
        </w:rPr>
        <w:t>第二册</w:t>
      </w:r>
    </w:p>
    <w:p w14:paraId="5FAC18E6">
      <w:pPr>
        <w:spacing w:line="187" w:lineRule="auto"/>
        <w:rPr>
          <w:color w:val="000000" w:themeColor="text1"/>
          <w:highlight w:val="none"/>
          <w14:textFill>
            <w14:solidFill>
              <w14:schemeClr w14:val="tx1"/>
            </w14:solidFill>
          </w14:textFill>
        </w:rPr>
        <w:sectPr>
          <w:footerReference r:id="rId40" w:type="default"/>
          <w:pgSz w:w="11910" w:h="16840"/>
          <w:pgMar w:top="400" w:right="1057" w:bottom="1113" w:left="1088" w:header="0" w:footer="800" w:gutter="0"/>
          <w:cols w:space="720" w:num="1"/>
        </w:sectPr>
      </w:pPr>
    </w:p>
    <w:p w14:paraId="3875D6AB">
      <w:pPr>
        <w:pStyle w:val="8"/>
        <w:spacing w:before="129" w:line="236" w:lineRule="auto"/>
        <w:ind w:firstLine="3794" w:firstLineChars="1200"/>
        <w:outlineLvl w:val="0"/>
        <w:rPr>
          <w:color w:val="000000" w:themeColor="text1"/>
          <w:highlight w:val="none"/>
          <w14:textFill>
            <w14:solidFill>
              <w14:schemeClr w14:val="tx1"/>
            </w14:solidFill>
          </w14:textFill>
        </w:rPr>
      </w:pPr>
      <w:bookmarkStart w:id="10" w:name="bookmark4"/>
      <w:bookmarkEnd w:id="10"/>
      <w:r>
        <w:rPr>
          <w:b/>
          <w:bCs/>
          <w:color w:val="000000" w:themeColor="text1"/>
          <w:spacing w:val="8"/>
          <w:highlight w:val="none"/>
          <w14:textFill>
            <w14:solidFill>
              <w14:schemeClr w14:val="tx1"/>
            </w14:solidFill>
          </w14:textFill>
        </w:rPr>
        <w:t>第3章 招标公告</w:t>
      </w:r>
    </w:p>
    <w:p w14:paraId="35826BE5">
      <w:pPr>
        <w:pStyle w:val="8"/>
        <w:spacing w:before="39" w:line="180" w:lineRule="auto"/>
        <w:ind w:left="211"/>
        <w:jc w:val="center"/>
        <w:rPr>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喀什市太平乡美丽乡村建设项目</w:t>
      </w:r>
      <w:r>
        <w:rPr>
          <w:b/>
          <w:bCs/>
          <w:color w:val="000000" w:themeColor="text1"/>
          <w:spacing w:val="-1"/>
          <w:sz w:val="28"/>
          <w:szCs w:val="28"/>
          <w:highlight w:val="none"/>
          <w14:textFill>
            <w14:solidFill>
              <w14:schemeClr w14:val="tx1"/>
            </w14:solidFill>
          </w14:textFill>
        </w:rPr>
        <w:t>公开招标公告</w:t>
      </w:r>
    </w:p>
    <w:tbl>
      <w:tblPr>
        <w:tblStyle w:val="20"/>
        <w:tblpPr w:leftFromText="180" w:rightFromText="180" w:vertAnchor="text" w:horzAnchor="page" w:tblpX="1194" w:tblpY="373"/>
        <w:tblOverlap w:val="never"/>
        <w:tblW w:w="95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551"/>
      </w:tblGrid>
      <w:tr w14:paraId="08641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76" w:hRule="atLeast"/>
        </w:trPr>
        <w:tc>
          <w:tcPr>
            <w:tcW w:w="9551" w:type="dxa"/>
            <w:vAlign w:val="top"/>
          </w:tcPr>
          <w:p w14:paraId="59077D18">
            <w:pPr>
              <w:pStyle w:val="21"/>
              <w:spacing w:before="91" w:line="179" w:lineRule="auto"/>
              <w:ind w:left="2"/>
              <w:rPr>
                <w:rFonts w:hint="eastAsia" w:eastAsia="微软雅黑"/>
                <w:color w:val="000000" w:themeColor="text1"/>
                <w:highlight w:val="none"/>
                <w:lang w:eastAsia="zh-CN"/>
                <w14:textFill>
                  <w14:solidFill>
                    <w14:schemeClr w14:val="tx1"/>
                  </w14:solidFill>
                </w14:textFill>
              </w:rPr>
            </w:pPr>
            <w:r>
              <w:rPr>
                <w:color w:val="000000" w:themeColor="text1"/>
                <w:spacing w:val="-1"/>
                <w:highlight w:val="none"/>
                <w14:textFill>
                  <w14:solidFill>
                    <w14:schemeClr w14:val="tx1"/>
                  </w14:solidFill>
                </w14:textFill>
              </w:rPr>
              <w:t>项目概况</w:t>
            </w:r>
            <w:r>
              <w:rPr>
                <w:rFonts w:hint="eastAsia"/>
                <w:color w:val="000000" w:themeColor="text1"/>
                <w:spacing w:val="-1"/>
                <w:highlight w:val="none"/>
                <w:lang w:eastAsia="zh-CN"/>
                <w14:textFill>
                  <w14:solidFill>
                    <w14:schemeClr w14:val="tx1"/>
                  </w14:solidFill>
                </w14:textFill>
              </w:rPr>
              <w:t>：</w:t>
            </w:r>
          </w:p>
          <w:p w14:paraId="22FBA097">
            <w:pPr>
              <w:pStyle w:val="21"/>
              <w:spacing w:before="1" w:line="236" w:lineRule="auto"/>
              <w:ind w:left="6" w:right="45" w:hanging="7"/>
              <w:rPr>
                <w:color w:val="000000" w:themeColor="text1"/>
                <w:highlight w:val="none"/>
                <w14:textFill>
                  <w14:solidFill>
                    <w14:schemeClr w14:val="tx1"/>
                  </w14:solidFill>
                </w14:textFill>
              </w:rPr>
            </w:pPr>
            <w:r>
              <w:rPr>
                <w:color w:val="000000" w:themeColor="text1"/>
                <w:position w:val="-11"/>
                <w:highlight w:val="none"/>
                <w14:textFill>
                  <w14:solidFill>
                    <w14:schemeClr w14:val="tx1"/>
                  </w14:solidFill>
                </w14:textFill>
              </w:rPr>
              <w:drawing>
                <wp:inline distT="0" distB="0" distL="0" distR="0">
                  <wp:extent cx="3175" cy="26860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0"/>
                          <a:stretch>
                            <a:fillRect/>
                          </a:stretch>
                        </pic:blipFill>
                        <pic:spPr>
                          <a:xfrm>
                            <a:off x="0" y="0"/>
                            <a:ext cx="3683" cy="268605"/>
                          </a:xfrm>
                          <a:prstGeom prst="rect">
                            <a:avLst/>
                          </a:prstGeom>
                        </pic:spPr>
                      </pic:pic>
                    </a:graphicData>
                  </a:graphic>
                </wp:inline>
              </w:drawing>
            </w:r>
            <w:r>
              <w:rPr>
                <w:color w:val="000000" w:themeColor="text1"/>
                <w:spacing w:val="8"/>
                <w:highlight w:val="none"/>
                <w14:textFill>
                  <w14:solidFill>
                    <w14:schemeClr w14:val="tx1"/>
                  </w14:solidFill>
                </w14:textFill>
              </w:rPr>
              <w:t xml:space="preserve">      </w:t>
            </w:r>
            <w:r>
              <w:rPr>
                <w:color w:val="000000" w:themeColor="text1"/>
                <w:spacing w:val="-57"/>
                <w:highlight w:val="none"/>
                <w:u w:val="single" w:color="auto"/>
                <w14:textFill>
                  <w14:solidFill>
                    <w14:schemeClr w14:val="tx1"/>
                  </w14:solidFill>
                </w14:textFill>
              </w:rPr>
              <w:t xml:space="preserve"> </w:t>
            </w:r>
            <w:r>
              <w:rPr>
                <w:rFonts w:hint="eastAsia"/>
                <w:color w:val="000000" w:themeColor="text1"/>
                <w:spacing w:val="-1"/>
                <w:highlight w:val="none"/>
                <w:u w:val="single" w:color="auto"/>
                <w:lang w:eastAsia="zh-CN"/>
                <w14:textFill>
                  <w14:solidFill>
                    <w14:schemeClr w14:val="tx1"/>
                  </w14:solidFill>
                </w14:textFill>
              </w:rPr>
              <w:t>喀什市太平乡美丽乡村建设项目</w:t>
            </w:r>
            <w:r>
              <w:rPr>
                <w:color w:val="000000" w:themeColor="text1"/>
                <w:spacing w:val="-2"/>
                <w:highlight w:val="none"/>
                <w14:textFill>
                  <w14:solidFill>
                    <w14:schemeClr w14:val="tx1"/>
                  </w14:solidFill>
                </w14:textFill>
              </w:rPr>
              <w:t>的潜在投标人应在</w:t>
            </w:r>
            <w:r>
              <w:rPr>
                <w:color w:val="000000" w:themeColor="text1"/>
                <w:spacing w:val="-2"/>
                <w:highlight w:val="none"/>
                <w:u w:val="single" w:color="auto"/>
                <w14:textFill>
                  <w14:solidFill>
                    <w14:schemeClr w14:val="tx1"/>
                  </w14:solidFill>
                </w14:textFill>
              </w:rPr>
              <w:t xml:space="preserve"> 政采云</w:t>
            </w:r>
            <w:r>
              <w:rPr>
                <w:color w:val="000000" w:themeColor="text1"/>
                <w:spacing w:val="-5"/>
                <w:highlight w:val="none"/>
                <w:u w:val="single" w:color="auto"/>
                <w14:textFill>
                  <w14:solidFill>
                    <w14:schemeClr w14:val="tx1"/>
                  </w14:solidFill>
                </w14:textFill>
              </w:rPr>
              <w:t>平台</w:t>
            </w:r>
            <w:r>
              <w:rPr>
                <w:color w:val="000000" w:themeColor="text1"/>
                <w:spacing w:val="-5"/>
                <w:highlight w:val="none"/>
                <w14:textFill>
                  <w14:solidFill>
                    <w14:schemeClr w14:val="tx1"/>
                  </w14:solidFill>
                </w14:textFill>
              </w:rPr>
              <w:t xml:space="preserve">获取采购文件 ，并于 </w:t>
            </w:r>
            <w:r>
              <w:rPr>
                <w:color w:val="000000" w:themeColor="text1"/>
                <w:spacing w:val="-5"/>
                <w:highlight w:val="none"/>
                <w:u w:val="single" w:color="auto"/>
                <w14:textFill>
                  <w14:solidFill>
                    <w14:schemeClr w14:val="tx1"/>
                  </w14:solidFill>
                </w14:textFill>
              </w:rPr>
              <w:t>2025</w:t>
            </w:r>
            <w:r>
              <w:rPr>
                <w:color w:val="000000" w:themeColor="text1"/>
                <w:spacing w:val="-5"/>
                <w:highlight w:val="none"/>
                <w:u w:val="single" w:color="000000"/>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年</w:t>
            </w:r>
            <w:r>
              <w:rPr>
                <w:rFonts w:hint="eastAsia"/>
                <w:color w:val="000000" w:themeColor="text1"/>
                <w:spacing w:val="-5"/>
                <w:highlight w:val="none"/>
                <w:u w:val="single" w:color="auto"/>
                <w:lang w:val="en-US" w:eastAsia="zh-CN"/>
                <w14:textFill>
                  <w14:solidFill>
                    <w14:schemeClr w14:val="tx1"/>
                  </w14:solidFill>
                </w14:textFill>
              </w:rPr>
              <w:t>07</w:t>
            </w:r>
            <w:r>
              <w:rPr>
                <w:color w:val="000000" w:themeColor="text1"/>
                <w:spacing w:val="-5"/>
                <w:highlight w:val="none"/>
                <w:u w:val="single" w:color="auto"/>
                <w14:textFill>
                  <w14:solidFill>
                    <w14:schemeClr w14:val="tx1"/>
                  </w14:solidFill>
                </w14:textFill>
              </w:rPr>
              <w:t>月2</w:t>
            </w:r>
            <w:r>
              <w:rPr>
                <w:rFonts w:hint="eastAsia"/>
                <w:color w:val="000000" w:themeColor="text1"/>
                <w:spacing w:val="-5"/>
                <w:highlight w:val="none"/>
                <w:u w:val="single" w:color="auto"/>
                <w:lang w:val="en-US" w:eastAsia="zh-CN"/>
                <w14:textFill>
                  <w14:solidFill>
                    <w14:schemeClr w14:val="tx1"/>
                  </w14:solidFill>
                </w14:textFill>
              </w:rPr>
              <w:t>4</w:t>
            </w:r>
            <w:r>
              <w:rPr>
                <w:color w:val="000000" w:themeColor="text1"/>
                <w:spacing w:val="-5"/>
                <w:highlight w:val="none"/>
                <w:u w:val="single" w:color="auto"/>
                <w14:textFill>
                  <w14:solidFill>
                    <w14:schemeClr w14:val="tx1"/>
                  </w14:solidFill>
                </w14:textFill>
              </w:rPr>
              <w:t>日</w:t>
            </w:r>
            <w:r>
              <w:rPr>
                <w:color w:val="000000" w:themeColor="text1"/>
                <w:spacing w:val="22"/>
                <w:highlight w:val="none"/>
                <w:u w:val="single" w:color="000000"/>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11  ：00（北京时间 ）</w:t>
            </w:r>
            <w:r>
              <w:rPr>
                <w:color w:val="000000" w:themeColor="text1"/>
                <w:spacing w:val="-5"/>
                <w:highlight w:val="none"/>
                <w14:textFill>
                  <w14:solidFill>
                    <w14:schemeClr w14:val="tx1"/>
                  </w14:solidFill>
                </w14:textFill>
              </w:rPr>
              <w:t>前递交投</w:t>
            </w:r>
            <w:r>
              <w:rPr>
                <w:color w:val="000000" w:themeColor="text1"/>
                <w:spacing w:val="-6"/>
                <w:highlight w:val="none"/>
                <w14:textFill>
                  <w14:solidFill>
                    <w14:schemeClr w14:val="tx1"/>
                  </w14:solidFill>
                </w14:textFill>
              </w:rPr>
              <w:t>标文件。</w:t>
            </w:r>
          </w:p>
        </w:tc>
      </w:tr>
    </w:tbl>
    <w:p w14:paraId="4FCC732C">
      <w:pPr>
        <w:pStyle w:val="8"/>
        <w:spacing w:before="92" w:line="183" w:lineRule="auto"/>
        <w:ind w:left="631"/>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一、项目基本情况</w:t>
      </w:r>
    </w:p>
    <w:p w14:paraId="0E240153">
      <w:pPr>
        <w:pStyle w:val="8"/>
        <w:spacing w:before="32" w:line="197" w:lineRule="auto"/>
        <w:ind w:left="609"/>
        <w:rPr>
          <w:rFonts w:hint="eastAsia" w:eastAsia="微软雅黑"/>
          <w:color w:val="000000" w:themeColor="text1"/>
          <w:sz w:val="24"/>
          <w:szCs w:val="24"/>
          <w:highlight w:val="none"/>
          <w:lang w:eastAsia="zh-CN"/>
          <w14:textFill>
            <w14:solidFill>
              <w14:schemeClr w14:val="tx1"/>
            </w14:solidFill>
          </w14:textFill>
        </w:rPr>
      </w:pPr>
      <w:r>
        <w:rPr>
          <w:color w:val="000000" w:themeColor="text1"/>
          <w:spacing w:val="-5"/>
          <w:sz w:val="24"/>
          <w:szCs w:val="24"/>
          <w:highlight w:val="none"/>
          <w14:textFill>
            <w14:solidFill>
              <w14:schemeClr w14:val="tx1"/>
            </w14:solidFill>
          </w14:textFill>
        </w:rPr>
        <w:t>项目编号 ：</w:t>
      </w:r>
      <w:r>
        <w:rPr>
          <w:rFonts w:hint="eastAsia"/>
          <w:color w:val="000000" w:themeColor="text1"/>
          <w:spacing w:val="-5"/>
          <w:sz w:val="24"/>
          <w:szCs w:val="24"/>
          <w:highlight w:val="none"/>
          <w:lang w:eastAsia="zh-CN"/>
          <w14:textFill>
            <w14:solidFill>
              <w14:schemeClr w14:val="tx1"/>
            </w14:solidFill>
          </w14:textFill>
        </w:rPr>
        <w:t>XJJWZFCG(GK)-2025-004</w:t>
      </w:r>
    </w:p>
    <w:p w14:paraId="1260BB46">
      <w:pPr>
        <w:pStyle w:val="8"/>
        <w:spacing w:before="23" w:line="183" w:lineRule="auto"/>
        <w:ind w:firstLine="690" w:firstLineChars="300"/>
        <w:rPr>
          <w:rFonts w:hint="eastAsia"/>
          <w:color w:val="000000" w:themeColor="text1"/>
          <w:spacing w:val="-5"/>
          <w:sz w:val="24"/>
          <w:szCs w:val="24"/>
          <w:highlight w:val="none"/>
          <w:lang w:eastAsia="zh-CN"/>
          <w14:textFill>
            <w14:solidFill>
              <w14:schemeClr w14:val="tx1"/>
            </w14:solidFill>
          </w14:textFill>
        </w:rPr>
      </w:pPr>
      <w:r>
        <w:rPr>
          <w:color w:val="000000" w:themeColor="text1"/>
          <w:spacing w:val="-5"/>
          <w:sz w:val="24"/>
          <w:szCs w:val="24"/>
          <w:highlight w:val="none"/>
          <w14:textFill>
            <w14:solidFill>
              <w14:schemeClr w14:val="tx1"/>
            </w14:solidFill>
          </w14:textFill>
        </w:rPr>
        <w:t>项目名称</w:t>
      </w:r>
      <w:r>
        <w:rPr>
          <w:color w:val="000000" w:themeColor="text1"/>
          <w:spacing w:val="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w:t>
      </w:r>
      <w:r>
        <w:rPr>
          <w:rFonts w:hint="eastAsia"/>
          <w:color w:val="000000" w:themeColor="text1"/>
          <w:spacing w:val="-5"/>
          <w:sz w:val="24"/>
          <w:szCs w:val="24"/>
          <w:highlight w:val="none"/>
          <w:lang w:eastAsia="zh-CN"/>
          <w14:textFill>
            <w14:solidFill>
              <w14:schemeClr w14:val="tx1"/>
            </w14:solidFill>
          </w14:textFill>
        </w:rPr>
        <w:t>喀什市太平乡美丽乡村建设项目</w:t>
      </w:r>
    </w:p>
    <w:p w14:paraId="64BE454E">
      <w:pPr>
        <w:pStyle w:val="8"/>
        <w:spacing w:before="23" w:line="183" w:lineRule="auto"/>
        <w:ind w:firstLine="642" w:firstLineChars="300"/>
        <w:rPr>
          <w:color w:val="000000" w:themeColor="text1"/>
          <w:sz w:val="24"/>
          <w:szCs w:val="24"/>
          <w:highlight w:val="none"/>
          <w14:textFill>
            <w14:solidFill>
              <w14:schemeClr w14:val="tx1"/>
            </w14:solidFill>
          </w14:textFill>
        </w:rPr>
      </w:pPr>
      <w:r>
        <w:rPr>
          <w:color w:val="000000" w:themeColor="text1"/>
          <w:spacing w:val="-13"/>
          <w:sz w:val="24"/>
          <w:szCs w:val="24"/>
          <w:highlight w:val="none"/>
          <w14:textFill>
            <w14:solidFill>
              <w14:schemeClr w14:val="tx1"/>
            </w14:solidFill>
          </w14:textFill>
        </w:rPr>
        <w:t>采购方式</w:t>
      </w:r>
      <w:r>
        <w:rPr>
          <w:color w:val="000000" w:themeColor="text1"/>
          <w:spacing w:val="-2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：公开招标</w:t>
      </w:r>
    </w:p>
    <w:p w14:paraId="4E747A72">
      <w:pPr>
        <w:pStyle w:val="8"/>
        <w:spacing w:before="71" w:line="200" w:lineRule="auto"/>
        <w:ind w:left="607"/>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预算金额 ：</w:t>
      </w:r>
      <w:r>
        <w:rPr>
          <w:rFonts w:hint="eastAsia"/>
          <w:color w:val="000000" w:themeColor="text1"/>
          <w:spacing w:val="-6"/>
          <w:sz w:val="24"/>
          <w:szCs w:val="24"/>
          <w:highlight w:val="none"/>
          <w:lang w:val="en-US" w:eastAsia="zh-CN"/>
          <w14:textFill>
            <w14:solidFill>
              <w14:schemeClr w14:val="tx1"/>
            </w14:solidFill>
          </w14:textFill>
        </w:rPr>
        <w:t>124.992</w:t>
      </w:r>
      <w:r>
        <w:rPr>
          <w:color w:val="000000" w:themeColor="text1"/>
          <w:spacing w:val="-6"/>
          <w:sz w:val="24"/>
          <w:szCs w:val="24"/>
          <w:highlight w:val="none"/>
          <w14:textFill>
            <w14:solidFill>
              <w14:schemeClr w14:val="tx1"/>
            </w14:solidFill>
          </w14:textFill>
        </w:rPr>
        <w:t>万元</w:t>
      </w:r>
    </w:p>
    <w:p w14:paraId="5D65DC0B">
      <w:pPr>
        <w:pStyle w:val="8"/>
        <w:spacing w:before="71" w:line="200" w:lineRule="auto"/>
        <w:ind w:left="607"/>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最高限价 ：</w:t>
      </w:r>
      <w:r>
        <w:rPr>
          <w:rFonts w:hint="eastAsia"/>
          <w:color w:val="000000" w:themeColor="text1"/>
          <w:spacing w:val="-6"/>
          <w:sz w:val="24"/>
          <w:szCs w:val="24"/>
          <w:highlight w:val="none"/>
          <w:lang w:val="en-US" w:eastAsia="zh-CN"/>
          <w14:textFill>
            <w14:solidFill>
              <w14:schemeClr w14:val="tx1"/>
            </w14:solidFill>
          </w14:textFill>
        </w:rPr>
        <w:t>124.992</w:t>
      </w:r>
      <w:r>
        <w:rPr>
          <w:color w:val="000000" w:themeColor="text1"/>
          <w:spacing w:val="-6"/>
          <w:sz w:val="24"/>
          <w:szCs w:val="24"/>
          <w:highlight w:val="none"/>
          <w14:textFill>
            <w14:solidFill>
              <w14:schemeClr w14:val="tx1"/>
            </w14:solidFill>
          </w14:textFill>
        </w:rPr>
        <w:t>万元</w:t>
      </w:r>
    </w:p>
    <w:p w14:paraId="6CD7775B">
      <w:pPr>
        <w:pStyle w:val="8"/>
        <w:spacing w:before="2" w:line="215" w:lineRule="auto"/>
        <w:ind w:right="178" w:firstLine="696" w:firstLineChars="300"/>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采购需求</w:t>
      </w:r>
      <w:r>
        <w:rPr>
          <w:color w:val="000000" w:themeColor="text1"/>
          <w:spacing w:val="-1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w:t>
      </w:r>
      <w:r>
        <w:rPr>
          <w:rFonts w:hint="eastAsia"/>
          <w:color w:val="000000" w:themeColor="text1"/>
          <w:spacing w:val="-4"/>
          <w:sz w:val="24"/>
          <w:szCs w:val="24"/>
          <w:highlight w:val="none"/>
          <w14:textFill>
            <w14:solidFill>
              <w14:schemeClr w14:val="tx1"/>
            </w14:solidFill>
          </w14:textFill>
        </w:rPr>
        <w:t>太阳能路灯</w:t>
      </w:r>
      <w:r>
        <w:rPr>
          <w:rFonts w:hint="eastAsia"/>
          <w:color w:val="000000" w:themeColor="text1"/>
          <w:spacing w:val="-4"/>
          <w:sz w:val="24"/>
          <w:szCs w:val="24"/>
          <w:highlight w:val="none"/>
          <w:lang w:val="en-US" w:eastAsia="zh-CN"/>
          <w14:textFill>
            <w14:solidFill>
              <w14:schemeClr w14:val="tx1"/>
            </w14:solidFill>
          </w14:textFill>
        </w:rPr>
        <w:t>338</w:t>
      </w:r>
      <w:r>
        <w:rPr>
          <w:rFonts w:hint="eastAsia"/>
          <w:color w:val="000000" w:themeColor="text1"/>
          <w:spacing w:val="-4"/>
          <w:sz w:val="24"/>
          <w:szCs w:val="24"/>
          <w:highlight w:val="none"/>
          <w14:textFill>
            <w14:solidFill>
              <w14:schemeClr w14:val="tx1"/>
            </w14:solidFill>
          </w14:textFill>
        </w:rPr>
        <w:t>盏</w:t>
      </w:r>
      <w:r>
        <w:rPr>
          <w:rFonts w:hint="eastAsia"/>
          <w:color w:val="000000" w:themeColor="text1"/>
          <w:spacing w:val="-4"/>
          <w:sz w:val="24"/>
          <w:szCs w:val="24"/>
          <w:highlight w:val="none"/>
          <w:lang w:eastAsia="zh-CN"/>
          <w14:textFill>
            <w14:solidFill>
              <w14:schemeClr w14:val="tx1"/>
            </w14:solidFill>
          </w14:textFill>
        </w:rPr>
        <w:t>，</w:t>
      </w:r>
      <w:r>
        <w:rPr>
          <w:rFonts w:hint="eastAsia"/>
          <w:color w:val="000000" w:themeColor="text1"/>
          <w:spacing w:val="-4"/>
          <w:sz w:val="24"/>
          <w:szCs w:val="24"/>
          <w:highlight w:val="none"/>
          <w:lang w:val="en-US" w:eastAsia="zh-CN"/>
          <w14:textFill>
            <w14:solidFill>
              <w14:schemeClr w14:val="tx1"/>
            </w14:solidFill>
          </w14:textFill>
        </w:rPr>
        <w:t>人行道栏杆5000米</w:t>
      </w:r>
      <w:r>
        <w:rPr>
          <w:rFonts w:hint="eastAsia"/>
          <w:color w:val="000000" w:themeColor="text1"/>
          <w:spacing w:val="-4"/>
          <w:sz w:val="24"/>
          <w:szCs w:val="24"/>
          <w:highlight w:val="none"/>
          <w:lang w:eastAsia="zh-CN"/>
          <w14:textFill>
            <w14:solidFill>
              <w14:schemeClr w14:val="tx1"/>
            </w14:solidFill>
          </w14:textFill>
        </w:rPr>
        <w:t>。</w:t>
      </w:r>
      <w:r>
        <w:rPr>
          <w:color w:val="000000" w:themeColor="text1"/>
          <w:spacing w:val="1"/>
          <w:sz w:val="24"/>
          <w:szCs w:val="24"/>
          <w:highlight w:val="none"/>
          <w14:textFill>
            <w14:solidFill>
              <w14:schemeClr w14:val="tx1"/>
            </w14:solidFill>
          </w14:textFill>
        </w:rPr>
        <w:t>（具体详见招标文件采购需求内容）</w:t>
      </w:r>
    </w:p>
    <w:p w14:paraId="5B46220E">
      <w:pPr>
        <w:pStyle w:val="8"/>
        <w:spacing w:before="1" w:line="220" w:lineRule="auto"/>
        <w:ind w:left="608"/>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合同履约期限</w:t>
      </w:r>
      <w:r>
        <w:rPr>
          <w:color w:val="000000" w:themeColor="text1"/>
          <w:spacing w:val="60"/>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：详见</w:t>
      </w:r>
      <w:r>
        <w:rPr>
          <w:rFonts w:hint="eastAsia"/>
          <w:color w:val="000000" w:themeColor="text1"/>
          <w:spacing w:val="-10"/>
          <w:sz w:val="24"/>
          <w:szCs w:val="24"/>
          <w:highlight w:val="none"/>
          <w:lang w:val="en-US" w:eastAsia="zh-CN"/>
          <w14:textFill>
            <w14:solidFill>
              <w14:schemeClr w14:val="tx1"/>
            </w14:solidFill>
          </w14:textFill>
        </w:rPr>
        <w:t>招标</w:t>
      </w:r>
      <w:r>
        <w:rPr>
          <w:color w:val="000000" w:themeColor="text1"/>
          <w:spacing w:val="-10"/>
          <w:sz w:val="24"/>
          <w:szCs w:val="24"/>
          <w:highlight w:val="none"/>
          <w14:textFill>
            <w14:solidFill>
              <w14:schemeClr w14:val="tx1"/>
            </w14:solidFill>
          </w14:textFill>
        </w:rPr>
        <w:t>文件。</w:t>
      </w:r>
    </w:p>
    <w:p w14:paraId="5157E96F">
      <w:pPr>
        <w:pStyle w:val="8"/>
        <w:spacing w:before="65" w:line="221" w:lineRule="auto"/>
        <w:ind w:left="628"/>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本项目（否）接受联合体投标。</w:t>
      </w:r>
    </w:p>
    <w:p w14:paraId="41FF75A1">
      <w:pPr>
        <w:pStyle w:val="8"/>
        <w:spacing w:before="81" w:line="183" w:lineRule="auto"/>
        <w:ind w:left="627"/>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二、申请人的资格要求</w:t>
      </w:r>
      <w:r>
        <w:rPr>
          <w:b/>
          <w:bCs/>
          <w:color w:val="000000" w:themeColor="text1"/>
          <w:spacing w:val="60"/>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w:t>
      </w:r>
    </w:p>
    <w:p w14:paraId="2CC0589C">
      <w:pPr>
        <w:pStyle w:val="8"/>
        <w:spacing w:before="109" w:line="183" w:lineRule="auto"/>
        <w:ind w:firstLine="476" w:firstLineChars="200"/>
        <w:outlineLvl w:val="1"/>
        <w:rPr>
          <w:rFonts w:hint="eastAsia"/>
          <w:b w:val="0"/>
          <w:bCs w:val="0"/>
          <w:color w:val="000000" w:themeColor="text1"/>
          <w:spacing w:val="-1"/>
          <w:sz w:val="24"/>
          <w:szCs w:val="24"/>
          <w:highlight w:val="none"/>
          <w14:textFill>
            <w14:solidFill>
              <w14:schemeClr w14:val="tx1"/>
            </w14:solidFill>
          </w14:textFill>
        </w:rPr>
      </w:pPr>
      <w:r>
        <w:rPr>
          <w:rFonts w:hint="eastAsia"/>
          <w:b w:val="0"/>
          <w:bCs w:val="0"/>
          <w:color w:val="000000" w:themeColor="text1"/>
          <w:spacing w:val="-1"/>
          <w:sz w:val="24"/>
          <w:szCs w:val="24"/>
          <w:highlight w:val="none"/>
          <w14:textFill>
            <w14:solidFill>
              <w14:schemeClr w14:val="tx1"/>
            </w14:solidFill>
          </w14:textFill>
        </w:rPr>
        <w:t>1.满足《中华人民共和国政府采购法》第二十二条规定；</w:t>
      </w:r>
    </w:p>
    <w:p w14:paraId="63AAD6AF">
      <w:pPr>
        <w:pStyle w:val="8"/>
        <w:spacing w:before="109" w:line="183" w:lineRule="auto"/>
        <w:ind w:left="483"/>
        <w:outlineLvl w:val="1"/>
        <w:rPr>
          <w:rFonts w:hint="eastAsia"/>
          <w:b w:val="0"/>
          <w:bCs w:val="0"/>
          <w:color w:val="000000" w:themeColor="text1"/>
          <w:spacing w:val="-1"/>
          <w:sz w:val="24"/>
          <w:szCs w:val="24"/>
          <w:highlight w:val="none"/>
          <w:lang w:val="en-US" w:eastAsia="zh-CN"/>
          <w14:textFill>
            <w14:solidFill>
              <w14:schemeClr w14:val="tx1"/>
            </w14:solidFill>
          </w14:textFill>
        </w:rPr>
      </w:pPr>
      <w:r>
        <w:rPr>
          <w:rFonts w:hint="eastAsia"/>
          <w:b w:val="0"/>
          <w:bCs w:val="0"/>
          <w:color w:val="000000" w:themeColor="text1"/>
          <w:spacing w:val="-1"/>
          <w:sz w:val="24"/>
          <w:szCs w:val="24"/>
          <w:highlight w:val="none"/>
          <w14:textFill>
            <w14:solidFill>
              <w14:schemeClr w14:val="tx1"/>
            </w14:solidFill>
          </w14:textFill>
        </w:rPr>
        <w:t>2.落实政府采购政策需满足的资格要求：</w:t>
      </w:r>
      <w:r>
        <w:rPr>
          <w:rFonts w:hint="eastAsia"/>
          <w:b w:val="0"/>
          <w:bCs w:val="0"/>
          <w:color w:val="000000" w:themeColor="text1"/>
          <w:spacing w:val="-1"/>
          <w:sz w:val="24"/>
          <w:szCs w:val="24"/>
          <w:highlight w:val="none"/>
          <w:lang w:val="en-US" w:eastAsia="zh-CN"/>
          <w14:textFill>
            <w14:solidFill>
              <w14:schemeClr w14:val="tx1"/>
            </w14:solidFill>
          </w14:textFill>
        </w:rPr>
        <w:t>本项目专门面向</w:t>
      </w:r>
      <w:r>
        <w:rPr>
          <w:rFonts w:hint="eastAsia"/>
          <w:b w:val="0"/>
          <w:bCs w:val="0"/>
          <w:color w:val="000000" w:themeColor="text1"/>
          <w:spacing w:val="-1"/>
          <w:sz w:val="24"/>
          <w:szCs w:val="24"/>
          <w:highlight w:val="none"/>
          <w14:textFill>
            <w14:solidFill>
              <w14:schemeClr w14:val="tx1"/>
            </w14:solidFill>
          </w14:textFill>
        </w:rPr>
        <w:t>中小企业</w:t>
      </w:r>
      <w:r>
        <w:rPr>
          <w:rFonts w:hint="eastAsia"/>
          <w:b w:val="0"/>
          <w:bCs w:val="0"/>
          <w:color w:val="000000" w:themeColor="text1"/>
          <w:spacing w:val="-1"/>
          <w:sz w:val="24"/>
          <w:szCs w:val="24"/>
          <w:highlight w:val="none"/>
          <w:lang w:val="en-US" w:eastAsia="zh-CN"/>
          <w14:textFill>
            <w14:solidFill>
              <w14:schemeClr w14:val="tx1"/>
            </w14:solidFill>
          </w14:textFill>
        </w:rPr>
        <w:t>；</w:t>
      </w:r>
    </w:p>
    <w:p w14:paraId="33A7E8FC">
      <w:pPr>
        <w:pStyle w:val="8"/>
        <w:spacing w:before="109" w:line="183" w:lineRule="auto"/>
        <w:ind w:left="483"/>
        <w:outlineLvl w:val="1"/>
        <w:rPr>
          <w:rFonts w:hint="eastAsia"/>
          <w:b w:val="0"/>
          <w:bCs w:val="0"/>
          <w:color w:val="000000" w:themeColor="text1"/>
          <w:spacing w:val="-1"/>
          <w:sz w:val="24"/>
          <w:szCs w:val="24"/>
          <w:highlight w:val="none"/>
          <w:lang w:val="en-US" w:eastAsia="zh-CN"/>
          <w14:textFill>
            <w14:solidFill>
              <w14:schemeClr w14:val="tx1"/>
            </w14:solidFill>
          </w14:textFill>
        </w:rPr>
      </w:pPr>
      <w:r>
        <w:rPr>
          <w:rFonts w:hint="eastAsia"/>
          <w:b w:val="0"/>
          <w:bCs w:val="0"/>
          <w:color w:val="000000" w:themeColor="text1"/>
          <w:spacing w:val="-1"/>
          <w:sz w:val="24"/>
          <w:szCs w:val="24"/>
          <w:highlight w:val="none"/>
          <w14:textFill>
            <w14:solidFill>
              <w14:schemeClr w14:val="tx1"/>
            </w14:solidFill>
          </w14:textFill>
        </w:rPr>
        <w:t>3.本项目的特定资格要求：</w:t>
      </w:r>
      <w:r>
        <w:rPr>
          <w:rFonts w:hint="eastAsia"/>
          <w:b w:val="0"/>
          <w:bCs w:val="0"/>
          <w:color w:val="000000" w:themeColor="text1"/>
          <w:spacing w:val="-1"/>
          <w:sz w:val="24"/>
          <w:szCs w:val="24"/>
          <w:highlight w:val="none"/>
          <w:lang w:val="en-US" w:eastAsia="zh-CN"/>
          <w14:textFill>
            <w14:solidFill>
              <w14:schemeClr w14:val="tx1"/>
            </w14:solidFill>
          </w14:textFill>
        </w:rPr>
        <w:t>/</w:t>
      </w:r>
    </w:p>
    <w:p w14:paraId="7C3C617C">
      <w:pPr>
        <w:pStyle w:val="8"/>
        <w:spacing w:before="109" w:line="183" w:lineRule="auto"/>
        <w:ind w:left="483"/>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三、获取采购文件</w:t>
      </w:r>
    </w:p>
    <w:p w14:paraId="7AEDD5AB">
      <w:pPr>
        <w:pStyle w:val="8"/>
        <w:spacing w:before="3" w:line="214" w:lineRule="auto"/>
        <w:ind w:left="34" w:right="170" w:firstLine="420"/>
        <w:rPr>
          <w:color w:val="000000" w:themeColor="text1"/>
          <w:spacing w:val="-6"/>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时间 ：2025年</w:t>
      </w:r>
      <w:r>
        <w:rPr>
          <w:rFonts w:hint="eastAsia"/>
          <w:color w:val="000000" w:themeColor="text1"/>
          <w:spacing w:val="-6"/>
          <w:sz w:val="24"/>
          <w:szCs w:val="24"/>
          <w:highlight w:val="none"/>
          <w:lang w:val="en-US" w:eastAsia="zh-CN"/>
          <w14:textFill>
            <w14:solidFill>
              <w14:schemeClr w14:val="tx1"/>
            </w14:solidFill>
          </w14:textFill>
        </w:rPr>
        <w:t>07</w:t>
      </w:r>
      <w:r>
        <w:rPr>
          <w:color w:val="000000" w:themeColor="text1"/>
          <w:spacing w:val="-6"/>
          <w:sz w:val="24"/>
          <w:szCs w:val="24"/>
          <w:highlight w:val="none"/>
          <w14:textFill>
            <w14:solidFill>
              <w14:schemeClr w14:val="tx1"/>
            </w14:solidFill>
          </w14:textFill>
        </w:rPr>
        <w:t>月</w:t>
      </w:r>
      <w:r>
        <w:rPr>
          <w:rFonts w:hint="eastAsia"/>
          <w:color w:val="000000" w:themeColor="text1"/>
          <w:spacing w:val="-6"/>
          <w:sz w:val="24"/>
          <w:szCs w:val="24"/>
          <w:highlight w:val="none"/>
          <w:lang w:val="en-US" w:eastAsia="zh-CN"/>
          <w14:textFill>
            <w14:solidFill>
              <w14:schemeClr w14:val="tx1"/>
            </w14:solidFill>
          </w14:textFill>
        </w:rPr>
        <w:t>03</w:t>
      </w:r>
      <w:r>
        <w:rPr>
          <w:color w:val="000000" w:themeColor="text1"/>
          <w:spacing w:val="-6"/>
          <w:sz w:val="24"/>
          <w:szCs w:val="24"/>
          <w:highlight w:val="none"/>
          <w14:textFill>
            <w14:solidFill>
              <w14:schemeClr w14:val="tx1"/>
            </w14:solidFill>
          </w14:textFill>
        </w:rPr>
        <w:t>日至2025年</w:t>
      </w:r>
      <w:r>
        <w:rPr>
          <w:rFonts w:hint="eastAsia"/>
          <w:color w:val="000000" w:themeColor="text1"/>
          <w:spacing w:val="-6"/>
          <w:sz w:val="24"/>
          <w:szCs w:val="24"/>
          <w:highlight w:val="none"/>
          <w:lang w:val="en-US" w:eastAsia="zh-CN"/>
          <w14:textFill>
            <w14:solidFill>
              <w14:schemeClr w14:val="tx1"/>
            </w14:solidFill>
          </w14:textFill>
        </w:rPr>
        <w:t>07</w:t>
      </w:r>
      <w:r>
        <w:rPr>
          <w:color w:val="000000" w:themeColor="text1"/>
          <w:spacing w:val="-6"/>
          <w:sz w:val="24"/>
          <w:szCs w:val="24"/>
          <w:highlight w:val="none"/>
          <w14:textFill>
            <w14:solidFill>
              <w14:schemeClr w14:val="tx1"/>
            </w14:solidFill>
          </w14:textFill>
        </w:rPr>
        <w:t>月1</w:t>
      </w:r>
      <w:r>
        <w:rPr>
          <w:rFonts w:hint="eastAsia"/>
          <w:color w:val="000000" w:themeColor="text1"/>
          <w:spacing w:val="-6"/>
          <w:sz w:val="24"/>
          <w:szCs w:val="24"/>
          <w:highlight w:val="none"/>
          <w:lang w:val="en-US" w:eastAsia="zh-CN"/>
          <w14:textFill>
            <w14:solidFill>
              <w14:schemeClr w14:val="tx1"/>
            </w14:solidFill>
          </w14:textFill>
        </w:rPr>
        <w:t>0</w:t>
      </w:r>
      <w:r>
        <w:rPr>
          <w:color w:val="000000" w:themeColor="text1"/>
          <w:spacing w:val="-6"/>
          <w:sz w:val="24"/>
          <w:szCs w:val="24"/>
          <w:highlight w:val="none"/>
          <w14:textFill>
            <w14:solidFill>
              <w14:schemeClr w14:val="tx1"/>
            </w14:solidFill>
          </w14:textFill>
        </w:rPr>
        <w:t>日 ，每天上午00 ：00至12:00 ，下午12:00至23:59 （北京时间 ）</w:t>
      </w:r>
    </w:p>
    <w:p w14:paraId="19ED0126">
      <w:pPr>
        <w:pStyle w:val="8"/>
        <w:spacing w:before="24" w:line="171" w:lineRule="auto"/>
        <w:ind w:left="444"/>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地点 ：政采云平台</w:t>
      </w:r>
    </w:p>
    <w:p w14:paraId="52604FFD">
      <w:pPr>
        <w:pStyle w:val="8"/>
        <w:spacing w:before="3" w:line="214" w:lineRule="auto"/>
        <w:ind w:left="34" w:right="170" w:firstLine="420"/>
        <w:rPr>
          <w:color w:val="000000" w:themeColor="text1"/>
          <w:spacing w:val="-6"/>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方式：</w:t>
      </w:r>
      <w:r>
        <w:rPr>
          <w:rFonts w:hint="eastAsia"/>
          <w:color w:val="000000" w:themeColor="text1"/>
          <w:spacing w:val="-6"/>
          <w:sz w:val="24"/>
          <w:szCs w:val="24"/>
          <w:highlight w:val="none"/>
          <w14:textFill>
            <w14:solidFill>
              <w14:schemeClr w14:val="tx1"/>
            </w14:solidFill>
          </w14:textFill>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E4FBC7D">
      <w:pPr>
        <w:pStyle w:val="8"/>
        <w:spacing w:before="96" w:line="172" w:lineRule="auto"/>
        <w:ind w:left="491"/>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四、提交投标文件截止时间、开标时间和地点</w:t>
      </w:r>
    </w:p>
    <w:p w14:paraId="6C082739">
      <w:pPr>
        <w:pStyle w:val="8"/>
        <w:spacing w:before="2" w:line="220" w:lineRule="auto"/>
        <w:ind w:left="458"/>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提交投标文件截止时间</w:t>
      </w:r>
      <w:r>
        <w:rPr>
          <w:color w:val="000000" w:themeColor="text1"/>
          <w:spacing w:val="-6"/>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：2025年</w:t>
      </w:r>
      <w:r>
        <w:rPr>
          <w:rFonts w:hint="eastAsia"/>
          <w:color w:val="000000" w:themeColor="text1"/>
          <w:spacing w:val="-10"/>
          <w:sz w:val="24"/>
          <w:szCs w:val="24"/>
          <w:highlight w:val="none"/>
          <w:lang w:val="en-US" w:eastAsia="zh-CN"/>
          <w14:textFill>
            <w14:solidFill>
              <w14:schemeClr w14:val="tx1"/>
            </w14:solidFill>
          </w14:textFill>
        </w:rPr>
        <w:t>07</w:t>
      </w:r>
      <w:r>
        <w:rPr>
          <w:color w:val="000000" w:themeColor="text1"/>
          <w:spacing w:val="-10"/>
          <w:sz w:val="24"/>
          <w:szCs w:val="24"/>
          <w:highlight w:val="none"/>
          <w14:textFill>
            <w14:solidFill>
              <w14:schemeClr w14:val="tx1"/>
            </w14:solidFill>
          </w14:textFill>
        </w:rPr>
        <w:t>月2</w:t>
      </w:r>
      <w:r>
        <w:rPr>
          <w:rFonts w:hint="eastAsia"/>
          <w:color w:val="000000" w:themeColor="text1"/>
          <w:spacing w:val="-10"/>
          <w:sz w:val="24"/>
          <w:szCs w:val="24"/>
          <w:highlight w:val="none"/>
          <w:lang w:val="en-US" w:eastAsia="zh-CN"/>
          <w14:textFill>
            <w14:solidFill>
              <w14:schemeClr w14:val="tx1"/>
            </w14:solidFill>
          </w14:textFill>
        </w:rPr>
        <w:t>4</w:t>
      </w:r>
      <w:r>
        <w:rPr>
          <w:color w:val="000000" w:themeColor="text1"/>
          <w:spacing w:val="-10"/>
          <w:sz w:val="24"/>
          <w:szCs w:val="24"/>
          <w:highlight w:val="none"/>
          <w14:textFill>
            <w14:solidFill>
              <w14:schemeClr w14:val="tx1"/>
            </w14:solidFill>
          </w14:textFill>
        </w:rPr>
        <w:t>日11</w:t>
      </w:r>
      <w:r>
        <w:rPr>
          <w:color w:val="000000" w:themeColor="text1"/>
          <w:spacing w:val="-22"/>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：00（北京时间 ）</w:t>
      </w:r>
    </w:p>
    <w:p w14:paraId="44C690D6">
      <w:pPr>
        <w:pStyle w:val="8"/>
        <w:spacing w:before="17" w:line="184" w:lineRule="auto"/>
        <w:ind w:left="468"/>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投标地点</w:t>
      </w:r>
      <w:r>
        <w:rPr>
          <w:color w:val="000000" w:themeColor="text1"/>
          <w:spacing w:val="-10"/>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：请登录政采云投标客户端投标</w:t>
      </w:r>
    </w:p>
    <w:p w14:paraId="1887AE8D">
      <w:pPr>
        <w:pStyle w:val="8"/>
        <w:spacing w:before="87" w:line="195" w:lineRule="auto"/>
        <w:ind w:left="457"/>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开标时间 ：2025年</w:t>
      </w:r>
      <w:r>
        <w:rPr>
          <w:rFonts w:hint="eastAsia"/>
          <w:color w:val="000000" w:themeColor="text1"/>
          <w:spacing w:val="-5"/>
          <w:sz w:val="24"/>
          <w:szCs w:val="24"/>
          <w:highlight w:val="none"/>
          <w:lang w:val="en-US" w:eastAsia="zh-CN"/>
          <w14:textFill>
            <w14:solidFill>
              <w14:schemeClr w14:val="tx1"/>
            </w14:solidFill>
          </w14:textFill>
        </w:rPr>
        <w:t>07</w:t>
      </w:r>
      <w:r>
        <w:rPr>
          <w:color w:val="000000" w:themeColor="text1"/>
          <w:spacing w:val="-5"/>
          <w:sz w:val="24"/>
          <w:szCs w:val="24"/>
          <w:highlight w:val="none"/>
          <w14:textFill>
            <w14:solidFill>
              <w14:schemeClr w14:val="tx1"/>
            </w14:solidFill>
          </w14:textFill>
        </w:rPr>
        <w:t>月2</w:t>
      </w:r>
      <w:r>
        <w:rPr>
          <w:rFonts w:hint="eastAsia"/>
          <w:color w:val="000000" w:themeColor="text1"/>
          <w:spacing w:val="-5"/>
          <w:sz w:val="24"/>
          <w:szCs w:val="24"/>
          <w:highlight w:val="none"/>
          <w:lang w:val="en-US" w:eastAsia="zh-CN"/>
          <w14:textFill>
            <w14:solidFill>
              <w14:schemeClr w14:val="tx1"/>
            </w14:solidFill>
          </w14:textFill>
        </w:rPr>
        <w:t>4</w:t>
      </w:r>
      <w:r>
        <w:rPr>
          <w:color w:val="000000" w:themeColor="text1"/>
          <w:spacing w:val="-5"/>
          <w:sz w:val="24"/>
          <w:szCs w:val="24"/>
          <w:highlight w:val="none"/>
          <w14:textFill>
            <w14:solidFill>
              <w14:schemeClr w14:val="tx1"/>
            </w14:solidFill>
          </w14:textFill>
        </w:rPr>
        <w:t>日11</w:t>
      </w:r>
      <w:r>
        <w:rPr>
          <w:color w:val="000000" w:themeColor="text1"/>
          <w:spacing w:val="-6"/>
          <w:sz w:val="24"/>
          <w:szCs w:val="24"/>
          <w:highlight w:val="none"/>
          <w14:textFill>
            <w14:solidFill>
              <w14:schemeClr w14:val="tx1"/>
            </w14:solidFill>
          </w14:textFill>
        </w:rPr>
        <w:t xml:space="preserve"> ：00（北京时间 ）</w:t>
      </w:r>
    </w:p>
    <w:p w14:paraId="729F9A24">
      <w:pPr>
        <w:pStyle w:val="8"/>
        <w:spacing w:line="459" w:lineRule="exact"/>
        <w:ind w:left="469"/>
        <w:rPr>
          <w:color w:val="000000" w:themeColor="text1"/>
          <w:sz w:val="24"/>
          <w:szCs w:val="24"/>
          <w:highlight w:val="none"/>
          <w14:textFill>
            <w14:solidFill>
              <w14:schemeClr w14:val="tx1"/>
            </w14:solidFill>
          </w14:textFill>
        </w:rPr>
      </w:pPr>
      <w:r>
        <w:rPr>
          <w:color w:val="000000" w:themeColor="text1"/>
          <w:spacing w:val="-3"/>
          <w:position w:val="7"/>
          <w:sz w:val="24"/>
          <w:szCs w:val="24"/>
          <w:highlight w:val="none"/>
          <w14:textFill>
            <w14:solidFill>
              <w14:schemeClr w14:val="tx1"/>
            </w14:solidFill>
          </w14:textFill>
        </w:rPr>
        <w:t xml:space="preserve">开标地点：政采云平台（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 </w:instrText>
      </w:r>
      <w:r>
        <w:rPr>
          <w:color w:val="000000" w:themeColor="text1"/>
          <w:highlight w:val="none"/>
          <w14:textFill>
            <w14:solidFill>
              <w14:schemeClr w14:val="tx1"/>
            </w14:solidFill>
          </w14:textFill>
        </w:rPr>
        <w:fldChar w:fldCharType="separate"/>
      </w:r>
      <w:r>
        <w:rPr>
          <w:color w:val="000000" w:themeColor="text1"/>
          <w:spacing w:val="-3"/>
          <w:position w:val="7"/>
          <w:sz w:val="24"/>
          <w:szCs w:val="24"/>
          <w:highlight w:val="none"/>
          <w14:textFill>
            <w14:solidFill>
              <w14:schemeClr w14:val="tx1"/>
            </w14:solidFill>
          </w14:textFill>
        </w:rPr>
        <w:t>https:</w:t>
      </w:r>
      <w:r>
        <w:rPr>
          <w:color w:val="000000" w:themeColor="text1"/>
          <w:spacing w:val="-4"/>
          <w:position w:val="7"/>
          <w:sz w:val="24"/>
          <w:szCs w:val="24"/>
          <w:highlight w:val="none"/>
          <w14:textFill>
            <w14:solidFill>
              <w14:schemeClr w14:val="tx1"/>
            </w14:solidFill>
          </w14:textFill>
        </w:rPr>
        <w:t>//</w:t>
      </w:r>
      <w:r>
        <w:rPr>
          <w:color w:val="000000" w:themeColor="text1"/>
          <w:spacing w:val="-4"/>
          <w:position w:val="7"/>
          <w:sz w:val="24"/>
          <w:szCs w:val="24"/>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 </w:instrText>
      </w:r>
      <w:r>
        <w:rPr>
          <w:color w:val="000000" w:themeColor="text1"/>
          <w:highlight w:val="none"/>
          <w14:textFill>
            <w14:solidFill>
              <w14:schemeClr w14:val="tx1"/>
            </w14:solidFill>
          </w14:textFill>
        </w:rPr>
        <w:fldChar w:fldCharType="separate"/>
      </w:r>
      <w:r>
        <w:rPr>
          <w:color w:val="000000" w:themeColor="text1"/>
          <w:spacing w:val="-4"/>
          <w:position w:val="7"/>
          <w:sz w:val="24"/>
          <w:szCs w:val="24"/>
          <w:highlight w:val="none"/>
          <w14:textFill>
            <w14:solidFill>
              <w14:schemeClr w14:val="tx1"/>
            </w14:solidFill>
          </w14:textFill>
        </w:rPr>
        <w:t>www.zcygov.cn/</w:t>
      </w:r>
      <w:r>
        <w:rPr>
          <w:color w:val="000000" w:themeColor="text1"/>
          <w:spacing w:val="-4"/>
          <w:position w:val="7"/>
          <w:sz w:val="24"/>
          <w:szCs w:val="24"/>
          <w:highlight w:val="none"/>
          <w14:textFill>
            <w14:solidFill>
              <w14:schemeClr w14:val="tx1"/>
            </w14:solidFill>
          </w14:textFill>
        </w:rPr>
        <w:fldChar w:fldCharType="end"/>
      </w:r>
      <w:r>
        <w:rPr>
          <w:color w:val="000000" w:themeColor="text1"/>
          <w:spacing w:val="-4"/>
          <w:position w:val="7"/>
          <w:sz w:val="24"/>
          <w:szCs w:val="24"/>
          <w:highlight w:val="none"/>
          <w14:textFill>
            <w14:solidFill>
              <w14:schemeClr w14:val="tx1"/>
            </w14:solidFill>
          </w14:textFill>
        </w:rPr>
        <w:t xml:space="preserve"> ）不见面开标</w:t>
      </w:r>
    </w:p>
    <w:p w14:paraId="58B00000">
      <w:pPr>
        <w:pStyle w:val="8"/>
        <w:spacing w:before="77" w:line="183" w:lineRule="auto"/>
        <w:ind w:left="481"/>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五、公告期限</w:t>
      </w:r>
    </w:p>
    <w:p w14:paraId="0A6ACEA3">
      <w:pPr>
        <w:pStyle w:val="8"/>
        <w:spacing w:before="54" w:line="226" w:lineRule="auto"/>
        <w:ind w:left="49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自本公告发布之日起5个工作日。</w:t>
      </w:r>
    </w:p>
    <w:p w14:paraId="2273100B">
      <w:pPr>
        <w:pStyle w:val="8"/>
        <w:spacing w:before="51" w:line="184" w:lineRule="auto"/>
        <w:ind w:left="480"/>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六、其他补充事宜</w:t>
      </w:r>
    </w:p>
    <w:p w14:paraId="46DBAC20">
      <w:pPr>
        <w:pStyle w:val="8"/>
        <w:spacing w:before="1" w:line="203" w:lineRule="auto"/>
        <w:ind w:left="10" w:right="21" w:firstLine="466"/>
        <w:jc w:val="left"/>
        <w:rPr>
          <w:color w:val="000000" w:themeColor="text1"/>
          <w:sz w:val="24"/>
          <w:szCs w:val="24"/>
          <w:highlight w:val="none"/>
          <w14:textFill>
            <w14:solidFill>
              <w14:schemeClr w14:val="tx1"/>
            </w14:solidFill>
          </w14:textFill>
        </w:rPr>
      </w:pPr>
      <w:r>
        <w:rPr>
          <w:color w:val="000000" w:themeColor="text1"/>
          <w:spacing w:val="-5"/>
          <w:sz w:val="22"/>
          <w:szCs w:val="22"/>
          <w:highlight w:val="none"/>
          <w14:textFill>
            <w14:solidFill>
              <w14:schemeClr w14:val="tx1"/>
            </w14:solidFill>
          </w14:textFill>
        </w:rPr>
        <w:t>1.</w:t>
      </w:r>
      <w:r>
        <w:rPr>
          <w:color w:val="000000" w:themeColor="text1"/>
          <w:spacing w:val="-5"/>
          <w:sz w:val="24"/>
          <w:szCs w:val="24"/>
          <w:highlight w:val="none"/>
          <w14:textFill>
            <w14:solidFill>
              <w14:schemeClr w14:val="tx1"/>
            </w14:solidFill>
          </w14:textFill>
        </w:rPr>
        <w:t>本项目为电子招投标</w:t>
      </w:r>
      <w:r>
        <w:rPr>
          <w:color w:val="000000" w:themeColor="text1"/>
          <w:spacing w:val="-13"/>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，供应商需要使用CA加密设备</w:t>
      </w:r>
      <w:r>
        <w:rPr>
          <w:color w:val="000000" w:themeColor="text1"/>
          <w:spacing w:val="-14"/>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，凡参</w:t>
      </w:r>
      <w:r>
        <w:rPr>
          <w:color w:val="000000" w:themeColor="text1"/>
          <w:spacing w:val="-6"/>
          <w:sz w:val="24"/>
          <w:szCs w:val="24"/>
          <w:highlight w:val="none"/>
          <w14:textFill>
            <w14:solidFill>
              <w14:schemeClr w14:val="tx1"/>
            </w14:solidFill>
          </w14:textFill>
        </w:rPr>
        <w:t>加本项目必须可自主通过新疆</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CA申领渠道“新疆政务通”</w:t>
      </w:r>
      <w:r>
        <w:rPr>
          <w:color w:val="000000" w:themeColor="text1"/>
          <w:spacing w:val="-40"/>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申请政采云平台可使用的CA设备 ，如原有兵团或公共资源使用的</w:t>
      </w:r>
      <w:r>
        <w:rPr>
          <w:color w:val="000000" w:themeColor="text1"/>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CA</w:t>
      </w:r>
      <w:r>
        <w:rPr>
          <w:color w:val="000000" w:themeColor="text1"/>
          <w:spacing w:val="-12"/>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，可与新疆CA联系</w:t>
      </w:r>
      <w:r>
        <w:rPr>
          <w:color w:val="000000" w:themeColor="text1"/>
          <w:spacing w:val="-21"/>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，申请增加电子证书即可</w:t>
      </w:r>
      <w:r>
        <w:rPr>
          <w:color w:val="000000" w:themeColor="text1"/>
          <w:spacing w:val="-21"/>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，无需重复申领。</w:t>
      </w:r>
    </w:p>
    <w:p w14:paraId="26E97AEE">
      <w:pPr>
        <w:pStyle w:val="8"/>
        <w:spacing w:before="1" w:line="213" w:lineRule="auto"/>
        <w:ind w:right="91" w:firstLine="466"/>
        <w:jc w:val="left"/>
        <w:rPr>
          <w:color w:val="000000" w:themeColor="text1"/>
          <w:sz w:val="24"/>
          <w:szCs w:val="24"/>
          <w:highlight w:val="none"/>
          <w14:textFill>
            <w14:solidFill>
              <w14:schemeClr w14:val="tx1"/>
            </w14:solidFill>
          </w14:textFill>
        </w:rPr>
      </w:pPr>
      <w:r>
        <w:rPr>
          <w:color w:val="000000" w:themeColor="text1"/>
          <w:spacing w:val="-7"/>
          <w:sz w:val="22"/>
          <w:szCs w:val="22"/>
          <w:highlight w:val="none"/>
          <w14:textFill>
            <w14:solidFill>
              <w14:schemeClr w14:val="tx1"/>
            </w14:solidFill>
          </w14:textFill>
        </w:rPr>
        <w:t>2.</w:t>
      </w:r>
      <w:r>
        <w:rPr>
          <w:color w:val="000000" w:themeColor="text1"/>
          <w:spacing w:val="-7"/>
          <w:sz w:val="24"/>
          <w:szCs w:val="24"/>
          <w:highlight w:val="none"/>
          <w14:textFill>
            <w14:solidFill>
              <w14:schemeClr w14:val="tx1"/>
            </w14:solidFill>
          </w14:textFill>
        </w:rPr>
        <w:t>本项目实行网上投标</w:t>
      </w:r>
      <w:r>
        <w:rPr>
          <w:color w:val="000000" w:themeColor="text1"/>
          <w:spacing w:val="-19"/>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，采用电子投标文件(供应商须使用CA加密设备通过政采云电子投标</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客户端制作投标文件)。若供应商参与投标</w:t>
      </w:r>
      <w:r>
        <w:rPr>
          <w:color w:val="000000" w:themeColor="text1"/>
          <w:spacing w:val="-18"/>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，自行承</w:t>
      </w:r>
      <w:r>
        <w:rPr>
          <w:color w:val="000000" w:themeColor="text1"/>
          <w:spacing w:val="-10"/>
          <w:sz w:val="24"/>
          <w:szCs w:val="24"/>
          <w:highlight w:val="none"/>
          <w14:textFill>
            <w14:solidFill>
              <w14:schemeClr w14:val="tx1"/>
            </w14:solidFill>
          </w14:textFill>
        </w:rPr>
        <w:t>担投标一切费用。</w:t>
      </w:r>
    </w:p>
    <w:p w14:paraId="482859C6">
      <w:pPr>
        <w:pStyle w:val="8"/>
        <w:spacing w:before="4" w:line="204" w:lineRule="auto"/>
        <w:ind w:left="2" w:right="35" w:firstLine="479"/>
        <w:jc w:val="left"/>
        <w:rPr>
          <w:color w:val="000000" w:themeColor="text1"/>
          <w:sz w:val="24"/>
          <w:szCs w:val="24"/>
          <w:highlight w:val="none"/>
          <w14:textFill>
            <w14:solidFill>
              <w14:schemeClr w14:val="tx1"/>
            </w14:solidFill>
          </w14:textFill>
        </w:rPr>
      </w:pPr>
      <w:r>
        <w:rPr>
          <w:color w:val="000000" w:themeColor="text1"/>
          <w:spacing w:val="1"/>
          <w:sz w:val="22"/>
          <w:szCs w:val="22"/>
          <w:highlight w:val="none"/>
          <w14:textFill>
            <w14:solidFill>
              <w14:schemeClr w14:val="tx1"/>
            </w14:solidFill>
          </w14:textFill>
        </w:rPr>
        <w:t>3.</w:t>
      </w:r>
      <w:r>
        <w:rPr>
          <w:color w:val="000000" w:themeColor="text1"/>
          <w:spacing w:val="1"/>
          <w:sz w:val="24"/>
          <w:szCs w:val="24"/>
          <w:highlight w:val="none"/>
          <w14:textFill>
            <w14:solidFill>
              <w14:schemeClr w14:val="tx1"/>
            </w14:solidFill>
          </w14:textFill>
        </w:rPr>
        <w:t>各供应商应在开标前应确保成为新疆政府采购网正式注册入库供应商 ，并完成</w:t>
      </w:r>
      <w:r>
        <w:rPr>
          <w:color w:val="000000" w:themeColor="text1"/>
          <w:sz w:val="24"/>
          <w:szCs w:val="24"/>
          <w:highlight w:val="none"/>
          <w14:textFill>
            <w14:solidFill>
              <w14:schemeClr w14:val="tx1"/>
            </w14:solidFill>
          </w14:textFill>
        </w:rPr>
        <w:t>CA</w:t>
      </w:r>
      <w:r>
        <w:rPr>
          <w:color w:val="000000" w:themeColor="text1"/>
          <w:spacing w:val="1"/>
          <w:sz w:val="24"/>
          <w:szCs w:val="24"/>
          <w:highlight w:val="none"/>
          <w14:textFill>
            <w14:solidFill>
              <w14:schemeClr w14:val="tx1"/>
            </w14:solidFill>
          </w14:textFill>
        </w:rPr>
        <w:t>数字</w:t>
      </w:r>
      <w:r>
        <w:rPr>
          <w:color w:val="000000" w:themeColor="text1"/>
          <w:spacing w:val="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证书申领。</w:t>
      </w:r>
      <w:r>
        <w:rPr>
          <w:color w:val="000000" w:themeColor="text1"/>
          <w:spacing w:val="-4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因未注册入库、未办理</w:t>
      </w:r>
      <w:r>
        <w:rPr>
          <w:color w:val="000000" w:themeColor="text1"/>
          <w:sz w:val="24"/>
          <w:szCs w:val="24"/>
          <w:highlight w:val="none"/>
          <w14:textFill>
            <w14:solidFill>
              <w14:schemeClr w14:val="tx1"/>
            </w14:solidFill>
          </w14:textFill>
        </w:rPr>
        <w:t>CA</w:t>
      </w:r>
      <w:r>
        <w:rPr>
          <w:color w:val="000000" w:themeColor="text1"/>
          <w:spacing w:val="1"/>
          <w:sz w:val="24"/>
          <w:szCs w:val="24"/>
          <w:highlight w:val="none"/>
          <w14:textFill>
            <w14:solidFill>
              <w14:schemeClr w14:val="tx1"/>
            </w14:solidFill>
          </w14:textFill>
        </w:rPr>
        <w:t>数字证书等原因造成无法投标或投标失败等</w:t>
      </w:r>
      <w:r>
        <w:rPr>
          <w:color w:val="000000" w:themeColor="text1"/>
          <w:sz w:val="24"/>
          <w:szCs w:val="24"/>
          <w:highlight w:val="none"/>
          <w14:textFill>
            <w14:solidFill>
              <w14:schemeClr w14:val="tx1"/>
            </w14:solidFill>
          </w14:textFill>
        </w:rPr>
        <w:t xml:space="preserve">后果由供应 </w:t>
      </w:r>
      <w:r>
        <w:rPr>
          <w:color w:val="000000" w:themeColor="text1"/>
          <w:spacing w:val="-4"/>
          <w:sz w:val="24"/>
          <w:szCs w:val="24"/>
          <w:highlight w:val="none"/>
          <w14:textFill>
            <w14:solidFill>
              <w14:schemeClr w14:val="tx1"/>
            </w14:solidFill>
          </w14:textFill>
        </w:rPr>
        <w:t>商自行承担。</w:t>
      </w:r>
    </w:p>
    <w:p w14:paraId="7CF7C1B8">
      <w:pPr>
        <w:pStyle w:val="8"/>
        <w:spacing w:before="16" w:line="206" w:lineRule="auto"/>
        <w:ind w:left="1" w:firstLine="467"/>
        <w:jc w:val="left"/>
        <w:rPr>
          <w:color w:val="000000" w:themeColor="text1"/>
          <w:sz w:val="24"/>
          <w:szCs w:val="24"/>
          <w:highlight w:val="none"/>
          <w14:textFill>
            <w14:solidFill>
              <w14:schemeClr w14:val="tx1"/>
            </w14:solidFill>
          </w14:textFill>
        </w:rPr>
      </w:pPr>
      <w:r>
        <w:rPr>
          <w:color w:val="000000" w:themeColor="text1"/>
          <w:spacing w:val="2"/>
          <w:sz w:val="22"/>
          <w:szCs w:val="22"/>
          <w:highlight w:val="none"/>
          <w14:textFill>
            <w14:solidFill>
              <w14:schemeClr w14:val="tx1"/>
            </w14:solidFill>
          </w14:textFill>
        </w:rPr>
        <w:t>4.</w:t>
      </w:r>
      <w:r>
        <w:rPr>
          <w:color w:val="000000" w:themeColor="text1"/>
          <w:spacing w:val="2"/>
          <w:sz w:val="24"/>
          <w:szCs w:val="24"/>
          <w:highlight w:val="none"/>
          <w14:textFill>
            <w14:solidFill>
              <w14:schemeClr w14:val="tx1"/>
            </w14:solidFill>
          </w14:textFill>
        </w:rPr>
        <w:t>供应商将政采云电子交易客户端下载、安装完成后 ，可通过账号密码或</w:t>
      </w:r>
      <w:r>
        <w:rPr>
          <w:color w:val="000000" w:themeColor="text1"/>
          <w:sz w:val="24"/>
          <w:szCs w:val="24"/>
          <w:highlight w:val="none"/>
          <w14:textFill>
            <w14:solidFill>
              <w14:schemeClr w14:val="tx1"/>
            </w14:solidFill>
          </w14:textFill>
        </w:rPr>
        <w:t>CA</w:t>
      </w:r>
      <w:r>
        <w:rPr>
          <w:color w:val="000000" w:themeColor="text1"/>
          <w:spacing w:val="2"/>
          <w:sz w:val="24"/>
          <w:szCs w:val="24"/>
          <w:highlight w:val="none"/>
          <w14:textFill>
            <w14:solidFill>
              <w14:schemeClr w14:val="tx1"/>
            </w14:solidFill>
          </w14:textFill>
        </w:rPr>
        <w:t>登录客户端</w:t>
      </w:r>
      <w:r>
        <w:rPr>
          <w:color w:val="000000" w:themeColor="text1"/>
          <w:spacing w:val="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进行投标文件制作。在使用政采云投标客户端时 ，建议使用</w:t>
      </w:r>
      <w:r>
        <w:rPr>
          <w:color w:val="000000" w:themeColor="text1"/>
          <w:sz w:val="24"/>
          <w:szCs w:val="24"/>
          <w:highlight w:val="none"/>
          <w14:textFill>
            <w14:solidFill>
              <w14:schemeClr w14:val="tx1"/>
            </w14:solidFill>
          </w14:textFill>
        </w:rPr>
        <w:t>WIN</w:t>
      </w:r>
      <w:r>
        <w:rPr>
          <w:color w:val="000000" w:themeColor="text1"/>
          <w:spacing w:val="4"/>
          <w:sz w:val="24"/>
          <w:szCs w:val="24"/>
          <w:highlight w:val="none"/>
          <w14:textFill>
            <w14:solidFill>
              <w14:schemeClr w14:val="tx1"/>
            </w14:solidFill>
          </w14:textFill>
        </w:rPr>
        <w:t>7及以上操作系统。客户端</w:t>
      </w:r>
      <w:r>
        <w:rPr>
          <w:color w:val="000000" w:themeColor="text1"/>
          <w:spacing w:val="8"/>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请</w:t>
      </w:r>
      <w:r>
        <w:rPr>
          <w:color w:val="000000" w:themeColor="text1"/>
          <w:spacing w:val="2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至新疆</w:t>
      </w:r>
      <w:r>
        <w:rPr>
          <w:color w:val="000000" w:themeColor="text1"/>
          <w:spacing w:val="-5"/>
          <w:sz w:val="24"/>
          <w:szCs w:val="24"/>
          <w:highlight w:val="none"/>
          <w14:textFill>
            <w14:solidFill>
              <w14:schemeClr w14:val="tx1"/>
            </w14:solidFill>
          </w14:textFill>
        </w:rPr>
        <w:t>政府采购网（</w:t>
      </w:r>
      <w:r>
        <w:rPr>
          <w:color w:val="000000" w:themeColor="text1"/>
          <w:spacing w:val="19"/>
          <w:sz w:val="24"/>
          <w:szCs w:val="24"/>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"http://www.ccgp-xinjiang.gov.cn/" </w:instrText>
      </w:r>
      <w:r>
        <w:rPr>
          <w:color w:val="000000" w:themeColor="text1"/>
          <w:highlight w:val="none"/>
          <w14:textFill>
            <w14:solidFill>
              <w14:schemeClr w14:val="tx1"/>
            </w14:solidFill>
          </w14:textFill>
        </w:rPr>
        <w:fldChar w:fldCharType="separate"/>
      </w:r>
      <w:r>
        <w:rPr>
          <w:color w:val="000000" w:themeColor="text1"/>
          <w:spacing w:val="-5"/>
          <w:sz w:val="24"/>
          <w:szCs w:val="24"/>
          <w:highlight w:val="none"/>
          <w14:textFill>
            <w14:solidFill>
              <w14:schemeClr w14:val="tx1"/>
            </w14:solidFill>
          </w14:textFill>
        </w:rPr>
        <w:t>http://www.ccgp-xinjiang.gov.cn/</w:t>
      </w:r>
      <w:r>
        <w:rPr>
          <w:color w:val="000000" w:themeColor="text1"/>
          <w:spacing w:val="-5"/>
          <w:sz w:val="24"/>
          <w:szCs w:val="24"/>
          <w:highlight w:val="none"/>
          <w14:textFill>
            <w14:solidFill>
              <w14:schemeClr w14:val="tx1"/>
            </w14:solidFill>
          </w14:textFill>
        </w:rPr>
        <w:fldChar w:fldCharType="end"/>
      </w:r>
      <w:r>
        <w:rPr>
          <w:color w:val="000000" w:themeColor="text1"/>
          <w:spacing w:val="62"/>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）下载专区查看 ，如有问题可</w:t>
      </w:r>
      <w:r>
        <w:rPr>
          <w:color w:val="000000" w:themeColor="text1"/>
          <w:spacing w:val="-1"/>
          <w:sz w:val="24"/>
          <w:szCs w:val="24"/>
          <w:highlight w:val="none"/>
          <w14:textFill>
            <w14:solidFill>
              <w14:schemeClr w14:val="tx1"/>
            </w14:solidFill>
          </w14:textFill>
        </w:rPr>
        <w:t>拨</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打政 采云客户服务热线400-881-7190进行咨询。</w:t>
      </w:r>
    </w:p>
    <w:p w14:paraId="333D73FB">
      <w:pPr>
        <w:pStyle w:val="8"/>
        <w:spacing w:before="1" w:line="210" w:lineRule="auto"/>
        <w:ind w:left="486"/>
        <w:jc w:val="left"/>
        <w:rPr>
          <w:color w:val="000000" w:themeColor="text1"/>
          <w:sz w:val="24"/>
          <w:szCs w:val="24"/>
          <w:highlight w:val="none"/>
          <w14:textFill>
            <w14:solidFill>
              <w14:schemeClr w14:val="tx1"/>
            </w14:solidFill>
          </w14:textFill>
        </w:rPr>
      </w:pPr>
      <w:r>
        <w:rPr>
          <w:color w:val="000000" w:themeColor="text1"/>
          <w:spacing w:val="-2"/>
          <w:sz w:val="22"/>
          <w:szCs w:val="22"/>
          <w:highlight w:val="none"/>
          <w14:textFill>
            <w14:solidFill>
              <w14:schemeClr w14:val="tx1"/>
            </w14:solidFill>
          </w14:textFill>
        </w:rPr>
        <w:t>5.</w:t>
      </w:r>
      <w:r>
        <w:rPr>
          <w:color w:val="000000" w:themeColor="text1"/>
          <w:spacing w:val="-2"/>
          <w:sz w:val="24"/>
          <w:szCs w:val="24"/>
          <w:highlight w:val="none"/>
          <w14:textFill>
            <w14:solidFill>
              <w14:schemeClr w14:val="tx1"/>
            </w14:solidFill>
          </w14:textFill>
        </w:rPr>
        <w:t>供应商在开标时须使用制作加密电子投标文件所使用的CA锁及电脑 ，电脑须提前配置</w:t>
      </w:r>
      <w:r>
        <w:rPr>
          <w:color w:val="000000" w:themeColor="text1"/>
          <w:spacing w:val="-5"/>
          <w:sz w:val="24"/>
          <w:szCs w:val="24"/>
          <w:highlight w:val="none"/>
          <w14:textFill>
            <w14:solidFill>
              <w14:schemeClr w14:val="tx1"/>
            </w14:solidFill>
          </w14:textFill>
        </w:rPr>
        <w:t>好浏览器（建议使用谷歌浏览器</w:t>
      </w:r>
      <w:r>
        <w:rPr>
          <w:color w:val="000000" w:themeColor="text1"/>
          <w:spacing w:val="-35"/>
          <w:sz w:val="24"/>
          <w:szCs w:val="24"/>
          <w:highlight w:val="none"/>
          <w14:textFill>
            <w14:solidFill>
              <w14:schemeClr w14:val="tx1"/>
            </w14:solidFill>
          </w14:textFill>
        </w:rPr>
        <w:t>）</w:t>
      </w:r>
      <w:r>
        <w:rPr>
          <w:color w:val="000000" w:themeColor="text1"/>
          <w:spacing w:val="-36"/>
          <w:sz w:val="24"/>
          <w:szCs w:val="24"/>
          <w:highlight w:val="none"/>
          <w14:textFill>
            <w14:solidFill>
              <w14:schemeClr w14:val="tx1"/>
            </w14:solidFill>
          </w14:textFill>
        </w:rPr>
        <w:t xml:space="preserve"> </w:t>
      </w:r>
      <w:r>
        <w:rPr>
          <w:color w:val="000000" w:themeColor="text1"/>
          <w:spacing w:val="-35"/>
          <w:sz w:val="24"/>
          <w:szCs w:val="24"/>
          <w:highlight w:val="none"/>
          <w14:textFill>
            <w14:solidFill>
              <w14:schemeClr w14:val="tx1"/>
            </w14:solidFill>
          </w14:textFill>
        </w:rPr>
        <w:t>，</w:t>
      </w:r>
      <w:r>
        <w:rPr>
          <w:color w:val="000000" w:themeColor="text1"/>
          <w:spacing w:val="-5"/>
          <w:sz w:val="24"/>
          <w:szCs w:val="24"/>
          <w:highlight w:val="none"/>
          <w14:textFill>
            <w14:solidFill>
              <w14:schemeClr w14:val="tx1"/>
            </w14:solidFill>
          </w14:textFill>
        </w:rPr>
        <w:t>以便开标时解锁。</w:t>
      </w:r>
    </w:p>
    <w:p w14:paraId="63C474E1">
      <w:pPr>
        <w:pStyle w:val="8"/>
        <w:spacing w:line="203" w:lineRule="auto"/>
        <w:ind w:right="35" w:firstLine="464"/>
        <w:jc w:val="left"/>
        <w:rPr>
          <w:color w:val="000000" w:themeColor="text1"/>
          <w:sz w:val="24"/>
          <w:szCs w:val="24"/>
          <w:highlight w:val="none"/>
          <w14:textFill>
            <w14:solidFill>
              <w14:schemeClr w14:val="tx1"/>
            </w14:solidFill>
          </w14:textFill>
        </w:rPr>
      </w:pPr>
      <w:r>
        <w:rPr>
          <w:color w:val="000000" w:themeColor="text1"/>
          <w:spacing w:val="-4"/>
          <w:sz w:val="22"/>
          <w:szCs w:val="22"/>
          <w:highlight w:val="none"/>
          <w14:textFill>
            <w14:solidFill>
              <w14:schemeClr w14:val="tx1"/>
            </w14:solidFill>
          </w14:textFill>
        </w:rPr>
        <w:t>6.</w:t>
      </w:r>
      <w:r>
        <w:rPr>
          <w:color w:val="000000" w:themeColor="text1"/>
          <w:spacing w:val="-4"/>
          <w:sz w:val="24"/>
          <w:szCs w:val="24"/>
          <w:highlight w:val="none"/>
          <w14:textFill>
            <w14:solidFill>
              <w14:schemeClr w14:val="tx1"/>
            </w14:solidFill>
          </w14:textFill>
        </w:rPr>
        <w:t>投标保证金缴纳及确认时间 ：凡拟参加本次招标项目的投标人 ，必须在开标前将投标保</w:t>
      </w:r>
      <w:r>
        <w:rPr>
          <w:color w:val="000000" w:themeColor="text1"/>
          <w:spacing w:val="12"/>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证金汇入指定账户或提供保函等。投标保证金汇款凭证上用途栏应注明:</w:t>
      </w:r>
      <w:r>
        <w:rPr>
          <w:color w:val="000000" w:themeColor="text1"/>
          <w:spacing w:val="3"/>
          <w:sz w:val="24"/>
          <w:szCs w:val="24"/>
          <w:highlight w:val="none"/>
          <w14:textFill>
            <w14:solidFill>
              <w14:schemeClr w14:val="tx1"/>
            </w14:solidFill>
          </w14:textFill>
        </w:rPr>
        <w:t>招标项目名称+标项</w:t>
      </w:r>
      <w:r>
        <w:rPr>
          <w:color w:val="000000" w:themeColor="text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号+ 投标保证金。否则</w:t>
      </w:r>
      <w:r>
        <w:rPr>
          <w:color w:val="000000" w:themeColor="text1"/>
          <w:spacing w:val="-17"/>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，届时其投标将被拒绝。</w:t>
      </w:r>
    </w:p>
    <w:p w14:paraId="50D531EA">
      <w:pPr>
        <w:pStyle w:val="8"/>
        <w:spacing w:before="14" w:line="207" w:lineRule="auto"/>
        <w:ind w:firstLine="477"/>
        <w:jc w:val="left"/>
        <w:rPr>
          <w:color w:val="000000" w:themeColor="text1"/>
          <w:sz w:val="24"/>
          <w:szCs w:val="24"/>
          <w:highlight w:val="none"/>
          <w14:textFill>
            <w14:solidFill>
              <w14:schemeClr w14:val="tx1"/>
            </w14:solidFill>
          </w14:textFill>
        </w:rPr>
      </w:pPr>
      <w:r>
        <w:rPr>
          <w:color w:val="000000" w:themeColor="text1"/>
          <w:spacing w:val="-1"/>
          <w:sz w:val="22"/>
          <w:szCs w:val="22"/>
          <w:highlight w:val="none"/>
          <w14:textFill>
            <w14:solidFill>
              <w14:schemeClr w14:val="tx1"/>
            </w14:solidFill>
          </w14:textFill>
        </w:rPr>
        <w:t>7.</w:t>
      </w:r>
      <w:r>
        <w:rPr>
          <w:color w:val="000000" w:themeColor="text1"/>
          <w:spacing w:val="8"/>
          <w:sz w:val="22"/>
          <w:szCs w:val="22"/>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供  应  商  对  不  见  面  开</w:t>
      </w:r>
      <w:r>
        <w:rPr>
          <w:color w:val="000000" w:themeColor="text1"/>
          <w:spacing w:val="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评</w:t>
      </w:r>
      <w:r>
        <w:rPr>
          <w:color w:val="000000" w:themeColor="text1"/>
          <w:spacing w:val="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标</w:t>
      </w:r>
      <w:r>
        <w:rPr>
          <w:color w:val="000000" w:themeColor="text1"/>
          <w:spacing w:val="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系</w:t>
      </w:r>
      <w:r>
        <w:rPr>
          <w:color w:val="000000" w:themeColor="text1"/>
          <w:spacing w:val="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统</w:t>
      </w:r>
      <w:r>
        <w:rPr>
          <w:color w:val="000000" w:themeColor="text1"/>
          <w:spacing w:val="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的</w:t>
      </w:r>
      <w:r>
        <w:rPr>
          <w:color w:val="000000" w:themeColor="text1"/>
          <w:spacing w:val="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技</w:t>
      </w:r>
      <w:r>
        <w:rPr>
          <w:color w:val="000000" w:themeColor="text1"/>
          <w:spacing w:val="-2"/>
          <w:sz w:val="24"/>
          <w:szCs w:val="24"/>
          <w:highlight w:val="none"/>
          <w14:textFill>
            <w14:solidFill>
              <w14:schemeClr w14:val="tx1"/>
            </w14:solidFill>
          </w14:textFill>
        </w:rPr>
        <w:t xml:space="preserve">  术</w:t>
      </w:r>
      <w:r>
        <w:rPr>
          <w:color w:val="000000" w:themeColor="text1"/>
          <w:spacing w:val="2"/>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操</w:t>
      </w:r>
      <w:r>
        <w:rPr>
          <w:color w:val="000000" w:themeColor="text1"/>
          <w:spacing w:val="2"/>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作</w:t>
      </w:r>
      <w:r>
        <w:rPr>
          <w:color w:val="000000" w:themeColor="text1"/>
          <w:spacing w:val="4"/>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咨</w:t>
      </w:r>
      <w:r>
        <w:rPr>
          <w:color w:val="000000" w:themeColor="text1"/>
          <w:spacing w:val="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询   ，</w:t>
      </w:r>
      <w:r>
        <w:rPr>
          <w:color w:val="000000" w:themeColor="text1"/>
          <w:spacing w:val="1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可  通</w:t>
      </w:r>
      <w:r>
        <w:rPr>
          <w:color w:val="000000" w:themeColor="text1"/>
          <w:spacing w:val="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过</w:t>
      </w:r>
      <w:r>
        <w:rPr>
          <w:color w:val="000000" w:themeColor="text1"/>
          <w:sz w:val="24"/>
          <w:szCs w:val="24"/>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"https://edu.zcygov.cn/luban/xinjiang-e-biding"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https</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edu</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zcygov</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cn</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luban</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xinjiang</w:t>
      </w:r>
      <w:r>
        <w:rPr>
          <w:color w:val="000000" w:themeColor="text1"/>
          <w:spacing w:val="3"/>
          <w:sz w:val="24"/>
          <w:szCs w:val="24"/>
          <w:highlight w:val="none"/>
          <w14:textFill>
            <w14:solidFill>
              <w14:schemeClr w14:val="tx1"/>
            </w14:solidFill>
          </w14:textFill>
        </w:rPr>
        <w:t>-e-</w:t>
      </w:r>
      <w:r>
        <w:rPr>
          <w:color w:val="000000" w:themeColor="text1"/>
          <w:sz w:val="24"/>
          <w:szCs w:val="24"/>
          <w:highlight w:val="none"/>
          <w14:textFill>
            <w14:solidFill>
              <w14:schemeClr w14:val="tx1"/>
            </w14:solidFill>
          </w14:textFill>
        </w:rPr>
        <w:t>biding</w:t>
      </w:r>
      <w:r>
        <w:rPr>
          <w:color w:val="000000" w:themeColor="text1"/>
          <w:sz w:val="24"/>
          <w:szCs w:val="24"/>
          <w:highlight w:val="none"/>
          <w14:textFill>
            <w14:solidFill>
              <w14:schemeClr w14:val="tx1"/>
            </w14:solidFill>
          </w14:textFill>
        </w:rPr>
        <w:fldChar w:fldCharType="end"/>
      </w:r>
      <w:r>
        <w:rPr>
          <w:color w:val="000000" w:themeColor="text1"/>
          <w:spacing w:val="3"/>
          <w:sz w:val="24"/>
          <w:szCs w:val="24"/>
          <w:highlight w:val="none"/>
          <w14:textFill>
            <w14:solidFill>
              <w14:schemeClr w14:val="tx1"/>
            </w14:solidFill>
          </w14:textFill>
        </w:rPr>
        <w:t>自助查询 ，也可在政采云帮助中心常见问</w:t>
      </w:r>
      <w:r>
        <w:rPr>
          <w:color w:val="000000" w:themeColor="text1"/>
          <w:spacing w:val="1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题解答和操作流程讲解视频中自助查询，网址为：</w:t>
      </w:r>
      <w:r>
        <w:rPr>
          <w:color w:val="000000" w:themeColor="text1"/>
          <w:spacing w:val="-19"/>
          <w:sz w:val="24"/>
          <w:szCs w:val="24"/>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"https://service.zcygov.cn/#/help"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https://service.zcygov.cn/#/help</w:t>
      </w:r>
      <w:r>
        <w:rPr>
          <w:color w:val="000000" w:themeColor="text1"/>
          <w:sz w:val="24"/>
          <w:szCs w:val="24"/>
          <w:highlight w:val="none"/>
          <w14:textFill>
            <w14:solidFill>
              <w14:schemeClr w14:val="tx1"/>
            </w14:solidFill>
          </w14:textFill>
        </w:rPr>
        <w:fldChar w:fldCharType="end"/>
      </w:r>
      <w:r>
        <w:rPr>
          <w:color w:val="000000" w:themeColor="text1"/>
          <w:spacing w:val="-16"/>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，“项 </w:t>
      </w:r>
      <w:r>
        <w:rPr>
          <w:color w:val="000000" w:themeColor="text1"/>
          <w:spacing w:val="4"/>
          <w:sz w:val="24"/>
          <w:szCs w:val="24"/>
          <w:highlight w:val="none"/>
          <w14:textFill>
            <w14:solidFill>
              <w14:schemeClr w14:val="tx1"/>
            </w14:solidFill>
          </w14:textFill>
        </w:rPr>
        <w:t>目采购”—“操作流程-电子招投标”—“政府采购项目</w:t>
      </w:r>
      <w:r>
        <w:rPr>
          <w:color w:val="000000" w:themeColor="text1"/>
          <w:spacing w:val="3"/>
          <w:sz w:val="24"/>
          <w:szCs w:val="24"/>
          <w:highlight w:val="none"/>
          <w14:textFill>
            <w14:solidFill>
              <w14:schemeClr w14:val="tx1"/>
            </w14:solidFill>
          </w14:textFill>
        </w:rPr>
        <w:t>电子交易管理操作指南-供应商</w:t>
      </w:r>
      <w:r>
        <w:rPr>
          <w:color w:val="000000" w:themeColor="text1"/>
          <w:spacing w:val="-52"/>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”版</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面获取操作指南 ，同时对自助查询无法解决的问题可通过钉钉群及政采云在线客服获取服务</w:t>
      </w:r>
      <w:r>
        <w:rPr>
          <w:color w:val="000000" w:themeColor="text1"/>
          <w:spacing w:val="17"/>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支持。供应商钉钉群号 ：政采云新疆供应商服务1号群 ：30349928（如已加入1-11群 ，无需</w:t>
      </w:r>
      <w:r>
        <w:rPr>
          <w:color w:val="000000" w:themeColor="text1"/>
          <w:spacing w:val="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重复加入 ，十一个群联动直播</w:t>
      </w:r>
      <w:r>
        <w:rPr>
          <w:color w:val="000000" w:themeColor="text1"/>
          <w:spacing w:val="-20"/>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 xml:space="preserve"> </w:t>
      </w:r>
      <w:r>
        <w:rPr>
          <w:color w:val="000000" w:themeColor="text1"/>
          <w:spacing w:val="-20"/>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 xml:space="preserve">钉钉工具软件具有回放功能 ，直播培训结束后可在钉钉群 </w:t>
      </w:r>
      <w:r>
        <w:rPr>
          <w:color w:val="000000" w:themeColor="text1"/>
          <w:spacing w:val="-1"/>
          <w:sz w:val="24"/>
          <w:szCs w:val="24"/>
          <w:highlight w:val="none"/>
          <w14:textFill>
            <w14:solidFill>
              <w14:schemeClr w14:val="tx1"/>
            </w14:solidFill>
          </w14:textFill>
        </w:rPr>
        <w:t>中回放观看学习。</w:t>
      </w:r>
    </w:p>
    <w:p w14:paraId="003B03EF">
      <w:pPr>
        <w:pStyle w:val="8"/>
        <w:spacing w:before="39" w:line="204" w:lineRule="auto"/>
        <w:ind w:left="484" w:right="4459" w:hanging="17"/>
        <w:outlineLvl w:val="1"/>
        <w:rPr>
          <w:b/>
          <w:bCs/>
          <w:color w:val="000000" w:themeColor="text1"/>
          <w:spacing w:val="-4"/>
          <w:sz w:val="24"/>
          <w:szCs w:val="24"/>
          <w:highlight w:val="none"/>
          <w14:textFill>
            <w14:solidFill>
              <w14:schemeClr w14:val="tx1"/>
            </w14:solidFill>
          </w14:textFill>
        </w:rPr>
      </w:pPr>
    </w:p>
    <w:p w14:paraId="3A96E4DF">
      <w:pPr>
        <w:pStyle w:val="8"/>
        <w:spacing w:before="39" w:line="204" w:lineRule="auto"/>
        <w:ind w:left="484" w:right="4459" w:hanging="17"/>
        <w:outlineLvl w:val="1"/>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七、对本次采购提出询问</w:t>
      </w:r>
      <w:r>
        <w:rPr>
          <w:b/>
          <w:bCs/>
          <w:color w:val="000000" w:themeColor="text1"/>
          <w:spacing w:val="72"/>
          <w:sz w:val="24"/>
          <w:szCs w:val="24"/>
          <w:highlight w:val="none"/>
          <w14:textFill>
            <w14:solidFill>
              <w14:schemeClr w14:val="tx1"/>
            </w14:solidFill>
          </w14:textFill>
        </w:rPr>
        <w:t xml:space="preserve"> </w:t>
      </w:r>
      <w:r>
        <w:rPr>
          <w:b/>
          <w:bCs/>
          <w:color w:val="000000" w:themeColor="text1"/>
          <w:spacing w:val="-4"/>
          <w:sz w:val="24"/>
          <w:szCs w:val="24"/>
          <w:highlight w:val="none"/>
          <w14:textFill>
            <w14:solidFill>
              <w14:schemeClr w14:val="tx1"/>
            </w14:solidFill>
          </w14:textFill>
        </w:rPr>
        <w:t>，请按以下方式联系</w:t>
      </w:r>
      <w:r>
        <w:rPr>
          <w:b/>
          <w:bCs/>
          <w:color w:val="000000" w:themeColor="text1"/>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1.采购人信息</w:t>
      </w:r>
    </w:p>
    <w:p w14:paraId="59DBCB5E">
      <w:pPr>
        <w:pStyle w:val="8"/>
        <w:spacing w:before="8" w:line="183" w:lineRule="auto"/>
        <w:ind w:left="467"/>
        <w:rPr>
          <w:rFonts w:hint="eastAsia" w:eastAsia="微软雅黑"/>
          <w:color w:val="000000" w:themeColor="text1"/>
          <w:sz w:val="24"/>
          <w:szCs w:val="24"/>
          <w:highlight w:val="none"/>
          <w:lang w:eastAsia="zh-CN"/>
          <w14:textFill>
            <w14:solidFill>
              <w14:schemeClr w14:val="tx1"/>
            </w14:solidFill>
          </w14:textFill>
        </w:rPr>
      </w:pPr>
      <w:r>
        <w:rPr>
          <w:color w:val="000000" w:themeColor="text1"/>
          <w:spacing w:val="-6"/>
          <w:sz w:val="24"/>
          <w:szCs w:val="24"/>
          <w:highlight w:val="none"/>
          <w14:textFill>
            <w14:solidFill>
              <w14:schemeClr w14:val="tx1"/>
            </w14:solidFill>
          </w14:textFill>
        </w:rPr>
        <w:t>名</w:t>
      </w:r>
      <w:r>
        <w:rPr>
          <w:color w:val="000000" w:themeColor="text1"/>
          <w:spacing w:val="8"/>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称</w:t>
      </w:r>
      <w:r>
        <w:rPr>
          <w:color w:val="000000" w:themeColor="text1"/>
          <w:spacing w:val="6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r>
        <w:rPr>
          <w:rFonts w:hint="eastAsia"/>
          <w:color w:val="000000" w:themeColor="text1"/>
          <w:spacing w:val="-6"/>
          <w:sz w:val="24"/>
          <w:szCs w:val="24"/>
          <w:highlight w:val="none"/>
          <w:lang w:eastAsia="zh-CN"/>
          <w14:textFill>
            <w14:solidFill>
              <w14:schemeClr w14:val="tx1"/>
            </w14:solidFill>
          </w14:textFill>
        </w:rPr>
        <w:t>喀什市太平乡人民政府</w:t>
      </w:r>
    </w:p>
    <w:p w14:paraId="20104249">
      <w:pPr>
        <w:pStyle w:val="8"/>
        <w:spacing w:before="100" w:line="182" w:lineRule="auto"/>
        <w:ind w:left="436"/>
        <w:rPr>
          <w:rFonts w:hint="eastAsia"/>
          <w:color w:val="000000" w:themeColor="text1"/>
          <w:spacing w:val="-6"/>
          <w:sz w:val="24"/>
          <w:szCs w:val="24"/>
          <w:highlight w:val="none"/>
          <w:lang w:eastAsia="zh-CN"/>
          <w14:textFill>
            <w14:solidFill>
              <w14:schemeClr w14:val="tx1"/>
            </w14:solidFill>
          </w14:textFill>
        </w:rPr>
      </w:pPr>
      <w:r>
        <w:rPr>
          <w:color w:val="000000" w:themeColor="text1"/>
          <w:spacing w:val="-6"/>
          <w:sz w:val="24"/>
          <w:szCs w:val="24"/>
          <w:highlight w:val="none"/>
          <w14:textFill>
            <w14:solidFill>
              <w14:schemeClr w14:val="tx1"/>
            </w14:solidFill>
          </w14:textFill>
        </w:rPr>
        <w:t xml:space="preserve">地      </w:t>
      </w:r>
      <w:r>
        <w:rPr>
          <w:rFonts w:hint="eastAsia"/>
          <w:color w:val="000000" w:themeColor="text1"/>
          <w:spacing w:val="-6"/>
          <w:sz w:val="24"/>
          <w:szCs w:val="24"/>
          <w:highlight w:val="none"/>
          <w:lang w:val="en-US" w:eastAsia="zh-CN"/>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 xml:space="preserve"> 址</w:t>
      </w:r>
      <w:r>
        <w:rPr>
          <w:color w:val="000000" w:themeColor="text1"/>
          <w:spacing w:val="44"/>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r>
        <w:rPr>
          <w:rFonts w:hint="eastAsia"/>
          <w:color w:val="000000" w:themeColor="text1"/>
          <w:spacing w:val="-6"/>
          <w:sz w:val="24"/>
          <w:szCs w:val="24"/>
          <w:highlight w:val="none"/>
          <w:lang w:eastAsia="zh-CN"/>
          <w14:textFill>
            <w14:solidFill>
              <w14:schemeClr w14:val="tx1"/>
            </w14:solidFill>
          </w14:textFill>
        </w:rPr>
        <w:t>喀什市太平乡</w:t>
      </w:r>
    </w:p>
    <w:p w14:paraId="02082894">
      <w:pPr>
        <w:pStyle w:val="8"/>
        <w:spacing w:before="100" w:line="182" w:lineRule="auto"/>
        <w:ind w:firstLine="456" w:firstLineChars="200"/>
        <w:rPr>
          <w:rFonts w:hint="eastAsia" w:eastAsia="微软雅黑"/>
          <w:color w:val="000000" w:themeColor="text1"/>
          <w:sz w:val="24"/>
          <w:szCs w:val="24"/>
          <w:highlight w:val="none"/>
          <w:lang w:eastAsia="zh-CN"/>
          <w14:textFill>
            <w14:solidFill>
              <w14:schemeClr w14:val="tx1"/>
            </w14:solidFill>
          </w14:textFill>
        </w:rPr>
      </w:pPr>
      <w:r>
        <w:rPr>
          <w:color w:val="000000" w:themeColor="text1"/>
          <w:spacing w:val="-6"/>
          <w:sz w:val="24"/>
          <w:szCs w:val="24"/>
          <w:highlight w:val="none"/>
          <w14:textFill>
            <w14:solidFill>
              <w14:schemeClr w14:val="tx1"/>
            </w14:solidFill>
          </w14:textFill>
        </w:rPr>
        <w:t xml:space="preserve">联 </w:t>
      </w:r>
      <w:r>
        <w:rPr>
          <w:rFonts w:hint="eastAsia"/>
          <w:color w:val="000000" w:themeColor="text1"/>
          <w:spacing w:val="-6"/>
          <w:sz w:val="24"/>
          <w:szCs w:val="24"/>
          <w:highlight w:val="none"/>
          <w:lang w:val="en-US" w:eastAsia="zh-CN"/>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系</w:t>
      </w:r>
      <w:r>
        <w:rPr>
          <w:rFonts w:hint="eastAsia"/>
          <w:color w:val="000000" w:themeColor="text1"/>
          <w:spacing w:val="-6"/>
          <w:sz w:val="24"/>
          <w:szCs w:val="24"/>
          <w:highlight w:val="none"/>
          <w:lang w:val="en-US" w:eastAsia="zh-CN"/>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 xml:space="preserve"> </w:t>
      </w:r>
      <w:r>
        <w:rPr>
          <w:rFonts w:hint="eastAsia"/>
          <w:color w:val="000000" w:themeColor="text1"/>
          <w:spacing w:val="-6"/>
          <w:sz w:val="24"/>
          <w:szCs w:val="24"/>
          <w:highlight w:val="none"/>
          <w:lang w:val="en-US" w:eastAsia="zh-CN"/>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人</w:t>
      </w:r>
      <w:r>
        <w:rPr>
          <w:color w:val="000000" w:themeColor="text1"/>
          <w:spacing w:val="-8"/>
          <w:sz w:val="24"/>
          <w:szCs w:val="24"/>
          <w:highlight w:val="none"/>
          <w14:textFill>
            <w14:solidFill>
              <w14:schemeClr w14:val="tx1"/>
            </w14:solidFill>
          </w14:textFill>
        </w:rPr>
        <w:t xml:space="preserve"> ：</w:t>
      </w:r>
      <w:r>
        <w:rPr>
          <w:rFonts w:hint="eastAsia"/>
          <w:color w:val="000000" w:themeColor="text1"/>
          <w:spacing w:val="-8"/>
          <w:sz w:val="24"/>
          <w:szCs w:val="24"/>
          <w:highlight w:val="none"/>
          <w:lang w:eastAsia="zh-CN"/>
          <w14:textFill>
            <w14:solidFill>
              <w14:schemeClr w14:val="tx1"/>
            </w14:solidFill>
          </w14:textFill>
        </w:rPr>
        <w:t>丁女士</w:t>
      </w:r>
    </w:p>
    <w:p w14:paraId="3B5910DE">
      <w:pPr>
        <w:pStyle w:val="8"/>
        <w:spacing w:before="56" w:line="226" w:lineRule="auto"/>
        <w:ind w:left="460"/>
        <w:rPr>
          <w:rFonts w:hint="eastAsia" w:eastAsia="微软雅黑"/>
          <w:color w:val="000000" w:themeColor="text1"/>
          <w:sz w:val="24"/>
          <w:szCs w:val="24"/>
          <w:highlight w:val="none"/>
          <w:lang w:eastAsia="zh-CN"/>
          <w14:textFill>
            <w14:solidFill>
              <w14:schemeClr w14:val="tx1"/>
            </w14:solidFill>
          </w14:textFill>
        </w:rPr>
      </w:pPr>
      <w:r>
        <w:rPr>
          <w:color w:val="000000" w:themeColor="text1"/>
          <w:spacing w:val="-4"/>
          <w:sz w:val="24"/>
          <w:szCs w:val="24"/>
          <w:highlight w:val="none"/>
          <w14:textFill>
            <w14:solidFill>
              <w14:schemeClr w14:val="tx1"/>
            </w14:solidFill>
          </w14:textFill>
        </w:rPr>
        <w:t>联系方式</w:t>
      </w:r>
      <w:r>
        <w:rPr>
          <w:color w:val="000000" w:themeColor="text1"/>
          <w:spacing w:val="59"/>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w:t>
      </w:r>
      <w:r>
        <w:rPr>
          <w:rFonts w:hint="eastAsia"/>
          <w:color w:val="000000" w:themeColor="text1"/>
          <w:spacing w:val="-4"/>
          <w:sz w:val="24"/>
          <w:szCs w:val="24"/>
          <w:highlight w:val="none"/>
          <w:lang w:eastAsia="zh-CN"/>
          <w14:textFill>
            <w14:solidFill>
              <w14:schemeClr w14:val="tx1"/>
            </w14:solidFill>
          </w14:textFill>
        </w:rPr>
        <w:t>15999300172</w:t>
      </w:r>
    </w:p>
    <w:p w14:paraId="49AF62E2">
      <w:pPr>
        <w:pStyle w:val="8"/>
        <w:spacing w:before="40" w:line="216" w:lineRule="auto"/>
        <w:ind w:left="477"/>
        <w:outlineLvl w:val="1"/>
        <w:rPr>
          <w:color w:val="000000" w:themeColor="text1"/>
          <w:sz w:val="24"/>
          <w:szCs w:val="24"/>
          <w:highlight w:val="none"/>
          <w14:textFill>
            <w14:solidFill>
              <w14:schemeClr w14:val="tx1"/>
            </w14:solidFill>
          </w14:textFill>
        </w:rPr>
      </w:pPr>
      <w:r>
        <w:rPr>
          <w:b/>
          <w:bCs/>
          <w:color w:val="000000" w:themeColor="text1"/>
          <w:spacing w:val="-3"/>
          <w:sz w:val="22"/>
          <w:szCs w:val="22"/>
          <w:highlight w:val="none"/>
          <w14:textFill>
            <w14:solidFill>
              <w14:schemeClr w14:val="tx1"/>
            </w14:solidFill>
          </w14:textFill>
        </w:rPr>
        <w:t>2.</w:t>
      </w:r>
      <w:r>
        <w:rPr>
          <w:b/>
          <w:bCs/>
          <w:color w:val="000000" w:themeColor="text1"/>
          <w:spacing w:val="-3"/>
          <w:sz w:val="24"/>
          <w:szCs w:val="24"/>
          <w:highlight w:val="none"/>
          <w14:textFill>
            <w14:solidFill>
              <w14:schemeClr w14:val="tx1"/>
            </w14:solidFill>
          </w14:textFill>
        </w:rPr>
        <w:t>采购代理机构信息</w:t>
      </w:r>
    </w:p>
    <w:p w14:paraId="52C37633">
      <w:pPr>
        <w:pStyle w:val="8"/>
        <w:spacing w:before="53" w:line="183" w:lineRule="auto"/>
        <w:ind w:left="464"/>
        <w:rPr>
          <w:rFonts w:hint="eastAsia" w:eastAsia="微软雅黑"/>
          <w:color w:val="000000" w:themeColor="text1"/>
          <w:sz w:val="24"/>
          <w:szCs w:val="24"/>
          <w:highlight w:val="none"/>
          <w:lang w:eastAsia="zh-CN"/>
          <w14:textFill>
            <w14:solidFill>
              <w14:schemeClr w14:val="tx1"/>
            </w14:solidFill>
          </w14:textFill>
        </w:rPr>
      </w:pPr>
      <w:r>
        <w:rPr>
          <w:color w:val="000000" w:themeColor="text1"/>
          <w:spacing w:val="-6"/>
          <w:sz w:val="24"/>
          <w:szCs w:val="24"/>
          <w:highlight w:val="none"/>
          <w14:textFill>
            <w14:solidFill>
              <w14:schemeClr w14:val="tx1"/>
            </w14:solidFill>
          </w14:textFill>
        </w:rPr>
        <w:t>名       称</w:t>
      </w:r>
      <w:r>
        <w:rPr>
          <w:color w:val="000000" w:themeColor="text1"/>
          <w:spacing w:val="54"/>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r>
        <w:rPr>
          <w:rFonts w:hint="eastAsia"/>
          <w:color w:val="000000" w:themeColor="text1"/>
          <w:spacing w:val="-6"/>
          <w:sz w:val="24"/>
          <w:szCs w:val="24"/>
          <w:highlight w:val="none"/>
          <w:lang w:eastAsia="zh-CN"/>
          <w14:textFill>
            <w14:solidFill>
              <w14:schemeClr w14:val="tx1"/>
            </w14:solidFill>
          </w14:textFill>
        </w:rPr>
        <w:t>新疆捷为项目管理有限公司</w:t>
      </w:r>
    </w:p>
    <w:p w14:paraId="483EB927">
      <w:pPr>
        <w:pStyle w:val="8"/>
        <w:spacing w:before="20" w:line="184" w:lineRule="auto"/>
        <w:ind w:left="459"/>
        <w:rPr>
          <w:rFonts w:hint="eastAsia" w:eastAsia="微软雅黑"/>
          <w:color w:val="000000" w:themeColor="text1"/>
          <w:sz w:val="24"/>
          <w:szCs w:val="24"/>
          <w:highlight w:val="none"/>
          <w:lang w:eastAsia="zh-CN"/>
          <w14:textFill>
            <w14:solidFill>
              <w14:schemeClr w14:val="tx1"/>
            </w14:solidFill>
          </w14:textFill>
        </w:rPr>
      </w:pPr>
      <w:r>
        <w:rPr>
          <w:color w:val="000000" w:themeColor="text1"/>
          <w:spacing w:val="-6"/>
          <w:sz w:val="24"/>
          <w:szCs w:val="24"/>
          <w:highlight w:val="none"/>
          <w14:textFill>
            <w14:solidFill>
              <w14:schemeClr w14:val="tx1"/>
            </w14:solidFill>
          </w14:textFill>
        </w:rPr>
        <w:t>地       址</w:t>
      </w:r>
      <w:r>
        <w:rPr>
          <w:color w:val="000000" w:themeColor="text1"/>
          <w:spacing w:val="4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r>
        <w:rPr>
          <w:rFonts w:hint="eastAsia"/>
          <w:color w:val="000000" w:themeColor="text1"/>
          <w:spacing w:val="-6"/>
          <w:sz w:val="24"/>
          <w:szCs w:val="24"/>
          <w:highlight w:val="none"/>
          <w:lang w:eastAsia="zh-CN"/>
          <w14:textFill>
            <w14:solidFill>
              <w14:schemeClr w14:val="tx1"/>
            </w14:solidFill>
          </w14:textFill>
        </w:rPr>
        <w:t>新疆喀什地区喀什市亚瓦格街道巴格其8村世纪大道33号J15栋二层2007号</w:t>
      </w:r>
    </w:p>
    <w:p w14:paraId="1A620476">
      <w:pPr>
        <w:pStyle w:val="8"/>
        <w:spacing w:before="39" w:line="183" w:lineRule="auto"/>
        <w:ind w:left="436"/>
        <w:rPr>
          <w:rFonts w:hint="eastAsia" w:eastAsia="微软雅黑"/>
          <w:color w:val="000000" w:themeColor="text1"/>
          <w:sz w:val="24"/>
          <w:szCs w:val="24"/>
          <w:highlight w:val="none"/>
          <w:lang w:eastAsia="zh-CN"/>
          <w14:textFill>
            <w14:solidFill>
              <w14:schemeClr w14:val="tx1"/>
            </w14:solidFill>
          </w14:textFill>
        </w:rPr>
      </w:pPr>
      <w:r>
        <w:rPr>
          <w:color w:val="000000" w:themeColor="text1"/>
          <w:spacing w:val="-13"/>
          <w:sz w:val="24"/>
          <w:szCs w:val="24"/>
          <w:highlight w:val="none"/>
          <w14:textFill>
            <w14:solidFill>
              <w14:schemeClr w14:val="tx1"/>
            </w14:solidFill>
          </w14:textFill>
        </w:rPr>
        <w:t>联</w:t>
      </w:r>
      <w:r>
        <w:rPr>
          <w:color w:val="000000" w:themeColor="text1"/>
          <w:spacing w:val="49"/>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系</w:t>
      </w:r>
      <w:r>
        <w:rPr>
          <w:color w:val="000000" w:themeColor="text1"/>
          <w:spacing w:val="40"/>
          <w:w w:val="10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人</w:t>
      </w:r>
      <w:r>
        <w:rPr>
          <w:color w:val="000000" w:themeColor="text1"/>
          <w:spacing w:val="36"/>
          <w:w w:val="10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w:t>
      </w:r>
      <w:r>
        <w:rPr>
          <w:rFonts w:hint="eastAsia"/>
          <w:color w:val="000000" w:themeColor="text1"/>
          <w:spacing w:val="-13"/>
          <w:sz w:val="24"/>
          <w:szCs w:val="24"/>
          <w:highlight w:val="none"/>
          <w:lang w:eastAsia="zh-CN"/>
          <w14:textFill>
            <w14:solidFill>
              <w14:schemeClr w14:val="tx1"/>
            </w14:solidFill>
          </w14:textFill>
        </w:rPr>
        <w:t>张女士</w:t>
      </w:r>
    </w:p>
    <w:p w14:paraId="178B78E4">
      <w:pPr>
        <w:pStyle w:val="8"/>
        <w:spacing w:before="87" w:line="227" w:lineRule="auto"/>
        <w:ind w:left="472"/>
        <w:rPr>
          <w:rFonts w:hint="eastAsia" w:eastAsia="微软雅黑"/>
          <w:color w:val="000000" w:themeColor="text1"/>
          <w:sz w:val="24"/>
          <w:szCs w:val="24"/>
          <w:highlight w:val="none"/>
          <w:lang w:eastAsia="zh-CN"/>
          <w14:textFill>
            <w14:solidFill>
              <w14:schemeClr w14:val="tx1"/>
            </w14:solidFill>
          </w14:textFill>
        </w:rPr>
      </w:pPr>
      <w:r>
        <w:rPr>
          <w:color w:val="000000" w:themeColor="text1"/>
          <w:spacing w:val="-10"/>
          <w:sz w:val="24"/>
          <w:szCs w:val="24"/>
          <w:highlight w:val="none"/>
          <w14:textFill>
            <w14:solidFill>
              <w14:schemeClr w14:val="tx1"/>
            </w14:solidFill>
          </w14:textFill>
        </w:rPr>
        <w:t>电</w:t>
      </w:r>
      <w:r>
        <w:rPr>
          <w:color w:val="000000" w:themeColor="text1"/>
          <w:spacing w:val="7"/>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话</w:t>
      </w:r>
      <w:r>
        <w:rPr>
          <w:color w:val="000000" w:themeColor="text1"/>
          <w:spacing w:val="55"/>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w:t>
      </w:r>
      <w:r>
        <w:rPr>
          <w:rFonts w:hint="eastAsia"/>
          <w:color w:val="000000" w:themeColor="text1"/>
          <w:spacing w:val="-10"/>
          <w:sz w:val="24"/>
          <w:szCs w:val="24"/>
          <w:highlight w:val="none"/>
          <w:lang w:eastAsia="zh-CN"/>
          <w14:textFill>
            <w14:solidFill>
              <w14:schemeClr w14:val="tx1"/>
            </w14:solidFill>
          </w14:textFill>
        </w:rPr>
        <w:t>17590900543</w:t>
      </w:r>
    </w:p>
    <w:p w14:paraId="272EEEFB">
      <w:pPr>
        <w:spacing w:line="268" w:lineRule="auto"/>
        <w:rPr>
          <w:rFonts w:ascii="Arial"/>
          <w:color w:val="000000" w:themeColor="text1"/>
          <w:sz w:val="21"/>
          <w:highlight w:val="none"/>
          <w14:textFill>
            <w14:solidFill>
              <w14:schemeClr w14:val="tx1"/>
            </w14:solidFill>
          </w14:textFill>
        </w:rPr>
      </w:pPr>
    </w:p>
    <w:p w14:paraId="53C63213">
      <w:pPr>
        <w:spacing w:line="268" w:lineRule="auto"/>
        <w:rPr>
          <w:rFonts w:ascii="Arial"/>
          <w:color w:val="000000" w:themeColor="text1"/>
          <w:sz w:val="21"/>
          <w:highlight w:val="none"/>
          <w14:textFill>
            <w14:solidFill>
              <w14:schemeClr w14:val="tx1"/>
            </w14:solidFill>
          </w14:textFill>
        </w:rPr>
      </w:pPr>
    </w:p>
    <w:p w14:paraId="21548E1A">
      <w:pPr>
        <w:spacing w:line="268" w:lineRule="auto"/>
        <w:rPr>
          <w:rFonts w:ascii="Arial"/>
          <w:color w:val="000000" w:themeColor="text1"/>
          <w:sz w:val="21"/>
          <w:highlight w:val="none"/>
          <w14:textFill>
            <w14:solidFill>
              <w14:schemeClr w14:val="tx1"/>
            </w14:solidFill>
          </w14:textFill>
        </w:rPr>
      </w:pPr>
    </w:p>
    <w:p w14:paraId="6D399165">
      <w:pPr>
        <w:spacing w:line="269" w:lineRule="auto"/>
        <w:rPr>
          <w:rFonts w:ascii="Arial"/>
          <w:color w:val="000000" w:themeColor="text1"/>
          <w:sz w:val="21"/>
          <w:highlight w:val="none"/>
          <w14:textFill>
            <w14:solidFill>
              <w14:schemeClr w14:val="tx1"/>
            </w14:solidFill>
          </w14:textFill>
        </w:rPr>
      </w:pPr>
    </w:p>
    <w:p w14:paraId="1E7F4E2A">
      <w:pPr>
        <w:pStyle w:val="8"/>
        <w:spacing w:before="129" w:line="231" w:lineRule="auto"/>
        <w:ind w:left="2944"/>
        <w:outlineLvl w:val="0"/>
        <w:rPr>
          <w:b/>
          <w:bCs/>
          <w:color w:val="000000" w:themeColor="text1"/>
          <w:spacing w:val="13"/>
          <w:highlight w:val="none"/>
          <w14:textFill>
            <w14:solidFill>
              <w14:schemeClr w14:val="tx1"/>
            </w14:solidFill>
          </w14:textFill>
        </w:rPr>
      </w:pPr>
      <w:bookmarkStart w:id="11" w:name="bookmark5"/>
      <w:bookmarkEnd w:id="11"/>
    </w:p>
    <w:p w14:paraId="3B0F30B4">
      <w:pPr>
        <w:pStyle w:val="8"/>
        <w:spacing w:before="129" w:line="231" w:lineRule="auto"/>
        <w:ind w:left="2944"/>
        <w:outlineLvl w:val="0"/>
        <w:rPr>
          <w:b/>
          <w:bCs/>
          <w:color w:val="000000" w:themeColor="text1"/>
          <w:spacing w:val="13"/>
          <w:highlight w:val="none"/>
          <w14:textFill>
            <w14:solidFill>
              <w14:schemeClr w14:val="tx1"/>
            </w14:solidFill>
          </w14:textFill>
        </w:rPr>
      </w:pPr>
    </w:p>
    <w:p w14:paraId="22ABF4D7">
      <w:pPr>
        <w:pStyle w:val="8"/>
        <w:spacing w:before="129" w:line="231" w:lineRule="auto"/>
        <w:ind w:left="2944"/>
        <w:outlineLvl w:val="0"/>
        <w:rPr>
          <w:b/>
          <w:bCs/>
          <w:color w:val="000000" w:themeColor="text1"/>
          <w:spacing w:val="13"/>
          <w:highlight w:val="none"/>
          <w14:textFill>
            <w14:solidFill>
              <w14:schemeClr w14:val="tx1"/>
            </w14:solidFill>
          </w14:textFill>
        </w:rPr>
      </w:pPr>
    </w:p>
    <w:p w14:paraId="5E4551CE">
      <w:pPr>
        <w:pStyle w:val="8"/>
        <w:spacing w:before="129" w:line="231" w:lineRule="auto"/>
        <w:ind w:left="2944"/>
        <w:outlineLvl w:val="0"/>
        <w:rPr>
          <w:color w:val="000000" w:themeColor="text1"/>
          <w:highlight w:val="none"/>
          <w14:textFill>
            <w14:solidFill>
              <w14:schemeClr w14:val="tx1"/>
            </w14:solidFill>
          </w14:textFill>
        </w:rPr>
      </w:pPr>
      <w:r>
        <w:rPr>
          <w:b/>
          <w:bCs/>
          <w:color w:val="000000" w:themeColor="text1"/>
          <w:spacing w:val="13"/>
          <w:highlight w:val="none"/>
          <w14:textFill>
            <w14:solidFill>
              <w14:schemeClr w14:val="tx1"/>
            </w14:solidFill>
          </w14:textFill>
        </w:rPr>
        <w:t>第4章</w:t>
      </w:r>
      <w:r>
        <w:rPr>
          <w:b/>
          <w:bCs/>
          <w:color w:val="000000" w:themeColor="text1"/>
          <w:spacing w:val="14"/>
          <w:highlight w:val="none"/>
          <w14:textFill>
            <w14:solidFill>
              <w14:schemeClr w14:val="tx1"/>
            </w14:solidFill>
          </w14:textFill>
        </w:rPr>
        <w:t xml:space="preserve">     </w:t>
      </w:r>
      <w:r>
        <w:rPr>
          <w:b/>
          <w:bCs/>
          <w:color w:val="000000" w:themeColor="text1"/>
          <w:spacing w:val="13"/>
          <w:highlight w:val="none"/>
          <w14:textFill>
            <w14:solidFill>
              <w14:schemeClr w14:val="tx1"/>
            </w14:solidFill>
          </w14:textFill>
        </w:rPr>
        <w:t>投标人须知资料表</w:t>
      </w:r>
    </w:p>
    <w:p w14:paraId="5F332DE3">
      <w:pPr>
        <w:pStyle w:val="8"/>
        <w:spacing w:line="177" w:lineRule="auto"/>
        <w:ind w:right="259" w:firstLine="480"/>
        <w:outlineLvl w:val="1"/>
        <w:rPr>
          <w:color w:val="000000" w:themeColor="text1"/>
          <w:sz w:val="24"/>
          <w:szCs w:val="24"/>
          <w:highlight w:val="none"/>
          <w14:textFill>
            <w14:solidFill>
              <w14:schemeClr w14:val="tx1"/>
            </w14:solidFill>
          </w14:textFill>
        </w:rPr>
      </w:pPr>
      <w:r>
        <w:rPr>
          <w:b/>
          <w:bCs/>
          <w:color w:val="000000" w:themeColor="text1"/>
          <w:spacing w:val="-10"/>
          <w:w w:val="98"/>
          <w:sz w:val="24"/>
          <w:szCs w:val="24"/>
          <w:highlight w:val="none"/>
          <w14:textFill>
            <w14:solidFill>
              <w14:schemeClr w14:val="tx1"/>
            </w14:solidFill>
          </w14:textFill>
        </w:rPr>
        <w:t>本表是本招标项目的具体资料</w:t>
      </w:r>
      <w:r>
        <w:rPr>
          <w:b/>
          <w:bCs/>
          <w:color w:val="000000" w:themeColor="text1"/>
          <w:spacing w:val="21"/>
          <w:sz w:val="24"/>
          <w:szCs w:val="24"/>
          <w:highlight w:val="none"/>
          <w14:textFill>
            <w14:solidFill>
              <w14:schemeClr w14:val="tx1"/>
            </w14:solidFill>
          </w14:textFill>
        </w:rPr>
        <w:t xml:space="preserve"> </w:t>
      </w:r>
      <w:r>
        <w:rPr>
          <w:b/>
          <w:bCs/>
          <w:color w:val="000000" w:themeColor="text1"/>
          <w:spacing w:val="-10"/>
          <w:w w:val="98"/>
          <w:sz w:val="24"/>
          <w:szCs w:val="24"/>
          <w:highlight w:val="none"/>
          <w14:textFill>
            <w14:solidFill>
              <w14:schemeClr w14:val="tx1"/>
            </w14:solidFill>
          </w14:textFill>
        </w:rPr>
        <w:t>，是对投标人须知的具体补充和修改</w:t>
      </w:r>
      <w:r>
        <w:rPr>
          <w:b/>
          <w:bCs/>
          <w:color w:val="000000" w:themeColor="text1"/>
          <w:spacing w:val="-21"/>
          <w:sz w:val="24"/>
          <w:szCs w:val="24"/>
          <w:highlight w:val="none"/>
          <w14:textFill>
            <w14:solidFill>
              <w14:schemeClr w14:val="tx1"/>
            </w14:solidFill>
          </w14:textFill>
        </w:rPr>
        <w:t xml:space="preserve"> </w:t>
      </w:r>
      <w:r>
        <w:rPr>
          <w:b/>
          <w:bCs/>
          <w:color w:val="000000" w:themeColor="text1"/>
          <w:spacing w:val="-10"/>
          <w:w w:val="98"/>
          <w:sz w:val="24"/>
          <w:szCs w:val="24"/>
          <w:highlight w:val="none"/>
          <w14:textFill>
            <w14:solidFill>
              <w14:schemeClr w14:val="tx1"/>
            </w14:solidFill>
          </w14:textFill>
        </w:rPr>
        <w:t>，如有矛盾</w:t>
      </w:r>
      <w:r>
        <w:rPr>
          <w:b/>
          <w:bCs/>
          <w:color w:val="000000" w:themeColor="text1"/>
          <w:spacing w:val="-21"/>
          <w:sz w:val="24"/>
          <w:szCs w:val="24"/>
          <w:highlight w:val="none"/>
          <w14:textFill>
            <w14:solidFill>
              <w14:schemeClr w14:val="tx1"/>
            </w14:solidFill>
          </w14:textFill>
        </w:rPr>
        <w:t xml:space="preserve"> </w:t>
      </w:r>
      <w:r>
        <w:rPr>
          <w:b/>
          <w:bCs/>
          <w:color w:val="000000" w:themeColor="text1"/>
          <w:spacing w:val="-10"/>
          <w:w w:val="98"/>
          <w:sz w:val="24"/>
          <w:szCs w:val="24"/>
          <w:highlight w:val="none"/>
          <w14:textFill>
            <w14:solidFill>
              <w14:schemeClr w14:val="tx1"/>
            </w14:solidFill>
          </w14:textFill>
        </w:rPr>
        <w:t>，应以本资</w:t>
      </w:r>
      <w:r>
        <w:rPr>
          <w:b/>
          <w:bCs/>
          <w:color w:val="000000" w:themeColor="text1"/>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料表为准。</w:t>
      </w:r>
    </w:p>
    <w:tbl>
      <w:tblPr>
        <w:tblStyle w:val="20"/>
        <w:tblW w:w="9657"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2"/>
        <w:gridCol w:w="8405"/>
      </w:tblGrid>
      <w:tr w14:paraId="3C398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252" w:type="dxa"/>
            <w:tcBorders>
              <w:top w:val="single" w:color="000000" w:sz="10" w:space="0"/>
              <w:left w:val="single" w:color="000000" w:sz="10" w:space="0"/>
            </w:tcBorders>
            <w:vAlign w:val="top"/>
          </w:tcPr>
          <w:p w14:paraId="35FBCA71">
            <w:pPr>
              <w:pStyle w:val="21"/>
              <w:spacing w:before="184" w:line="183" w:lineRule="auto"/>
              <w:ind w:left="27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条款号</w:t>
            </w:r>
          </w:p>
        </w:tc>
        <w:tc>
          <w:tcPr>
            <w:tcW w:w="8405" w:type="dxa"/>
            <w:tcBorders>
              <w:top w:val="single" w:color="000000" w:sz="10" w:space="0"/>
              <w:right w:val="single" w:color="000000" w:sz="10" w:space="0"/>
            </w:tcBorders>
            <w:vAlign w:val="top"/>
          </w:tcPr>
          <w:p w14:paraId="11120237">
            <w:pPr>
              <w:pStyle w:val="21"/>
              <w:spacing w:before="184" w:line="183" w:lineRule="auto"/>
              <w:ind w:left="3643"/>
              <w:rPr>
                <w:color w:val="000000" w:themeColor="text1"/>
                <w:highlight w:val="none"/>
                <w14:textFill>
                  <w14:solidFill>
                    <w14:schemeClr w14:val="tx1"/>
                  </w14:solidFill>
                </w14:textFill>
              </w:rPr>
            </w:pPr>
            <w:r>
              <w:rPr>
                <w:b/>
                <w:bCs/>
                <w:color w:val="000000" w:themeColor="text1"/>
                <w:spacing w:val="-10"/>
                <w:highlight w:val="none"/>
                <w14:textFill>
                  <w14:solidFill>
                    <w14:schemeClr w14:val="tx1"/>
                  </w14:solidFill>
                </w14:textFill>
              </w:rPr>
              <w:t>内</w:t>
            </w:r>
            <w:r>
              <w:rPr>
                <w:b/>
                <w:bCs/>
                <w:color w:val="000000" w:themeColor="text1"/>
                <w:spacing w:val="7"/>
                <w:highlight w:val="none"/>
                <w14:textFill>
                  <w14:solidFill>
                    <w14:schemeClr w14:val="tx1"/>
                  </w14:solidFill>
                </w14:textFill>
              </w:rPr>
              <w:t xml:space="preserve">         </w:t>
            </w:r>
            <w:r>
              <w:rPr>
                <w:b/>
                <w:bCs/>
                <w:color w:val="000000" w:themeColor="text1"/>
                <w:spacing w:val="-10"/>
                <w:highlight w:val="none"/>
                <w14:textFill>
                  <w14:solidFill>
                    <w14:schemeClr w14:val="tx1"/>
                  </w14:solidFill>
                </w14:textFill>
              </w:rPr>
              <w:t>容</w:t>
            </w:r>
          </w:p>
        </w:tc>
      </w:tr>
      <w:tr w14:paraId="4083D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1252" w:type="dxa"/>
            <w:tcBorders>
              <w:left w:val="single" w:color="000000" w:sz="10" w:space="0"/>
            </w:tcBorders>
            <w:vAlign w:val="top"/>
          </w:tcPr>
          <w:p w14:paraId="6E51BA58">
            <w:pPr>
              <w:spacing w:line="471" w:lineRule="auto"/>
              <w:rPr>
                <w:rFonts w:ascii="Arial"/>
                <w:color w:val="000000" w:themeColor="text1"/>
                <w:sz w:val="21"/>
                <w:highlight w:val="none"/>
                <w14:textFill>
                  <w14:solidFill>
                    <w14:schemeClr w14:val="tx1"/>
                  </w14:solidFill>
                </w14:textFill>
              </w:rPr>
            </w:pPr>
          </w:p>
          <w:p w14:paraId="4B9F9CFD">
            <w:pPr>
              <w:pStyle w:val="21"/>
              <w:spacing w:before="103" w:line="417" w:lineRule="exact"/>
              <w:ind w:left="501"/>
              <w:rPr>
                <w:color w:val="000000" w:themeColor="text1"/>
                <w:highlight w:val="none"/>
                <w14:textFill>
                  <w14:solidFill>
                    <w14:schemeClr w14:val="tx1"/>
                  </w14:solidFill>
                </w14:textFill>
              </w:rPr>
            </w:pPr>
            <w:r>
              <w:rPr>
                <w:color w:val="000000" w:themeColor="text1"/>
                <w:spacing w:val="-7"/>
                <w:position w:val="3"/>
                <w:highlight w:val="none"/>
                <w14:textFill>
                  <w14:solidFill>
                    <w14:schemeClr w14:val="tx1"/>
                  </w14:solidFill>
                </w14:textFill>
              </w:rPr>
              <w:t>1.1</w:t>
            </w:r>
          </w:p>
        </w:tc>
        <w:tc>
          <w:tcPr>
            <w:tcW w:w="8405" w:type="dxa"/>
            <w:tcBorders>
              <w:right w:val="single" w:color="000000" w:sz="10" w:space="0"/>
            </w:tcBorders>
            <w:vAlign w:val="top"/>
          </w:tcPr>
          <w:p w14:paraId="5E032C40">
            <w:pPr>
              <w:pStyle w:val="21"/>
              <w:spacing w:before="79" w:line="180" w:lineRule="auto"/>
              <w:ind w:left="38"/>
              <w:rPr>
                <w:rFonts w:hint="eastAsia" w:eastAsia="微软雅黑"/>
                <w:color w:val="000000" w:themeColor="text1"/>
                <w:highlight w:val="none"/>
                <w:lang w:eastAsia="zh-CN"/>
                <w14:textFill>
                  <w14:solidFill>
                    <w14:schemeClr w14:val="tx1"/>
                  </w14:solidFill>
                </w14:textFill>
              </w:rPr>
            </w:pPr>
            <w:r>
              <w:rPr>
                <w:color w:val="000000" w:themeColor="text1"/>
                <w:spacing w:val="-6"/>
                <w:highlight w:val="none"/>
                <w14:textFill>
                  <w14:solidFill>
                    <w14:schemeClr w14:val="tx1"/>
                  </w14:solidFill>
                </w14:textFill>
              </w:rPr>
              <w:t>招</w:t>
            </w:r>
            <w:r>
              <w:rPr>
                <w:color w:val="000000" w:themeColor="text1"/>
                <w:spacing w:val="5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标</w:t>
            </w:r>
            <w:r>
              <w:rPr>
                <w:color w:val="000000" w:themeColor="text1"/>
                <w:spacing w:val="5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人</w:t>
            </w:r>
            <w:r>
              <w:rPr>
                <w:color w:val="000000" w:themeColor="text1"/>
                <w:spacing w:val="53"/>
                <w:w w:val="10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w:t>
            </w:r>
            <w:r>
              <w:rPr>
                <w:rFonts w:hint="eastAsia"/>
                <w:color w:val="000000" w:themeColor="text1"/>
                <w:spacing w:val="-6"/>
                <w:highlight w:val="none"/>
                <w:lang w:eastAsia="zh-CN"/>
                <w14:textFill>
                  <w14:solidFill>
                    <w14:schemeClr w14:val="tx1"/>
                  </w14:solidFill>
                </w14:textFill>
              </w:rPr>
              <w:t>喀什市太平乡人民政府</w:t>
            </w:r>
          </w:p>
          <w:p w14:paraId="0E064172">
            <w:pPr>
              <w:pStyle w:val="21"/>
              <w:spacing w:before="92" w:line="182" w:lineRule="auto"/>
              <w:ind w:left="38"/>
              <w:rPr>
                <w:rFonts w:hint="eastAsia"/>
                <w:color w:val="000000" w:themeColor="text1"/>
                <w:spacing w:val="-4"/>
                <w:highlight w:val="none"/>
                <w:lang w:eastAsia="zh-CN"/>
                <w14:textFill>
                  <w14:solidFill>
                    <w14:schemeClr w14:val="tx1"/>
                  </w14:solidFill>
                </w14:textFill>
              </w:rPr>
            </w:pPr>
            <w:r>
              <w:rPr>
                <w:color w:val="000000" w:themeColor="text1"/>
                <w:spacing w:val="-4"/>
                <w:highlight w:val="none"/>
                <w14:textFill>
                  <w14:solidFill>
                    <w14:schemeClr w14:val="tx1"/>
                  </w14:solidFill>
                </w14:textFill>
              </w:rPr>
              <w:t>地       址</w:t>
            </w:r>
            <w:r>
              <w:rPr>
                <w:color w:val="000000" w:themeColor="text1"/>
                <w:spacing w:val="51"/>
                <w:w w:val="10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w:t>
            </w:r>
            <w:r>
              <w:rPr>
                <w:rFonts w:hint="eastAsia"/>
                <w:color w:val="000000" w:themeColor="text1"/>
                <w:spacing w:val="-4"/>
                <w:highlight w:val="none"/>
                <w:lang w:eastAsia="zh-CN"/>
                <w14:textFill>
                  <w14:solidFill>
                    <w14:schemeClr w14:val="tx1"/>
                  </w14:solidFill>
                </w14:textFill>
              </w:rPr>
              <w:t>喀什市太平乡</w:t>
            </w:r>
          </w:p>
          <w:p w14:paraId="718C825C">
            <w:pPr>
              <w:pStyle w:val="21"/>
              <w:spacing w:before="92" w:line="182" w:lineRule="auto"/>
              <w:ind w:left="38" w:firstLine="224" w:firstLineChars="100"/>
              <w:rPr>
                <w:rFonts w:hint="eastAsia" w:eastAsia="微软雅黑"/>
                <w:color w:val="000000" w:themeColor="text1"/>
                <w:highlight w:val="none"/>
                <w:lang w:eastAsia="zh-CN"/>
                <w14:textFill>
                  <w14:solidFill>
                    <w14:schemeClr w14:val="tx1"/>
                  </w14:solidFill>
                </w14:textFill>
              </w:rPr>
            </w:pPr>
            <w:r>
              <w:rPr>
                <w:color w:val="000000" w:themeColor="text1"/>
                <w:spacing w:val="-8"/>
                <w:highlight w:val="none"/>
                <w14:textFill>
                  <w14:solidFill>
                    <w14:schemeClr w14:val="tx1"/>
                  </w14:solidFill>
                </w14:textFill>
              </w:rPr>
              <w:t>联 系 人 ：</w:t>
            </w:r>
            <w:r>
              <w:rPr>
                <w:rFonts w:hint="eastAsia"/>
                <w:color w:val="000000" w:themeColor="text1"/>
                <w:spacing w:val="-8"/>
                <w:highlight w:val="none"/>
                <w:lang w:eastAsia="zh-CN"/>
                <w14:textFill>
                  <w14:solidFill>
                    <w14:schemeClr w14:val="tx1"/>
                  </w14:solidFill>
                </w14:textFill>
              </w:rPr>
              <w:t>丁女士</w:t>
            </w:r>
          </w:p>
          <w:p w14:paraId="05722C27">
            <w:pPr>
              <w:pStyle w:val="21"/>
              <w:spacing w:before="53" w:line="226" w:lineRule="auto"/>
              <w:ind w:left="38"/>
              <w:rPr>
                <w:rFonts w:hint="eastAsia" w:eastAsia="微软雅黑"/>
                <w:color w:val="000000" w:themeColor="text1"/>
                <w:highlight w:val="none"/>
                <w:lang w:eastAsia="zh-CN"/>
                <w14:textFill>
                  <w14:solidFill>
                    <w14:schemeClr w14:val="tx1"/>
                  </w14:solidFill>
                </w14:textFill>
              </w:rPr>
            </w:pPr>
            <w:r>
              <w:rPr>
                <w:color w:val="000000" w:themeColor="text1"/>
                <w:spacing w:val="-4"/>
                <w:highlight w:val="none"/>
                <w14:textFill>
                  <w14:solidFill>
                    <w14:schemeClr w14:val="tx1"/>
                  </w14:solidFill>
                </w14:textFill>
              </w:rPr>
              <w:t>联系方式</w:t>
            </w:r>
            <w:r>
              <w:rPr>
                <w:color w:val="000000" w:themeColor="text1"/>
                <w:spacing w:val="62"/>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w:t>
            </w:r>
            <w:r>
              <w:rPr>
                <w:rFonts w:hint="eastAsia"/>
                <w:color w:val="000000" w:themeColor="text1"/>
                <w:spacing w:val="-4"/>
                <w:highlight w:val="none"/>
                <w:lang w:eastAsia="zh-CN"/>
                <w14:textFill>
                  <w14:solidFill>
                    <w14:schemeClr w14:val="tx1"/>
                  </w14:solidFill>
                </w14:textFill>
              </w:rPr>
              <w:t>15999300172</w:t>
            </w:r>
          </w:p>
        </w:tc>
      </w:tr>
      <w:tr w14:paraId="3659F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1252" w:type="dxa"/>
            <w:tcBorders>
              <w:left w:val="single" w:color="000000" w:sz="10" w:space="0"/>
            </w:tcBorders>
            <w:vAlign w:val="top"/>
          </w:tcPr>
          <w:p w14:paraId="425A3882">
            <w:pPr>
              <w:rPr>
                <w:rFonts w:ascii="Arial"/>
                <w:color w:val="000000" w:themeColor="text1"/>
                <w:sz w:val="21"/>
                <w:highlight w:val="none"/>
                <w14:textFill>
                  <w14:solidFill>
                    <w14:schemeClr w14:val="tx1"/>
                  </w14:solidFill>
                </w14:textFill>
              </w:rPr>
            </w:pPr>
          </w:p>
          <w:p w14:paraId="265815B9">
            <w:pPr>
              <w:spacing w:line="241" w:lineRule="auto"/>
              <w:rPr>
                <w:rFonts w:ascii="Arial"/>
                <w:color w:val="000000" w:themeColor="text1"/>
                <w:sz w:val="21"/>
                <w:highlight w:val="none"/>
                <w14:textFill>
                  <w14:solidFill>
                    <w14:schemeClr w14:val="tx1"/>
                  </w14:solidFill>
                </w14:textFill>
              </w:rPr>
            </w:pPr>
          </w:p>
          <w:p w14:paraId="09805569">
            <w:pPr>
              <w:pStyle w:val="21"/>
              <w:spacing w:before="103" w:line="418" w:lineRule="exact"/>
              <w:ind w:left="501"/>
              <w:rPr>
                <w:color w:val="000000" w:themeColor="text1"/>
                <w:highlight w:val="none"/>
                <w14:textFill>
                  <w14:solidFill>
                    <w14:schemeClr w14:val="tx1"/>
                  </w14:solidFill>
                </w14:textFill>
              </w:rPr>
            </w:pPr>
            <w:r>
              <w:rPr>
                <w:color w:val="000000" w:themeColor="text1"/>
                <w:spacing w:val="-7"/>
                <w:position w:val="3"/>
                <w:highlight w:val="none"/>
                <w14:textFill>
                  <w14:solidFill>
                    <w14:schemeClr w14:val="tx1"/>
                  </w14:solidFill>
                </w14:textFill>
              </w:rPr>
              <w:t>1.2</w:t>
            </w:r>
          </w:p>
        </w:tc>
        <w:tc>
          <w:tcPr>
            <w:tcW w:w="8405" w:type="dxa"/>
            <w:tcBorders>
              <w:right w:val="single" w:color="000000" w:sz="10" w:space="0"/>
            </w:tcBorders>
            <w:vAlign w:val="top"/>
          </w:tcPr>
          <w:p w14:paraId="67AD8400">
            <w:pPr>
              <w:pStyle w:val="21"/>
              <w:spacing w:before="154" w:line="183" w:lineRule="auto"/>
              <w:ind w:left="34"/>
              <w:rPr>
                <w:rFonts w:hint="eastAsia" w:eastAsia="微软雅黑"/>
                <w:color w:val="000000" w:themeColor="text1"/>
                <w:highlight w:val="none"/>
                <w:lang w:eastAsia="zh-CN"/>
                <w14:textFill>
                  <w14:solidFill>
                    <w14:schemeClr w14:val="tx1"/>
                  </w14:solidFill>
                </w14:textFill>
              </w:rPr>
            </w:pPr>
            <w:r>
              <w:rPr>
                <w:color w:val="000000" w:themeColor="text1"/>
                <w:spacing w:val="-5"/>
                <w:highlight w:val="none"/>
                <w14:textFill>
                  <w14:solidFill>
                    <w14:schemeClr w14:val="tx1"/>
                  </w14:solidFill>
                </w14:textFill>
              </w:rPr>
              <w:t>代理机构</w:t>
            </w:r>
            <w:r>
              <w:rPr>
                <w:color w:val="000000" w:themeColor="text1"/>
                <w:spacing w:val="7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w:t>
            </w:r>
            <w:r>
              <w:rPr>
                <w:rFonts w:hint="eastAsia"/>
                <w:color w:val="000000" w:themeColor="text1"/>
                <w:spacing w:val="-5"/>
                <w:highlight w:val="none"/>
                <w:lang w:eastAsia="zh-CN"/>
                <w14:textFill>
                  <w14:solidFill>
                    <w14:schemeClr w14:val="tx1"/>
                  </w14:solidFill>
                </w14:textFill>
              </w:rPr>
              <w:t>新疆捷为项目管理有限公司</w:t>
            </w:r>
          </w:p>
          <w:p w14:paraId="1A52E9AE">
            <w:pPr>
              <w:pStyle w:val="21"/>
              <w:spacing w:before="27" w:line="184" w:lineRule="auto"/>
              <w:ind w:left="1402" w:leftChars="16" w:hanging="1368" w:hangingChars="600"/>
              <w:rPr>
                <w:rFonts w:hint="eastAsia" w:eastAsia="微软雅黑"/>
                <w:color w:val="000000" w:themeColor="text1"/>
                <w:highlight w:val="none"/>
                <w:lang w:eastAsia="zh-CN"/>
                <w14:textFill>
                  <w14:solidFill>
                    <w14:schemeClr w14:val="tx1"/>
                  </w14:solidFill>
                </w14:textFill>
              </w:rPr>
            </w:pPr>
            <w:r>
              <w:rPr>
                <w:color w:val="000000" w:themeColor="text1"/>
                <w:spacing w:val="-6"/>
                <w:highlight w:val="none"/>
                <w14:textFill>
                  <w14:solidFill>
                    <w14:schemeClr w14:val="tx1"/>
                  </w14:solidFill>
                </w14:textFill>
              </w:rPr>
              <w:t>地       址</w:t>
            </w:r>
            <w:r>
              <w:rPr>
                <w:color w:val="000000" w:themeColor="text1"/>
                <w:spacing w:val="48"/>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w:t>
            </w:r>
            <w:r>
              <w:rPr>
                <w:rFonts w:hint="eastAsia"/>
                <w:color w:val="000000" w:themeColor="text1"/>
                <w:spacing w:val="-6"/>
                <w:highlight w:val="none"/>
                <w:lang w:eastAsia="zh-CN"/>
                <w14:textFill>
                  <w14:solidFill>
                    <w14:schemeClr w14:val="tx1"/>
                  </w14:solidFill>
                </w14:textFill>
              </w:rPr>
              <w:t>新疆喀什地区喀什市亚瓦格街道巴格其8村世纪大道33号J15栋二层2007号</w:t>
            </w:r>
          </w:p>
          <w:p w14:paraId="323C91F7">
            <w:pPr>
              <w:pStyle w:val="21"/>
              <w:spacing w:before="38" w:line="183" w:lineRule="auto"/>
              <w:ind w:left="38"/>
              <w:rPr>
                <w:rFonts w:hint="eastAsia" w:eastAsia="微软雅黑"/>
                <w:color w:val="000000" w:themeColor="text1"/>
                <w:highlight w:val="none"/>
                <w:lang w:eastAsia="zh-CN"/>
                <w14:textFill>
                  <w14:solidFill>
                    <w14:schemeClr w14:val="tx1"/>
                  </w14:solidFill>
                </w14:textFill>
              </w:rPr>
            </w:pPr>
            <w:r>
              <w:rPr>
                <w:color w:val="000000" w:themeColor="text1"/>
                <w:spacing w:val="-14"/>
                <w:highlight w:val="none"/>
                <w14:textFill>
                  <w14:solidFill>
                    <w14:schemeClr w14:val="tx1"/>
                  </w14:solidFill>
                </w14:textFill>
              </w:rPr>
              <w:t>联</w:t>
            </w:r>
            <w:r>
              <w:rPr>
                <w:color w:val="000000" w:themeColor="text1"/>
                <w:spacing w:val="52"/>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系</w:t>
            </w:r>
            <w:r>
              <w:rPr>
                <w:color w:val="000000" w:themeColor="text1"/>
                <w:spacing w:val="43"/>
                <w:w w:val="101"/>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人</w:t>
            </w:r>
            <w:r>
              <w:rPr>
                <w:color w:val="000000" w:themeColor="text1"/>
                <w:spacing w:val="39"/>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w:t>
            </w:r>
            <w:r>
              <w:rPr>
                <w:rFonts w:hint="eastAsia"/>
                <w:color w:val="000000" w:themeColor="text1"/>
                <w:spacing w:val="-14"/>
                <w:highlight w:val="none"/>
                <w:lang w:eastAsia="zh-CN"/>
                <w14:textFill>
                  <w14:solidFill>
                    <w14:schemeClr w14:val="tx1"/>
                  </w14:solidFill>
                </w14:textFill>
              </w:rPr>
              <w:t>张女士</w:t>
            </w:r>
          </w:p>
          <w:p w14:paraId="1D13EF66">
            <w:pPr>
              <w:pStyle w:val="21"/>
              <w:spacing w:before="75" w:line="226" w:lineRule="auto"/>
              <w:ind w:left="38"/>
              <w:rPr>
                <w:rFonts w:hint="eastAsia" w:eastAsia="微软雅黑"/>
                <w:color w:val="000000" w:themeColor="text1"/>
                <w:highlight w:val="none"/>
                <w:lang w:eastAsia="zh-CN"/>
                <w14:textFill>
                  <w14:solidFill>
                    <w14:schemeClr w14:val="tx1"/>
                  </w14:solidFill>
                </w14:textFill>
              </w:rPr>
            </w:pPr>
            <w:r>
              <w:rPr>
                <w:color w:val="000000" w:themeColor="text1"/>
                <w:spacing w:val="-4"/>
                <w:highlight w:val="none"/>
                <w14:textFill>
                  <w14:solidFill>
                    <w14:schemeClr w14:val="tx1"/>
                  </w14:solidFill>
                </w14:textFill>
              </w:rPr>
              <w:t>联系方式</w:t>
            </w:r>
            <w:r>
              <w:rPr>
                <w:color w:val="000000" w:themeColor="text1"/>
                <w:spacing w:val="62"/>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w:t>
            </w:r>
            <w:r>
              <w:rPr>
                <w:rFonts w:hint="eastAsia"/>
                <w:color w:val="000000" w:themeColor="text1"/>
                <w:spacing w:val="-4"/>
                <w:highlight w:val="none"/>
                <w:lang w:eastAsia="zh-CN"/>
                <w14:textFill>
                  <w14:solidFill>
                    <w14:schemeClr w14:val="tx1"/>
                  </w14:solidFill>
                </w14:textFill>
              </w:rPr>
              <w:t>17590900543</w:t>
            </w:r>
          </w:p>
        </w:tc>
      </w:tr>
      <w:tr w14:paraId="47F65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252" w:type="dxa"/>
            <w:tcBorders>
              <w:left w:val="single" w:color="000000" w:sz="10" w:space="0"/>
            </w:tcBorders>
            <w:vAlign w:val="top"/>
          </w:tcPr>
          <w:p w14:paraId="4D7A40FD">
            <w:pPr>
              <w:spacing w:line="255" w:lineRule="auto"/>
              <w:rPr>
                <w:rFonts w:ascii="Arial"/>
                <w:color w:val="000000" w:themeColor="text1"/>
                <w:sz w:val="21"/>
                <w:highlight w:val="none"/>
                <w14:textFill>
                  <w14:solidFill>
                    <w14:schemeClr w14:val="tx1"/>
                  </w14:solidFill>
                </w14:textFill>
              </w:rPr>
            </w:pPr>
          </w:p>
          <w:p w14:paraId="33F01EFB">
            <w:pPr>
              <w:spacing w:line="255" w:lineRule="auto"/>
              <w:rPr>
                <w:rFonts w:ascii="Arial"/>
                <w:color w:val="000000" w:themeColor="text1"/>
                <w:sz w:val="21"/>
                <w:highlight w:val="none"/>
                <w14:textFill>
                  <w14:solidFill>
                    <w14:schemeClr w14:val="tx1"/>
                  </w14:solidFill>
                </w14:textFill>
              </w:rPr>
            </w:pPr>
          </w:p>
          <w:p w14:paraId="08F767B9">
            <w:pPr>
              <w:spacing w:line="255" w:lineRule="auto"/>
              <w:rPr>
                <w:rFonts w:ascii="Arial"/>
                <w:color w:val="000000" w:themeColor="text1"/>
                <w:sz w:val="21"/>
                <w:highlight w:val="none"/>
                <w14:textFill>
                  <w14:solidFill>
                    <w14:schemeClr w14:val="tx1"/>
                  </w14:solidFill>
                </w14:textFill>
              </w:rPr>
            </w:pPr>
          </w:p>
          <w:p w14:paraId="27C523D1">
            <w:pPr>
              <w:spacing w:line="255" w:lineRule="auto"/>
              <w:rPr>
                <w:rFonts w:ascii="Arial"/>
                <w:color w:val="000000" w:themeColor="text1"/>
                <w:sz w:val="21"/>
                <w:highlight w:val="none"/>
                <w14:textFill>
                  <w14:solidFill>
                    <w14:schemeClr w14:val="tx1"/>
                  </w14:solidFill>
                </w14:textFill>
              </w:rPr>
            </w:pPr>
          </w:p>
          <w:p w14:paraId="73EB399A">
            <w:pPr>
              <w:spacing w:line="255" w:lineRule="auto"/>
              <w:rPr>
                <w:rFonts w:ascii="Arial"/>
                <w:color w:val="000000" w:themeColor="text1"/>
                <w:sz w:val="21"/>
                <w:highlight w:val="none"/>
                <w14:textFill>
                  <w14:solidFill>
                    <w14:schemeClr w14:val="tx1"/>
                  </w14:solidFill>
                </w14:textFill>
              </w:rPr>
            </w:pPr>
          </w:p>
          <w:p w14:paraId="3C9F755B">
            <w:pPr>
              <w:spacing w:line="255" w:lineRule="auto"/>
              <w:rPr>
                <w:rFonts w:ascii="Arial"/>
                <w:color w:val="000000" w:themeColor="text1"/>
                <w:sz w:val="21"/>
                <w:highlight w:val="none"/>
                <w14:textFill>
                  <w14:solidFill>
                    <w14:schemeClr w14:val="tx1"/>
                  </w14:solidFill>
                </w14:textFill>
              </w:rPr>
            </w:pPr>
          </w:p>
          <w:p w14:paraId="53C3059D">
            <w:pPr>
              <w:spacing w:line="255" w:lineRule="auto"/>
              <w:rPr>
                <w:rFonts w:ascii="Arial"/>
                <w:color w:val="000000" w:themeColor="text1"/>
                <w:sz w:val="21"/>
                <w:highlight w:val="none"/>
                <w14:textFill>
                  <w14:solidFill>
                    <w14:schemeClr w14:val="tx1"/>
                  </w14:solidFill>
                </w14:textFill>
              </w:rPr>
            </w:pPr>
          </w:p>
          <w:p w14:paraId="0EFCB222">
            <w:pPr>
              <w:spacing w:line="255" w:lineRule="auto"/>
              <w:rPr>
                <w:rFonts w:ascii="Arial"/>
                <w:color w:val="000000" w:themeColor="text1"/>
                <w:sz w:val="21"/>
                <w:highlight w:val="none"/>
                <w14:textFill>
                  <w14:solidFill>
                    <w14:schemeClr w14:val="tx1"/>
                  </w14:solidFill>
                </w14:textFill>
              </w:rPr>
            </w:pPr>
          </w:p>
          <w:p w14:paraId="124224AC">
            <w:pPr>
              <w:spacing w:line="255" w:lineRule="auto"/>
              <w:rPr>
                <w:rFonts w:ascii="Arial"/>
                <w:color w:val="000000" w:themeColor="text1"/>
                <w:sz w:val="21"/>
                <w:highlight w:val="none"/>
                <w14:textFill>
                  <w14:solidFill>
                    <w14:schemeClr w14:val="tx1"/>
                  </w14:solidFill>
                </w14:textFill>
              </w:rPr>
            </w:pPr>
          </w:p>
          <w:p w14:paraId="1031A48A">
            <w:pPr>
              <w:spacing w:line="256" w:lineRule="auto"/>
              <w:rPr>
                <w:rFonts w:ascii="Arial"/>
                <w:color w:val="000000" w:themeColor="text1"/>
                <w:sz w:val="21"/>
                <w:highlight w:val="none"/>
                <w14:textFill>
                  <w14:solidFill>
                    <w14:schemeClr w14:val="tx1"/>
                  </w14:solidFill>
                </w14:textFill>
              </w:rPr>
            </w:pPr>
          </w:p>
          <w:p w14:paraId="69BC3B8C">
            <w:pPr>
              <w:spacing w:line="256" w:lineRule="auto"/>
              <w:rPr>
                <w:rFonts w:ascii="Arial"/>
                <w:color w:val="000000" w:themeColor="text1"/>
                <w:sz w:val="21"/>
                <w:highlight w:val="none"/>
                <w14:textFill>
                  <w14:solidFill>
                    <w14:schemeClr w14:val="tx1"/>
                  </w14:solidFill>
                </w14:textFill>
              </w:rPr>
            </w:pPr>
          </w:p>
          <w:p w14:paraId="06EF1060">
            <w:pPr>
              <w:spacing w:line="256" w:lineRule="auto"/>
              <w:rPr>
                <w:rFonts w:ascii="Arial"/>
                <w:color w:val="000000" w:themeColor="text1"/>
                <w:sz w:val="21"/>
                <w:highlight w:val="none"/>
                <w14:textFill>
                  <w14:solidFill>
                    <w14:schemeClr w14:val="tx1"/>
                  </w14:solidFill>
                </w14:textFill>
              </w:rPr>
            </w:pPr>
          </w:p>
          <w:p w14:paraId="75A2EE29">
            <w:pPr>
              <w:spacing w:line="256" w:lineRule="auto"/>
              <w:rPr>
                <w:rFonts w:ascii="Arial"/>
                <w:color w:val="000000" w:themeColor="text1"/>
                <w:sz w:val="21"/>
                <w:highlight w:val="none"/>
                <w14:textFill>
                  <w14:solidFill>
                    <w14:schemeClr w14:val="tx1"/>
                  </w14:solidFill>
                </w14:textFill>
              </w:rPr>
            </w:pPr>
          </w:p>
          <w:p w14:paraId="0FB03DD8">
            <w:pPr>
              <w:pStyle w:val="21"/>
              <w:spacing w:before="103" w:line="418" w:lineRule="exact"/>
              <w:ind w:left="400"/>
              <w:rPr>
                <w:color w:val="000000" w:themeColor="text1"/>
                <w:highlight w:val="none"/>
                <w14:textFill>
                  <w14:solidFill>
                    <w14:schemeClr w14:val="tx1"/>
                  </w14:solidFill>
                </w14:textFill>
              </w:rPr>
            </w:pPr>
            <w:r>
              <w:rPr>
                <w:color w:val="000000" w:themeColor="text1"/>
                <w:spacing w:val="-4"/>
                <w:position w:val="3"/>
                <w:highlight w:val="none"/>
                <w14:textFill>
                  <w14:solidFill>
                    <w14:schemeClr w14:val="tx1"/>
                  </w14:solidFill>
                </w14:textFill>
              </w:rPr>
              <w:t>1.3.4</w:t>
            </w:r>
          </w:p>
        </w:tc>
        <w:tc>
          <w:tcPr>
            <w:tcW w:w="8405" w:type="dxa"/>
            <w:tcBorders>
              <w:right w:val="single" w:color="000000" w:sz="10" w:space="0"/>
            </w:tcBorders>
            <w:vAlign w:val="top"/>
          </w:tcPr>
          <w:p w14:paraId="40896EB6">
            <w:pPr>
              <w:pStyle w:val="21"/>
              <w:spacing w:before="28" w:line="222" w:lineRule="auto"/>
              <w:ind w:left="21" w:right="243"/>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合格投标人资格要求</w:t>
            </w:r>
            <w:r>
              <w:rPr>
                <w:color w:val="000000" w:themeColor="text1"/>
                <w:spacing w:val="-18"/>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：投标人必须满足《中华人</w:t>
            </w:r>
            <w:r>
              <w:rPr>
                <w:color w:val="000000" w:themeColor="text1"/>
                <w:spacing w:val="-10"/>
                <w:highlight w:val="none"/>
                <w14:textFill>
                  <w14:solidFill>
                    <w14:schemeClr w14:val="tx1"/>
                  </w14:solidFill>
                </w14:textFill>
              </w:rPr>
              <w:t>民共和国政府采购法》第二十二</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条。</w:t>
            </w:r>
            <w:r>
              <w:rPr>
                <w:color w:val="000000" w:themeColor="text1"/>
                <w:highlight w:val="none"/>
                <w14:textFill>
                  <w14:solidFill>
                    <w14:schemeClr w14:val="tx1"/>
                  </w14:solidFill>
                </w14:textFill>
              </w:rPr>
              <w:t xml:space="preserve">申请人的资格要求 </w:t>
            </w:r>
            <w:r>
              <w:rPr>
                <w:color w:val="000000" w:themeColor="text1"/>
                <w:spacing w:val="-51"/>
                <w:w w:val="77"/>
                <w:highlight w:val="none"/>
                <w14:textFill>
                  <w14:solidFill>
                    <w14:schemeClr w14:val="tx1"/>
                  </w14:solidFill>
                </w14:textFill>
              </w:rPr>
              <w:t>：（</w:t>
            </w:r>
            <w:r>
              <w:rPr>
                <w:color w:val="000000" w:themeColor="text1"/>
                <w:highlight w:val="none"/>
                <w14:textFill>
                  <w14:solidFill>
                    <w14:schemeClr w14:val="tx1"/>
                  </w14:solidFill>
                </w14:textFill>
              </w:rPr>
              <w:t>须将以下资格证明材料附</w:t>
            </w:r>
            <w:r>
              <w:rPr>
                <w:color w:val="000000" w:themeColor="text1"/>
                <w:spacing w:val="-1"/>
                <w:highlight w:val="none"/>
                <w14:textFill>
                  <w14:solidFill>
                    <w14:schemeClr w14:val="tx1"/>
                  </w14:solidFill>
                </w14:textFill>
              </w:rPr>
              <w:t>在投标文件中）</w:t>
            </w:r>
          </w:p>
          <w:p w14:paraId="0485F0A2">
            <w:pPr>
              <w:pStyle w:val="21"/>
              <w:spacing w:before="63" w:line="173" w:lineRule="auto"/>
              <w:ind w:left="27"/>
              <w:rPr>
                <w:rFonts w:hint="eastAsia"/>
                <w:color w:val="000000" w:themeColor="text1"/>
                <w:spacing w:val="-1"/>
                <w:highlight w:val="none"/>
                <w:lang w:val="en-US" w:eastAsia="zh-CN"/>
                <w14:textFill>
                  <w14:solidFill>
                    <w14:schemeClr w14:val="tx1"/>
                  </w14:solidFill>
                </w14:textFill>
              </w:rPr>
            </w:pPr>
            <w:r>
              <w:rPr>
                <w:color w:val="000000" w:themeColor="text1"/>
                <w:spacing w:val="-1"/>
                <w:highlight w:val="none"/>
                <w14:textFill>
                  <w14:solidFill>
                    <w14:schemeClr w14:val="tx1"/>
                  </w14:solidFill>
                </w14:textFill>
              </w:rPr>
              <w:t>①</w:t>
            </w:r>
            <w:r>
              <w:rPr>
                <w:rFonts w:hint="eastAsia"/>
                <w:color w:val="000000" w:themeColor="text1"/>
                <w:spacing w:val="-1"/>
                <w:highlight w:val="none"/>
                <w:lang w:val="en-US" w:eastAsia="zh-CN"/>
                <w14:textFill>
                  <w14:solidFill>
                    <w14:schemeClr w14:val="tx1"/>
                  </w14:solidFill>
                </w14:textFill>
              </w:rPr>
              <w:t>投标人具有合格有效的营业执照（三证合一）副本（原件、复印件、影印件均可）或电子营业执照打印件（需加盖公章）或同等法律效力的证明文件（发证机关或公证机关出具的证明材料原件）或民政部门登记注册颁发的民办非企业单位登记证书；法人或者非法人组织营业执照等证明文件复印件（须加盖本单位章）或自然人的身份证明复印件;</w:t>
            </w:r>
          </w:p>
          <w:p w14:paraId="11BCCC57">
            <w:pPr>
              <w:pStyle w:val="21"/>
              <w:spacing w:line="207" w:lineRule="auto"/>
              <w:ind w:right="132"/>
              <w:rPr>
                <w:rFonts w:hint="eastAsia"/>
                <w:color w:val="000000" w:themeColor="text1"/>
                <w:spacing w:val="-2"/>
                <w:highlight w:val="none"/>
                <w:lang w:val="en-US" w:eastAsia="zh-CN"/>
                <w14:textFill>
                  <w14:solidFill>
                    <w14:schemeClr w14:val="tx1"/>
                  </w14:solidFill>
                </w14:textFill>
              </w:rPr>
            </w:pPr>
            <w:r>
              <w:rPr>
                <w:color w:val="000000" w:themeColor="text1"/>
                <w:spacing w:val="-2"/>
                <w:highlight w:val="none"/>
                <w14:textFill>
                  <w14:solidFill>
                    <w14:schemeClr w14:val="tx1"/>
                  </w14:solidFill>
                </w14:textFill>
              </w:rPr>
              <w:t>②</w:t>
            </w:r>
            <w:r>
              <w:rPr>
                <w:rFonts w:hint="eastAsia"/>
                <w:color w:val="000000" w:themeColor="text1"/>
                <w:spacing w:val="-2"/>
                <w:highlight w:val="none"/>
                <w:lang w:val="en-US" w:eastAsia="zh-CN"/>
                <w14:textFill>
                  <w14:solidFill>
                    <w14:schemeClr w14:val="tx1"/>
                  </w14:solidFill>
                </w14:textFill>
              </w:rPr>
              <w:t>授权人参与投标提供法定代表人授权书及被授权人身份证；法人本人参与投标提供法人身份证及法人资格证明；</w:t>
            </w:r>
          </w:p>
          <w:p w14:paraId="152B90F7">
            <w:pPr>
              <w:pStyle w:val="21"/>
              <w:spacing w:before="3" w:line="213" w:lineRule="auto"/>
              <w:ind w:right="286"/>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③</w:t>
            </w:r>
            <w:r>
              <w:rPr>
                <w:rFonts w:hint="eastAsia"/>
                <w:color w:val="000000" w:themeColor="text1"/>
                <w:highlight w:val="none"/>
                <w:lang w:val="en-US" w:eastAsia="zh-CN"/>
                <w14:textFill>
                  <w14:solidFill>
                    <w14:schemeClr w14:val="tx1"/>
                  </w14:solidFill>
                </w14:textFill>
              </w:rPr>
              <w:t>提供被授权委托人在本单位缴纳近六个月内任意一个月的社保证明。法定代表人参与投标，提供法定代表人在本单位缴纳近六个月内任意一个月的社保证明，如有退休返聘人员则应出具相应证明；</w:t>
            </w:r>
          </w:p>
          <w:p w14:paraId="087BF5A0">
            <w:pPr>
              <w:pStyle w:val="21"/>
              <w:spacing w:before="3" w:line="213" w:lineRule="auto"/>
              <w:ind w:right="286"/>
              <w:rPr>
                <w:rFonts w:hint="eastAsia"/>
                <w:color w:val="000000" w:themeColor="text1"/>
                <w:spacing w:val="-1"/>
                <w:highlight w:val="none"/>
                <w:lang w:val="en-US" w:eastAsia="zh-CN"/>
                <w14:textFill>
                  <w14:solidFill>
                    <w14:schemeClr w14:val="tx1"/>
                  </w14:solidFill>
                </w14:textFill>
              </w:rPr>
            </w:pPr>
            <w:r>
              <w:rPr>
                <w:color w:val="000000" w:themeColor="text1"/>
                <w:spacing w:val="-1"/>
                <w:highlight w:val="none"/>
                <w14:textFill>
                  <w14:solidFill>
                    <w14:schemeClr w14:val="tx1"/>
                  </w14:solidFill>
                </w14:textFill>
              </w:rPr>
              <w:t>④</w:t>
            </w:r>
            <w:r>
              <w:rPr>
                <w:rFonts w:hint="eastAsia"/>
                <w:color w:val="000000" w:themeColor="text1"/>
                <w:spacing w:val="-1"/>
                <w:highlight w:val="none"/>
                <w:lang w:val="en-US" w:eastAsia="zh-CN"/>
                <w14:textFill>
                  <w14:solidFill>
                    <w14:schemeClr w14:val="tx1"/>
                  </w14:solidFill>
                </w14:textFill>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4153770B">
            <w:pPr>
              <w:pStyle w:val="21"/>
              <w:spacing w:before="82" w:line="172" w:lineRule="auto"/>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⑤</w:t>
            </w:r>
            <w:r>
              <w:rPr>
                <w:rFonts w:hint="eastAsia"/>
                <w:color w:val="000000" w:themeColor="text1"/>
                <w:spacing w:val="-1"/>
                <w:highlight w:val="none"/>
                <w:lang w:val="en-US" w:eastAsia="zh-CN"/>
                <w14:textFill>
                  <w14:solidFill>
                    <w14:schemeClr w14:val="tx1"/>
                  </w14:solidFill>
                </w14:textFill>
              </w:rPr>
              <w:t>提供2024年度的财务审计报告与财务会计制度，（成立不足一年的提供其基本开户银行出具的资信证明与财务会计制度）</w:t>
            </w:r>
          </w:p>
          <w:p w14:paraId="2E0E2564">
            <w:pPr>
              <w:pStyle w:val="21"/>
              <w:spacing w:before="152" w:line="183" w:lineRule="auto"/>
              <w:ind w:left="31"/>
              <w:rPr>
                <w:rFonts w:hint="eastAsia"/>
                <w:color w:val="000000" w:themeColor="text1"/>
                <w:spacing w:val="-11"/>
                <w:highlight w:val="none"/>
                <w:lang w:val="en-US" w:eastAsia="zh-CN"/>
                <w14:textFill>
                  <w14:solidFill>
                    <w14:schemeClr w14:val="tx1"/>
                  </w14:solidFill>
                </w14:textFill>
              </w:rPr>
            </w:pPr>
            <w:r>
              <w:rPr>
                <w:color w:val="000000" w:themeColor="text1"/>
                <w:spacing w:val="-11"/>
                <w:highlight w:val="none"/>
                <w14:textFill>
                  <w14:solidFill>
                    <w14:schemeClr w14:val="tx1"/>
                  </w14:solidFill>
                </w14:textFill>
              </w:rPr>
              <w:t>⑥</w:t>
            </w:r>
            <w:r>
              <w:rPr>
                <w:rFonts w:hint="eastAsia"/>
                <w:color w:val="000000" w:themeColor="text1"/>
                <w:spacing w:val="-11"/>
                <w:highlight w:val="none"/>
                <w:lang w:val="en-US" w:eastAsia="zh-CN"/>
                <w14:textFill>
                  <w14:solidFill>
                    <w14:schemeClr w14:val="tx1"/>
                  </w14:solidFill>
                </w14:textFill>
              </w:rPr>
              <w:t>根据《财政部关于在政府采购活动中查询及使用信用记录有关问题的通知》（财库﹝2016﹞125 号）的要求，凡拟参加本次招标项目的供应商，在“信用中国 ” 网站被列入失信被执行人、重大税收违法失信主体；中国政府采购网严重违法失信行为记录名单的（尚在处罚期内的）；国家企业信用信息公示系统（http://www.gsxt.gov.cn）”列入经营异常名录、严重违法失信企业名单（黑名单）的，将拒绝其参加本次招标活动（查询记录附查询后的全网页截图，信用中国和国家企业信用信息公示系统附信用报告，日期为投标截止日内）；</w:t>
            </w:r>
          </w:p>
          <w:p w14:paraId="29118FDC">
            <w:pPr>
              <w:pStyle w:val="21"/>
              <w:spacing w:before="152" w:line="183" w:lineRule="auto"/>
              <w:ind w:left="31"/>
              <w:rPr>
                <w:rFonts w:hint="eastAsia" w:eastAsia="微软雅黑"/>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⑦</w:t>
            </w:r>
            <w:r>
              <w:rPr>
                <w:rFonts w:hint="eastAsia"/>
                <w:color w:val="000000" w:themeColor="text1"/>
                <w:highlight w:val="none"/>
                <w14:textFill>
                  <w14:solidFill>
                    <w14:schemeClr w14:val="tx1"/>
                  </w14:solidFill>
                </w14:textFill>
              </w:rPr>
              <w:t>参加政府采购活动前3年内在经营活动中没有重大违法记录的书面声明</w:t>
            </w:r>
            <w:r>
              <w:rPr>
                <w:rFonts w:hint="eastAsia"/>
                <w:color w:val="000000" w:themeColor="text1"/>
                <w:highlight w:val="none"/>
                <w:lang w:eastAsia="zh-CN"/>
                <w14:textFill>
                  <w14:solidFill>
                    <w14:schemeClr w14:val="tx1"/>
                  </w14:solidFill>
                </w14:textFill>
              </w:rPr>
              <w:t>；</w:t>
            </w:r>
          </w:p>
          <w:p w14:paraId="214B013F">
            <w:pPr>
              <w:pStyle w:val="21"/>
              <w:spacing w:before="103" w:line="183" w:lineRule="auto"/>
              <w:ind w:left="31"/>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⑧</w:t>
            </w:r>
            <w:r>
              <w:rPr>
                <w:rFonts w:hint="default"/>
                <w:color w:val="000000" w:themeColor="text1"/>
                <w:spacing w:val="-8"/>
                <w:highlight w:val="none"/>
                <w:lang w:val="en-US" w:eastAsia="zh-CN"/>
                <w14:textFill>
                  <w14:solidFill>
                    <w14:schemeClr w14:val="tx1"/>
                  </w14:solidFill>
                </w14:textFill>
              </w:rPr>
              <w:t>提供针对本次项目《反商业贿赂承诺书》</w:t>
            </w:r>
            <w:r>
              <w:rPr>
                <w:rFonts w:hint="eastAsia"/>
                <w:color w:val="000000" w:themeColor="text1"/>
                <w:spacing w:val="-8"/>
                <w:highlight w:val="none"/>
                <w:lang w:val="en-US" w:eastAsia="zh-CN"/>
                <w14:textFill>
                  <w14:solidFill>
                    <w14:schemeClr w14:val="tx1"/>
                  </w14:solidFill>
                </w14:textFill>
              </w:rPr>
              <w:t>；</w:t>
            </w:r>
          </w:p>
          <w:p w14:paraId="6A36E25C">
            <w:pPr>
              <w:pStyle w:val="21"/>
              <w:spacing w:before="103" w:line="183" w:lineRule="auto"/>
              <w:ind w:left="31"/>
              <w:rPr>
                <w:rFonts w:hint="eastAsia"/>
                <w:color w:val="000000" w:themeColor="text1"/>
                <w:spacing w:val="-8"/>
                <w:highlight w:val="none"/>
                <w:lang w:val="en-US" w:eastAsia="zh-CN"/>
                <w14:textFill>
                  <w14:solidFill>
                    <w14:schemeClr w14:val="tx1"/>
                  </w14:solidFill>
                </w14:textFill>
              </w:rPr>
            </w:pPr>
            <w:r>
              <w:rPr>
                <w:rFonts w:hint="eastAsia"/>
                <w:color w:val="000000" w:themeColor="text1"/>
                <w:spacing w:val="-8"/>
                <w:highlight w:val="none"/>
                <w:lang w:val="en-US" w:eastAsia="zh-CN"/>
                <w14:textFill>
                  <w14:solidFill>
                    <w14:schemeClr w14:val="tx1"/>
                  </w14:solidFill>
                </w14:textFill>
              </w:rPr>
              <w:t>⑨中小企业声明函；</w:t>
            </w:r>
          </w:p>
          <w:p w14:paraId="15A9BFD7">
            <w:pPr>
              <w:pStyle w:val="21"/>
              <w:spacing w:before="103" w:line="183" w:lineRule="auto"/>
              <w:ind w:left="31"/>
              <w:rPr>
                <w:color w:val="000000" w:themeColor="text1"/>
                <w:highlight w:val="none"/>
                <w14:textFill>
                  <w14:solidFill>
                    <w14:schemeClr w14:val="tx1"/>
                  </w14:solidFill>
                </w14:textFill>
              </w:rPr>
            </w:pPr>
            <w:r>
              <w:rPr>
                <w:rFonts w:hint="eastAsia"/>
                <w:color w:val="000000" w:themeColor="text1"/>
                <w:spacing w:val="-8"/>
                <w:highlight w:val="none"/>
                <w:lang w:val="en-US" w:eastAsia="zh-CN"/>
                <w14:textFill>
                  <w14:solidFill>
                    <w14:schemeClr w14:val="tx1"/>
                  </w14:solidFill>
                </w14:textFill>
              </w:rPr>
              <w:t>⑩本项目不接受联合体投标</w:t>
            </w:r>
          </w:p>
        </w:tc>
      </w:tr>
      <w:tr w14:paraId="7940E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52" w:type="dxa"/>
            <w:tcBorders>
              <w:left w:val="single" w:color="000000" w:sz="10" w:space="0"/>
            </w:tcBorders>
            <w:shd w:val="clear" w:color="auto" w:fill="auto"/>
            <w:vAlign w:val="top"/>
          </w:tcPr>
          <w:p w14:paraId="4CBE501C">
            <w:pPr>
              <w:pStyle w:val="21"/>
              <w:spacing w:before="103" w:line="417" w:lineRule="exact"/>
              <w:ind w:firstLine="464" w:firstLineChars="200"/>
              <w:jc w:val="left"/>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4"/>
                <w:position w:val="3"/>
                <w:highlight w:val="none"/>
                <w14:textFill>
                  <w14:solidFill>
                    <w14:schemeClr w14:val="tx1"/>
                  </w14:solidFill>
                </w14:textFill>
              </w:rPr>
              <w:t>1.3.5</w:t>
            </w:r>
          </w:p>
        </w:tc>
        <w:tc>
          <w:tcPr>
            <w:tcW w:w="8405" w:type="dxa"/>
            <w:tcBorders>
              <w:right w:val="single" w:color="000000" w:sz="10" w:space="0"/>
            </w:tcBorders>
            <w:shd w:val="clear" w:color="auto" w:fill="auto"/>
            <w:vAlign w:val="top"/>
          </w:tcPr>
          <w:p w14:paraId="3410E45F">
            <w:pPr>
              <w:pStyle w:val="21"/>
              <w:spacing w:before="129" w:line="197" w:lineRule="auto"/>
              <w:ind w:left="31"/>
              <w:jc w:val="left"/>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3"/>
                <w:highlight w:val="none"/>
                <w14:textFill>
                  <w14:solidFill>
                    <w14:schemeClr w14:val="tx1"/>
                  </w14:solidFill>
                </w14:textFill>
              </w:rPr>
              <w:t>是否为专门面向小微企业采购 ：</w:t>
            </w:r>
            <w:r>
              <w:rPr>
                <w:color w:val="000000" w:themeColor="text1"/>
                <w:spacing w:val="-3"/>
                <w:highlight w:val="none"/>
                <w:u w:val="single" w:color="auto"/>
                <w14:textFill>
                  <w14:solidFill>
                    <w14:schemeClr w14:val="tx1"/>
                  </w14:solidFill>
                </w14:textFill>
              </w:rPr>
              <w:t xml:space="preserve"> </w:t>
            </w:r>
            <w:r>
              <w:rPr>
                <w:rFonts w:hint="eastAsia"/>
                <w:color w:val="000000" w:themeColor="text1"/>
                <w:spacing w:val="-3"/>
                <w:highlight w:val="none"/>
                <w:u w:val="single" w:color="auto"/>
                <w:lang w:val="en-US" w:eastAsia="zh-CN"/>
                <w14:textFill>
                  <w14:solidFill>
                    <w14:schemeClr w14:val="tx1"/>
                  </w14:solidFill>
                </w14:textFill>
              </w:rPr>
              <w:t>是</w:t>
            </w:r>
            <w:r>
              <w:rPr>
                <w:color w:val="000000" w:themeColor="text1"/>
                <w:spacing w:val="-3"/>
                <w:highlight w:val="none"/>
                <w:u w:val="single" w:color="auto"/>
                <w14:textFill>
                  <w14:solidFill>
                    <w14:schemeClr w14:val="tx1"/>
                  </w14:solidFill>
                </w14:textFill>
              </w:rPr>
              <w:t xml:space="preserve"> </w:t>
            </w:r>
            <w:r>
              <w:rPr>
                <w:color w:val="000000" w:themeColor="text1"/>
                <w:spacing w:val="-3"/>
                <w:highlight w:val="none"/>
                <w14:textFill>
                  <w14:solidFill>
                    <w14:schemeClr w14:val="tx1"/>
                  </w14:solidFill>
                </w14:textFill>
              </w:rPr>
              <w:t>（是、否）</w:t>
            </w:r>
          </w:p>
        </w:tc>
      </w:tr>
      <w:tr w14:paraId="7B105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52" w:type="dxa"/>
            <w:tcBorders>
              <w:left w:val="single" w:color="000000" w:sz="10" w:space="0"/>
            </w:tcBorders>
            <w:shd w:val="clear" w:color="auto" w:fill="auto"/>
            <w:vAlign w:val="top"/>
          </w:tcPr>
          <w:p w14:paraId="502077CE">
            <w:pPr>
              <w:pStyle w:val="21"/>
              <w:spacing w:before="162" w:line="198" w:lineRule="auto"/>
              <w:ind w:left="498" w:leftChars="0"/>
              <w:jc w:val="both"/>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7"/>
                <w:highlight w:val="none"/>
                <w14:textFill>
                  <w14:solidFill>
                    <w14:schemeClr w14:val="tx1"/>
                  </w14:solidFill>
                </w14:textFill>
              </w:rPr>
              <w:t>1.4</w:t>
            </w:r>
          </w:p>
        </w:tc>
        <w:tc>
          <w:tcPr>
            <w:tcW w:w="8405" w:type="dxa"/>
            <w:tcBorders>
              <w:right w:val="single" w:color="000000" w:sz="10" w:space="0"/>
            </w:tcBorders>
            <w:shd w:val="clear" w:color="auto" w:fill="auto"/>
            <w:vAlign w:val="top"/>
          </w:tcPr>
          <w:p w14:paraId="49EBA3DA">
            <w:pPr>
              <w:pStyle w:val="21"/>
              <w:spacing w:before="148" w:line="206" w:lineRule="auto"/>
              <w:ind w:left="31" w:leftChars="0"/>
              <w:jc w:val="both"/>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1"/>
                <w:highlight w:val="none"/>
                <w14:textFill>
                  <w14:solidFill>
                    <w14:schemeClr w14:val="tx1"/>
                  </w14:solidFill>
                </w14:textFill>
              </w:rPr>
              <w:t>是否允许联合体投标 ：</w:t>
            </w:r>
            <w:r>
              <w:rPr>
                <w:color w:val="000000" w:themeColor="text1"/>
                <w:spacing w:val="-1"/>
                <w:highlight w:val="none"/>
                <w:u w:val="single" w:color="auto"/>
                <w14:textFill>
                  <w14:solidFill>
                    <w14:schemeClr w14:val="tx1"/>
                  </w14:solidFill>
                </w14:textFill>
              </w:rPr>
              <w:t xml:space="preserve"> 否 </w:t>
            </w:r>
            <w:r>
              <w:rPr>
                <w:color w:val="000000" w:themeColor="text1"/>
                <w:spacing w:val="-1"/>
                <w:highlight w:val="none"/>
                <w14:textFill>
                  <w14:solidFill>
                    <w14:schemeClr w14:val="tx1"/>
                  </w14:solidFill>
                </w14:textFill>
              </w:rPr>
              <w:t>（是、否）</w:t>
            </w:r>
          </w:p>
        </w:tc>
      </w:tr>
      <w:tr w14:paraId="62063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52" w:type="dxa"/>
            <w:tcBorders>
              <w:left w:val="single" w:color="000000" w:sz="10" w:space="0"/>
            </w:tcBorders>
            <w:shd w:val="clear" w:color="auto" w:fill="auto"/>
            <w:vAlign w:val="top"/>
          </w:tcPr>
          <w:p w14:paraId="228FDE65">
            <w:pPr>
              <w:pStyle w:val="21"/>
              <w:spacing w:before="169" w:line="199" w:lineRule="auto"/>
              <w:ind w:left="397"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4"/>
                <w:highlight w:val="none"/>
                <w14:textFill>
                  <w14:solidFill>
                    <w14:schemeClr w14:val="tx1"/>
                  </w14:solidFill>
                </w14:textFill>
              </w:rPr>
              <w:t>1.4.8</w:t>
            </w:r>
          </w:p>
        </w:tc>
        <w:tc>
          <w:tcPr>
            <w:tcW w:w="8405" w:type="dxa"/>
            <w:tcBorders>
              <w:right w:val="single" w:color="000000" w:sz="10" w:space="0"/>
            </w:tcBorders>
            <w:shd w:val="clear" w:color="auto" w:fill="auto"/>
            <w:vAlign w:val="top"/>
          </w:tcPr>
          <w:p w14:paraId="271EA641">
            <w:pPr>
              <w:pStyle w:val="21"/>
              <w:spacing w:before="214" w:line="173" w:lineRule="auto"/>
              <w:ind w:left="34"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6"/>
                <w:highlight w:val="none"/>
                <w14:textFill>
                  <w14:solidFill>
                    <w14:schemeClr w14:val="tx1"/>
                  </w14:solidFill>
                </w14:textFill>
              </w:rPr>
              <w:t>联合体的其他资格要求</w:t>
            </w:r>
            <w:r>
              <w:rPr>
                <w:color w:val="000000" w:themeColor="text1"/>
                <w:spacing w:val="-16"/>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w:t>
            </w:r>
            <w:r>
              <w:rPr>
                <w:color w:val="000000" w:themeColor="text1"/>
                <w:spacing w:val="-6"/>
                <w:highlight w:val="none"/>
                <w:u w:val="single" w:color="auto"/>
                <w14:textFill>
                  <w14:solidFill>
                    <w14:schemeClr w14:val="tx1"/>
                  </w14:solidFill>
                </w14:textFill>
              </w:rPr>
              <w:t xml:space="preserve">   本项目不接受</w:t>
            </w:r>
            <w:r>
              <w:rPr>
                <w:color w:val="000000" w:themeColor="text1"/>
                <w:spacing w:val="-7"/>
                <w:highlight w:val="none"/>
                <w:u w:val="single" w:color="auto"/>
                <w14:textFill>
                  <w14:solidFill>
                    <w14:schemeClr w14:val="tx1"/>
                  </w14:solidFill>
                </w14:textFill>
              </w:rPr>
              <w:t>联合体投标</w:t>
            </w:r>
            <w:r>
              <w:rPr>
                <w:color w:val="000000" w:themeColor="text1"/>
                <w:highlight w:val="none"/>
                <w:u w:val="single" w:color="auto"/>
                <w14:textFill>
                  <w14:solidFill>
                    <w14:schemeClr w14:val="tx1"/>
                  </w14:solidFill>
                </w14:textFill>
              </w:rPr>
              <w:t xml:space="preserve">     </w:t>
            </w:r>
          </w:p>
        </w:tc>
      </w:tr>
      <w:tr w14:paraId="2AB3F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52" w:type="dxa"/>
            <w:tcBorders>
              <w:left w:val="single" w:color="000000" w:sz="10" w:space="0"/>
            </w:tcBorders>
            <w:shd w:val="clear" w:color="auto" w:fill="auto"/>
            <w:vAlign w:val="top"/>
          </w:tcPr>
          <w:p w14:paraId="3A0A48A2">
            <w:pPr>
              <w:spacing w:line="263" w:lineRule="auto"/>
              <w:rPr>
                <w:rFonts w:ascii="Arial"/>
                <w:color w:val="000000" w:themeColor="text1"/>
                <w:sz w:val="21"/>
                <w:highlight w:val="none"/>
                <w14:textFill>
                  <w14:solidFill>
                    <w14:schemeClr w14:val="tx1"/>
                  </w14:solidFill>
                </w14:textFill>
              </w:rPr>
            </w:pPr>
          </w:p>
          <w:p w14:paraId="653D80A3">
            <w:pPr>
              <w:spacing w:line="263" w:lineRule="auto"/>
              <w:rPr>
                <w:rFonts w:ascii="Arial"/>
                <w:color w:val="000000" w:themeColor="text1"/>
                <w:sz w:val="21"/>
                <w:highlight w:val="none"/>
                <w14:textFill>
                  <w14:solidFill>
                    <w14:schemeClr w14:val="tx1"/>
                  </w14:solidFill>
                </w14:textFill>
              </w:rPr>
            </w:pPr>
          </w:p>
          <w:p w14:paraId="711B6C56">
            <w:pPr>
              <w:pStyle w:val="21"/>
              <w:spacing w:before="103" w:line="418" w:lineRule="exact"/>
              <w:ind w:left="482"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4"/>
                <w:position w:val="3"/>
                <w:highlight w:val="none"/>
                <w14:textFill>
                  <w14:solidFill>
                    <w14:schemeClr w14:val="tx1"/>
                  </w14:solidFill>
                </w14:textFill>
              </w:rPr>
              <w:t>2.2</w:t>
            </w:r>
          </w:p>
        </w:tc>
        <w:tc>
          <w:tcPr>
            <w:tcW w:w="8405" w:type="dxa"/>
            <w:tcBorders>
              <w:right w:val="single" w:color="000000" w:sz="10" w:space="0"/>
            </w:tcBorders>
            <w:shd w:val="clear" w:color="auto" w:fill="auto"/>
            <w:vAlign w:val="top"/>
          </w:tcPr>
          <w:p w14:paraId="0317A78A">
            <w:pPr>
              <w:pStyle w:val="21"/>
              <w:spacing w:before="90" w:line="199" w:lineRule="auto"/>
              <w:ind w:left="18"/>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本项目预算金额 ：</w:t>
            </w:r>
            <w:r>
              <w:rPr>
                <w:rFonts w:hint="eastAsia"/>
                <w:color w:val="000000" w:themeColor="text1"/>
                <w:spacing w:val="-5"/>
                <w:highlight w:val="none"/>
                <w:lang w:val="en-US" w:eastAsia="zh-CN"/>
                <w14:textFill>
                  <w14:solidFill>
                    <w14:schemeClr w14:val="tx1"/>
                  </w14:solidFill>
                </w14:textFill>
              </w:rPr>
              <w:t>124.992</w:t>
            </w:r>
            <w:r>
              <w:rPr>
                <w:color w:val="000000" w:themeColor="text1"/>
                <w:spacing w:val="-5"/>
                <w:highlight w:val="none"/>
                <w14:textFill>
                  <w14:solidFill>
                    <w14:schemeClr w14:val="tx1"/>
                  </w14:solidFill>
                </w14:textFill>
              </w:rPr>
              <w:t>万元 ；</w:t>
            </w:r>
          </w:p>
          <w:p w14:paraId="0302B23F">
            <w:pPr>
              <w:pStyle w:val="21"/>
              <w:spacing w:line="259" w:lineRule="auto"/>
              <w:ind w:left="18" w:right="1556"/>
              <w:rPr>
                <w:color w:val="000000" w:themeColor="text1"/>
                <w:spacing w:val="-11"/>
                <w:highlight w:val="none"/>
                <w14:textFill>
                  <w14:solidFill>
                    <w14:schemeClr w14:val="tx1"/>
                  </w14:solidFill>
                </w14:textFill>
              </w:rPr>
            </w:pPr>
            <w:r>
              <w:rPr>
                <w:color w:val="000000" w:themeColor="text1"/>
                <w:spacing w:val="-10"/>
                <w:highlight w:val="none"/>
                <w14:textFill>
                  <w14:solidFill>
                    <w14:schemeClr w14:val="tx1"/>
                  </w14:solidFill>
                </w14:textFill>
              </w:rPr>
              <w:t>本项目标项最高限价</w:t>
            </w:r>
            <w:r>
              <w:rPr>
                <w:color w:val="000000" w:themeColor="text1"/>
                <w:spacing w:val="-18"/>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w:t>
            </w:r>
            <w:r>
              <w:rPr>
                <w:rFonts w:hint="eastAsia"/>
                <w:color w:val="000000" w:themeColor="text1"/>
                <w:spacing w:val="-5"/>
                <w:highlight w:val="none"/>
                <w:lang w:val="en-US" w:eastAsia="zh-CN"/>
                <w14:textFill>
                  <w14:solidFill>
                    <w14:schemeClr w14:val="tx1"/>
                  </w14:solidFill>
                </w14:textFill>
              </w:rPr>
              <w:t>124.992</w:t>
            </w:r>
            <w:r>
              <w:rPr>
                <w:color w:val="000000" w:themeColor="text1"/>
                <w:spacing w:val="-5"/>
                <w:highlight w:val="none"/>
                <w14:textFill>
                  <w14:solidFill>
                    <w14:schemeClr w14:val="tx1"/>
                  </w14:solidFill>
                </w14:textFill>
              </w:rPr>
              <w:t>万元</w:t>
            </w:r>
            <w:r>
              <w:rPr>
                <w:color w:val="000000" w:themeColor="text1"/>
                <w:spacing w:val="-11"/>
                <w:highlight w:val="none"/>
                <w14:textFill>
                  <w14:solidFill>
                    <w14:schemeClr w14:val="tx1"/>
                  </w14:solidFill>
                </w14:textFill>
              </w:rPr>
              <w:t>。</w:t>
            </w:r>
          </w:p>
          <w:p w14:paraId="50E91ECF">
            <w:pPr>
              <w:pStyle w:val="21"/>
              <w:spacing w:line="259" w:lineRule="auto"/>
              <w:ind w:left="18" w:leftChars="0" w:right="1556" w:righ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报价不可超各包最高限价 ，否则投标无效</w:t>
            </w:r>
            <w:r>
              <w:rPr>
                <w:color w:val="000000" w:themeColor="text1"/>
                <w:spacing w:val="-4"/>
                <w:highlight w:val="none"/>
                <w14:textFill>
                  <w14:solidFill>
                    <w14:schemeClr w14:val="tx1"/>
                  </w14:solidFill>
                </w14:textFill>
              </w:rPr>
              <w:t>。</w:t>
            </w:r>
          </w:p>
        </w:tc>
      </w:tr>
      <w:tr w14:paraId="288B7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52" w:type="dxa"/>
            <w:tcBorders>
              <w:left w:val="single" w:color="000000" w:sz="10" w:space="0"/>
            </w:tcBorders>
            <w:shd w:val="clear" w:color="auto" w:fill="auto"/>
            <w:vAlign w:val="top"/>
          </w:tcPr>
          <w:p w14:paraId="6CF2DD84">
            <w:pPr>
              <w:spacing w:line="253" w:lineRule="auto"/>
              <w:rPr>
                <w:rFonts w:ascii="Arial"/>
                <w:color w:val="000000" w:themeColor="text1"/>
                <w:sz w:val="21"/>
                <w:highlight w:val="none"/>
                <w14:textFill>
                  <w14:solidFill>
                    <w14:schemeClr w14:val="tx1"/>
                  </w14:solidFill>
                </w14:textFill>
              </w:rPr>
            </w:pPr>
          </w:p>
          <w:p w14:paraId="602B71A4">
            <w:pPr>
              <w:spacing w:line="253" w:lineRule="auto"/>
              <w:rPr>
                <w:rFonts w:ascii="Arial"/>
                <w:color w:val="000000" w:themeColor="text1"/>
                <w:sz w:val="21"/>
                <w:highlight w:val="none"/>
                <w14:textFill>
                  <w14:solidFill>
                    <w14:schemeClr w14:val="tx1"/>
                  </w14:solidFill>
                </w14:textFill>
              </w:rPr>
            </w:pPr>
          </w:p>
          <w:p w14:paraId="6C69D411">
            <w:pPr>
              <w:spacing w:line="253" w:lineRule="auto"/>
              <w:rPr>
                <w:rFonts w:ascii="Arial"/>
                <w:color w:val="000000" w:themeColor="text1"/>
                <w:sz w:val="21"/>
                <w:highlight w:val="none"/>
                <w14:textFill>
                  <w14:solidFill>
                    <w14:schemeClr w14:val="tx1"/>
                  </w14:solidFill>
                </w14:textFill>
              </w:rPr>
            </w:pPr>
          </w:p>
          <w:p w14:paraId="7434CBAA">
            <w:pPr>
              <w:spacing w:line="253" w:lineRule="auto"/>
              <w:rPr>
                <w:rFonts w:ascii="Arial"/>
                <w:color w:val="000000" w:themeColor="text1"/>
                <w:sz w:val="21"/>
                <w:highlight w:val="none"/>
                <w14:textFill>
                  <w14:solidFill>
                    <w14:schemeClr w14:val="tx1"/>
                  </w14:solidFill>
                </w14:textFill>
              </w:rPr>
            </w:pPr>
          </w:p>
          <w:p w14:paraId="34E451AB">
            <w:pPr>
              <w:spacing w:line="253" w:lineRule="auto"/>
              <w:rPr>
                <w:rFonts w:ascii="Arial"/>
                <w:color w:val="000000" w:themeColor="text1"/>
                <w:sz w:val="21"/>
                <w:highlight w:val="none"/>
                <w14:textFill>
                  <w14:solidFill>
                    <w14:schemeClr w14:val="tx1"/>
                  </w14:solidFill>
                </w14:textFill>
              </w:rPr>
            </w:pPr>
          </w:p>
          <w:p w14:paraId="69BB5D7F">
            <w:pPr>
              <w:spacing w:line="253" w:lineRule="auto"/>
              <w:rPr>
                <w:rFonts w:ascii="Arial"/>
                <w:color w:val="000000" w:themeColor="text1"/>
                <w:sz w:val="21"/>
                <w:highlight w:val="none"/>
                <w14:textFill>
                  <w14:solidFill>
                    <w14:schemeClr w14:val="tx1"/>
                  </w14:solidFill>
                </w14:textFill>
              </w:rPr>
            </w:pPr>
          </w:p>
          <w:p w14:paraId="7BF64CA8">
            <w:pPr>
              <w:spacing w:line="254" w:lineRule="auto"/>
              <w:rPr>
                <w:rFonts w:ascii="Arial"/>
                <w:color w:val="000000" w:themeColor="text1"/>
                <w:sz w:val="21"/>
                <w:highlight w:val="none"/>
                <w14:textFill>
                  <w14:solidFill>
                    <w14:schemeClr w14:val="tx1"/>
                  </w14:solidFill>
                </w14:textFill>
              </w:rPr>
            </w:pPr>
          </w:p>
          <w:p w14:paraId="6D216B6E">
            <w:pPr>
              <w:spacing w:line="254" w:lineRule="auto"/>
              <w:rPr>
                <w:rFonts w:ascii="Arial"/>
                <w:color w:val="000000" w:themeColor="text1"/>
                <w:sz w:val="21"/>
                <w:highlight w:val="none"/>
                <w14:textFill>
                  <w14:solidFill>
                    <w14:schemeClr w14:val="tx1"/>
                  </w14:solidFill>
                </w14:textFill>
              </w:rPr>
            </w:pPr>
          </w:p>
          <w:p w14:paraId="49E03EC8">
            <w:pPr>
              <w:spacing w:line="254" w:lineRule="auto"/>
              <w:rPr>
                <w:rFonts w:ascii="Arial"/>
                <w:color w:val="000000" w:themeColor="text1"/>
                <w:sz w:val="21"/>
                <w:highlight w:val="none"/>
                <w14:textFill>
                  <w14:solidFill>
                    <w14:schemeClr w14:val="tx1"/>
                  </w14:solidFill>
                </w14:textFill>
              </w:rPr>
            </w:pPr>
          </w:p>
          <w:p w14:paraId="1454F268">
            <w:pPr>
              <w:spacing w:line="254" w:lineRule="auto"/>
              <w:rPr>
                <w:rFonts w:ascii="Arial"/>
                <w:color w:val="000000" w:themeColor="text1"/>
                <w:sz w:val="21"/>
                <w:highlight w:val="none"/>
                <w14:textFill>
                  <w14:solidFill>
                    <w14:schemeClr w14:val="tx1"/>
                  </w14:solidFill>
                </w14:textFill>
              </w:rPr>
            </w:pPr>
          </w:p>
          <w:p w14:paraId="38C91E54">
            <w:pPr>
              <w:spacing w:line="254" w:lineRule="auto"/>
              <w:rPr>
                <w:rFonts w:ascii="Arial"/>
                <w:color w:val="000000" w:themeColor="text1"/>
                <w:sz w:val="21"/>
                <w:highlight w:val="none"/>
                <w14:textFill>
                  <w14:solidFill>
                    <w14:schemeClr w14:val="tx1"/>
                  </w14:solidFill>
                </w14:textFill>
              </w:rPr>
            </w:pPr>
          </w:p>
          <w:p w14:paraId="7EFDC34F">
            <w:pPr>
              <w:pStyle w:val="21"/>
              <w:spacing w:before="102" w:line="421" w:lineRule="exact"/>
              <w:ind w:left="530"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11"/>
                <w:position w:val="3"/>
                <w:highlight w:val="none"/>
                <w14:textFill>
                  <w14:solidFill>
                    <w14:schemeClr w14:val="tx1"/>
                  </w14:solidFill>
                </w14:textFill>
              </w:rPr>
              <w:t>12</w:t>
            </w:r>
          </w:p>
        </w:tc>
        <w:tc>
          <w:tcPr>
            <w:tcW w:w="8405" w:type="dxa"/>
            <w:tcBorders>
              <w:right w:val="single" w:color="000000" w:sz="10" w:space="0"/>
            </w:tcBorders>
            <w:shd w:val="clear" w:color="auto" w:fill="auto"/>
            <w:vAlign w:val="top"/>
          </w:tcPr>
          <w:p w14:paraId="610076D9">
            <w:pPr>
              <w:pStyle w:val="21"/>
              <w:spacing w:before="67" w:line="192" w:lineRule="auto"/>
              <w:ind w:left="21" w:right="1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保证金形式 ：</w:t>
            </w:r>
            <w:r>
              <w:rPr>
                <w:rFonts w:ascii="MS Gothic" w:hAnsi="MS Gothic" w:eastAsia="MS Gothic" w:cs="MS Gothic"/>
                <w:color w:val="000000" w:themeColor="text1"/>
                <w:spacing w:val="-10"/>
                <w:highlight w:val="none"/>
                <w14:textFill>
                  <w14:solidFill>
                    <w14:schemeClr w14:val="tx1"/>
                  </w14:solidFill>
                </w14:textFill>
              </w:rPr>
              <w:t>☑</w:t>
            </w:r>
            <w:r>
              <w:rPr>
                <w:rFonts w:ascii="MS Gothic" w:hAnsi="MS Gothic" w:eastAsia="MS Gothic" w:cs="MS Gothic"/>
                <w:color w:val="000000" w:themeColor="text1"/>
                <w:spacing w:val="-43"/>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电汇</w:t>
            </w:r>
            <w:r>
              <w:rPr>
                <w:color w:val="000000" w:themeColor="text1"/>
                <w:spacing w:val="39"/>
                <w:highlight w:val="none"/>
                <w14:textFill>
                  <w14:solidFill>
                    <w14:schemeClr w14:val="tx1"/>
                  </w14:solidFill>
                </w14:textFill>
              </w:rPr>
              <w:t xml:space="preserve"> </w:t>
            </w:r>
            <w:r>
              <w:rPr>
                <w:rFonts w:ascii="MS Gothic" w:hAnsi="MS Gothic" w:eastAsia="MS Gothic" w:cs="MS Gothic"/>
                <w:color w:val="000000" w:themeColor="text1"/>
                <w:spacing w:val="-10"/>
                <w:highlight w:val="none"/>
                <w14:textFill>
                  <w14:solidFill>
                    <w14:schemeClr w14:val="tx1"/>
                  </w14:solidFill>
                </w14:textFill>
              </w:rPr>
              <w:t>☑</w:t>
            </w:r>
            <w:r>
              <w:rPr>
                <w:rFonts w:ascii="MS Gothic" w:hAnsi="MS Gothic" w:eastAsia="MS Gothic" w:cs="MS Gothic"/>
                <w:color w:val="000000" w:themeColor="text1"/>
                <w:spacing w:val="-74"/>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转账</w:t>
            </w:r>
            <w:r>
              <w:rPr>
                <w:color w:val="000000" w:themeColor="text1"/>
                <w:spacing w:val="44"/>
                <w:highlight w:val="none"/>
                <w14:textFill>
                  <w14:solidFill>
                    <w14:schemeClr w14:val="tx1"/>
                  </w14:solidFill>
                </w14:textFill>
              </w:rPr>
              <w:t xml:space="preserve"> </w:t>
            </w:r>
            <w:r>
              <w:rPr>
                <w:rFonts w:ascii="MS Gothic" w:hAnsi="MS Gothic" w:eastAsia="MS Gothic" w:cs="MS Gothic"/>
                <w:color w:val="000000" w:themeColor="text1"/>
                <w:spacing w:val="-10"/>
                <w:highlight w:val="none"/>
                <w14:textFill>
                  <w14:solidFill>
                    <w14:schemeClr w14:val="tx1"/>
                  </w14:solidFill>
                </w14:textFill>
              </w:rPr>
              <w:t>☑</w:t>
            </w:r>
            <w:r>
              <w:rPr>
                <w:rFonts w:ascii="MS Gothic" w:hAnsi="MS Gothic" w:eastAsia="MS Gothic" w:cs="MS Gothic"/>
                <w:color w:val="000000" w:themeColor="text1"/>
                <w:spacing w:val="-75"/>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银行保函</w:t>
            </w:r>
            <w:r>
              <w:rPr>
                <w:color w:val="000000" w:themeColor="text1"/>
                <w:spacing w:val="22"/>
                <w:highlight w:val="none"/>
                <w14:textFill>
                  <w14:solidFill>
                    <w14:schemeClr w14:val="tx1"/>
                  </w14:solidFill>
                </w14:textFill>
              </w:rPr>
              <w:t xml:space="preserve"> </w:t>
            </w:r>
            <w:r>
              <w:rPr>
                <w:rFonts w:ascii="MS Gothic" w:hAnsi="MS Gothic" w:eastAsia="MS Gothic" w:cs="MS Gothic"/>
                <w:color w:val="000000" w:themeColor="text1"/>
                <w:spacing w:val="-10"/>
                <w:highlight w:val="none"/>
                <w14:textFill>
                  <w14:solidFill>
                    <w14:schemeClr w14:val="tx1"/>
                  </w14:solidFill>
                </w14:textFill>
              </w:rPr>
              <w:t>☑</w:t>
            </w:r>
            <w:r>
              <w:rPr>
                <w:rFonts w:ascii="MS Gothic" w:hAnsi="MS Gothic" w:eastAsia="MS Gothic" w:cs="MS Gothic"/>
                <w:color w:val="000000" w:themeColor="text1"/>
                <w:spacing w:val="-42"/>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电子保函、</w:t>
            </w:r>
            <w:r>
              <w:rPr>
                <w:rFonts w:hint="eastAsia" w:ascii="MS Gothic" w:hAnsi="MS Gothic" w:eastAsia="宋体" w:cs="MS Gothic"/>
                <w:color w:val="000000" w:themeColor="text1"/>
                <w:spacing w:val="-10"/>
                <w:highlight w:val="none"/>
                <w:lang w:eastAsia="zh-CN"/>
                <w14:textFill>
                  <w14:solidFill>
                    <w14:schemeClr w14:val="tx1"/>
                  </w14:solidFill>
                </w14:textFill>
              </w:rPr>
              <w:t>☑</w:t>
            </w:r>
            <w:r>
              <w:rPr>
                <w:rFonts w:ascii="MS Gothic" w:hAnsi="MS Gothic" w:eastAsia="MS Gothic" w:cs="MS Gothic"/>
                <w:color w:val="000000" w:themeColor="text1"/>
                <w:spacing w:val="-75"/>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汇票、</w:t>
            </w:r>
            <w:r>
              <w:rPr>
                <w:rFonts w:hint="eastAsia" w:ascii="MS Gothic" w:hAnsi="MS Gothic" w:eastAsia="宋体" w:cs="MS Gothic"/>
                <w:color w:val="000000" w:themeColor="text1"/>
                <w:spacing w:val="-10"/>
                <w:highlight w:val="none"/>
                <w:lang w:eastAsia="zh-CN"/>
                <w14:textFill>
                  <w14:solidFill>
                    <w14:schemeClr w14:val="tx1"/>
                  </w14:solidFill>
                </w14:textFill>
              </w:rPr>
              <w:t>☑</w:t>
            </w:r>
            <w:r>
              <w:rPr>
                <w:rFonts w:ascii="MS Gothic" w:hAnsi="MS Gothic" w:eastAsia="MS Gothic" w:cs="MS Gothic"/>
                <w:color w:val="000000" w:themeColor="text1"/>
                <w:spacing w:val="-70"/>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本</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票等（本项目允许的其他形式）</w:t>
            </w:r>
          </w:p>
          <w:p w14:paraId="470E605C">
            <w:pPr>
              <w:pStyle w:val="21"/>
              <w:spacing w:line="229" w:lineRule="auto"/>
              <w:ind w:left="22"/>
              <w:rPr>
                <w:rFonts w:hint="default" w:eastAsia="微软雅黑"/>
                <w:color w:val="000000" w:themeColor="text1"/>
                <w:highlight w:val="none"/>
                <w:lang w:val="en-US" w:eastAsia="zh-CN"/>
                <w14:textFill>
                  <w14:solidFill>
                    <w14:schemeClr w14:val="tx1"/>
                  </w14:solidFill>
                </w14:textFill>
              </w:rPr>
            </w:pPr>
            <w:r>
              <w:rPr>
                <w:b/>
                <w:bCs/>
                <w:color w:val="000000" w:themeColor="text1"/>
                <w:spacing w:val="-13"/>
                <w:highlight w:val="none"/>
                <w14:textFill>
                  <w14:solidFill>
                    <w14:schemeClr w14:val="tx1"/>
                  </w14:solidFill>
                </w14:textFill>
              </w:rPr>
              <w:t>保证金数额</w:t>
            </w:r>
            <w:r>
              <w:rPr>
                <w:b/>
                <w:bCs/>
                <w:color w:val="000000" w:themeColor="text1"/>
                <w:spacing w:val="-17"/>
                <w:highlight w:val="none"/>
                <w14:textFill>
                  <w14:solidFill>
                    <w14:schemeClr w14:val="tx1"/>
                  </w14:solidFill>
                </w14:textFill>
              </w:rPr>
              <w:t xml:space="preserve"> </w:t>
            </w:r>
            <w:r>
              <w:rPr>
                <w:b/>
                <w:bCs/>
                <w:color w:val="000000" w:themeColor="text1"/>
                <w:spacing w:val="-13"/>
                <w:highlight w:val="none"/>
                <w14:textFill>
                  <w14:solidFill>
                    <w14:schemeClr w14:val="tx1"/>
                  </w14:solidFill>
                </w14:textFill>
              </w:rPr>
              <w:t>：</w:t>
            </w:r>
            <w:r>
              <w:rPr>
                <w:rFonts w:hint="eastAsia"/>
                <w:b/>
                <w:bCs/>
                <w:color w:val="000000" w:themeColor="text1"/>
                <w:spacing w:val="-13"/>
                <w:highlight w:val="none"/>
                <w:lang w:val="en-US" w:eastAsia="zh-CN"/>
                <w14:textFill>
                  <w14:solidFill>
                    <w14:schemeClr w14:val="tx1"/>
                  </w14:solidFill>
                </w14:textFill>
              </w:rPr>
              <w:t>20000元（大写：贰万元整）</w:t>
            </w:r>
          </w:p>
          <w:p w14:paraId="61499299">
            <w:pPr>
              <w:pStyle w:val="21"/>
              <w:spacing w:before="64" w:line="183" w:lineRule="auto"/>
              <w:ind w:left="23"/>
              <w:rPr>
                <w:rFonts w:hint="eastAsia" w:eastAsia="微软雅黑"/>
                <w:color w:val="000000" w:themeColor="text1"/>
                <w:highlight w:val="none"/>
                <w:lang w:eastAsia="zh-CN"/>
                <w14:textFill>
                  <w14:solidFill>
                    <w14:schemeClr w14:val="tx1"/>
                  </w14:solidFill>
                </w14:textFill>
              </w:rPr>
            </w:pPr>
            <w:r>
              <w:rPr>
                <w:b/>
                <w:bCs/>
                <w:color w:val="000000" w:themeColor="text1"/>
                <w:spacing w:val="-5"/>
                <w:highlight w:val="none"/>
                <w14:textFill>
                  <w14:solidFill>
                    <w14:schemeClr w14:val="tx1"/>
                  </w14:solidFill>
                </w14:textFill>
              </w:rPr>
              <w:t>开户名称</w:t>
            </w:r>
            <w:r>
              <w:rPr>
                <w:b/>
                <w:bCs/>
                <w:color w:val="000000" w:themeColor="text1"/>
                <w:spacing w:val="67"/>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w:t>
            </w:r>
            <w:r>
              <w:rPr>
                <w:rFonts w:hint="eastAsia"/>
                <w:b/>
                <w:bCs/>
                <w:color w:val="000000" w:themeColor="text1"/>
                <w:spacing w:val="-5"/>
                <w:highlight w:val="none"/>
                <w:lang w:eastAsia="zh-CN"/>
                <w14:textFill>
                  <w14:solidFill>
                    <w14:schemeClr w14:val="tx1"/>
                  </w14:solidFill>
                </w14:textFill>
              </w:rPr>
              <w:t>新疆捷为项目管理有限公司</w:t>
            </w:r>
          </w:p>
          <w:p w14:paraId="3734C985">
            <w:pPr>
              <w:pStyle w:val="21"/>
              <w:spacing w:before="23" w:line="180" w:lineRule="auto"/>
              <w:ind w:left="23"/>
              <w:rPr>
                <w:rFonts w:hint="default" w:eastAsia="微软雅黑"/>
                <w:color w:val="000000" w:themeColor="text1"/>
                <w:highlight w:val="none"/>
                <w:lang w:val="en-US" w:eastAsia="zh-CN"/>
                <w14:textFill>
                  <w14:solidFill>
                    <w14:schemeClr w14:val="tx1"/>
                  </w14:solidFill>
                </w14:textFill>
              </w:rPr>
            </w:pPr>
            <w:r>
              <w:rPr>
                <w:b/>
                <w:bCs/>
                <w:color w:val="000000" w:themeColor="text1"/>
                <w:spacing w:val="-7"/>
                <w:highlight w:val="none"/>
                <w14:textFill>
                  <w14:solidFill>
                    <w14:schemeClr w14:val="tx1"/>
                  </w14:solidFill>
                </w14:textFill>
              </w:rPr>
              <w:t>开户银行</w:t>
            </w:r>
            <w:r>
              <w:rPr>
                <w:b/>
                <w:bCs/>
                <w:color w:val="000000" w:themeColor="text1"/>
                <w:spacing w:val="63"/>
                <w:highlight w:val="none"/>
                <w14:textFill>
                  <w14:solidFill>
                    <w14:schemeClr w14:val="tx1"/>
                  </w14:solidFill>
                </w14:textFill>
              </w:rPr>
              <w:t xml:space="preserve"> </w:t>
            </w:r>
            <w:r>
              <w:rPr>
                <w:b/>
                <w:bCs/>
                <w:color w:val="000000" w:themeColor="text1"/>
                <w:spacing w:val="-7"/>
                <w:highlight w:val="none"/>
                <w14:textFill>
                  <w14:solidFill>
                    <w14:schemeClr w14:val="tx1"/>
                  </w14:solidFill>
                </w14:textFill>
              </w:rPr>
              <w:t>：</w:t>
            </w:r>
            <w:r>
              <w:rPr>
                <w:rFonts w:hint="eastAsia"/>
                <w:b/>
                <w:bCs/>
                <w:color w:val="000000" w:themeColor="text1"/>
                <w:spacing w:val="-7"/>
                <w:highlight w:val="none"/>
                <w:lang w:val="en-US" w:eastAsia="zh-CN"/>
                <w14:textFill>
                  <w14:solidFill>
                    <w14:schemeClr w14:val="tx1"/>
                  </w14:solidFill>
                </w14:textFill>
              </w:rPr>
              <w:t>中国银行股份有限公司喀什市解放南路支行</w:t>
            </w:r>
          </w:p>
          <w:p w14:paraId="5C03F237">
            <w:pPr>
              <w:pStyle w:val="21"/>
              <w:spacing w:before="44" w:line="231" w:lineRule="auto"/>
              <w:ind w:left="21"/>
              <w:rPr>
                <w:rFonts w:hint="default" w:eastAsia="微软雅黑"/>
                <w:color w:val="000000" w:themeColor="text1"/>
                <w:highlight w:val="none"/>
                <w:lang w:val="en-US" w:eastAsia="zh-CN"/>
                <w14:textFill>
                  <w14:solidFill>
                    <w14:schemeClr w14:val="tx1"/>
                  </w14:solidFill>
                </w14:textFill>
              </w:rPr>
            </w:pPr>
            <w:r>
              <w:rPr>
                <w:b/>
                <w:bCs/>
                <w:color w:val="000000" w:themeColor="text1"/>
                <w:spacing w:val="-8"/>
                <w:highlight w:val="none"/>
                <w14:textFill>
                  <w14:solidFill>
                    <w14:schemeClr w14:val="tx1"/>
                  </w14:solidFill>
                </w14:textFill>
              </w:rPr>
              <w:t>行</w:t>
            </w:r>
            <w:r>
              <w:rPr>
                <w:b/>
                <w:bCs/>
                <w:color w:val="000000" w:themeColor="text1"/>
                <w:spacing w:val="7"/>
                <w:highlight w:val="none"/>
                <w14:textFill>
                  <w14:solidFill>
                    <w14:schemeClr w14:val="tx1"/>
                  </w14:solidFill>
                </w14:textFill>
              </w:rPr>
              <w:t xml:space="preserve">       </w:t>
            </w:r>
            <w:r>
              <w:rPr>
                <w:b/>
                <w:bCs/>
                <w:color w:val="000000" w:themeColor="text1"/>
                <w:spacing w:val="-8"/>
                <w:highlight w:val="none"/>
                <w14:textFill>
                  <w14:solidFill>
                    <w14:schemeClr w14:val="tx1"/>
                  </w14:solidFill>
                </w14:textFill>
              </w:rPr>
              <w:t>号</w:t>
            </w:r>
            <w:r>
              <w:rPr>
                <w:b/>
                <w:bCs/>
                <w:color w:val="000000" w:themeColor="text1"/>
                <w:spacing w:val="-15"/>
                <w:highlight w:val="none"/>
                <w14:textFill>
                  <w14:solidFill>
                    <w14:schemeClr w14:val="tx1"/>
                  </w14:solidFill>
                </w14:textFill>
              </w:rPr>
              <w:t xml:space="preserve"> </w:t>
            </w:r>
            <w:r>
              <w:rPr>
                <w:b/>
                <w:bCs/>
                <w:color w:val="000000" w:themeColor="text1"/>
                <w:spacing w:val="-8"/>
                <w:highlight w:val="none"/>
                <w14:textFill>
                  <w14:solidFill>
                    <w14:schemeClr w14:val="tx1"/>
                  </w14:solidFill>
                </w14:textFill>
              </w:rPr>
              <w:t>：10</w:t>
            </w:r>
            <w:r>
              <w:rPr>
                <w:rFonts w:hint="eastAsia"/>
                <w:b/>
                <w:bCs/>
                <w:color w:val="000000" w:themeColor="text1"/>
                <w:spacing w:val="-8"/>
                <w:highlight w:val="none"/>
                <w:lang w:val="en-US" w:eastAsia="zh-CN"/>
                <w14:textFill>
                  <w14:solidFill>
                    <w14:schemeClr w14:val="tx1"/>
                  </w14:solidFill>
                </w14:textFill>
              </w:rPr>
              <w:t>7687235679</w:t>
            </w:r>
          </w:p>
          <w:p w14:paraId="4C6E536C">
            <w:pPr>
              <w:pStyle w:val="21"/>
              <w:spacing w:before="50" w:line="174" w:lineRule="auto"/>
              <w:ind w:left="1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备注</w:t>
            </w:r>
            <w:r>
              <w:rPr>
                <w:color w:val="000000" w:themeColor="text1"/>
                <w:spacing w:val="59"/>
                <w:w w:val="10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w:t>
            </w:r>
          </w:p>
          <w:p w14:paraId="42A5518B">
            <w:pPr>
              <w:pStyle w:val="21"/>
              <w:spacing w:before="1" w:line="206" w:lineRule="auto"/>
              <w:ind w:left="20" w:right="255" w:firstLine="19"/>
              <w:rPr>
                <w:color w:val="000000" w:themeColor="text1"/>
                <w:highlight w:val="none"/>
                <w14:textFill>
                  <w14:solidFill>
                    <w14:schemeClr w14:val="tx1"/>
                  </w14:solidFill>
                </w14:textFill>
              </w:rPr>
            </w:pPr>
            <w:r>
              <w:rPr>
                <w:color w:val="000000" w:themeColor="text1"/>
                <w:spacing w:val="-12"/>
                <w:w w:val="99"/>
                <w:highlight w:val="none"/>
                <w14:textFill>
                  <w14:solidFill>
                    <w14:schemeClr w14:val="tx1"/>
                  </w14:solidFill>
                </w14:textFill>
              </w:rPr>
              <w:t>1、电汇或转账时请在汇款备注栏</w:t>
            </w:r>
            <w:r>
              <w:rPr>
                <w:color w:val="000000" w:themeColor="text1"/>
                <w:spacing w:val="-9"/>
                <w:highlight w:val="none"/>
                <w14:textFill>
                  <w14:solidFill>
                    <w14:schemeClr w14:val="tx1"/>
                  </w14:solidFill>
                </w14:textFill>
              </w:rPr>
              <w:t xml:space="preserve"> </w:t>
            </w:r>
            <w:r>
              <w:rPr>
                <w:color w:val="000000" w:themeColor="text1"/>
                <w:spacing w:val="-12"/>
                <w:w w:val="99"/>
                <w:highlight w:val="none"/>
                <w14:textFill>
                  <w14:solidFill>
                    <w14:schemeClr w14:val="tx1"/>
                  </w14:solidFill>
                </w14:textFill>
              </w:rPr>
              <w:t>：项目名称及标项号(如有)</w:t>
            </w:r>
            <w:r>
              <w:rPr>
                <w:color w:val="000000" w:themeColor="text1"/>
                <w:spacing w:val="38"/>
                <w:w w:val="101"/>
                <w:highlight w:val="none"/>
                <w14:textFill>
                  <w14:solidFill>
                    <w14:schemeClr w14:val="tx1"/>
                  </w14:solidFill>
                </w14:textFill>
              </w:rPr>
              <w:t xml:space="preserve"> </w:t>
            </w:r>
            <w:r>
              <w:rPr>
                <w:color w:val="000000" w:themeColor="text1"/>
                <w:spacing w:val="-12"/>
                <w:w w:val="99"/>
                <w:highlight w:val="none"/>
                <w14:textFill>
                  <w14:solidFill>
                    <w14:schemeClr w14:val="tx1"/>
                  </w14:solidFill>
                </w14:textFill>
              </w:rPr>
              <w:t>，并注明是投标保证</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金。</w:t>
            </w:r>
          </w:p>
          <w:p w14:paraId="1FE24D0F">
            <w:pPr>
              <w:pStyle w:val="21"/>
              <w:spacing w:before="6" w:line="203" w:lineRule="auto"/>
              <w:ind w:firstLine="29"/>
              <w:rPr>
                <w:color w:val="000000" w:themeColor="text1"/>
                <w:highlight w:val="none"/>
                <w14:textFill>
                  <w14:solidFill>
                    <w14:schemeClr w14:val="tx1"/>
                  </w14:solidFill>
                </w14:textFill>
              </w:rPr>
            </w:pPr>
            <w:r>
              <w:rPr>
                <w:color w:val="000000" w:themeColor="text1"/>
                <w:spacing w:val="-10"/>
                <w:w w:val="93"/>
                <w:highlight w:val="none"/>
                <w14:textFill>
                  <w14:solidFill>
                    <w14:schemeClr w14:val="tx1"/>
                  </w14:solidFill>
                </w14:textFill>
              </w:rPr>
              <w:t>2、若采用电汇或转账形式 ，投标保证金须于投标截止前转入以上指定账户（资格审查</w:t>
            </w:r>
            <w:r>
              <w:rPr>
                <w:color w:val="000000" w:themeColor="text1"/>
                <w:spacing w:val="11"/>
                <w:highlight w:val="none"/>
                <w14:textFill>
                  <w14:solidFill>
                    <w14:schemeClr w14:val="tx1"/>
                  </w14:solidFill>
                </w14:textFill>
              </w:rPr>
              <w:t xml:space="preserve"> </w:t>
            </w:r>
            <w:r>
              <w:rPr>
                <w:color w:val="000000" w:themeColor="text1"/>
                <w:spacing w:val="-10"/>
                <w:w w:val="93"/>
                <w:highlight w:val="none"/>
                <w14:textFill>
                  <w14:solidFill>
                    <w14:schemeClr w14:val="tx1"/>
                  </w14:solidFill>
                </w14:textFill>
              </w:rPr>
              <w:t>以</w:t>
            </w:r>
            <w:r>
              <w:rPr>
                <w:color w:val="000000" w:themeColor="text1"/>
                <w:highlight w:val="none"/>
                <w14:textFill>
                  <w14:solidFill>
                    <w14:schemeClr w14:val="tx1"/>
                  </w14:solidFill>
                </w14:textFill>
              </w:rPr>
              <w:t xml:space="preserve"> </w:t>
            </w:r>
            <w:r>
              <w:rPr>
                <w:color w:val="000000" w:themeColor="text1"/>
                <w:spacing w:val="-11"/>
                <w:w w:val="95"/>
                <w:highlight w:val="none"/>
                <w14:textFill>
                  <w14:solidFill>
                    <w14:schemeClr w14:val="tx1"/>
                  </w14:solidFill>
                </w14:textFill>
              </w:rPr>
              <w:t>代理机构实际收到为准</w:t>
            </w:r>
            <w:r>
              <w:rPr>
                <w:color w:val="000000" w:themeColor="text1"/>
                <w:spacing w:val="-33"/>
                <w:highlight w:val="none"/>
                <w14:textFill>
                  <w14:solidFill>
                    <w14:schemeClr w14:val="tx1"/>
                  </w14:solidFill>
                </w14:textFill>
              </w:rPr>
              <w:t>）</w:t>
            </w:r>
            <w:r>
              <w:rPr>
                <w:color w:val="000000" w:themeColor="text1"/>
                <w:spacing w:val="-49"/>
                <w:highlight w:val="none"/>
                <w14:textFill>
                  <w14:solidFill>
                    <w14:schemeClr w14:val="tx1"/>
                  </w14:solidFill>
                </w14:textFill>
              </w:rPr>
              <w:t xml:space="preserve"> </w:t>
            </w:r>
            <w:r>
              <w:rPr>
                <w:color w:val="000000" w:themeColor="text1"/>
                <w:spacing w:val="-33"/>
                <w:highlight w:val="none"/>
                <w14:textFill>
                  <w14:solidFill>
                    <w14:schemeClr w14:val="tx1"/>
                  </w14:solidFill>
                </w14:textFill>
              </w:rPr>
              <w:t>，</w:t>
            </w:r>
            <w:r>
              <w:rPr>
                <w:color w:val="000000" w:themeColor="text1"/>
                <w:spacing w:val="-11"/>
                <w:w w:val="95"/>
                <w:highlight w:val="none"/>
                <w14:textFill>
                  <w14:solidFill>
                    <w14:schemeClr w14:val="tx1"/>
                  </w14:solidFill>
                </w14:textFill>
              </w:rPr>
              <w:t>不接受现金及任何个人、分公司汇款</w:t>
            </w:r>
            <w:r>
              <w:rPr>
                <w:color w:val="000000" w:themeColor="text1"/>
                <w:spacing w:val="-18"/>
                <w:highlight w:val="none"/>
                <w14:textFill>
                  <w14:solidFill>
                    <w14:schemeClr w14:val="tx1"/>
                  </w14:solidFill>
                </w14:textFill>
              </w:rPr>
              <w:t xml:space="preserve"> </w:t>
            </w:r>
            <w:r>
              <w:rPr>
                <w:color w:val="000000" w:themeColor="text1"/>
                <w:spacing w:val="-11"/>
                <w:w w:val="95"/>
                <w:highlight w:val="none"/>
                <w14:textFill>
                  <w14:solidFill>
                    <w14:schemeClr w14:val="tx1"/>
                  </w14:solidFill>
                </w14:textFill>
              </w:rPr>
              <w:t>，投标保证金    付凭证</w:t>
            </w:r>
            <w:r>
              <w:rPr>
                <w:color w:val="000000" w:themeColor="text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（或收据）扫描件制作在投标文件中</w:t>
            </w:r>
            <w:r>
              <w:rPr>
                <w:color w:val="000000" w:themeColor="text1"/>
                <w:spacing w:val="-2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；若采用电</w:t>
            </w:r>
            <w:r>
              <w:rPr>
                <w:color w:val="000000" w:themeColor="text1"/>
                <w:spacing w:val="-13"/>
                <w:highlight w:val="none"/>
                <w14:textFill>
                  <w14:solidFill>
                    <w14:schemeClr w14:val="tx1"/>
                  </w14:solidFill>
                </w14:textFill>
              </w:rPr>
              <w:t>子保函等形式</w:t>
            </w:r>
            <w:r>
              <w:rPr>
                <w:color w:val="000000" w:themeColor="text1"/>
                <w:spacing w:val="-21"/>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：按照政采云电子投</w:t>
            </w:r>
            <w:r>
              <w:rPr>
                <w:color w:val="000000" w:themeColor="text1"/>
                <w:highlight w:val="none"/>
                <w14:textFill>
                  <w14:solidFill>
                    <w14:schemeClr w14:val="tx1"/>
                  </w14:solidFill>
                </w14:textFill>
              </w:rPr>
              <w:t xml:space="preserve">  </w:t>
            </w:r>
            <w:r>
              <w:rPr>
                <w:color w:val="000000" w:themeColor="text1"/>
                <w:spacing w:val="-15"/>
                <w:w w:val="96"/>
                <w:highlight w:val="none"/>
                <w14:textFill>
                  <w14:solidFill>
                    <w14:schemeClr w14:val="tx1"/>
                  </w14:solidFill>
                </w14:textFill>
              </w:rPr>
              <w:t>标流程制作并上传电子</w:t>
            </w:r>
            <w:r>
              <w:rPr>
                <w:color w:val="000000" w:themeColor="text1"/>
                <w:spacing w:val="-14"/>
                <w:w w:val="96"/>
                <w:highlight w:val="none"/>
                <w14:textFill>
                  <w14:solidFill>
                    <w14:schemeClr w14:val="tx1"/>
                  </w14:solidFill>
                </w14:textFill>
              </w:rPr>
              <w:t>保函</w:t>
            </w:r>
            <w:r>
              <w:rPr>
                <w:color w:val="000000" w:themeColor="text1"/>
                <w:spacing w:val="16"/>
                <w:highlight w:val="none"/>
                <w14:textFill>
                  <w14:solidFill>
                    <w14:schemeClr w14:val="tx1"/>
                  </w14:solidFill>
                </w14:textFill>
              </w:rPr>
              <w:t xml:space="preserve"> </w:t>
            </w:r>
            <w:r>
              <w:rPr>
                <w:color w:val="000000" w:themeColor="text1"/>
                <w:spacing w:val="-14"/>
                <w:w w:val="96"/>
                <w:highlight w:val="none"/>
                <w14:textFill>
                  <w14:solidFill>
                    <w14:schemeClr w14:val="tx1"/>
                  </w14:solidFill>
                </w14:textFill>
              </w:rPr>
              <w:t>；采用银行保函时</w:t>
            </w:r>
            <w:r>
              <w:rPr>
                <w:color w:val="000000" w:themeColor="text1"/>
                <w:spacing w:val="-26"/>
                <w:highlight w:val="none"/>
                <w14:textFill>
                  <w14:solidFill>
                    <w14:schemeClr w14:val="tx1"/>
                  </w14:solidFill>
                </w14:textFill>
              </w:rPr>
              <w:t xml:space="preserve"> </w:t>
            </w:r>
            <w:r>
              <w:rPr>
                <w:color w:val="000000" w:themeColor="text1"/>
                <w:spacing w:val="-14"/>
                <w:w w:val="96"/>
                <w:highlight w:val="none"/>
                <w14:textFill>
                  <w14:solidFill>
                    <w14:schemeClr w14:val="tx1"/>
                  </w14:solidFill>
                </w14:textFill>
              </w:rPr>
              <w:t>，出具保函的银行级别</w:t>
            </w:r>
            <w:r>
              <w:rPr>
                <w:color w:val="000000" w:themeColor="text1"/>
                <w:spacing w:val="-28"/>
                <w:highlight w:val="none"/>
                <w14:textFill>
                  <w14:solidFill>
                    <w14:schemeClr w14:val="tx1"/>
                  </w14:solidFill>
                </w14:textFill>
              </w:rPr>
              <w:t xml:space="preserve"> </w:t>
            </w:r>
            <w:r>
              <w:rPr>
                <w:color w:val="000000" w:themeColor="text1"/>
                <w:spacing w:val="-14"/>
                <w:w w:val="96"/>
                <w:highlight w:val="none"/>
                <w14:textFill>
                  <w14:solidFill>
                    <w14:schemeClr w14:val="tx1"/>
                  </w14:solidFill>
                </w14:textFill>
              </w:rPr>
              <w:t>：应为国有商</w:t>
            </w:r>
            <w:r>
              <w:rPr>
                <w:color w:val="000000" w:themeColor="text1"/>
                <w:spacing w:val="-14"/>
                <w:w w:val="96"/>
                <w:position w:val="4"/>
                <w:highlight w:val="none"/>
                <w14:textFill>
                  <w14:solidFill>
                    <w14:schemeClr w14:val="tx1"/>
                  </w14:solidFill>
                </w14:textFill>
              </w:rPr>
              <w:t>业</w:t>
            </w:r>
            <w:r>
              <w:rPr>
                <w:color w:val="000000" w:themeColor="text1"/>
                <w:spacing w:val="-4"/>
                <w:w w:val="96"/>
                <w:position w:val="4"/>
                <w:highlight w:val="none"/>
                <w14:textFill>
                  <w14:solidFill>
                    <w14:schemeClr w14:val="tx1"/>
                  </w14:solidFill>
                </w14:textFill>
              </w:rPr>
              <w:t>款</w:t>
            </w:r>
            <w:r>
              <w:rPr>
                <w:color w:val="000000" w:themeColor="text1"/>
                <w:position w:val="4"/>
                <w:highlight w:val="none"/>
                <w14:textFill>
                  <w14:solidFill>
                    <w14:schemeClr w14:val="tx1"/>
                  </w14:solidFill>
                </w14:textFill>
              </w:rPr>
              <w:t xml:space="preserve"> </w:t>
            </w:r>
            <w:r>
              <w:rPr>
                <w:color w:val="000000" w:themeColor="text1"/>
                <w:spacing w:val="-7"/>
                <w:w w:val="96"/>
                <w:highlight w:val="none"/>
                <w14:textFill>
                  <w14:solidFill>
                    <w14:schemeClr w14:val="tx1"/>
                  </w14:solidFill>
                </w14:textFill>
              </w:rPr>
              <w:t>银行或股份制银行的支行及其以上的银行</w:t>
            </w:r>
            <w:r>
              <w:rPr>
                <w:color w:val="000000" w:themeColor="text1"/>
                <w:spacing w:val="-3"/>
                <w:highlight w:val="none"/>
                <w14:textFill>
                  <w14:solidFill>
                    <w14:schemeClr w14:val="tx1"/>
                  </w14:solidFill>
                </w14:textFill>
              </w:rPr>
              <w:t xml:space="preserve"> </w:t>
            </w:r>
            <w:r>
              <w:rPr>
                <w:color w:val="000000" w:themeColor="text1"/>
                <w:spacing w:val="-7"/>
                <w:w w:val="96"/>
                <w:highlight w:val="none"/>
                <w14:textFill>
                  <w14:solidFill>
                    <w14:schemeClr w14:val="tx1"/>
                  </w14:solidFill>
                </w14:textFill>
              </w:rPr>
              <w:t>，应将银行保函正本扫描件制作在投标文件</w:t>
            </w:r>
            <w:r>
              <w:rPr>
                <w:color w:val="000000" w:themeColor="text1"/>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中（采购人如需核实投标人须无条件提供银行保函正本原件）。</w:t>
            </w:r>
          </w:p>
          <w:p w14:paraId="182EF8D5">
            <w:pPr>
              <w:pStyle w:val="21"/>
              <w:spacing w:before="4" w:line="209" w:lineRule="auto"/>
              <w:ind w:left="20" w:right="103" w:firstLine="15"/>
              <w:rPr>
                <w:color w:val="000000" w:themeColor="text1"/>
                <w:highlight w:val="none"/>
                <w14:textFill>
                  <w14:solidFill>
                    <w14:schemeClr w14:val="tx1"/>
                  </w14:solidFill>
                </w14:textFill>
              </w:rPr>
            </w:pPr>
            <w:r>
              <w:rPr>
                <w:color w:val="000000" w:themeColor="text1"/>
                <w:spacing w:val="-7"/>
                <w:w w:val="98"/>
                <w:highlight w:val="none"/>
                <w14:textFill>
                  <w14:solidFill>
                    <w14:schemeClr w14:val="tx1"/>
                  </w14:solidFill>
                </w14:textFill>
              </w:rPr>
              <w:t>3、退投标保证金时</w:t>
            </w:r>
            <w:r>
              <w:rPr>
                <w:color w:val="000000" w:themeColor="text1"/>
                <w:spacing w:val="-19"/>
                <w:highlight w:val="none"/>
                <w14:textFill>
                  <w14:solidFill>
                    <w14:schemeClr w14:val="tx1"/>
                  </w14:solidFill>
                </w14:textFill>
              </w:rPr>
              <w:t xml:space="preserve"> </w:t>
            </w:r>
            <w:r>
              <w:rPr>
                <w:color w:val="000000" w:themeColor="text1"/>
                <w:spacing w:val="-7"/>
                <w:w w:val="98"/>
                <w:highlight w:val="none"/>
                <w14:textFill>
                  <w14:solidFill>
                    <w14:schemeClr w14:val="tx1"/>
                  </w14:solidFill>
                </w14:textFill>
              </w:rPr>
              <w:t>，请各供应商提供银行开户许可证扫描件、投标保证金收据原</w:t>
            </w:r>
            <w:r>
              <w:rPr>
                <w:color w:val="000000" w:themeColor="text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件（如有）、供应商出具的收到我公司（</w:t>
            </w:r>
            <w:r>
              <w:rPr>
                <w:rFonts w:hint="eastAsia"/>
                <w:color w:val="000000" w:themeColor="text1"/>
                <w:spacing w:val="-12"/>
                <w:highlight w:val="none"/>
                <w:lang w:eastAsia="zh-CN"/>
                <w14:textFill>
                  <w14:solidFill>
                    <w14:schemeClr w14:val="tx1"/>
                  </w14:solidFill>
                </w14:textFill>
              </w:rPr>
              <w:t>新疆捷为项目管理有限公司</w:t>
            </w:r>
            <w:r>
              <w:rPr>
                <w:color w:val="000000" w:themeColor="text1"/>
                <w:spacing w:val="-12"/>
                <w:highlight w:val="none"/>
                <w14:textFill>
                  <w14:solidFill>
                    <w14:schemeClr w14:val="tx1"/>
                  </w14:solidFill>
                </w14:textFill>
              </w:rPr>
              <w:t>）</w:t>
            </w:r>
            <w:r>
              <w:rPr>
                <w:color w:val="000000" w:themeColor="text1"/>
                <w:spacing w:val="-5"/>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退还该项目名称</w:t>
            </w:r>
            <w:r>
              <w:rPr>
                <w:color w:val="000000" w:themeColor="text1"/>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投标保证金的收据原件（盖公章或财务章） 。开标完成后</w:t>
            </w:r>
            <w:r>
              <w:rPr>
                <w:color w:val="000000" w:themeColor="text1"/>
                <w:spacing w:val="-18"/>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，将以上资</w:t>
            </w:r>
            <w:r>
              <w:rPr>
                <w:color w:val="000000" w:themeColor="text1"/>
                <w:spacing w:val="-12"/>
                <w:highlight w:val="none"/>
                <w14:textFill>
                  <w14:solidFill>
                    <w14:schemeClr w14:val="tx1"/>
                  </w14:solidFill>
                </w14:textFill>
              </w:rPr>
              <w:t>料交至鼎建</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项目管理有限公司 ，联系人 ：</w:t>
            </w:r>
            <w:r>
              <w:rPr>
                <w:rFonts w:hint="eastAsia"/>
                <w:color w:val="000000" w:themeColor="text1"/>
                <w:spacing w:val="-7"/>
                <w:highlight w:val="none"/>
                <w:lang w:eastAsia="zh-CN"/>
                <w14:textFill>
                  <w14:solidFill>
                    <w14:schemeClr w14:val="tx1"/>
                  </w14:solidFill>
                </w14:textFill>
              </w:rPr>
              <w:t>张女士</w:t>
            </w:r>
            <w:r>
              <w:rPr>
                <w:color w:val="000000" w:themeColor="text1"/>
                <w:spacing w:val="-7"/>
                <w:highlight w:val="none"/>
                <w14:textFill>
                  <w14:solidFill>
                    <w14:schemeClr w14:val="tx1"/>
                  </w14:solidFill>
                </w14:textFill>
              </w:rPr>
              <w:t>联系电话 ：</w:t>
            </w:r>
            <w:r>
              <w:rPr>
                <w:color w:val="000000" w:themeColor="text1"/>
                <w:spacing w:val="-41"/>
                <w:highlight w:val="none"/>
                <w14:textFill>
                  <w14:solidFill>
                    <w14:schemeClr w14:val="tx1"/>
                  </w14:solidFill>
                </w14:textFill>
              </w:rPr>
              <w:t xml:space="preserve"> </w:t>
            </w:r>
            <w:r>
              <w:rPr>
                <w:rFonts w:hint="eastAsia"/>
                <w:color w:val="000000" w:themeColor="text1"/>
                <w:spacing w:val="-7"/>
                <w:highlight w:val="none"/>
                <w:lang w:eastAsia="zh-CN"/>
                <w14:textFill>
                  <w14:solidFill>
                    <w14:schemeClr w14:val="tx1"/>
                  </w14:solidFill>
                </w14:textFill>
              </w:rPr>
              <w:t>17590900543</w:t>
            </w:r>
            <w:r>
              <w:rPr>
                <w:color w:val="000000" w:themeColor="text1"/>
                <w:spacing w:val="-29"/>
                <w:highlight w:val="none"/>
                <w14:textFill>
                  <w14:solidFill>
                    <w14:schemeClr w14:val="tx1"/>
                  </w14:solidFill>
                </w14:textFill>
              </w:rPr>
              <w:t xml:space="preserve"> </w:t>
            </w:r>
            <w:r>
              <w:rPr>
                <w:color w:val="000000" w:themeColor="text1"/>
                <w:spacing w:val="-50"/>
                <w:w w:val="88"/>
                <w:highlight w:val="none"/>
                <w14:textFill>
                  <w14:solidFill>
                    <w14:schemeClr w14:val="tx1"/>
                  </w14:solidFill>
                </w14:textFill>
              </w:rPr>
              <w:t>；（</w:t>
            </w:r>
            <w:r>
              <w:rPr>
                <w:color w:val="000000" w:themeColor="text1"/>
                <w:spacing w:val="-8"/>
                <w:highlight w:val="none"/>
                <w14:textFill>
                  <w14:solidFill>
                    <w14:schemeClr w14:val="tx1"/>
                  </w14:solidFill>
                </w14:textFill>
              </w:rPr>
              <w:t>根据中华人</w:t>
            </w:r>
            <w:r>
              <w:rPr>
                <w:color w:val="000000" w:themeColor="text1"/>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民共和国财政部令第 87 号《政府采购货物和服务招标</w:t>
            </w:r>
            <w:r>
              <w:rPr>
                <w:color w:val="000000" w:themeColor="text1"/>
                <w:spacing w:val="-12"/>
                <w:highlight w:val="none"/>
                <w14:textFill>
                  <w14:solidFill>
                    <w14:schemeClr w14:val="tx1"/>
                  </w14:solidFill>
                </w14:textFill>
              </w:rPr>
              <w:t>投标管理办法》第38 条 ：</w:t>
            </w:r>
          </w:p>
          <w:p w14:paraId="2DEC2FB7">
            <w:pPr>
              <w:pStyle w:val="21"/>
              <w:spacing w:before="28" w:line="234" w:lineRule="auto"/>
              <w:ind w:left="114" w:leftChars="0" w:right="226" w:rightChars="0" w:hanging="92" w:firstLine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12"/>
                <w:highlight w:val="none"/>
                <w14:textFill>
                  <w14:solidFill>
                    <w14:schemeClr w14:val="tx1"/>
                  </w14:solidFill>
                </w14:textFill>
              </w:rPr>
              <w:t>投标保证金应当自中标通知书发出之日起5</w:t>
            </w:r>
            <w:r>
              <w:rPr>
                <w:color w:val="000000" w:themeColor="text1"/>
                <w:spacing w:val="-13"/>
                <w:highlight w:val="none"/>
                <w14:textFill>
                  <w14:solidFill>
                    <w14:schemeClr w14:val="tx1"/>
                  </w14:solidFill>
                </w14:textFill>
              </w:rPr>
              <w:t xml:space="preserve"> 个工作日内退还未中标人的投标保证金</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w:t>
            </w:r>
            <w:r>
              <w:rPr>
                <w:color w:val="000000" w:themeColor="text1"/>
                <w:spacing w:val="54"/>
                <w:w w:val="10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采购人自采购合同签订之日起</w:t>
            </w:r>
            <w:r>
              <w:rPr>
                <w:color w:val="000000" w:themeColor="text1"/>
                <w:spacing w:val="19"/>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5 个工作日内退还中标 人的投标保证金。 ）</w:t>
            </w:r>
          </w:p>
        </w:tc>
      </w:tr>
      <w:tr w14:paraId="31961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52" w:type="dxa"/>
            <w:tcBorders>
              <w:left w:val="single" w:color="000000" w:sz="10" w:space="0"/>
            </w:tcBorders>
            <w:shd w:val="clear" w:color="auto" w:fill="auto"/>
            <w:vAlign w:val="top"/>
          </w:tcPr>
          <w:p w14:paraId="3BE4B39F">
            <w:pPr>
              <w:pStyle w:val="21"/>
              <w:spacing w:before="182" w:line="417" w:lineRule="exact"/>
              <w:ind w:left="429"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5"/>
                <w:position w:val="3"/>
                <w:highlight w:val="none"/>
                <w14:textFill>
                  <w14:solidFill>
                    <w14:schemeClr w14:val="tx1"/>
                  </w14:solidFill>
                </w14:textFill>
              </w:rPr>
              <w:t>13.1</w:t>
            </w:r>
          </w:p>
        </w:tc>
        <w:tc>
          <w:tcPr>
            <w:tcW w:w="8405" w:type="dxa"/>
            <w:tcBorders>
              <w:right w:val="single" w:color="000000" w:sz="10" w:space="0"/>
            </w:tcBorders>
            <w:shd w:val="clear" w:color="auto" w:fill="auto"/>
            <w:vAlign w:val="top"/>
          </w:tcPr>
          <w:p w14:paraId="122E5627">
            <w:pPr>
              <w:pStyle w:val="21"/>
              <w:spacing w:before="179" w:line="225" w:lineRule="auto"/>
              <w:ind w:left="39"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6"/>
                <w:highlight w:val="none"/>
                <w14:textFill>
                  <w14:solidFill>
                    <w14:schemeClr w14:val="tx1"/>
                  </w14:solidFill>
                </w14:textFill>
              </w:rPr>
              <w:t>投标有效期 ：自投标截止之日起</w:t>
            </w:r>
            <w:r>
              <w:rPr>
                <w:color w:val="000000" w:themeColor="text1"/>
                <w:spacing w:val="-6"/>
                <w:highlight w:val="none"/>
                <w:u w:val="single" w:color="auto"/>
                <w14:textFill>
                  <w14:solidFill>
                    <w14:schemeClr w14:val="tx1"/>
                  </w14:solidFill>
                </w14:textFill>
              </w:rPr>
              <w:t xml:space="preserve"> 90</w:t>
            </w:r>
            <w:r>
              <w:rPr>
                <w:color w:val="000000" w:themeColor="text1"/>
                <w:spacing w:val="49"/>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日历日</w:t>
            </w:r>
          </w:p>
        </w:tc>
      </w:tr>
      <w:tr w14:paraId="1CDCB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52" w:type="dxa"/>
            <w:tcBorders>
              <w:left w:val="single" w:color="000000" w:sz="10" w:space="0"/>
            </w:tcBorders>
            <w:shd w:val="clear" w:color="auto" w:fill="auto"/>
            <w:vAlign w:val="center"/>
          </w:tcPr>
          <w:p w14:paraId="68E50A38">
            <w:pPr>
              <w:jc w:val="center"/>
              <w:rPr>
                <w:rFonts w:ascii="Arial" w:hAnsi="Arial" w:eastAsia="Arial" w:cs="Arial"/>
                <w:snapToGrid w:val="0"/>
                <w:color w:val="000000" w:themeColor="text1"/>
                <w:kern w:val="0"/>
                <w:sz w:val="21"/>
                <w:szCs w:val="21"/>
                <w:highlight w:val="none"/>
                <w:lang w:val="en-US" w:eastAsia="en-US" w:bidi="ar-SA"/>
                <w14:textFill>
                  <w14:solidFill>
                    <w14:schemeClr w14:val="tx1"/>
                  </w14:solidFill>
                </w14:textFill>
              </w:rPr>
            </w:pPr>
            <w:r>
              <w:rPr>
                <w:color w:val="000000" w:themeColor="text1"/>
                <w:spacing w:val="-7"/>
                <w:position w:val="4"/>
                <w:sz w:val="28"/>
                <w:szCs w:val="28"/>
                <w:highlight w:val="none"/>
                <w14:textFill>
                  <w14:solidFill>
                    <w14:schemeClr w14:val="tx1"/>
                  </w14:solidFill>
                </w14:textFill>
              </w:rPr>
              <w:t>14.1</w:t>
            </w:r>
          </w:p>
        </w:tc>
        <w:tc>
          <w:tcPr>
            <w:tcW w:w="8405" w:type="dxa"/>
            <w:tcBorders>
              <w:right w:val="single" w:color="000000" w:sz="10" w:space="0"/>
            </w:tcBorders>
            <w:shd w:val="clear" w:color="auto" w:fill="auto"/>
            <w:vAlign w:val="top"/>
          </w:tcPr>
          <w:p w14:paraId="62CF50C0">
            <w:pPr>
              <w:pStyle w:val="21"/>
              <w:spacing w:before="106" w:line="200" w:lineRule="auto"/>
              <w:ind w:left="37" w:firstLine="26"/>
              <w:rPr>
                <w:color w:val="000000" w:themeColor="text1"/>
                <w:highlight w:val="none"/>
                <w14:textFill>
                  <w14:solidFill>
                    <w14:schemeClr w14:val="tx1"/>
                  </w14:solidFill>
                </w14:textFill>
              </w:rPr>
            </w:pPr>
            <w:r>
              <w:rPr>
                <w:color w:val="000000" w:themeColor="text1"/>
                <w:spacing w:val="-5"/>
                <w:sz w:val="22"/>
                <w:szCs w:val="22"/>
                <w:highlight w:val="none"/>
                <w14:textFill>
                  <w14:solidFill>
                    <w14:schemeClr w14:val="tx1"/>
                  </w14:solidFill>
                </w14:textFill>
              </w:rPr>
              <w:t>(1)</w:t>
            </w:r>
            <w:r>
              <w:rPr>
                <w:color w:val="000000" w:themeColor="text1"/>
                <w:spacing w:val="-17"/>
                <w:sz w:val="22"/>
                <w:szCs w:val="22"/>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本项目为电子招投标</w:t>
            </w:r>
            <w:r>
              <w:rPr>
                <w:color w:val="000000" w:themeColor="text1"/>
                <w:spacing w:val="-13"/>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，供应商需要使用CA 加密设备</w:t>
            </w:r>
            <w:r>
              <w:rPr>
                <w:color w:val="000000" w:themeColor="text1"/>
                <w:spacing w:val="-16"/>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，凡参加本项目必须可自</w:t>
            </w:r>
            <w:r>
              <w:rPr>
                <w:color w:val="000000" w:themeColor="text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主通过新疆 CA</w:t>
            </w:r>
            <w:r>
              <w:rPr>
                <w:color w:val="000000" w:themeColor="text1"/>
                <w:spacing w:val="18"/>
                <w:w w:val="10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申领渠道“新疆政务通”</w:t>
            </w:r>
            <w:r>
              <w:rPr>
                <w:color w:val="000000" w:themeColor="text1"/>
                <w:spacing w:val="-5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申请政采</w:t>
            </w:r>
            <w:r>
              <w:rPr>
                <w:color w:val="000000" w:themeColor="text1"/>
                <w:spacing w:val="-5"/>
                <w:highlight w:val="none"/>
                <w14:textFill>
                  <w14:solidFill>
                    <w14:schemeClr w14:val="tx1"/>
                  </w14:solidFill>
                </w14:textFill>
              </w:rPr>
              <w:t>云平台可使用的CA</w:t>
            </w:r>
            <w:r>
              <w:rPr>
                <w:color w:val="000000" w:themeColor="text1"/>
                <w:spacing w:val="24"/>
                <w:w w:val="10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设备 ，</w:t>
            </w:r>
            <w:r>
              <w:rPr>
                <w:color w:val="000000" w:themeColor="text1"/>
                <w:spacing w:val="-20"/>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如</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原有兵团</w:t>
            </w:r>
            <w:r>
              <w:rPr>
                <w:color w:val="000000" w:themeColor="text1"/>
                <w:spacing w:val="-8"/>
                <w:highlight w:val="none"/>
                <w14:textFill>
                  <w14:solidFill>
                    <w14:schemeClr w14:val="tx1"/>
                  </w14:solidFill>
                </w14:textFill>
              </w:rPr>
              <w:t>或公共资源使用的CA</w:t>
            </w:r>
            <w:r>
              <w:rPr>
                <w:color w:val="000000" w:themeColor="text1"/>
                <w:spacing w:val="76"/>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，可与新疆CA 联系</w:t>
            </w:r>
            <w:r>
              <w:rPr>
                <w:color w:val="000000" w:themeColor="text1"/>
                <w:spacing w:val="-2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，申请增加电子证书即可</w:t>
            </w:r>
            <w:r>
              <w:rPr>
                <w:color w:val="000000" w:themeColor="text1"/>
                <w:spacing w:val="-20"/>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w:t>
            </w:r>
            <w:r>
              <w:rPr>
                <w:color w:val="000000" w:themeColor="text1"/>
                <w:spacing w:val="-4"/>
                <w:highlight w:val="none"/>
                <w14:textFill>
                  <w14:solidFill>
                    <w14:schemeClr w14:val="tx1"/>
                  </w14:solidFill>
                </w14:textFill>
              </w:rPr>
              <w:t>无</w:t>
            </w:r>
            <w:r>
              <w:rPr>
                <w:color w:val="000000" w:themeColor="text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需重复申领。</w:t>
            </w:r>
          </w:p>
          <w:p w14:paraId="5AA8D91C">
            <w:pPr>
              <w:pStyle w:val="21"/>
              <w:spacing w:before="157" w:line="174" w:lineRule="auto"/>
              <w:ind w:left="40"/>
              <w:rPr>
                <w:color w:val="000000" w:themeColor="text1"/>
                <w:highlight w:val="none"/>
                <w14:textFill>
                  <w14:solidFill>
                    <w14:schemeClr w14:val="tx1"/>
                  </w14:solidFill>
                </w14:textFill>
              </w:rPr>
            </w:pPr>
            <w:r>
              <w:rPr>
                <w:color w:val="000000" w:themeColor="text1"/>
                <w:spacing w:val="-5"/>
                <w:sz w:val="22"/>
                <w:szCs w:val="22"/>
                <w:highlight w:val="none"/>
                <w14:textFill>
                  <w14:solidFill>
                    <w14:schemeClr w14:val="tx1"/>
                  </w14:solidFill>
                </w14:textFill>
              </w:rPr>
              <w:t>(2)</w:t>
            </w:r>
            <w:r>
              <w:rPr>
                <w:color w:val="000000" w:themeColor="text1"/>
                <w:spacing w:val="-17"/>
                <w:sz w:val="22"/>
                <w:szCs w:val="22"/>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本项目实行网上投标</w:t>
            </w:r>
            <w:r>
              <w:rPr>
                <w:color w:val="000000" w:themeColor="text1"/>
                <w:spacing w:val="51"/>
                <w:w w:val="10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，采用电子投标文件(</w:t>
            </w:r>
            <w:r>
              <w:rPr>
                <w:color w:val="000000" w:themeColor="text1"/>
                <w:spacing w:val="-6"/>
                <w:highlight w:val="none"/>
                <w14:textFill>
                  <w14:solidFill>
                    <w14:schemeClr w14:val="tx1"/>
                  </w14:solidFill>
                </w14:textFill>
              </w:rPr>
              <w:t>供应商须使用 CA 加密设备通过政</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采云电子投标客户端制作投标文件)。若供应商参</w:t>
            </w:r>
            <w:r>
              <w:rPr>
                <w:color w:val="000000" w:themeColor="text1"/>
                <w:spacing w:val="-8"/>
                <w:highlight w:val="none"/>
                <w14:textFill>
                  <w14:solidFill>
                    <w14:schemeClr w14:val="tx1"/>
                  </w14:solidFill>
                </w14:textFill>
              </w:rPr>
              <w:t>与投标</w:t>
            </w:r>
            <w:r>
              <w:rPr>
                <w:color w:val="000000" w:themeColor="text1"/>
                <w:spacing w:val="4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，自行承担投标一切费</w:t>
            </w:r>
            <w:r>
              <w:rPr>
                <w:color w:val="000000" w:themeColor="text1"/>
                <w:spacing w:val="-3"/>
                <w:highlight w:val="none"/>
                <w14:textFill>
                  <w14:solidFill>
                    <w14:schemeClr w14:val="tx1"/>
                  </w14:solidFill>
                </w14:textFill>
              </w:rPr>
              <w:t>用。</w:t>
            </w:r>
          </w:p>
          <w:p w14:paraId="3E890BC2">
            <w:pPr>
              <w:pStyle w:val="21"/>
              <w:spacing w:before="10" w:line="199" w:lineRule="auto"/>
              <w:ind w:left="38" w:firstLine="27"/>
              <w:rPr>
                <w:color w:val="000000" w:themeColor="text1"/>
                <w:highlight w:val="none"/>
                <w14:textFill>
                  <w14:solidFill>
                    <w14:schemeClr w14:val="tx1"/>
                  </w14:solidFill>
                </w14:textFill>
              </w:rPr>
            </w:pPr>
            <w:r>
              <w:rPr>
                <w:color w:val="000000" w:themeColor="text1"/>
                <w:spacing w:val="-7"/>
                <w:sz w:val="22"/>
                <w:szCs w:val="22"/>
                <w:highlight w:val="none"/>
                <w14:textFill>
                  <w14:solidFill>
                    <w14:schemeClr w14:val="tx1"/>
                  </w14:solidFill>
                </w14:textFill>
              </w:rPr>
              <w:t>(3)</w:t>
            </w:r>
            <w:r>
              <w:rPr>
                <w:color w:val="000000" w:themeColor="text1"/>
                <w:spacing w:val="-9"/>
                <w:sz w:val="22"/>
                <w:szCs w:val="22"/>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各</w:t>
            </w:r>
            <w:r>
              <w:rPr>
                <w:color w:val="000000" w:themeColor="text1"/>
                <w:spacing w:val="-6"/>
                <w:highlight w:val="none"/>
                <w14:textFill>
                  <w14:solidFill>
                    <w14:schemeClr w14:val="tx1"/>
                  </w14:solidFill>
                </w14:textFill>
              </w:rPr>
              <w:t>供应商应在开标前应确保成为新疆政府采购网正式注册入库供应商</w:t>
            </w:r>
            <w:r>
              <w:rPr>
                <w:color w:val="000000" w:themeColor="text1"/>
                <w:spacing w:val="-13"/>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，并完</w:t>
            </w:r>
            <w:r>
              <w:rPr>
                <w:color w:val="000000" w:themeColor="text1"/>
                <w:spacing w:val="-2"/>
                <w:highlight w:val="none"/>
                <w14:textFill>
                  <w14:solidFill>
                    <w14:schemeClr w14:val="tx1"/>
                  </w14:solidFill>
                </w14:textFill>
              </w:rPr>
              <w:t>成</w:t>
            </w:r>
            <w:r>
              <w:rPr>
                <w:color w:val="000000" w:themeColor="text1"/>
                <w:highlight w:val="none"/>
                <w14:textFill>
                  <w14:solidFill>
                    <w14:schemeClr w14:val="tx1"/>
                  </w14:solidFill>
                </w14:textFill>
              </w:rPr>
              <w:t xml:space="preserve"> CA 数字证书申领。</w:t>
            </w:r>
            <w:r>
              <w:rPr>
                <w:color w:val="000000" w:themeColor="text1"/>
                <w:spacing w:val="-30"/>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因未注册入库、未办理 CA 数字证书等原因造成无法投标或 </w:t>
            </w:r>
            <w:r>
              <w:rPr>
                <w:color w:val="000000" w:themeColor="text1"/>
                <w:spacing w:val="-5"/>
                <w:highlight w:val="none"/>
                <w14:textFill>
                  <w14:solidFill>
                    <w14:schemeClr w14:val="tx1"/>
                  </w14:solidFill>
                </w14:textFill>
              </w:rPr>
              <w:t>投标失败等后果由供应商自行承担。</w:t>
            </w:r>
          </w:p>
          <w:p w14:paraId="0784A6C8">
            <w:pPr>
              <w:pStyle w:val="21"/>
              <w:spacing w:before="56" w:line="198" w:lineRule="auto"/>
              <w:ind w:left="35" w:right="27" w:firstLine="30"/>
              <w:rPr>
                <w:color w:val="000000" w:themeColor="text1"/>
                <w:highlight w:val="none"/>
                <w14:textFill>
                  <w14:solidFill>
                    <w14:schemeClr w14:val="tx1"/>
                  </w14:solidFill>
                </w14:textFill>
              </w:rPr>
            </w:pPr>
            <w:r>
              <w:rPr>
                <w:color w:val="000000" w:themeColor="text1"/>
                <w:spacing w:val="-9"/>
                <w:sz w:val="22"/>
                <w:szCs w:val="22"/>
                <w:highlight w:val="none"/>
                <w14:textFill>
                  <w14:solidFill>
                    <w14:schemeClr w14:val="tx1"/>
                  </w14:solidFill>
                </w14:textFill>
              </w:rPr>
              <w:t>(4)</w:t>
            </w:r>
            <w:r>
              <w:rPr>
                <w:color w:val="000000" w:themeColor="text1"/>
                <w:spacing w:val="-22"/>
                <w:sz w:val="22"/>
                <w:szCs w:val="22"/>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供应商将政采云电子交易客户端下载、安装完成后</w:t>
            </w:r>
            <w:r>
              <w:rPr>
                <w:color w:val="000000" w:themeColor="text1"/>
                <w:spacing w:val="-18"/>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，可通过账号密码或CA 登</w:t>
            </w:r>
            <w:r>
              <w:rPr>
                <w:color w:val="000000" w:themeColor="text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录客户端进行投标文件制作。在使用政采云投标客户端时</w:t>
            </w:r>
            <w:r>
              <w:rPr>
                <w:color w:val="000000" w:themeColor="text1"/>
                <w:spacing w:val="9"/>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 xml:space="preserve">，建议使用 </w:t>
            </w:r>
            <w:r>
              <w:rPr>
                <w:color w:val="000000" w:themeColor="text1"/>
                <w:highlight w:val="none"/>
                <w14:textFill>
                  <w14:solidFill>
                    <w14:schemeClr w14:val="tx1"/>
                  </w14:solidFill>
                </w14:textFill>
              </w:rPr>
              <w:t>WIN</w:t>
            </w:r>
            <w:r>
              <w:rPr>
                <w:color w:val="000000" w:themeColor="text1"/>
                <w:spacing w:val="4"/>
                <w:highlight w:val="none"/>
                <w14:textFill>
                  <w14:solidFill>
                    <w14:schemeClr w14:val="tx1"/>
                  </w14:solidFill>
                </w14:textFill>
              </w:rPr>
              <w:t>7</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及 以 上 操 作 系 统</w:t>
            </w:r>
            <w:r>
              <w:rPr>
                <w:color w:val="000000" w:themeColor="text1"/>
                <w:spacing w:val="3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 客 户 端 请 至 新</w:t>
            </w:r>
            <w:r>
              <w:rPr>
                <w:color w:val="000000" w:themeColor="text1"/>
                <w:spacing w:val="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疆</w:t>
            </w:r>
            <w:r>
              <w:rPr>
                <w:color w:val="000000" w:themeColor="text1"/>
                <w:spacing w:val="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政</w:t>
            </w:r>
            <w:r>
              <w:rPr>
                <w:color w:val="000000" w:themeColor="text1"/>
                <w:spacing w:val="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府</w:t>
            </w:r>
            <w:r>
              <w:rPr>
                <w:color w:val="000000" w:themeColor="text1"/>
                <w:spacing w:val="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采</w:t>
            </w:r>
            <w:r>
              <w:rPr>
                <w:color w:val="000000" w:themeColor="text1"/>
                <w:spacing w:val="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购</w:t>
            </w:r>
            <w:r>
              <w:rPr>
                <w:color w:val="000000" w:themeColor="text1"/>
                <w:spacing w:val="2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网</w:t>
            </w:r>
            <w:r>
              <w:rPr>
                <w:color w:val="000000" w:themeColor="text1"/>
                <w:spacing w:val="19"/>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"http://www.ccgp-xinjiang.gov.cn/"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http://www.ccgp-</w:t>
            </w:r>
            <w:r>
              <w:rPr>
                <w:color w:val="000000" w:themeColor="text1"/>
                <w:spacing w:val="-3"/>
                <w:highlight w:val="none"/>
                <w14:textFill>
                  <w14:solidFill>
                    <w14:schemeClr w14:val="tx1"/>
                  </w14:solidFill>
                </w14:textFill>
              </w:rPr>
              <w:fldChar w:fldCharType="end"/>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xinjiang.gov.cn/) 下载专区查看</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，如有问题可拨打政采云客户服务热线400-</w:t>
            </w:r>
          </w:p>
          <w:p w14:paraId="0BC4AB8A">
            <w:pPr>
              <w:pStyle w:val="21"/>
              <w:spacing w:before="1" w:line="225" w:lineRule="auto"/>
              <w:ind w:left="4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881-7190进行咨询。</w:t>
            </w:r>
          </w:p>
          <w:p w14:paraId="461D6BA5">
            <w:pPr>
              <w:pStyle w:val="21"/>
              <w:spacing w:before="27" w:line="205" w:lineRule="auto"/>
              <w:ind w:left="37" w:right="202" w:firstLine="27"/>
              <w:rPr>
                <w:color w:val="000000" w:themeColor="text1"/>
                <w:highlight w:val="none"/>
                <w14:textFill>
                  <w14:solidFill>
                    <w14:schemeClr w14:val="tx1"/>
                  </w14:solidFill>
                </w14:textFill>
              </w:rPr>
            </w:pPr>
            <w:r>
              <w:rPr>
                <w:color w:val="000000" w:themeColor="text1"/>
                <w:spacing w:val="-7"/>
                <w:sz w:val="22"/>
                <w:szCs w:val="22"/>
                <w:highlight w:val="none"/>
                <w14:textFill>
                  <w14:solidFill>
                    <w14:schemeClr w14:val="tx1"/>
                  </w14:solidFill>
                </w14:textFill>
              </w:rPr>
              <w:t>(5)</w:t>
            </w:r>
            <w:r>
              <w:rPr>
                <w:color w:val="000000" w:themeColor="text1"/>
                <w:spacing w:val="-22"/>
                <w:sz w:val="22"/>
                <w:szCs w:val="22"/>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供应商在开标时须使用制作加密电子投标文件所使用的CA锁及电脑</w:t>
            </w:r>
            <w:r>
              <w:rPr>
                <w:color w:val="000000" w:themeColor="text1"/>
                <w:spacing w:val="-1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，电脑须</w:t>
            </w:r>
            <w:r>
              <w:rPr>
                <w:color w:val="000000" w:themeColor="text1"/>
                <w:highlight w:val="none"/>
                <w14:textFill>
                  <w14:solidFill>
                    <w14:schemeClr w14:val="tx1"/>
                  </w14:solidFill>
                </w14:textFill>
              </w:rPr>
              <w:t xml:space="preserve"> </w:t>
            </w:r>
            <w:r>
              <w:rPr>
                <w:color w:val="000000" w:themeColor="text1"/>
                <w:spacing w:val="-8"/>
                <w:w w:val="99"/>
                <w:highlight w:val="none"/>
                <w14:textFill>
                  <w14:solidFill>
                    <w14:schemeClr w14:val="tx1"/>
                  </w14:solidFill>
                </w14:textFill>
              </w:rPr>
              <w:t>提前配置好浏览器(建议使用谷歌浏览器)</w:t>
            </w:r>
            <w:r>
              <w:rPr>
                <w:color w:val="000000" w:themeColor="text1"/>
                <w:spacing w:val="41"/>
                <w:highlight w:val="none"/>
                <w14:textFill>
                  <w14:solidFill>
                    <w14:schemeClr w14:val="tx1"/>
                  </w14:solidFill>
                </w14:textFill>
              </w:rPr>
              <w:t xml:space="preserve"> </w:t>
            </w:r>
            <w:r>
              <w:rPr>
                <w:color w:val="000000" w:themeColor="text1"/>
                <w:spacing w:val="-8"/>
                <w:w w:val="99"/>
                <w:highlight w:val="none"/>
                <w14:textFill>
                  <w14:solidFill>
                    <w14:schemeClr w14:val="tx1"/>
                  </w14:solidFill>
                </w14:textFill>
              </w:rPr>
              <w:t>，以便开标时解锁。</w:t>
            </w:r>
          </w:p>
          <w:p w14:paraId="54F738F0">
            <w:pPr>
              <w:pStyle w:val="21"/>
              <w:spacing w:before="117" w:line="188" w:lineRule="auto"/>
              <w:ind w:left="37" w:right="154" w:hanging="7"/>
              <w:rPr>
                <w:color w:val="000000" w:themeColor="text1"/>
                <w:highlight w:val="none"/>
                <w14:textFill>
                  <w14:solidFill>
                    <w14:schemeClr w14:val="tx1"/>
                  </w14:solidFill>
                </w14:textFill>
              </w:rPr>
            </w:pPr>
            <w:r>
              <w:rPr>
                <w:color w:val="000000" w:themeColor="text1"/>
                <w:spacing w:val="-12"/>
                <w:sz w:val="22"/>
                <w:szCs w:val="22"/>
                <w:highlight w:val="none"/>
                <w14:textFill>
                  <w14:solidFill>
                    <w14:schemeClr w14:val="tx1"/>
                  </w14:solidFill>
                </w14:textFill>
              </w:rPr>
              <w:t>(6)</w:t>
            </w:r>
            <w:r>
              <w:rPr>
                <w:color w:val="000000" w:themeColor="text1"/>
                <w:spacing w:val="-25"/>
                <w:sz w:val="22"/>
                <w:szCs w:val="22"/>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投标保证金缴纳及确认时间</w:t>
            </w:r>
            <w:r>
              <w:rPr>
                <w:color w:val="000000" w:themeColor="text1"/>
                <w:spacing w:val="-20"/>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：凡拟参加本次招标</w:t>
            </w:r>
            <w:r>
              <w:rPr>
                <w:color w:val="000000" w:themeColor="text1"/>
                <w:spacing w:val="-13"/>
                <w:highlight w:val="none"/>
                <w14:textFill>
                  <w14:solidFill>
                    <w14:schemeClr w14:val="tx1"/>
                  </w14:solidFill>
                </w14:textFill>
              </w:rPr>
              <w:t>项目的供应商</w:t>
            </w:r>
            <w:r>
              <w:rPr>
                <w:color w:val="000000" w:themeColor="text1"/>
                <w:spacing w:val="-23"/>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，必须在开标前</w:t>
            </w:r>
            <w:r>
              <w:rPr>
                <w:color w:val="000000" w:themeColor="text1"/>
                <w:spacing w:val="-7"/>
                <w:highlight w:val="none"/>
                <w14:textFill>
                  <w14:solidFill>
                    <w14:schemeClr w14:val="tx1"/>
                  </w14:solidFill>
                </w14:textFill>
              </w:rPr>
              <w:t>将投标保证金汇入指定账户。投标保证金汇款凭证上用途栏应注明:招标项目名称</w:t>
            </w:r>
            <w:r>
              <w:rPr>
                <w:color w:val="000000" w:themeColor="text1"/>
                <w:spacing w:val="2"/>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及标项号+投标保证金。否则</w:t>
            </w:r>
            <w:r>
              <w:rPr>
                <w:color w:val="000000" w:themeColor="text1"/>
                <w:spacing w:val="50"/>
                <w:w w:val="101"/>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，届时其投标将被拒绝。</w:t>
            </w:r>
          </w:p>
          <w:p w14:paraId="0E43D441">
            <w:pPr>
              <w:pStyle w:val="21"/>
              <w:spacing w:line="202" w:lineRule="auto"/>
              <w:ind w:left="67"/>
              <w:rPr>
                <w:color w:val="000000" w:themeColor="text1"/>
                <w:highlight w:val="none"/>
                <w14:textFill>
                  <w14:solidFill>
                    <w14:schemeClr w14:val="tx1"/>
                  </w14:solidFill>
                </w14:textFill>
              </w:rPr>
            </w:pPr>
            <w:r>
              <w:rPr>
                <w:color w:val="000000" w:themeColor="text1"/>
                <w:spacing w:val="-7"/>
                <w:w w:val="98"/>
                <w:highlight w:val="none"/>
                <w14:textFill>
                  <w14:solidFill>
                    <w14:schemeClr w14:val="tx1"/>
                  </w14:solidFill>
                </w14:textFill>
              </w:rPr>
              <w:t>(7)</w:t>
            </w:r>
            <w:r>
              <w:rPr>
                <w:color w:val="000000" w:themeColor="text1"/>
                <w:spacing w:val="-9"/>
                <w:highlight w:val="none"/>
                <w14:textFill>
                  <w14:solidFill>
                    <w14:schemeClr w14:val="tx1"/>
                  </w14:solidFill>
                </w14:textFill>
              </w:rPr>
              <w:t xml:space="preserve"> </w:t>
            </w:r>
            <w:r>
              <w:rPr>
                <w:color w:val="000000" w:themeColor="text1"/>
                <w:spacing w:val="-7"/>
                <w:w w:val="98"/>
                <w:highlight w:val="none"/>
                <w14:textFill>
                  <w14:solidFill>
                    <w14:schemeClr w14:val="tx1"/>
                  </w14:solidFill>
                </w14:textFill>
              </w:rPr>
              <w:t>供应商对不见面开评标系统的技术操作咨询</w:t>
            </w:r>
            <w:r>
              <w:rPr>
                <w:color w:val="000000" w:themeColor="text1"/>
                <w:spacing w:val="-21"/>
                <w:highlight w:val="none"/>
                <w14:textFill>
                  <w14:solidFill>
                    <w14:schemeClr w14:val="tx1"/>
                  </w14:solidFill>
                </w14:textFill>
              </w:rPr>
              <w:t xml:space="preserve"> </w:t>
            </w:r>
            <w:r>
              <w:rPr>
                <w:color w:val="000000" w:themeColor="text1"/>
                <w:spacing w:val="-7"/>
                <w:w w:val="98"/>
                <w:highlight w:val="none"/>
                <w14:textFill>
                  <w14:solidFill>
                    <w14:schemeClr w14:val="tx1"/>
                  </w14:solidFill>
                </w14:textFill>
              </w:rPr>
              <w:t>，可通过</w:t>
            </w:r>
          </w:p>
          <w:p w14:paraId="0C7AF895">
            <w:pPr>
              <w:pStyle w:val="21"/>
              <w:spacing w:before="3" w:line="204" w:lineRule="auto"/>
              <w:ind w:left="52" w:right="24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"https://edu.zcygov.cn/luban/xinjiang-e-biding" </w:instrText>
            </w:r>
            <w:r>
              <w:rPr>
                <w:color w:val="000000" w:themeColor="text1"/>
                <w:highlight w:val="none"/>
                <w14:textFill>
                  <w14:solidFill>
                    <w14:schemeClr w14:val="tx1"/>
                  </w14:solidFill>
                </w14:textFill>
              </w:rPr>
              <w:fldChar w:fldCharType="separate"/>
            </w:r>
            <w:r>
              <w:rPr>
                <w:color w:val="000000" w:themeColor="text1"/>
                <w:spacing w:val="-7"/>
                <w:highlight w:val="none"/>
                <w14:textFill>
                  <w14:solidFill>
                    <w14:schemeClr w14:val="tx1"/>
                  </w14:solidFill>
                </w14:textFill>
              </w:rPr>
              <w:t>https://edu.zcygov.cn/l</w:t>
            </w:r>
            <w:r>
              <w:rPr>
                <w:color w:val="000000" w:themeColor="text1"/>
                <w:spacing w:val="-8"/>
                <w:highlight w:val="none"/>
                <w14:textFill>
                  <w14:solidFill>
                    <w14:schemeClr w14:val="tx1"/>
                  </w14:solidFill>
                </w14:textFill>
              </w:rPr>
              <w:t>uban/xinjiang-e-biding</w:t>
            </w:r>
            <w:r>
              <w:rPr>
                <w:color w:val="000000" w:themeColor="text1"/>
                <w:spacing w:val="-8"/>
                <w:highlight w:val="none"/>
                <w14:textFill>
                  <w14:solidFill>
                    <w14:schemeClr w14:val="tx1"/>
                  </w14:solidFill>
                </w14:textFill>
              </w:rPr>
              <w:fldChar w:fldCharType="end"/>
            </w:r>
            <w:r>
              <w:rPr>
                <w:color w:val="000000" w:themeColor="text1"/>
                <w:spacing w:val="-8"/>
                <w:highlight w:val="none"/>
                <w14:textFill>
                  <w14:solidFill>
                    <w14:schemeClr w14:val="tx1"/>
                  </w14:solidFill>
                </w14:textFill>
              </w:rPr>
              <w:t>自助查询</w:t>
            </w:r>
            <w:r>
              <w:rPr>
                <w:color w:val="000000" w:themeColor="text1"/>
                <w:spacing w:val="44"/>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，也可在政采云帮助</w:t>
            </w:r>
            <w:r>
              <w:rPr>
                <w:color w:val="000000" w:themeColor="text1"/>
                <w:highlight w:val="none"/>
                <w14:textFill>
                  <w14:solidFill>
                    <w14:schemeClr w14:val="tx1"/>
                  </w14:solidFill>
                </w14:textFill>
              </w:rPr>
              <w:t xml:space="preserve"> </w:t>
            </w:r>
            <w:r>
              <w:rPr>
                <w:color w:val="000000" w:themeColor="text1"/>
                <w:spacing w:val="23"/>
                <w:highlight w:val="none"/>
                <w14:textFill>
                  <w14:solidFill>
                    <w14:schemeClr w14:val="tx1"/>
                  </w14:solidFill>
                </w14:textFill>
              </w:rPr>
              <w:t>中心常见问题解答和操作流程讲解视频中自助查询 ， 网址为 ：</w:t>
            </w:r>
          </w:p>
          <w:p w14:paraId="5239AD94">
            <w:pPr>
              <w:pStyle w:val="21"/>
              <w:spacing w:before="6" w:line="206" w:lineRule="auto"/>
              <w:ind w:left="32" w:right="44" w:firstLine="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"https://service.zcygov.cn/#/help" </w:instrText>
            </w:r>
            <w:r>
              <w:rPr>
                <w:color w:val="000000" w:themeColor="text1"/>
                <w:highlight w:val="none"/>
                <w14:textFill>
                  <w14:solidFill>
                    <w14:schemeClr w14:val="tx1"/>
                  </w14:solidFill>
                </w14:textFill>
              </w:rPr>
              <w:fldChar w:fldCharType="separate"/>
            </w:r>
            <w:r>
              <w:rPr>
                <w:color w:val="000000" w:themeColor="text1"/>
                <w:spacing w:val="-2"/>
                <w:highlight w:val="none"/>
                <w14:textFill>
                  <w14:solidFill>
                    <w14:schemeClr w14:val="tx1"/>
                  </w14:solidFill>
                </w14:textFill>
              </w:rPr>
              <w:t>https://service.zcygov.cn/#/help</w:t>
            </w:r>
            <w:r>
              <w:rPr>
                <w:color w:val="000000" w:themeColor="text1"/>
                <w:spacing w:val="-2"/>
                <w:highlight w:val="none"/>
                <w14:textFill>
                  <w14:solidFill>
                    <w14:schemeClr w14:val="tx1"/>
                  </w14:solidFill>
                </w14:textFill>
              </w:rPr>
              <w:fldChar w:fldCharType="end"/>
            </w:r>
            <w:r>
              <w:rPr>
                <w:color w:val="000000" w:themeColor="text1"/>
                <w:spacing w:val="-17"/>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，“项目</w:t>
            </w:r>
            <w:r>
              <w:rPr>
                <w:color w:val="000000" w:themeColor="text1"/>
                <w:spacing w:val="-3"/>
                <w:highlight w:val="none"/>
                <w14:textFill>
                  <w14:solidFill>
                    <w14:schemeClr w14:val="tx1"/>
                  </w14:solidFill>
                </w14:textFill>
              </w:rPr>
              <w:t>采购”—“操作流程-电子招投标”</w:t>
            </w:r>
            <w:r>
              <w:rPr>
                <w:color w:val="000000" w:themeColor="text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—“政府采购项目电子交易管理操作指南-供应商”版面获取操作指南</w:t>
            </w:r>
            <w:r>
              <w:rPr>
                <w:color w:val="000000" w:themeColor="text1"/>
                <w:spacing w:val="6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，同时对</w:t>
            </w:r>
            <w:r>
              <w:rPr>
                <w:color w:val="000000" w:themeColor="text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自助查询无法解决的问题可通过钉钉群及政采云在线客服获取服务支持。供应商</w:t>
            </w:r>
            <w:r>
              <w:rPr>
                <w:color w:val="000000" w:themeColor="text1"/>
                <w:spacing w:val="13"/>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钉钉群号</w:t>
            </w:r>
            <w:r>
              <w:rPr>
                <w:color w:val="000000" w:themeColor="text1"/>
                <w:spacing w:val="-16"/>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：政采云新疆供应商服务 1 号群 ：30349</w:t>
            </w:r>
            <w:r>
              <w:rPr>
                <w:color w:val="000000" w:themeColor="text1"/>
                <w:spacing w:val="-8"/>
                <w:highlight w:val="none"/>
                <w14:textFill>
                  <w14:solidFill>
                    <w14:schemeClr w14:val="tx1"/>
                  </w14:solidFill>
                </w14:textFill>
              </w:rPr>
              <w:t>928</w:t>
            </w:r>
            <w:r>
              <w:rPr>
                <w:color w:val="000000" w:themeColor="text1"/>
                <w:spacing w:val="18"/>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(如</w:t>
            </w:r>
            <w:r>
              <w:rPr>
                <w:color w:val="000000" w:themeColor="text1"/>
                <w:spacing w:val="3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已加入</w:t>
            </w:r>
            <w:r>
              <w:rPr>
                <w:color w:val="000000" w:themeColor="text1"/>
                <w:spacing w:val="29"/>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1-11 群</w:t>
            </w:r>
            <w:r>
              <w:rPr>
                <w:color w:val="000000" w:themeColor="text1"/>
                <w:spacing w:val="25"/>
                <w:w w:val="10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，无</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需重复加入</w:t>
            </w:r>
            <w:r>
              <w:rPr>
                <w:color w:val="000000" w:themeColor="text1"/>
                <w:spacing w:val="52"/>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，十一个群联动直播)</w:t>
            </w:r>
            <w:r>
              <w:rPr>
                <w:color w:val="000000" w:themeColor="text1"/>
                <w:spacing w:val="46"/>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，钉钉工具软件具有回放</w:t>
            </w:r>
            <w:r>
              <w:rPr>
                <w:color w:val="000000" w:themeColor="text1"/>
                <w:spacing w:val="-10"/>
                <w:highlight w:val="none"/>
                <w14:textFill>
                  <w14:solidFill>
                    <w14:schemeClr w14:val="tx1"/>
                  </w14:solidFill>
                </w14:textFill>
              </w:rPr>
              <w:t>功能</w:t>
            </w:r>
            <w:r>
              <w:rPr>
                <w:color w:val="000000" w:themeColor="text1"/>
                <w:spacing w:val="51"/>
                <w:w w:val="10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，直播培训结束</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后可在钉钉群中回放观看学习。</w:t>
            </w:r>
          </w:p>
          <w:p w14:paraId="4DE561CA">
            <w:pPr>
              <w:pStyle w:val="21"/>
              <w:spacing w:before="17" w:line="208" w:lineRule="auto"/>
              <w:ind w:left="38" w:firstLine="28"/>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color w:val="000000" w:themeColor="text1"/>
                <w:spacing w:val="46"/>
                <w:w w:val="101"/>
                <w:highlight w:val="none"/>
                <w14:textFill>
                  <w14:solidFill>
                    <w14:schemeClr w14:val="tx1"/>
                  </w14:solidFill>
                </w14:textFill>
              </w:rPr>
              <w:t xml:space="preserve"> </w:t>
            </w:r>
            <w:r>
              <w:rPr>
                <w:color w:val="000000" w:themeColor="text1"/>
                <w:highlight w:val="none"/>
                <w14:textFill>
                  <w14:solidFill>
                    <w14:schemeClr w14:val="tx1"/>
                  </w14:solidFill>
                </w14:textFill>
              </w:rPr>
              <w:t>8)各供应商须在投标截止时间前完成在</w:t>
            </w:r>
            <w:r>
              <w:rPr>
                <w:color w:val="000000" w:themeColor="text1"/>
                <w:spacing w:val="-1"/>
                <w:highlight w:val="none"/>
                <w14:textFill>
                  <w14:solidFill>
                    <w14:schemeClr w14:val="tx1"/>
                  </w14:solidFill>
                </w14:textFill>
              </w:rPr>
              <w:t>系统上递交电子投标文件。投标供应商</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的电子投标文件是经过</w:t>
            </w:r>
            <w:r>
              <w:rPr>
                <w:color w:val="000000" w:themeColor="text1"/>
                <w:spacing w:val="29"/>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1"/>
                <w:highlight w:val="none"/>
                <w14:textFill>
                  <w14:solidFill>
                    <w14:schemeClr w14:val="tx1"/>
                  </w14:solidFill>
                </w14:textFill>
              </w:rPr>
              <w:t xml:space="preserve"> 证书加密后上传提交的</w:t>
            </w:r>
            <w:r>
              <w:rPr>
                <w:color w:val="000000" w:themeColor="text1"/>
                <w:spacing w:val="66"/>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，任何单位或个人均无法在</w:t>
            </w:r>
            <w:r>
              <w:rPr>
                <w:color w:val="000000" w:themeColor="text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投标截止时间(即开标时间)之前查看或篡改</w:t>
            </w:r>
            <w:r>
              <w:rPr>
                <w:color w:val="000000" w:themeColor="text1"/>
                <w:spacing w:val="69"/>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，不存在泄密风险。(严格按照政采云</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电子投标流程制作并上传电子投标文件)。</w:t>
            </w:r>
          </w:p>
          <w:p w14:paraId="2720AEDC">
            <w:pPr>
              <w:pStyle w:val="21"/>
              <w:spacing w:before="24" w:line="213" w:lineRule="auto"/>
              <w:ind w:left="42" w:firstLine="23"/>
              <w:jc w:val="both"/>
              <w:rPr>
                <w:color w:val="000000" w:themeColor="text1"/>
                <w:highlight w:val="none"/>
                <w14:textFill>
                  <w14:solidFill>
                    <w14:schemeClr w14:val="tx1"/>
                  </w14:solidFill>
                </w14:textFill>
              </w:rPr>
            </w:pPr>
            <w:r>
              <w:rPr>
                <w:color w:val="000000" w:themeColor="text1"/>
                <w:spacing w:val="-4"/>
                <w:sz w:val="22"/>
                <w:szCs w:val="22"/>
                <w:highlight w:val="none"/>
                <w14:textFill>
                  <w14:solidFill>
                    <w14:schemeClr w14:val="tx1"/>
                  </w14:solidFill>
                </w14:textFill>
              </w:rPr>
              <w:t>(9)</w:t>
            </w:r>
            <w:r>
              <w:rPr>
                <w:color w:val="000000" w:themeColor="text1"/>
                <w:spacing w:val="-25"/>
                <w:sz w:val="22"/>
                <w:szCs w:val="22"/>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各供应商在投标截止时间前将“投标文件”上传至政采云平台。投标文件包括</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“开标一览表表及资格证明文件”与“商务</w:t>
            </w:r>
            <w:r>
              <w:rPr>
                <w:color w:val="000000" w:themeColor="text1"/>
                <w:spacing w:val="-2"/>
                <w:highlight w:val="none"/>
                <w14:textFill>
                  <w14:solidFill>
                    <w14:schemeClr w14:val="tx1"/>
                  </w14:solidFill>
                </w14:textFill>
              </w:rPr>
              <w:t>及技术文件”。投标文件应按照采购</w:t>
            </w:r>
            <w:r>
              <w:rPr>
                <w:color w:val="000000" w:themeColor="text1"/>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文件规定的格式填写、签署和盖章</w:t>
            </w:r>
            <w:r>
              <w:rPr>
                <w:color w:val="000000" w:themeColor="text1"/>
                <w:spacing w:val="44"/>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，并上传至政采云开评标平</w:t>
            </w:r>
            <w:r>
              <w:rPr>
                <w:color w:val="000000" w:themeColor="text1"/>
                <w:spacing w:val="-12"/>
                <w:highlight w:val="none"/>
                <w14:textFill>
                  <w14:solidFill>
                    <w14:schemeClr w14:val="tx1"/>
                  </w14:solidFill>
                </w14:textFill>
              </w:rPr>
              <w:t>台。</w:t>
            </w:r>
          </w:p>
          <w:p w14:paraId="716570E9">
            <w:pPr>
              <w:pStyle w:val="21"/>
              <w:spacing w:before="48" w:line="217" w:lineRule="auto"/>
              <w:ind w:left="38" w:leftChars="0" w:right="108" w:rightChars="0" w:firstLine="25" w:firstLine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2"/>
                <w:sz w:val="22"/>
                <w:szCs w:val="22"/>
                <w:highlight w:val="none"/>
                <w14:textFill>
                  <w14:solidFill>
                    <w14:schemeClr w14:val="tx1"/>
                  </w14:solidFill>
                </w14:textFill>
              </w:rPr>
              <w:t xml:space="preserve">(10) </w:t>
            </w:r>
            <w:r>
              <w:rPr>
                <w:color w:val="000000" w:themeColor="text1"/>
                <w:spacing w:val="-2"/>
                <w:highlight w:val="none"/>
                <w14:textFill>
                  <w14:solidFill>
                    <w14:schemeClr w14:val="tx1"/>
                  </w14:solidFill>
                </w14:textFill>
              </w:rPr>
              <w:t>解密时长为</w:t>
            </w:r>
            <w:r>
              <w:rPr>
                <w:color w:val="000000" w:themeColor="text1"/>
                <w:spacing w:val="28"/>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30 分钟。</w:t>
            </w:r>
          </w:p>
        </w:tc>
      </w:tr>
      <w:tr w14:paraId="2BE21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52" w:type="dxa"/>
            <w:tcBorders>
              <w:left w:val="single" w:color="000000" w:sz="10" w:space="0"/>
              <w:bottom w:val="single" w:color="000000" w:sz="10" w:space="0"/>
            </w:tcBorders>
            <w:shd w:val="clear" w:color="auto" w:fill="auto"/>
            <w:vAlign w:val="top"/>
          </w:tcPr>
          <w:p w14:paraId="7007D372">
            <w:pPr>
              <w:pStyle w:val="21"/>
              <w:spacing w:before="263" w:line="417" w:lineRule="exact"/>
              <w:ind w:left="429"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5"/>
                <w:position w:val="3"/>
                <w:highlight w:val="none"/>
                <w14:textFill>
                  <w14:solidFill>
                    <w14:schemeClr w14:val="tx1"/>
                  </w14:solidFill>
                </w14:textFill>
              </w:rPr>
              <w:t>16.1</w:t>
            </w:r>
          </w:p>
        </w:tc>
        <w:tc>
          <w:tcPr>
            <w:tcW w:w="8405" w:type="dxa"/>
            <w:tcBorders>
              <w:bottom w:val="single" w:color="000000" w:sz="10" w:space="0"/>
              <w:right w:val="single" w:color="000000" w:sz="10" w:space="0"/>
            </w:tcBorders>
            <w:shd w:val="clear" w:color="auto" w:fill="auto"/>
            <w:vAlign w:val="top"/>
          </w:tcPr>
          <w:p w14:paraId="6B26129D">
            <w:pPr>
              <w:pStyle w:val="21"/>
              <w:spacing w:before="92" w:line="221" w:lineRule="auto"/>
              <w:ind w:left="38"/>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投标截止时间 ：2025</w:t>
            </w:r>
            <w:r>
              <w:rPr>
                <w:color w:val="000000" w:themeColor="text1"/>
                <w:spacing w:val="-19"/>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年</w:t>
            </w:r>
            <w:r>
              <w:rPr>
                <w:rFonts w:hint="eastAsia"/>
                <w:color w:val="000000" w:themeColor="text1"/>
                <w:spacing w:val="-8"/>
                <w:highlight w:val="none"/>
                <w:lang w:val="en-US" w:eastAsia="zh-CN"/>
                <w14:textFill>
                  <w14:solidFill>
                    <w14:schemeClr w14:val="tx1"/>
                  </w14:solidFill>
                </w14:textFill>
              </w:rPr>
              <w:t>07</w:t>
            </w:r>
            <w:r>
              <w:rPr>
                <w:color w:val="000000" w:themeColor="text1"/>
                <w:spacing w:val="-8"/>
                <w:highlight w:val="none"/>
                <w14:textFill>
                  <w14:solidFill>
                    <w14:schemeClr w14:val="tx1"/>
                  </w14:solidFill>
                </w14:textFill>
              </w:rPr>
              <w:t>月2</w:t>
            </w:r>
            <w:r>
              <w:rPr>
                <w:rFonts w:hint="eastAsia"/>
                <w:color w:val="000000" w:themeColor="text1"/>
                <w:spacing w:val="-8"/>
                <w:highlight w:val="none"/>
                <w:lang w:val="en-US" w:eastAsia="zh-CN"/>
                <w14:textFill>
                  <w14:solidFill>
                    <w14:schemeClr w14:val="tx1"/>
                  </w14:solidFill>
                </w14:textFill>
              </w:rPr>
              <w:t>4</w:t>
            </w:r>
            <w:r>
              <w:rPr>
                <w:color w:val="000000" w:themeColor="text1"/>
                <w:spacing w:val="-8"/>
                <w:highlight w:val="none"/>
                <w14:textFill>
                  <w14:solidFill>
                    <w14:schemeClr w14:val="tx1"/>
                  </w14:solidFill>
                </w14:textFill>
              </w:rPr>
              <w:t>日 11</w:t>
            </w:r>
            <w:r>
              <w:rPr>
                <w:color w:val="000000" w:themeColor="text1"/>
                <w:spacing w:val="4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：00（北京时间</w:t>
            </w:r>
            <w:r>
              <w:rPr>
                <w:color w:val="000000" w:themeColor="text1"/>
                <w:spacing w:val="-9"/>
                <w:highlight w:val="none"/>
                <w14:textFill>
                  <w14:solidFill>
                    <w14:schemeClr w14:val="tx1"/>
                  </w14:solidFill>
                </w14:textFill>
              </w:rPr>
              <w:t xml:space="preserve"> ）</w:t>
            </w:r>
          </w:p>
          <w:p w14:paraId="6D4126CC">
            <w:pPr>
              <w:pStyle w:val="21"/>
              <w:spacing w:before="55" w:line="173" w:lineRule="auto"/>
              <w:ind w:left="38"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10"/>
                <w:highlight w:val="none"/>
                <w14:textFill>
                  <w14:solidFill>
                    <w14:schemeClr w14:val="tx1"/>
                  </w14:solidFill>
                </w14:textFill>
              </w:rPr>
              <w:t>递交地点</w:t>
            </w:r>
            <w:r>
              <w:rPr>
                <w:color w:val="000000" w:themeColor="text1"/>
                <w:spacing w:val="56"/>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：请登录政采云投标客户端投标</w:t>
            </w:r>
          </w:p>
        </w:tc>
      </w:tr>
      <w:tr w14:paraId="3CC64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0" w:type="auto"/>
            <w:shd w:val="clear" w:color="auto" w:fill="auto"/>
            <w:vAlign w:val="top"/>
          </w:tcPr>
          <w:p w14:paraId="663589AE">
            <w:pPr>
              <w:pStyle w:val="21"/>
              <w:spacing w:before="259" w:line="417" w:lineRule="exact"/>
              <w:ind w:left="429"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5"/>
                <w:position w:val="3"/>
                <w:highlight w:val="none"/>
                <w14:textFill>
                  <w14:solidFill>
                    <w14:schemeClr w14:val="tx1"/>
                  </w14:solidFill>
                </w14:textFill>
              </w:rPr>
              <w:t>18.1</w:t>
            </w:r>
          </w:p>
        </w:tc>
        <w:tc>
          <w:tcPr>
            <w:tcW w:w="0" w:type="auto"/>
            <w:shd w:val="clear" w:color="auto" w:fill="auto"/>
            <w:vAlign w:val="top"/>
          </w:tcPr>
          <w:p w14:paraId="4193913A">
            <w:pPr>
              <w:pStyle w:val="21"/>
              <w:spacing w:before="115" w:line="193" w:lineRule="auto"/>
              <w:ind w:left="3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开标时间 ：2025 年</w:t>
            </w:r>
            <w:r>
              <w:rPr>
                <w:rFonts w:hint="eastAsia"/>
                <w:color w:val="000000" w:themeColor="text1"/>
                <w:spacing w:val="-6"/>
                <w:highlight w:val="none"/>
                <w:lang w:val="en-US" w:eastAsia="zh-CN"/>
                <w14:textFill>
                  <w14:solidFill>
                    <w14:schemeClr w14:val="tx1"/>
                  </w14:solidFill>
                </w14:textFill>
              </w:rPr>
              <w:t>07</w:t>
            </w:r>
            <w:r>
              <w:rPr>
                <w:color w:val="000000" w:themeColor="text1"/>
                <w:spacing w:val="-6"/>
                <w:highlight w:val="none"/>
                <w14:textFill>
                  <w14:solidFill>
                    <w14:schemeClr w14:val="tx1"/>
                  </w14:solidFill>
                </w14:textFill>
              </w:rPr>
              <w:t>月2</w:t>
            </w:r>
            <w:r>
              <w:rPr>
                <w:rFonts w:hint="eastAsia"/>
                <w:color w:val="000000" w:themeColor="text1"/>
                <w:spacing w:val="-6"/>
                <w:highlight w:val="none"/>
                <w:lang w:val="en-US" w:eastAsia="zh-CN"/>
                <w14:textFill>
                  <w14:solidFill>
                    <w14:schemeClr w14:val="tx1"/>
                  </w14:solidFill>
                </w14:textFill>
              </w:rPr>
              <w:t>4</w:t>
            </w:r>
            <w:r>
              <w:rPr>
                <w:color w:val="000000" w:themeColor="text1"/>
                <w:spacing w:val="-6"/>
                <w:highlight w:val="none"/>
                <w14:textFill>
                  <w14:solidFill>
                    <w14:schemeClr w14:val="tx1"/>
                  </w14:solidFill>
                </w14:textFill>
              </w:rPr>
              <w:t>日</w:t>
            </w:r>
            <w:r>
              <w:rPr>
                <w:color w:val="000000" w:themeColor="text1"/>
                <w:spacing w:val="3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11</w:t>
            </w:r>
            <w:r>
              <w:rPr>
                <w:color w:val="000000" w:themeColor="text1"/>
                <w:spacing w:val="60"/>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：00（北京时间 ）</w:t>
            </w:r>
          </w:p>
          <w:p w14:paraId="1C350FE8">
            <w:pPr>
              <w:pStyle w:val="21"/>
              <w:spacing w:line="218" w:lineRule="auto"/>
              <w:ind w:left="39"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5"/>
                <w:highlight w:val="none"/>
                <w14:textFill>
                  <w14:solidFill>
                    <w14:schemeClr w14:val="tx1"/>
                  </w14:solidFill>
                </w14:textFill>
              </w:rPr>
              <w:t>开标地点</w:t>
            </w:r>
            <w:r>
              <w:rPr>
                <w:color w:val="000000" w:themeColor="text1"/>
                <w:spacing w:val="60"/>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 xml:space="preserve">：政采云平台（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 </w:instrText>
            </w:r>
            <w:r>
              <w:rPr>
                <w:color w:val="000000" w:themeColor="text1"/>
                <w:highlight w:val="none"/>
                <w14:textFill>
                  <w14:solidFill>
                    <w14:schemeClr w14:val="tx1"/>
                  </w14:solidFill>
                </w14:textFill>
              </w:rPr>
              <w:fldChar w:fldCharType="separate"/>
            </w:r>
            <w:r>
              <w:rPr>
                <w:color w:val="000000" w:themeColor="text1"/>
                <w:spacing w:val="-5"/>
                <w:highlight w:val="none"/>
                <w14:textFill>
                  <w14:solidFill>
                    <w14:schemeClr w14:val="tx1"/>
                  </w14:solidFill>
                </w14:textFill>
              </w:rPr>
              <w:t>https://</w:t>
            </w:r>
            <w:r>
              <w:rPr>
                <w:color w:val="000000" w:themeColor="text1"/>
                <w:spacing w:val="-5"/>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 </w:instrText>
            </w:r>
            <w:r>
              <w:rPr>
                <w:color w:val="000000" w:themeColor="text1"/>
                <w:highlight w:val="none"/>
                <w14:textFill>
                  <w14:solidFill>
                    <w14:schemeClr w14:val="tx1"/>
                  </w14:solidFill>
                </w14:textFill>
              </w:rPr>
              <w:fldChar w:fldCharType="separate"/>
            </w:r>
            <w:r>
              <w:rPr>
                <w:color w:val="000000" w:themeColor="text1"/>
                <w:spacing w:val="-5"/>
                <w:highlight w:val="none"/>
                <w14:textFill>
                  <w14:solidFill>
                    <w14:schemeClr w14:val="tx1"/>
                  </w14:solidFill>
                </w14:textFill>
              </w:rPr>
              <w:t>www.zcygov.cn/</w:t>
            </w:r>
            <w:r>
              <w:rPr>
                <w:color w:val="000000" w:themeColor="text1"/>
                <w:spacing w:val="-5"/>
                <w:highlight w:val="none"/>
                <w14:textFill>
                  <w14:solidFill>
                    <w14:schemeClr w14:val="tx1"/>
                  </w14:solidFill>
                </w14:textFill>
              </w:rPr>
              <w:fldChar w:fldCharType="end"/>
            </w:r>
            <w:r>
              <w:rPr>
                <w:color w:val="000000" w:themeColor="text1"/>
                <w:spacing w:val="-5"/>
                <w:highlight w:val="none"/>
                <w14:textFill>
                  <w14:solidFill>
                    <w14:schemeClr w14:val="tx1"/>
                  </w14:solidFill>
                </w14:textFill>
              </w:rPr>
              <w:t xml:space="preserve"> ）不见面开标</w:t>
            </w:r>
          </w:p>
        </w:tc>
      </w:tr>
      <w:tr w14:paraId="00B30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0" w:type="auto"/>
            <w:shd w:val="clear" w:color="auto" w:fill="auto"/>
            <w:vAlign w:val="top"/>
          </w:tcPr>
          <w:p w14:paraId="79048A3A">
            <w:pPr>
              <w:pStyle w:val="21"/>
              <w:spacing w:before="103" w:line="417" w:lineRule="exact"/>
              <w:jc w:val="center"/>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3"/>
                <w:position w:val="3"/>
                <w:highlight w:val="none"/>
                <w14:textFill>
                  <w14:solidFill>
                    <w14:schemeClr w14:val="tx1"/>
                  </w14:solidFill>
                </w14:textFill>
              </w:rPr>
              <w:t>23.2</w:t>
            </w:r>
          </w:p>
        </w:tc>
        <w:tc>
          <w:tcPr>
            <w:tcW w:w="0" w:type="auto"/>
            <w:shd w:val="clear" w:color="auto" w:fill="auto"/>
            <w:vAlign w:val="top"/>
          </w:tcPr>
          <w:p w14:paraId="5576A74B">
            <w:pPr>
              <w:pStyle w:val="21"/>
              <w:spacing w:before="11" w:line="216" w:lineRule="auto"/>
              <w:ind w:left="22" w:leftChars="0" w:right="77" w:rightChars="0" w:hanging="2" w:firstLineChars="0"/>
              <w:rPr>
                <w:rFonts w:hint="default" w:ascii="微软雅黑" w:hAnsi="微软雅黑" w:eastAsia="微软雅黑" w:cs="微软雅黑"/>
                <w:snapToGrid w:val="0"/>
                <w:color w:val="000000" w:themeColor="text1"/>
                <w:kern w:val="0"/>
                <w:sz w:val="24"/>
                <w:szCs w:val="24"/>
                <w:highlight w:val="none"/>
                <w:lang w:val="en-US" w:eastAsia="zh-CN" w:bidi="ar-SA"/>
                <w14:textFill>
                  <w14:solidFill>
                    <w14:schemeClr w14:val="tx1"/>
                  </w14:solidFill>
                </w14:textFill>
              </w:rPr>
            </w:pPr>
            <w:r>
              <w:rPr>
                <w:color w:val="000000" w:themeColor="text1"/>
                <w:spacing w:val="-4"/>
                <w:highlight w:val="none"/>
                <w14:textFill>
                  <w14:solidFill>
                    <w14:schemeClr w14:val="tx1"/>
                  </w14:solidFill>
                </w14:textFill>
              </w:rPr>
              <w:t>评标方法</w:t>
            </w:r>
            <w:r>
              <w:rPr>
                <w:color w:val="000000" w:themeColor="text1"/>
                <w:spacing w:val="54"/>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w:t>
            </w:r>
            <w:r>
              <w:rPr>
                <w:rFonts w:hint="eastAsia"/>
                <w:color w:val="000000" w:themeColor="text1"/>
                <w:spacing w:val="-4"/>
                <w:highlight w:val="none"/>
                <w:u w:val="single"/>
                <w:lang w:val="en-US" w:eastAsia="zh-CN"/>
                <w14:textFill>
                  <w14:solidFill>
                    <w14:schemeClr w14:val="tx1"/>
                  </w14:solidFill>
                </w14:textFill>
              </w:rPr>
              <w:t>综合评分法</w:t>
            </w:r>
          </w:p>
        </w:tc>
      </w:tr>
      <w:tr w14:paraId="1623C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0" w:type="auto"/>
            <w:shd w:val="clear" w:color="auto" w:fill="auto"/>
            <w:vAlign w:val="top"/>
          </w:tcPr>
          <w:p w14:paraId="3514D888">
            <w:pPr>
              <w:pStyle w:val="21"/>
              <w:spacing w:before="99" w:line="198" w:lineRule="auto"/>
              <w:ind w:left="514"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6"/>
                <w:highlight w:val="none"/>
                <w14:textFill>
                  <w14:solidFill>
                    <w14:schemeClr w14:val="tx1"/>
                  </w14:solidFill>
                </w14:textFill>
              </w:rPr>
              <w:t>27</w:t>
            </w:r>
          </w:p>
        </w:tc>
        <w:tc>
          <w:tcPr>
            <w:tcW w:w="0" w:type="auto"/>
            <w:shd w:val="clear" w:color="auto" w:fill="auto"/>
            <w:vAlign w:val="top"/>
          </w:tcPr>
          <w:p w14:paraId="7EA6860B">
            <w:pPr>
              <w:pStyle w:val="21"/>
              <w:spacing w:before="99" w:line="198" w:lineRule="auto"/>
              <w:ind w:left="38"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1"/>
                <w:highlight w:val="none"/>
                <w14:textFill>
                  <w14:solidFill>
                    <w14:schemeClr w14:val="tx1"/>
                  </w14:solidFill>
                </w14:textFill>
              </w:rPr>
              <w:t>推荐候选中标候选人数量为 3 家。</w:t>
            </w:r>
          </w:p>
        </w:tc>
      </w:tr>
      <w:tr w14:paraId="54733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0" w:type="auto"/>
            <w:shd w:val="clear" w:color="auto" w:fill="auto"/>
            <w:vAlign w:val="top"/>
          </w:tcPr>
          <w:p w14:paraId="3A1A6CEE">
            <w:pPr>
              <w:pStyle w:val="21"/>
              <w:spacing w:before="70" w:line="197" w:lineRule="auto"/>
              <w:ind w:left="514"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6"/>
                <w:highlight w:val="none"/>
                <w14:textFill>
                  <w14:solidFill>
                    <w14:schemeClr w14:val="tx1"/>
                  </w14:solidFill>
                </w14:textFill>
              </w:rPr>
              <w:t>27</w:t>
            </w:r>
          </w:p>
        </w:tc>
        <w:tc>
          <w:tcPr>
            <w:tcW w:w="0" w:type="auto"/>
            <w:shd w:val="clear" w:color="auto" w:fill="auto"/>
            <w:vAlign w:val="top"/>
          </w:tcPr>
          <w:p w14:paraId="32F95B82">
            <w:pPr>
              <w:pStyle w:val="21"/>
              <w:spacing w:before="62" w:line="202" w:lineRule="auto"/>
              <w:ind w:left="37"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highlight w:val="none"/>
                <w14:textFill>
                  <w14:solidFill>
                    <w14:schemeClr w14:val="tx1"/>
                  </w14:solidFill>
                </w14:textFill>
              </w:rPr>
              <w:t>采购人是否委托评标委员会直接确定中标人</w:t>
            </w:r>
            <w:r>
              <w:rPr>
                <w:color w:val="000000" w:themeColor="text1"/>
                <w:spacing w:val="66"/>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color w:val="000000" w:themeColor="text1"/>
                <w:highlight w:val="none"/>
                <w:u w:val="single" w:color="auto"/>
                <w14:textFill>
                  <w14:solidFill>
                    <w14:schemeClr w14:val="tx1"/>
                  </w14:solidFill>
                </w14:textFill>
              </w:rPr>
              <w:t xml:space="preserve"> 否 </w:t>
            </w:r>
            <w:r>
              <w:rPr>
                <w:color w:val="000000" w:themeColor="text1"/>
                <w:highlight w:val="none"/>
                <w14:textFill>
                  <w14:solidFill>
                    <w14:schemeClr w14:val="tx1"/>
                  </w14:solidFill>
                </w14:textFill>
              </w:rPr>
              <w:t>（是、否）</w:t>
            </w:r>
          </w:p>
        </w:tc>
      </w:tr>
      <w:tr w14:paraId="4DEB6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0" w:type="auto"/>
            <w:shd w:val="clear" w:color="auto" w:fill="auto"/>
            <w:vAlign w:val="top"/>
          </w:tcPr>
          <w:p w14:paraId="08BB7066">
            <w:pPr>
              <w:pStyle w:val="21"/>
              <w:spacing w:before="103" w:line="417" w:lineRule="exact"/>
              <w:ind w:firstLine="232" w:firstLineChars="10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4"/>
                <w:position w:val="3"/>
                <w:highlight w:val="none"/>
                <w14:textFill>
                  <w14:solidFill>
                    <w14:schemeClr w14:val="tx1"/>
                  </w14:solidFill>
                </w14:textFill>
              </w:rPr>
              <w:t>31.1</w:t>
            </w:r>
          </w:p>
        </w:tc>
        <w:tc>
          <w:tcPr>
            <w:tcW w:w="0" w:type="auto"/>
            <w:shd w:val="clear" w:color="auto" w:fill="auto"/>
            <w:vAlign w:val="top"/>
          </w:tcPr>
          <w:p w14:paraId="0F12C3A3">
            <w:pPr>
              <w:pStyle w:val="21"/>
              <w:spacing w:before="36" w:line="183" w:lineRule="auto"/>
              <w:ind w:left="40" w:leftChars="0"/>
              <w:rPr>
                <w:rFonts w:hint="eastAsia" w:ascii="微软雅黑" w:hAnsi="微软雅黑" w:eastAsia="微软雅黑" w:cs="微软雅黑"/>
                <w:snapToGrid w:val="0"/>
                <w:color w:val="000000" w:themeColor="text1"/>
                <w:kern w:val="0"/>
                <w:sz w:val="24"/>
                <w:szCs w:val="24"/>
                <w:highlight w:val="none"/>
                <w:lang w:val="en-US" w:eastAsia="zh-CN" w:bidi="ar-SA"/>
                <w14:textFill>
                  <w14:solidFill>
                    <w14:schemeClr w14:val="tx1"/>
                  </w14:solidFill>
                </w14:textFill>
              </w:rPr>
            </w:pPr>
            <w:r>
              <w:rPr>
                <w:color w:val="000000" w:themeColor="text1"/>
                <w:spacing w:val="-4"/>
                <w:highlight w:val="none"/>
                <w14:textFill>
                  <w14:solidFill>
                    <w14:schemeClr w14:val="tx1"/>
                  </w14:solidFill>
                </w14:textFill>
              </w:rPr>
              <w:t>履约保证金金额</w:t>
            </w:r>
            <w:r>
              <w:rPr>
                <w:color w:val="000000" w:themeColor="text1"/>
                <w:spacing w:val="59"/>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w:t>
            </w:r>
            <w:r>
              <w:rPr>
                <w:color w:val="000000" w:themeColor="text1"/>
                <w:highlight w:val="none"/>
                <w:u w:val="single" w:color="auto"/>
                <w14:textFill>
                  <w14:solidFill>
                    <w14:schemeClr w14:val="tx1"/>
                  </w14:solidFill>
                </w14:textFill>
              </w:rPr>
              <w:t xml:space="preserve"> </w:t>
            </w:r>
            <w:r>
              <w:rPr>
                <w:rFonts w:hint="eastAsia"/>
                <w:color w:val="000000" w:themeColor="text1"/>
                <w:highlight w:val="none"/>
                <w:u w:val="single" w:color="auto"/>
                <w:lang w:val="en-US" w:eastAsia="zh-CN"/>
                <w14:textFill>
                  <w14:solidFill>
                    <w14:schemeClr w14:val="tx1"/>
                  </w14:solidFill>
                </w14:textFill>
              </w:rPr>
              <w:t>/</w:t>
            </w:r>
          </w:p>
        </w:tc>
      </w:tr>
      <w:tr w14:paraId="18117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0" w:type="auto"/>
            <w:shd w:val="clear" w:color="auto" w:fill="auto"/>
            <w:vAlign w:val="top"/>
          </w:tcPr>
          <w:p w14:paraId="12DD03F8">
            <w:pPr>
              <w:pStyle w:val="21"/>
              <w:spacing w:before="275" w:line="417" w:lineRule="exact"/>
              <w:ind w:left="523"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9"/>
                <w:position w:val="3"/>
                <w:highlight w:val="none"/>
                <w14:textFill>
                  <w14:solidFill>
                    <w14:schemeClr w14:val="tx1"/>
                  </w14:solidFill>
                </w14:textFill>
              </w:rPr>
              <w:t>32</w:t>
            </w:r>
          </w:p>
        </w:tc>
        <w:tc>
          <w:tcPr>
            <w:tcW w:w="0" w:type="auto"/>
            <w:shd w:val="clear" w:color="auto" w:fill="auto"/>
            <w:vAlign w:val="top"/>
          </w:tcPr>
          <w:p w14:paraId="4172DDC8">
            <w:pPr>
              <w:pStyle w:val="21"/>
              <w:spacing w:before="67" w:line="204" w:lineRule="auto"/>
              <w:ind w:left="39" w:right="117" w:firstLine="29"/>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中标服务费</w:t>
            </w:r>
            <w:r>
              <w:rPr>
                <w:color w:val="000000" w:themeColor="text1"/>
                <w:spacing w:val="-15"/>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：根据发改价格【2015】299 号文件</w:t>
            </w:r>
            <w:r>
              <w:rPr>
                <w:color w:val="000000" w:themeColor="text1"/>
                <w:spacing w:val="-10"/>
                <w:highlight w:val="none"/>
                <w14:textFill>
                  <w14:solidFill>
                    <w14:schemeClr w14:val="tx1"/>
                  </w14:solidFill>
                </w14:textFill>
              </w:rPr>
              <w:t>《关于进一步放开建设项目专业</w:t>
            </w:r>
            <w:r>
              <w:rPr>
                <w:color w:val="000000" w:themeColor="text1"/>
                <w:highlight w:val="none"/>
                <w14:textFill>
                  <w14:solidFill>
                    <w14:schemeClr w14:val="tx1"/>
                  </w14:solidFill>
                </w14:textFill>
              </w:rPr>
              <w:t xml:space="preserve"> </w:t>
            </w:r>
            <w:r>
              <w:rPr>
                <w:color w:val="000000" w:themeColor="text1"/>
                <w:spacing w:val="-18"/>
                <w:highlight w:val="none"/>
                <w14:textFill>
                  <w14:solidFill>
                    <w14:schemeClr w14:val="tx1"/>
                  </w14:solidFill>
                </w14:textFill>
              </w:rPr>
              <w:t>服务价格的通知》与采购人协商确定</w:t>
            </w:r>
            <w:r>
              <w:rPr>
                <w:color w:val="000000" w:themeColor="text1"/>
                <w:spacing w:val="-23"/>
                <w:highlight w:val="none"/>
                <w14:textFill>
                  <w14:solidFill>
                    <w14:schemeClr w14:val="tx1"/>
                  </w14:solidFill>
                </w14:textFill>
              </w:rPr>
              <w:t xml:space="preserve"> </w:t>
            </w:r>
            <w:r>
              <w:rPr>
                <w:color w:val="000000" w:themeColor="text1"/>
                <w:spacing w:val="-18"/>
                <w:highlight w:val="none"/>
                <w14:textFill>
                  <w14:solidFill>
                    <w14:schemeClr w14:val="tx1"/>
                  </w14:solidFill>
                </w14:textFill>
              </w:rPr>
              <w:t>，收费标准</w:t>
            </w:r>
            <w:r>
              <w:rPr>
                <w:color w:val="000000" w:themeColor="text1"/>
                <w:spacing w:val="-28"/>
                <w:highlight w:val="none"/>
                <w14:textFill>
                  <w14:solidFill>
                    <w14:schemeClr w14:val="tx1"/>
                  </w14:solidFill>
                </w14:textFill>
              </w:rPr>
              <w:t xml:space="preserve"> </w:t>
            </w:r>
            <w:r>
              <w:rPr>
                <w:color w:val="000000" w:themeColor="text1"/>
                <w:spacing w:val="-18"/>
                <w:highlight w:val="none"/>
                <w14:textFill>
                  <w14:solidFill>
                    <w14:schemeClr w14:val="tx1"/>
                  </w14:solidFill>
                </w14:textFill>
              </w:rPr>
              <w:t>：100</w:t>
            </w:r>
            <w:r>
              <w:rPr>
                <w:color w:val="000000" w:themeColor="text1"/>
                <w:spacing w:val="-23"/>
                <w:highlight w:val="none"/>
                <w14:textFill>
                  <w14:solidFill>
                    <w14:schemeClr w14:val="tx1"/>
                  </w14:solidFill>
                </w14:textFill>
              </w:rPr>
              <w:t xml:space="preserve"> </w:t>
            </w:r>
            <w:r>
              <w:rPr>
                <w:color w:val="000000" w:themeColor="text1"/>
                <w:spacing w:val="-18"/>
                <w:highlight w:val="none"/>
                <w14:textFill>
                  <w14:solidFill>
                    <w14:schemeClr w14:val="tx1"/>
                  </w14:solidFill>
                </w14:textFill>
              </w:rPr>
              <w:t>万元以下</w:t>
            </w:r>
            <w:r>
              <w:rPr>
                <w:color w:val="000000" w:themeColor="text1"/>
                <w:spacing w:val="-23"/>
                <w:highlight w:val="none"/>
                <w14:textFill>
                  <w14:solidFill>
                    <w14:schemeClr w14:val="tx1"/>
                  </w14:solidFill>
                </w14:textFill>
              </w:rPr>
              <w:t xml:space="preserve"> </w:t>
            </w:r>
            <w:r>
              <w:rPr>
                <w:color w:val="000000" w:themeColor="text1"/>
                <w:spacing w:val="-18"/>
                <w:highlight w:val="none"/>
                <w14:textFill>
                  <w14:solidFill>
                    <w14:schemeClr w14:val="tx1"/>
                  </w14:solidFill>
                </w14:textFill>
              </w:rPr>
              <w:t>，费率为1.5%</w:t>
            </w:r>
            <w:r>
              <w:rPr>
                <w:color w:val="000000" w:themeColor="text1"/>
                <w:spacing w:val="33"/>
                <w:highlight w:val="none"/>
                <w14:textFill>
                  <w14:solidFill>
                    <w14:schemeClr w14:val="tx1"/>
                  </w14:solidFill>
                </w14:textFill>
              </w:rPr>
              <w:t xml:space="preserve"> </w:t>
            </w:r>
            <w:r>
              <w:rPr>
                <w:color w:val="000000" w:themeColor="text1"/>
                <w:spacing w:val="-18"/>
                <w:highlight w:val="none"/>
                <w14:textFill>
                  <w14:solidFill>
                    <w14:schemeClr w14:val="tx1"/>
                  </w14:solidFill>
                </w14:textFill>
              </w:rPr>
              <w:t>；</w:t>
            </w:r>
          </w:p>
          <w:p w14:paraId="6A1FBEAF">
            <w:pPr>
              <w:pStyle w:val="21"/>
              <w:spacing w:before="3" w:line="210" w:lineRule="auto"/>
              <w:ind w:left="36" w:right="86" w:firstLine="1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100-500 万元 ，费率为</w:t>
            </w:r>
            <w:r>
              <w:rPr>
                <w:color w:val="000000" w:themeColor="text1"/>
                <w:spacing w:val="18"/>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1.1%</w:t>
            </w:r>
            <w:r>
              <w:rPr>
                <w:color w:val="000000" w:themeColor="text1"/>
                <w:spacing w:val="44"/>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；500-1000 万元</w:t>
            </w:r>
            <w:r>
              <w:rPr>
                <w:color w:val="000000" w:themeColor="text1"/>
                <w:spacing w:val="-16"/>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，费率为 0.8%</w:t>
            </w:r>
            <w:r>
              <w:rPr>
                <w:color w:val="000000" w:themeColor="text1"/>
                <w:spacing w:val="40"/>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；1000-5000 万</w:t>
            </w:r>
            <w:r>
              <w:rPr>
                <w:color w:val="000000" w:themeColor="text1"/>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元 ，费率为 0.5%</w:t>
            </w:r>
            <w:r>
              <w:rPr>
                <w:color w:val="000000" w:themeColor="text1"/>
                <w:spacing w:val="35"/>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；以上按差额定率累进法计算</w:t>
            </w:r>
            <w:r>
              <w:rPr>
                <w:color w:val="000000" w:themeColor="text1"/>
                <w:spacing w:val="-23"/>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；中标单</w:t>
            </w:r>
            <w:r>
              <w:rPr>
                <w:color w:val="000000" w:themeColor="text1"/>
                <w:spacing w:val="-14"/>
                <w:highlight w:val="none"/>
                <w14:textFill>
                  <w14:solidFill>
                    <w14:schemeClr w14:val="tx1"/>
                  </w14:solidFill>
                </w14:textFill>
              </w:rPr>
              <w:t>位在领取中标通知书前向</w:t>
            </w:r>
            <w:r>
              <w:rPr>
                <w:color w:val="000000" w:themeColor="text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代理机构一次性支付该费用。</w:t>
            </w:r>
          </w:p>
          <w:p w14:paraId="039F91DA">
            <w:pPr>
              <w:pStyle w:val="21"/>
              <w:spacing w:before="83" w:line="183" w:lineRule="auto"/>
              <w:ind w:left="42"/>
              <w:rPr>
                <w:rFonts w:hint="default" w:eastAsia="微软雅黑"/>
                <w:color w:val="000000" w:themeColor="text1"/>
                <w:highlight w:val="none"/>
                <w:lang w:val="en-US" w:eastAsia="zh-CN"/>
                <w14:textFill>
                  <w14:solidFill>
                    <w14:schemeClr w14:val="tx1"/>
                  </w14:solidFill>
                </w14:textFill>
              </w:rPr>
            </w:pPr>
            <w:r>
              <w:rPr>
                <w:color w:val="000000" w:themeColor="text1"/>
                <w:spacing w:val="-18"/>
                <w:w w:val="99"/>
                <w:highlight w:val="none"/>
                <w14:textFill>
                  <w14:solidFill>
                    <w14:schemeClr w14:val="tx1"/>
                  </w14:solidFill>
                </w14:textFill>
              </w:rPr>
              <w:t>支付形式</w:t>
            </w:r>
            <w:r>
              <w:rPr>
                <w:color w:val="000000" w:themeColor="text1"/>
                <w:spacing w:val="54"/>
                <w:highlight w:val="none"/>
                <w14:textFill>
                  <w14:solidFill>
                    <w14:schemeClr w14:val="tx1"/>
                  </w14:solidFill>
                </w14:textFill>
              </w:rPr>
              <w:t xml:space="preserve"> </w:t>
            </w:r>
            <w:r>
              <w:rPr>
                <w:color w:val="000000" w:themeColor="text1"/>
                <w:spacing w:val="-18"/>
                <w:w w:val="99"/>
                <w:highlight w:val="none"/>
                <w14:textFill>
                  <w14:solidFill>
                    <w14:schemeClr w14:val="tx1"/>
                  </w14:solidFill>
                </w14:textFill>
              </w:rPr>
              <w:t>：</w:t>
            </w:r>
            <w:r>
              <w:rPr>
                <w:rFonts w:hint="eastAsia"/>
                <w:color w:val="000000" w:themeColor="text1"/>
                <w:spacing w:val="58"/>
                <w:highlight w:val="none"/>
                <w:u w:val="single" w:color="auto"/>
                <w:lang w:val="en-US" w:eastAsia="zh-CN"/>
                <w14:textFill>
                  <w14:solidFill>
                    <w14:schemeClr w14:val="tx1"/>
                  </w14:solidFill>
                </w14:textFill>
              </w:rPr>
              <w:t>汇款，网上银行支付等形式</w:t>
            </w:r>
          </w:p>
          <w:p w14:paraId="46446309">
            <w:pPr>
              <w:pStyle w:val="21"/>
              <w:spacing w:before="91" w:line="183" w:lineRule="auto"/>
              <w:ind w:left="42"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4"/>
                <w:highlight w:val="none"/>
                <w14:textFill>
                  <w14:solidFill>
                    <w14:schemeClr w14:val="tx1"/>
                  </w14:solidFill>
                </w14:textFill>
              </w:rPr>
              <w:t>支付时间</w:t>
            </w:r>
            <w:r>
              <w:rPr>
                <w:color w:val="000000" w:themeColor="text1"/>
                <w:spacing w:val="22"/>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w:t>
            </w:r>
            <w:r>
              <w:rPr>
                <w:color w:val="000000" w:themeColor="text1"/>
                <w:spacing w:val="-4"/>
                <w:highlight w:val="none"/>
                <w:u w:val="single" w:color="auto"/>
                <w14:textFill>
                  <w14:solidFill>
                    <w14:schemeClr w14:val="tx1"/>
                  </w14:solidFill>
                </w14:textFill>
              </w:rPr>
              <w:t>领取中标通知书时</w:t>
            </w:r>
          </w:p>
        </w:tc>
      </w:tr>
      <w:tr w14:paraId="28994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0" w:type="auto"/>
            <w:shd w:val="clear" w:color="auto" w:fill="auto"/>
            <w:vAlign w:val="top"/>
          </w:tcPr>
          <w:p w14:paraId="226AE80E">
            <w:pPr>
              <w:pStyle w:val="21"/>
              <w:spacing w:before="43" w:line="193" w:lineRule="auto"/>
              <w:ind w:left="422"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4"/>
                <w:highlight w:val="none"/>
                <w14:textFill>
                  <w14:solidFill>
                    <w14:schemeClr w14:val="tx1"/>
                  </w14:solidFill>
                </w14:textFill>
              </w:rPr>
              <w:t>33.1</w:t>
            </w:r>
          </w:p>
        </w:tc>
        <w:tc>
          <w:tcPr>
            <w:tcW w:w="0" w:type="auto"/>
            <w:shd w:val="clear" w:color="auto" w:fill="auto"/>
            <w:vAlign w:val="top"/>
          </w:tcPr>
          <w:p w14:paraId="4BEF52A8">
            <w:pPr>
              <w:pStyle w:val="21"/>
              <w:spacing w:before="33" w:line="199" w:lineRule="auto"/>
              <w:ind w:left="38"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5"/>
                <w:highlight w:val="none"/>
                <w14:textFill>
                  <w14:solidFill>
                    <w14:schemeClr w14:val="tx1"/>
                  </w14:solidFill>
                </w14:textFill>
              </w:rPr>
              <w:t>本项目是否属于信用担保试点范围  ：否（是、否）</w:t>
            </w:r>
          </w:p>
        </w:tc>
      </w:tr>
      <w:tr w14:paraId="04EB7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0" w:type="auto"/>
            <w:shd w:val="clear" w:color="auto" w:fill="auto"/>
            <w:vAlign w:val="top"/>
          </w:tcPr>
          <w:p w14:paraId="380579AC">
            <w:pPr>
              <w:spacing w:line="303" w:lineRule="auto"/>
              <w:rPr>
                <w:rFonts w:ascii="Arial"/>
                <w:color w:val="000000" w:themeColor="text1"/>
                <w:sz w:val="21"/>
                <w:highlight w:val="none"/>
                <w14:textFill>
                  <w14:solidFill>
                    <w14:schemeClr w14:val="tx1"/>
                  </w14:solidFill>
                </w14:textFill>
              </w:rPr>
            </w:pPr>
          </w:p>
          <w:p w14:paraId="2085E995">
            <w:pPr>
              <w:pStyle w:val="21"/>
              <w:spacing w:before="103" w:line="417" w:lineRule="exact"/>
              <w:ind w:left="422" w:leftChars="0"/>
              <w:rPr>
                <w:rFonts w:ascii="微软雅黑" w:hAnsi="微软雅黑" w:eastAsia="微软雅黑" w:cs="微软雅黑"/>
                <w:snapToGrid w:val="0"/>
                <w:color w:val="000000" w:themeColor="text1"/>
                <w:kern w:val="0"/>
                <w:sz w:val="24"/>
                <w:szCs w:val="24"/>
                <w:highlight w:val="none"/>
                <w:lang w:val="en-US" w:eastAsia="en-US" w:bidi="ar-SA"/>
                <w14:textFill>
                  <w14:solidFill>
                    <w14:schemeClr w14:val="tx1"/>
                  </w14:solidFill>
                </w14:textFill>
              </w:rPr>
            </w:pPr>
            <w:r>
              <w:rPr>
                <w:color w:val="000000" w:themeColor="text1"/>
                <w:spacing w:val="-4"/>
                <w:position w:val="3"/>
                <w:highlight w:val="none"/>
                <w14:textFill>
                  <w14:solidFill>
                    <w14:schemeClr w14:val="tx1"/>
                  </w14:solidFill>
                </w14:textFill>
              </w:rPr>
              <w:t>33.2</w:t>
            </w:r>
          </w:p>
        </w:tc>
        <w:tc>
          <w:tcPr>
            <w:tcW w:w="0" w:type="auto"/>
            <w:shd w:val="clear" w:color="auto" w:fill="auto"/>
            <w:vAlign w:val="top"/>
          </w:tcPr>
          <w:p w14:paraId="32CEBCE6">
            <w:pPr>
              <w:pStyle w:val="21"/>
              <w:spacing w:before="89" w:line="180" w:lineRule="auto"/>
              <w:ind w:left="19"/>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质疑接收部门</w:t>
            </w:r>
            <w:r>
              <w:rPr>
                <w:color w:val="000000" w:themeColor="text1"/>
                <w:spacing w:val="-15"/>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w:t>
            </w:r>
            <w:r>
              <w:rPr>
                <w:rFonts w:hint="eastAsia"/>
                <w:color w:val="000000" w:themeColor="text1"/>
                <w:spacing w:val="-9"/>
                <w:highlight w:val="none"/>
                <w:lang w:eastAsia="zh-CN"/>
                <w14:textFill>
                  <w14:solidFill>
                    <w14:schemeClr w14:val="tx1"/>
                  </w14:solidFill>
                </w14:textFill>
              </w:rPr>
              <w:t>新疆捷为项目管理有限公司</w:t>
            </w:r>
          </w:p>
          <w:p w14:paraId="1CC4260E">
            <w:pPr>
              <w:pStyle w:val="21"/>
              <w:spacing w:line="226" w:lineRule="auto"/>
              <w:ind w:left="21"/>
              <w:rPr>
                <w:rFonts w:hint="eastAsia" w:eastAsia="微软雅黑"/>
                <w:color w:val="000000" w:themeColor="text1"/>
                <w:highlight w:val="none"/>
                <w:lang w:eastAsia="zh-CN"/>
                <w14:textFill>
                  <w14:solidFill>
                    <w14:schemeClr w14:val="tx1"/>
                  </w14:solidFill>
                </w14:textFill>
              </w:rPr>
            </w:pPr>
            <w:r>
              <w:rPr>
                <w:color w:val="000000" w:themeColor="text1"/>
                <w:spacing w:val="-9"/>
                <w:highlight w:val="none"/>
                <w14:textFill>
                  <w14:solidFill>
                    <w14:schemeClr w14:val="tx1"/>
                  </w14:solidFill>
                </w14:textFill>
              </w:rPr>
              <w:t>联系电话</w:t>
            </w:r>
            <w:r>
              <w:rPr>
                <w:color w:val="000000" w:themeColor="text1"/>
                <w:spacing w:val="62"/>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w:t>
            </w:r>
            <w:r>
              <w:rPr>
                <w:rFonts w:hint="eastAsia"/>
                <w:color w:val="000000" w:themeColor="text1"/>
                <w:spacing w:val="-9"/>
                <w:highlight w:val="none"/>
                <w:lang w:eastAsia="zh-CN"/>
                <w14:textFill>
                  <w14:solidFill>
                    <w14:schemeClr w14:val="tx1"/>
                  </w14:solidFill>
                </w14:textFill>
              </w:rPr>
              <w:t>17590900543</w:t>
            </w:r>
          </w:p>
          <w:p w14:paraId="33D2B711">
            <w:pPr>
              <w:pStyle w:val="21"/>
              <w:spacing w:before="83" w:line="184" w:lineRule="auto"/>
              <w:ind w:left="20" w:leftChars="0"/>
              <w:rPr>
                <w:rFonts w:hint="eastAsia" w:ascii="微软雅黑" w:hAnsi="微软雅黑" w:eastAsia="微软雅黑" w:cs="微软雅黑"/>
                <w:snapToGrid w:val="0"/>
                <w:color w:val="000000" w:themeColor="text1"/>
                <w:kern w:val="0"/>
                <w:sz w:val="24"/>
                <w:szCs w:val="24"/>
                <w:highlight w:val="none"/>
                <w:lang w:val="en-US" w:eastAsia="zh-CN" w:bidi="ar-SA"/>
                <w14:textFill>
                  <w14:solidFill>
                    <w14:schemeClr w14:val="tx1"/>
                  </w14:solidFill>
                </w14:textFill>
              </w:rPr>
            </w:pPr>
            <w:r>
              <w:rPr>
                <w:color w:val="000000" w:themeColor="text1"/>
                <w:spacing w:val="-4"/>
                <w:highlight w:val="none"/>
                <w14:textFill>
                  <w14:solidFill>
                    <w14:schemeClr w14:val="tx1"/>
                  </w14:solidFill>
                </w14:textFill>
              </w:rPr>
              <w:t>通讯地址</w:t>
            </w:r>
            <w:r>
              <w:rPr>
                <w:color w:val="000000" w:themeColor="text1"/>
                <w:spacing w:val="73"/>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w:t>
            </w:r>
            <w:r>
              <w:rPr>
                <w:rFonts w:hint="eastAsia"/>
                <w:color w:val="000000" w:themeColor="text1"/>
                <w:spacing w:val="-4"/>
                <w:highlight w:val="none"/>
                <w:lang w:eastAsia="zh-CN"/>
                <w14:textFill>
                  <w14:solidFill>
                    <w14:schemeClr w14:val="tx1"/>
                  </w14:solidFill>
                </w14:textFill>
              </w:rPr>
              <w:t>新疆喀什地区喀什市亚瓦格街道巴格其8村世纪大道33号J15栋二层2007号</w:t>
            </w:r>
          </w:p>
        </w:tc>
      </w:tr>
      <w:tr w14:paraId="2BBBF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0" w:type="auto"/>
            <w:shd w:val="clear" w:color="auto" w:fill="auto"/>
            <w:vAlign w:val="center"/>
          </w:tcPr>
          <w:p w14:paraId="1A90E81F">
            <w:pPr>
              <w:pStyle w:val="21"/>
              <w:spacing w:before="103" w:line="417" w:lineRule="exact"/>
              <w:ind w:left="422" w:leftChars="0"/>
              <w:jc w:val="both"/>
              <w:rPr>
                <w:color w:val="000000" w:themeColor="text1"/>
                <w:spacing w:val="-4"/>
                <w:position w:val="3"/>
                <w:highlight w:val="none"/>
                <w14:textFill>
                  <w14:solidFill>
                    <w14:schemeClr w14:val="tx1"/>
                  </w14:solidFill>
                </w14:textFill>
              </w:rPr>
            </w:pPr>
            <w:r>
              <w:rPr>
                <w:color w:val="000000" w:themeColor="text1"/>
                <w:spacing w:val="-2"/>
                <w:highlight w:val="none"/>
                <w14:textFill>
                  <w14:solidFill>
                    <w14:schemeClr w14:val="tx1"/>
                  </w14:solidFill>
                </w14:textFill>
              </w:rPr>
              <w:t>补充</w:t>
            </w:r>
          </w:p>
        </w:tc>
        <w:tc>
          <w:tcPr>
            <w:tcW w:w="0" w:type="auto"/>
            <w:shd w:val="clear" w:color="auto" w:fill="auto"/>
            <w:vAlign w:val="top"/>
          </w:tcPr>
          <w:p w14:paraId="4522A767">
            <w:pPr>
              <w:pStyle w:val="21"/>
              <w:spacing w:before="175" w:line="180" w:lineRule="auto"/>
              <w:ind w:left="3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注意事项</w:t>
            </w:r>
            <w:r>
              <w:rPr>
                <w:color w:val="000000" w:themeColor="text1"/>
                <w:spacing w:val="59"/>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w:t>
            </w:r>
          </w:p>
          <w:p w14:paraId="7978171B">
            <w:pPr>
              <w:pStyle w:val="21"/>
              <w:spacing w:before="2" w:line="206" w:lineRule="auto"/>
              <w:ind w:left="38" w:right="345" w:firstLine="30"/>
              <w:rPr>
                <w:color w:val="000000" w:themeColor="text1"/>
                <w:highlight w:val="none"/>
                <w14:textFill>
                  <w14:solidFill>
                    <w14:schemeClr w14:val="tx1"/>
                  </w14:solidFill>
                </w14:textFill>
              </w:rPr>
            </w:pPr>
            <w:r>
              <w:rPr>
                <w:color w:val="000000" w:themeColor="text1"/>
                <w:spacing w:val="-11"/>
                <w:sz w:val="22"/>
                <w:szCs w:val="22"/>
                <w:highlight w:val="none"/>
                <w14:textFill>
                  <w14:solidFill>
                    <w14:schemeClr w14:val="tx1"/>
                  </w14:solidFill>
                </w14:textFill>
              </w:rPr>
              <w:t>1.</w:t>
            </w:r>
            <w:r>
              <w:rPr>
                <w:color w:val="000000" w:themeColor="text1"/>
                <w:spacing w:val="-14"/>
                <w:sz w:val="22"/>
                <w:szCs w:val="22"/>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电子标书加盖法人章的两种方式:一种为法人 (企业负责人) 电子章</w:t>
            </w:r>
            <w:r>
              <w:rPr>
                <w:color w:val="000000" w:themeColor="text1"/>
                <w:spacing w:val="44"/>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；另一种为</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纸质手写版盖章后扫描</w:t>
            </w:r>
            <w:r>
              <w:rPr>
                <w:color w:val="000000" w:themeColor="text1"/>
                <w:spacing w:val="42"/>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，两种方式的任意一</w:t>
            </w:r>
            <w:r>
              <w:rPr>
                <w:color w:val="000000" w:themeColor="text1"/>
                <w:spacing w:val="-11"/>
                <w:highlight w:val="none"/>
                <w14:textFill>
                  <w14:solidFill>
                    <w14:schemeClr w14:val="tx1"/>
                  </w14:solidFill>
                </w14:textFill>
              </w:rPr>
              <w:t>种在评审时均予认可。</w:t>
            </w:r>
          </w:p>
          <w:p w14:paraId="6DB3E16F">
            <w:pPr>
              <w:pStyle w:val="21"/>
              <w:spacing w:before="93" w:line="226" w:lineRule="auto"/>
              <w:ind w:left="32" w:right="295" w:firstLine="21"/>
              <w:rPr>
                <w:color w:val="000000" w:themeColor="text1"/>
                <w:highlight w:val="none"/>
                <w14:textFill>
                  <w14:solidFill>
                    <w14:schemeClr w14:val="tx1"/>
                  </w14:solidFill>
                </w14:textFill>
              </w:rPr>
            </w:pPr>
            <w:r>
              <w:rPr>
                <w:color w:val="000000" w:themeColor="text1"/>
                <w:spacing w:val="-7"/>
                <w:sz w:val="22"/>
                <w:szCs w:val="22"/>
                <w:highlight w:val="none"/>
                <w14:textFill>
                  <w14:solidFill>
                    <w14:schemeClr w14:val="tx1"/>
                  </w14:solidFill>
                </w14:textFill>
              </w:rPr>
              <w:t>2.</w:t>
            </w:r>
            <w:r>
              <w:rPr>
                <w:color w:val="000000" w:themeColor="text1"/>
                <w:spacing w:val="-7"/>
                <w:highlight w:val="none"/>
                <w14:textFill>
                  <w14:solidFill>
                    <w14:schemeClr w14:val="tx1"/>
                  </w14:solidFill>
                </w14:textFill>
              </w:rPr>
              <w:t>供应商操作指南详见 (新疆政府采购网 (ccgp-xinjiang.gov.cn)  ）—办事指南</w:t>
            </w:r>
            <w:r>
              <w:rPr>
                <w:color w:val="000000" w:themeColor="text1"/>
                <w:spacing w:val="13"/>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—操作指南。</w:t>
            </w:r>
          </w:p>
          <w:p w14:paraId="3BC967A7">
            <w:pPr>
              <w:pStyle w:val="21"/>
              <w:spacing w:before="4" w:line="216" w:lineRule="auto"/>
              <w:ind w:left="53" w:right="108" w:firstLine="8"/>
              <w:rPr>
                <w:color w:val="000000" w:themeColor="text1"/>
                <w:highlight w:val="none"/>
                <w14:textFill>
                  <w14:solidFill>
                    <w14:schemeClr w14:val="tx1"/>
                  </w14:solidFill>
                </w14:textFill>
              </w:rPr>
            </w:pPr>
            <w:r>
              <w:rPr>
                <w:color w:val="000000" w:themeColor="text1"/>
                <w:spacing w:val="-4"/>
                <w:sz w:val="22"/>
                <w:szCs w:val="22"/>
                <w:highlight w:val="none"/>
                <w14:textFill>
                  <w14:solidFill>
                    <w14:schemeClr w14:val="tx1"/>
                  </w14:solidFill>
                </w14:textFill>
              </w:rPr>
              <w:t>3.</w:t>
            </w:r>
            <w:r>
              <w:rPr>
                <w:color w:val="000000" w:themeColor="text1"/>
                <w:spacing w:val="-4"/>
                <w:highlight w:val="none"/>
                <w14:textFill>
                  <w14:solidFill>
                    <w14:schemeClr w14:val="tx1"/>
                  </w14:solidFill>
                </w14:textFill>
              </w:rPr>
              <w:t>系统操作问题请咨询技术支持电话 400-881-7190</w:t>
            </w:r>
            <w:r>
              <w:rPr>
                <w:color w:val="000000" w:themeColor="text1"/>
                <w:spacing w:val="47"/>
                <w:w w:val="10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w:t>
            </w:r>
            <w:r>
              <w:rPr>
                <w:color w:val="000000" w:themeColor="text1"/>
                <w:spacing w:val="-5"/>
                <w:highlight w:val="none"/>
                <w14:textFill>
                  <w14:solidFill>
                    <w14:schemeClr w14:val="tx1"/>
                  </w14:solidFill>
                </w14:textFill>
              </w:rPr>
              <w:t>CA 办理问题请咨询新疆</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CA 服务电话</w:t>
            </w:r>
            <w:r>
              <w:rPr>
                <w:color w:val="000000" w:themeColor="text1"/>
                <w:spacing w:val="55"/>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0991-2819290。</w:t>
            </w:r>
          </w:p>
          <w:p w14:paraId="714256AB">
            <w:pPr>
              <w:pStyle w:val="21"/>
              <w:spacing w:before="9" w:line="179" w:lineRule="auto"/>
              <w:ind w:left="34"/>
              <w:rPr>
                <w:color w:val="000000" w:themeColor="text1"/>
                <w:highlight w:val="none"/>
                <w14:textFill>
                  <w14:solidFill>
                    <w14:schemeClr w14:val="tx1"/>
                  </w14:solidFill>
                </w14:textFill>
              </w:rPr>
            </w:pPr>
            <w:r>
              <w:rPr>
                <w:color w:val="000000" w:themeColor="text1"/>
                <w:spacing w:val="-2"/>
                <w:sz w:val="22"/>
                <w:szCs w:val="22"/>
                <w:highlight w:val="none"/>
                <w14:textFill>
                  <w14:solidFill>
                    <w14:schemeClr w14:val="tx1"/>
                  </w14:solidFill>
                </w14:textFill>
              </w:rPr>
              <w:t>4.</w:t>
            </w:r>
            <w:r>
              <w:rPr>
                <w:color w:val="000000" w:themeColor="text1"/>
                <w:spacing w:val="-2"/>
                <w:highlight w:val="none"/>
                <w14:textFill>
                  <w14:solidFill>
                    <w14:schemeClr w14:val="tx1"/>
                  </w14:solidFill>
                </w14:textFill>
              </w:rPr>
              <w:t>开标注意事项</w:t>
            </w:r>
            <w:r>
              <w:rPr>
                <w:color w:val="000000" w:themeColor="text1"/>
                <w:spacing w:val="50"/>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w:t>
            </w:r>
          </w:p>
          <w:p w14:paraId="321BF1A1">
            <w:pPr>
              <w:pStyle w:val="21"/>
              <w:spacing w:before="1" w:line="200" w:lineRule="auto"/>
              <w:ind w:left="57" w:right="120" w:firstLine="7"/>
              <w:rPr>
                <w:color w:val="000000" w:themeColor="text1"/>
                <w:highlight w:val="none"/>
                <w14:textFill>
                  <w14:solidFill>
                    <w14:schemeClr w14:val="tx1"/>
                  </w14:solidFill>
                </w14:textFill>
              </w:rPr>
            </w:pPr>
            <w:r>
              <w:rPr>
                <w:color w:val="000000" w:themeColor="text1"/>
                <w:spacing w:val="-8"/>
                <w:sz w:val="22"/>
                <w:szCs w:val="22"/>
                <w:highlight w:val="none"/>
                <w14:textFill>
                  <w14:solidFill>
                    <w14:schemeClr w14:val="tx1"/>
                  </w14:solidFill>
                </w14:textFill>
              </w:rPr>
              <w:t>(1)</w:t>
            </w:r>
            <w:r>
              <w:rPr>
                <w:color w:val="000000" w:themeColor="text1"/>
                <w:spacing w:val="-24"/>
                <w:sz w:val="22"/>
                <w:szCs w:val="2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开标时推荐使用 Chrome 浏览器或 360 浏览器</w:t>
            </w:r>
            <w:r>
              <w:rPr>
                <w:color w:val="000000" w:themeColor="text1"/>
                <w:spacing w:val="44"/>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，且使用的电脑已经安装最新</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的 CA 驱动 ；</w:t>
            </w:r>
          </w:p>
          <w:p w14:paraId="005E82AB">
            <w:pPr>
              <w:pStyle w:val="21"/>
              <w:spacing w:before="47" w:line="196" w:lineRule="auto"/>
              <w:ind w:left="42" w:right="153" w:firstLine="23"/>
              <w:rPr>
                <w:color w:val="000000" w:themeColor="text1"/>
                <w:highlight w:val="none"/>
                <w14:textFill>
                  <w14:solidFill>
                    <w14:schemeClr w14:val="tx1"/>
                  </w14:solidFill>
                </w14:textFill>
              </w:rPr>
            </w:pPr>
            <w:r>
              <w:rPr>
                <w:color w:val="000000" w:themeColor="text1"/>
                <w:spacing w:val="-8"/>
                <w:sz w:val="22"/>
                <w:szCs w:val="22"/>
                <w:highlight w:val="none"/>
                <w14:textFill>
                  <w14:solidFill>
                    <w14:schemeClr w14:val="tx1"/>
                  </w14:solidFill>
                </w14:textFill>
              </w:rPr>
              <w:t>(2)</w:t>
            </w:r>
            <w:r>
              <w:rPr>
                <w:color w:val="000000" w:themeColor="text1"/>
                <w:spacing w:val="17"/>
                <w:sz w:val="22"/>
                <w:szCs w:val="2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开标时请使用您本次加密使用的 CA 进行解密</w:t>
            </w:r>
            <w:r>
              <w:rPr>
                <w:color w:val="000000" w:themeColor="text1"/>
                <w:spacing w:val="44"/>
                <w:w w:val="10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；开标及</w:t>
            </w:r>
            <w:r>
              <w:rPr>
                <w:color w:val="000000" w:themeColor="text1"/>
                <w:spacing w:val="-9"/>
                <w:highlight w:val="none"/>
                <w14:textFill>
                  <w14:solidFill>
                    <w14:schemeClr w14:val="tx1"/>
                  </w14:solidFill>
                </w14:textFill>
              </w:rPr>
              <w:t>电子保函解密时需使</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用 CA 的密码</w:t>
            </w:r>
            <w:r>
              <w:rPr>
                <w:color w:val="000000" w:themeColor="text1"/>
                <w:spacing w:val="-18"/>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，并确认开标人员已知晓正确</w:t>
            </w:r>
            <w:r>
              <w:rPr>
                <w:color w:val="000000" w:themeColor="text1"/>
                <w:spacing w:val="-10"/>
                <w:highlight w:val="none"/>
                <w14:textFill>
                  <w14:solidFill>
                    <w14:schemeClr w14:val="tx1"/>
                  </w14:solidFill>
                </w14:textFill>
              </w:rPr>
              <w:t>的密码。</w:t>
            </w:r>
          </w:p>
          <w:p w14:paraId="645641C7">
            <w:pPr>
              <w:pStyle w:val="21"/>
              <w:spacing w:before="124" w:line="201" w:lineRule="auto"/>
              <w:ind w:left="65"/>
              <w:rPr>
                <w:color w:val="000000" w:themeColor="text1"/>
                <w:highlight w:val="none"/>
                <w14:textFill>
                  <w14:solidFill>
                    <w14:schemeClr w14:val="tx1"/>
                  </w14:solidFill>
                </w14:textFill>
              </w:rPr>
            </w:pPr>
            <w:r>
              <w:rPr>
                <w:color w:val="000000" w:themeColor="text1"/>
                <w:spacing w:val="-6"/>
                <w:sz w:val="22"/>
                <w:szCs w:val="22"/>
                <w:highlight w:val="none"/>
                <w14:textFill>
                  <w14:solidFill>
                    <w14:schemeClr w14:val="tx1"/>
                  </w14:solidFill>
                </w14:textFill>
              </w:rPr>
              <w:t>(3)</w:t>
            </w:r>
            <w:r>
              <w:rPr>
                <w:color w:val="000000" w:themeColor="text1"/>
                <w:spacing w:val="25"/>
                <w:sz w:val="22"/>
                <w:szCs w:val="22"/>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推荐使用制作生成电子标书的电脑进行解密。</w:t>
            </w:r>
          </w:p>
          <w:p w14:paraId="51322CBD">
            <w:pPr>
              <w:pStyle w:val="21"/>
              <w:spacing w:before="83" w:line="184" w:lineRule="auto"/>
              <w:ind w:left="20" w:leftChars="0"/>
              <w:rPr>
                <w:color w:val="000000" w:themeColor="text1"/>
                <w:spacing w:val="-4"/>
                <w:highlight w:val="none"/>
                <w14:textFill>
                  <w14:solidFill>
                    <w14:schemeClr w14:val="tx1"/>
                  </w14:solidFill>
                </w14:textFill>
              </w:rPr>
            </w:pPr>
            <w:r>
              <w:rPr>
                <w:color w:val="000000" w:themeColor="text1"/>
                <w:spacing w:val="-13"/>
                <w:sz w:val="22"/>
                <w:szCs w:val="22"/>
                <w:highlight w:val="none"/>
                <w14:textFill>
                  <w14:solidFill>
                    <w14:schemeClr w14:val="tx1"/>
                  </w14:solidFill>
                </w14:textFill>
              </w:rPr>
              <w:t>(4)</w:t>
            </w:r>
            <w:r>
              <w:rPr>
                <w:color w:val="000000" w:themeColor="text1"/>
                <w:spacing w:val="24"/>
                <w:sz w:val="22"/>
                <w:szCs w:val="22"/>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开标解密路径</w:t>
            </w:r>
            <w:r>
              <w:rPr>
                <w:color w:val="000000" w:themeColor="text1"/>
                <w:spacing w:val="-20"/>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：登录政采云平台</w:t>
            </w:r>
            <w:r>
              <w:rPr>
                <w:color w:val="000000" w:themeColor="text1"/>
                <w:spacing w:val="-21"/>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，进入【项目采购】应用—【开标评标】菜</w:t>
            </w:r>
            <w:r>
              <w:rPr>
                <w:color w:val="000000" w:themeColor="text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单—【进入开标大厅】页面</w:t>
            </w:r>
            <w:r>
              <w:rPr>
                <w:color w:val="000000" w:themeColor="text1"/>
                <w:spacing w:val="47"/>
                <w:w w:val="10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，找到当天开标的项目。</w:t>
            </w:r>
          </w:p>
        </w:tc>
      </w:tr>
      <w:tr w14:paraId="1F643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0" w:type="auto"/>
            <w:shd w:val="clear" w:color="auto" w:fill="auto"/>
            <w:vAlign w:val="center"/>
          </w:tcPr>
          <w:p w14:paraId="1E657D4A">
            <w:pPr>
              <w:pStyle w:val="21"/>
              <w:spacing w:before="103" w:line="417" w:lineRule="exact"/>
              <w:jc w:val="left"/>
              <w:rPr>
                <w:color w:val="000000" w:themeColor="text1"/>
                <w:spacing w:val="-2"/>
                <w:highlight w:val="none"/>
                <w14:textFill>
                  <w14:solidFill>
                    <w14:schemeClr w14:val="tx1"/>
                  </w14:solidFill>
                </w14:textFill>
              </w:rPr>
            </w:pPr>
            <w:r>
              <w:rPr>
                <w:rFonts w:hint="eastAsia" w:ascii="微软雅黑" w:hAnsi="微软雅黑" w:eastAsia="微软雅黑" w:cs="微软雅黑"/>
                <w:snapToGrid w:val="0"/>
                <w:color w:val="000000" w:themeColor="text1"/>
                <w:spacing w:val="-4"/>
                <w:kern w:val="0"/>
                <w:sz w:val="24"/>
                <w:szCs w:val="24"/>
                <w:highlight w:val="none"/>
                <w:lang w:val="en-US" w:eastAsia="zh-CN" w:bidi="ar-SA"/>
                <w14:textFill>
                  <w14:solidFill>
                    <w14:schemeClr w14:val="tx1"/>
                  </w14:solidFill>
                </w14:textFill>
              </w:rPr>
              <w:t>异常低价</w:t>
            </w:r>
          </w:p>
        </w:tc>
        <w:tc>
          <w:tcPr>
            <w:tcW w:w="8405" w:type="dxa"/>
            <w:shd w:val="clear" w:color="auto" w:fill="auto"/>
            <w:vAlign w:val="center"/>
          </w:tcPr>
          <w:p w14:paraId="086E2E4D">
            <w:pPr>
              <w:spacing w:before="75" w:line="186" w:lineRule="auto"/>
              <w:jc w:val="left"/>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pPr>
            <w:r>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t>政府采购评审中出现下列情形之一的，评审委员会</w:t>
            </w:r>
            <w:r>
              <w:rPr>
                <w:rFonts w:hint="eastAsia" w:ascii="微软雅黑" w:hAnsi="微软雅黑" w:eastAsia="微软雅黑" w:cs="微软雅黑"/>
                <w:snapToGrid w:val="0"/>
                <w:color w:val="000000" w:themeColor="text1"/>
                <w:spacing w:val="-4"/>
                <w:kern w:val="0"/>
                <w:sz w:val="24"/>
                <w:szCs w:val="24"/>
                <w:highlight w:val="none"/>
                <w:lang w:val="en-US" w:eastAsia="zh-CN" w:bidi="ar-SA"/>
                <w14:textFill>
                  <w14:solidFill>
                    <w14:schemeClr w14:val="tx1"/>
                  </w14:solidFill>
                </w14:textFill>
              </w:rPr>
              <w:t>可以</w:t>
            </w:r>
            <w:r>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t>启动异常低价投标（响应）审查程序：评审委员会认为供应商报价过低，有可能影响产品质量或者不能诚信履约的情形。</w:t>
            </w:r>
          </w:p>
          <w:p w14:paraId="6A9C51CA">
            <w:pPr>
              <w:spacing w:before="75" w:line="186" w:lineRule="auto"/>
              <w:jc w:val="left"/>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pPr>
            <w:r>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商品价格、运费、保险、人员差旅、社保、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w:t>
            </w:r>
          </w:p>
          <w:p w14:paraId="3AD0370A">
            <w:pPr>
              <w:spacing w:before="75" w:line="186" w:lineRule="auto"/>
              <w:jc w:val="left"/>
              <w:rPr>
                <w:color w:val="000000" w:themeColor="text1"/>
                <w:spacing w:val="-13"/>
                <w:sz w:val="22"/>
                <w:szCs w:val="22"/>
                <w:highlight w:val="none"/>
                <w14:textFill>
                  <w14:solidFill>
                    <w14:schemeClr w14:val="tx1"/>
                  </w14:solidFill>
                </w14:textFill>
              </w:rPr>
            </w:pPr>
            <w:r>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2DD73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0" w:type="auto"/>
            <w:shd w:val="clear" w:color="auto" w:fill="auto"/>
            <w:vAlign w:val="center"/>
          </w:tcPr>
          <w:p w14:paraId="7C4B52A2">
            <w:pPr>
              <w:pStyle w:val="21"/>
              <w:spacing w:before="103" w:line="417" w:lineRule="exact"/>
              <w:jc w:val="both"/>
              <w:rPr>
                <w:color w:val="000000" w:themeColor="text1"/>
                <w:spacing w:val="-2"/>
                <w:highlight w:val="none"/>
                <w14:textFill>
                  <w14:solidFill>
                    <w14:schemeClr w14:val="tx1"/>
                  </w14:solidFill>
                </w14:textFill>
              </w:rPr>
            </w:pPr>
            <w:r>
              <w:rPr>
                <w:rFonts w:hint="eastAsia" w:ascii="微软雅黑" w:hAnsi="微软雅黑" w:eastAsia="微软雅黑" w:cs="微软雅黑"/>
                <w:snapToGrid w:val="0"/>
                <w:color w:val="000000" w:themeColor="text1"/>
                <w:spacing w:val="-4"/>
                <w:kern w:val="0"/>
                <w:sz w:val="24"/>
                <w:szCs w:val="24"/>
                <w:highlight w:val="none"/>
                <w:lang w:val="en-US" w:eastAsia="zh-CN" w:bidi="ar-SA"/>
                <w14:textFill>
                  <w14:solidFill>
                    <w14:schemeClr w14:val="tx1"/>
                  </w14:solidFill>
                </w14:textFill>
              </w:rPr>
              <w:t>特别说明</w:t>
            </w:r>
          </w:p>
        </w:tc>
        <w:tc>
          <w:tcPr>
            <w:tcW w:w="8405" w:type="dxa"/>
            <w:shd w:val="clear" w:color="auto" w:fill="auto"/>
            <w:vAlign w:val="center"/>
          </w:tcPr>
          <w:p w14:paraId="2ECC3C18">
            <w:pPr>
              <w:spacing w:before="75" w:line="186" w:lineRule="auto"/>
              <w:jc w:val="left"/>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pPr>
            <w:r>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t>投标人的报价低于预算价</w:t>
            </w:r>
            <w:r>
              <w:rPr>
                <w:rFonts w:hint="eastAsia" w:ascii="微软雅黑" w:hAnsi="微软雅黑" w:eastAsia="微软雅黑" w:cs="微软雅黑"/>
                <w:snapToGrid w:val="0"/>
                <w:color w:val="000000" w:themeColor="text1"/>
                <w:spacing w:val="-4"/>
                <w:kern w:val="0"/>
                <w:sz w:val="24"/>
                <w:szCs w:val="24"/>
                <w:highlight w:val="none"/>
                <w:lang w:val="en-US" w:eastAsia="zh-CN" w:bidi="ar-SA"/>
                <w14:textFill>
                  <w14:solidFill>
                    <w14:schemeClr w14:val="tx1"/>
                  </w14:solidFill>
                </w14:textFill>
              </w:rPr>
              <w:t>20</w:t>
            </w:r>
            <w:r>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t>%的，有可能影响产品</w:t>
            </w:r>
            <w:r>
              <w:rPr>
                <w:rFonts w:hint="eastAsia" w:ascii="微软雅黑" w:hAnsi="微软雅黑" w:eastAsia="微软雅黑" w:cs="微软雅黑"/>
                <w:snapToGrid w:val="0"/>
                <w:color w:val="000000" w:themeColor="text1"/>
                <w:spacing w:val="-4"/>
                <w:kern w:val="0"/>
                <w:sz w:val="24"/>
                <w:szCs w:val="24"/>
                <w:highlight w:val="none"/>
                <w:lang w:val="en-US" w:eastAsia="zh-CN" w:bidi="ar-SA"/>
                <w14:textFill>
                  <w14:solidFill>
                    <w14:schemeClr w14:val="tx1"/>
                  </w14:solidFill>
                </w14:textFill>
              </w:rPr>
              <w:t>、服务</w:t>
            </w:r>
            <w:r>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t>质量或者不能诚信履约的，投标人应于本招标文件规定的在评标现场合理的时间内提供成本构成书面说明，并提交相关证明材料；或者在编制投标文件第二部分商务及技术文件</w:t>
            </w:r>
            <w:r>
              <w:rPr>
                <w:rFonts w:hint="eastAsia" w:ascii="微软雅黑" w:hAnsi="微软雅黑" w:eastAsia="微软雅黑" w:cs="微软雅黑"/>
                <w:snapToGrid w:val="0"/>
                <w:color w:val="000000" w:themeColor="text1"/>
                <w:spacing w:val="-4"/>
                <w:kern w:val="0"/>
                <w:sz w:val="24"/>
                <w:szCs w:val="24"/>
                <w:highlight w:val="none"/>
                <w:lang w:val="en-US" w:eastAsia="zh-CN" w:bidi="ar-SA"/>
                <w14:textFill>
                  <w14:solidFill>
                    <w14:schemeClr w14:val="tx1"/>
                  </w14:solidFill>
                </w14:textFill>
              </w:rPr>
              <w:t xml:space="preserve"> </w:t>
            </w:r>
            <w:r>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t>6、投标人针对报价需说明的其他文件后附投标人参与其他同类采购项目中取得的中标通知书、采购合同、验收报告及货物进项发票或货物销项发票（投标人须提供原件备查（发票除外，发票可提供复印件或影印件），四者缺一不可，投标人须对提供的证明材料真实性负责）。</w:t>
            </w:r>
          </w:p>
          <w:p w14:paraId="0E674148">
            <w:pPr>
              <w:spacing w:before="75" w:line="186" w:lineRule="auto"/>
              <w:jc w:val="left"/>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pPr>
            <w:r>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t>注：如提供的是合同，合同中应具有详细的采购产品清单及分项报价（分项报价表中货物单价如高于或者低于本次所投货物单价，投标人应当提供单价变化说明，并提供相关证明材料，否则视为投标人报价合理说明不成立，还需另行提供成本构成书面说明，并提交相关证明材料）；采购清单应包含本项目某标段采购清单中全部货物或部分货物（如某一合同中只含有本项目某标段采购清单中部分货物，其他货物须另行提供中标通知书、采购合同、验收报告及货物进项发票或货物销项发票，或着提供成本构成书面说明及相关证明材料）。</w:t>
            </w:r>
          </w:p>
          <w:p w14:paraId="2F0192BB">
            <w:pPr>
              <w:spacing w:before="75" w:line="186" w:lineRule="auto"/>
              <w:jc w:val="left"/>
              <w:rPr>
                <w:color w:val="000000" w:themeColor="text1"/>
                <w:spacing w:val="-13"/>
                <w:sz w:val="22"/>
                <w:szCs w:val="22"/>
                <w:highlight w:val="none"/>
                <w14:textFill>
                  <w14:solidFill>
                    <w14:schemeClr w14:val="tx1"/>
                  </w14:solidFill>
                </w14:textFill>
              </w:rPr>
            </w:pPr>
            <w:r>
              <w:rPr>
                <w:rFonts w:hint="eastAsia" w:ascii="微软雅黑" w:hAnsi="微软雅黑" w:eastAsia="微软雅黑" w:cs="微软雅黑"/>
                <w:snapToGrid w:val="0"/>
                <w:color w:val="000000" w:themeColor="text1"/>
                <w:spacing w:val="-4"/>
                <w:kern w:val="0"/>
                <w:sz w:val="24"/>
                <w:szCs w:val="24"/>
                <w:highlight w:val="none"/>
                <w:lang w:val="en-US" w:eastAsia="en-US" w:bidi="ar-SA"/>
                <w14:textFill>
                  <w14:solidFill>
                    <w14:schemeClr w14:val="tx1"/>
                  </w14:solidFill>
                </w14:textFill>
              </w:rPr>
              <w:t>成本构成书面说明及相关证明材料可以提前编制在投标文件中（投标人针对报价需说明的其他文件后），也可以在评标现场合理时间内提供，合理时间为0.5小时。</w:t>
            </w:r>
          </w:p>
        </w:tc>
      </w:tr>
    </w:tbl>
    <w:p w14:paraId="52BAD752">
      <w:pPr>
        <w:rPr>
          <w:rFonts w:ascii="Arial" w:hAnsi="Arial" w:eastAsia="Arial" w:cs="Arial"/>
          <w:color w:val="000000" w:themeColor="text1"/>
          <w:sz w:val="21"/>
          <w:szCs w:val="21"/>
          <w:highlight w:val="none"/>
          <w14:textFill>
            <w14:solidFill>
              <w14:schemeClr w14:val="tx1"/>
            </w14:solidFill>
          </w14:textFill>
        </w:rPr>
        <w:sectPr>
          <w:footerReference r:id="rId41" w:type="default"/>
          <w:pgSz w:w="11910" w:h="16840"/>
          <w:pgMar w:top="400" w:right="1119" w:bottom="1113" w:left="1097" w:header="0" w:footer="800" w:gutter="0"/>
          <w:cols w:space="720" w:num="1"/>
        </w:sectPr>
      </w:pPr>
    </w:p>
    <w:p w14:paraId="486C3871">
      <w:pPr>
        <w:pStyle w:val="8"/>
        <w:numPr>
          <w:ilvl w:val="0"/>
          <w:numId w:val="3"/>
        </w:numPr>
        <w:spacing w:before="150" w:line="188" w:lineRule="auto"/>
        <w:ind w:left="3704"/>
        <w:outlineLvl w:val="1"/>
        <w:rPr>
          <w:b/>
          <w:bCs/>
          <w:color w:val="000000" w:themeColor="text1"/>
          <w:spacing w:val="8"/>
          <w:sz w:val="35"/>
          <w:szCs w:val="35"/>
          <w:highlight w:val="none"/>
          <w14:textFill>
            <w14:solidFill>
              <w14:schemeClr w14:val="tx1"/>
            </w14:solidFill>
          </w14:textFill>
        </w:rPr>
      </w:pPr>
      <w:r>
        <w:rPr>
          <w:b/>
          <w:bCs/>
          <w:color w:val="000000" w:themeColor="text1"/>
          <w:spacing w:val="8"/>
          <w:sz w:val="35"/>
          <w:szCs w:val="35"/>
          <w:highlight w:val="none"/>
          <w14:textFill>
            <w14:solidFill>
              <w14:schemeClr w14:val="tx1"/>
            </w14:solidFill>
          </w14:textFill>
        </w:rPr>
        <w:t xml:space="preserve"> 采购需求</w:t>
      </w:r>
    </w:p>
    <w:p w14:paraId="05761A51">
      <w:pPr>
        <w:spacing w:line="296" w:lineRule="auto"/>
        <w:jc w:val="center"/>
        <w:rPr>
          <w:rFonts w:hint="eastAsia" w:eastAsia="宋体"/>
          <w:b/>
          <w:bCs/>
          <w:color w:val="000000" w:themeColor="text1"/>
          <w:sz w:val="36"/>
          <w:szCs w:val="36"/>
          <w:highlight w:val="none"/>
          <w:lang w:eastAsia="zh-CN"/>
          <w14:textFill>
            <w14:solidFill>
              <w14:schemeClr w14:val="tx1"/>
            </w14:solidFill>
          </w14:textFill>
        </w:rPr>
      </w:pPr>
    </w:p>
    <w:p w14:paraId="486B5F87">
      <w:pPr>
        <w:spacing w:line="428" w:lineRule="auto"/>
        <w:ind w:firstLine="1807" w:firstLineChars="500"/>
        <w:rPr>
          <w:rFonts w:ascii="Arial"/>
          <w:color w:val="000000" w:themeColor="text1"/>
          <w:sz w:val="21"/>
          <w:highlight w:val="none"/>
          <w14:textFill>
            <w14:solidFill>
              <w14:schemeClr w14:val="tx1"/>
            </w14:solidFill>
          </w14:textFill>
        </w:rPr>
      </w:pPr>
      <w:r>
        <w:rPr>
          <w:rFonts w:hint="eastAsia" w:eastAsia="宋体"/>
          <w:b/>
          <w:bCs/>
          <w:color w:val="000000" w:themeColor="text1"/>
          <w:sz w:val="36"/>
          <w:szCs w:val="36"/>
          <w:highlight w:val="none"/>
          <w:lang w:eastAsia="zh-CN"/>
          <w14:textFill>
            <w14:solidFill>
              <w14:schemeClr w14:val="tx1"/>
            </w14:solidFill>
          </w14:textFill>
        </w:rPr>
        <w:t>喀什市太平乡美丽乡村建设项目</w:t>
      </w:r>
    </w:p>
    <w:p w14:paraId="131CC506">
      <w:pPr>
        <w:pStyle w:val="8"/>
        <w:spacing w:before="103" w:line="183" w:lineRule="auto"/>
        <w:outlineLvl w:val="1"/>
        <w:rPr>
          <w:color w:val="000000" w:themeColor="text1"/>
          <w:sz w:val="28"/>
          <w:szCs w:val="28"/>
          <w:highlight w:val="none"/>
          <w14:textFill>
            <w14:solidFill>
              <w14:schemeClr w14:val="tx1"/>
            </w14:solidFill>
          </w14:textFill>
        </w:rPr>
      </w:pPr>
      <w:r>
        <w:rPr>
          <w:rFonts w:hint="eastAsia"/>
          <w:b/>
          <w:bCs/>
          <w:color w:val="000000" w:themeColor="text1"/>
          <w:spacing w:val="-1"/>
          <w:sz w:val="28"/>
          <w:szCs w:val="28"/>
          <w:highlight w:val="none"/>
          <w:lang w:val="en-US" w:eastAsia="zh-CN"/>
          <w14:textFill>
            <w14:solidFill>
              <w14:schemeClr w14:val="tx1"/>
            </w14:solidFill>
          </w14:textFill>
        </w:rPr>
        <w:t>一、</w:t>
      </w:r>
      <w:r>
        <w:rPr>
          <w:b/>
          <w:bCs/>
          <w:color w:val="000000" w:themeColor="text1"/>
          <w:spacing w:val="-1"/>
          <w:sz w:val="28"/>
          <w:szCs w:val="28"/>
          <w:highlight w:val="none"/>
          <w14:textFill>
            <w14:solidFill>
              <w14:schemeClr w14:val="tx1"/>
            </w14:solidFill>
          </w14:textFill>
        </w:rPr>
        <w:t>采购需求</w:t>
      </w:r>
      <w:r>
        <w:rPr>
          <w:rFonts w:hint="eastAsia"/>
          <w:b/>
          <w:bCs/>
          <w:color w:val="000000" w:themeColor="text1"/>
          <w:spacing w:val="-1"/>
          <w:sz w:val="28"/>
          <w:szCs w:val="28"/>
          <w:highlight w:val="none"/>
          <w:lang w:val="en-US" w:eastAsia="zh-CN"/>
          <w14:textFill>
            <w14:solidFill>
              <w14:schemeClr w14:val="tx1"/>
            </w14:solidFill>
          </w14:textFill>
        </w:rPr>
        <w:t>一览表</w:t>
      </w:r>
      <w:r>
        <w:rPr>
          <w:b/>
          <w:bCs/>
          <w:color w:val="000000" w:themeColor="text1"/>
          <w:spacing w:val="62"/>
          <w:sz w:val="28"/>
          <w:szCs w:val="28"/>
          <w:highlight w:val="none"/>
          <w14:textFill>
            <w14:solidFill>
              <w14:schemeClr w14:val="tx1"/>
            </w14:solidFill>
          </w14:textFill>
        </w:rPr>
        <w:t xml:space="preserve"> </w:t>
      </w:r>
      <w:r>
        <w:rPr>
          <w:b/>
          <w:bCs/>
          <w:color w:val="000000" w:themeColor="text1"/>
          <w:spacing w:val="-1"/>
          <w:sz w:val="28"/>
          <w:szCs w:val="28"/>
          <w:highlight w:val="none"/>
          <w14:textFill>
            <w14:solidFill>
              <w14:schemeClr w14:val="tx1"/>
            </w14:solidFill>
          </w14:textFill>
        </w:rPr>
        <w:t>：</w:t>
      </w:r>
    </w:p>
    <w:p w14:paraId="5DC112BE">
      <w:pPr>
        <w:spacing w:line="225" w:lineRule="auto"/>
        <w:rPr>
          <w:color w:val="000000" w:themeColor="text1"/>
          <w:sz w:val="24"/>
          <w:szCs w:val="24"/>
          <w:highlight w:val="none"/>
          <w14:textFill>
            <w14:solidFill>
              <w14:schemeClr w14:val="tx1"/>
            </w14:solidFill>
          </w14:textFill>
        </w:rPr>
      </w:pPr>
    </w:p>
    <w:tbl>
      <w:tblPr>
        <w:tblStyle w:val="17"/>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49"/>
        <w:gridCol w:w="4972"/>
        <w:gridCol w:w="735"/>
        <w:gridCol w:w="1657"/>
      </w:tblGrid>
      <w:tr w14:paraId="5DE5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723" w:type="dxa"/>
            <w:vAlign w:val="center"/>
          </w:tcPr>
          <w:p w14:paraId="3858DFE2">
            <w:pPr>
              <w:keepNext w:val="0"/>
              <w:keepLines w:val="0"/>
              <w:pageBreakBefore w:val="0"/>
              <w:wordWrap/>
              <w:overflowPunct/>
              <w:topLinePunct w:val="0"/>
              <w:autoSpaceDE/>
              <w:autoSpaceDN/>
              <w:bidi w:val="0"/>
              <w:adjustRightInd w:val="0"/>
              <w:snapToGrid w:val="0"/>
              <w:spacing w:line="216" w:lineRule="auto"/>
              <w:contextualSpacing/>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1049" w:type="dxa"/>
            <w:vAlign w:val="center"/>
          </w:tcPr>
          <w:p w14:paraId="474E3E33">
            <w:pPr>
              <w:keepNext w:val="0"/>
              <w:keepLines w:val="0"/>
              <w:pageBreakBefore w:val="0"/>
              <w:wordWrap/>
              <w:overflowPunct/>
              <w:topLinePunct w:val="0"/>
              <w:autoSpaceDE/>
              <w:autoSpaceDN/>
              <w:bidi w:val="0"/>
              <w:adjustRightInd w:val="0"/>
              <w:snapToGrid w:val="0"/>
              <w:spacing w:line="216" w:lineRule="auto"/>
              <w:contextualSpacing/>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产品名称</w:t>
            </w:r>
          </w:p>
        </w:tc>
        <w:tc>
          <w:tcPr>
            <w:tcW w:w="4972" w:type="dxa"/>
            <w:vAlign w:val="center"/>
          </w:tcPr>
          <w:p w14:paraId="4B661B54">
            <w:pPr>
              <w:keepNext w:val="0"/>
              <w:keepLines w:val="0"/>
              <w:pageBreakBefore w:val="0"/>
              <w:wordWrap/>
              <w:overflowPunct/>
              <w:topLinePunct w:val="0"/>
              <w:autoSpaceDE/>
              <w:autoSpaceDN/>
              <w:bidi w:val="0"/>
              <w:adjustRightInd w:val="0"/>
              <w:snapToGrid w:val="0"/>
              <w:spacing w:line="216" w:lineRule="auto"/>
              <w:contextualSpacing/>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kern w:val="2"/>
                <w:sz w:val="21"/>
                <w:szCs w:val="21"/>
                <w:highlight w:val="none"/>
                <w14:textFill>
                  <w14:solidFill>
                    <w14:schemeClr w14:val="tx1"/>
                  </w14:solidFill>
                </w14:textFill>
              </w:rPr>
              <w:t>主要技术指标、参数及性能</w:t>
            </w:r>
          </w:p>
        </w:tc>
        <w:tc>
          <w:tcPr>
            <w:tcW w:w="735" w:type="dxa"/>
            <w:vAlign w:val="center"/>
          </w:tcPr>
          <w:p w14:paraId="017E3D1A">
            <w:pPr>
              <w:keepNext w:val="0"/>
              <w:keepLines w:val="0"/>
              <w:pageBreakBefore w:val="0"/>
              <w:wordWrap/>
              <w:overflowPunct/>
              <w:topLinePunct w:val="0"/>
              <w:autoSpaceDE/>
              <w:autoSpaceDN/>
              <w:bidi w:val="0"/>
              <w:adjustRightInd w:val="0"/>
              <w:snapToGrid w:val="0"/>
              <w:spacing w:line="216" w:lineRule="auto"/>
              <w:contextualSpacing/>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数量</w:t>
            </w:r>
          </w:p>
        </w:tc>
        <w:tc>
          <w:tcPr>
            <w:tcW w:w="1657" w:type="dxa"/>
            <w:vAlign w:val="center"/>
          </w:tcPr>
          <w:p w14:paraId="1EC93F7B">
            <w:pPr>
              <w:keepNext w:val="0"/>
              <w:keepLines w:val="0"/>
              <w:pageBreakBefore w:val="0"/>
              <w:wordWrap/>
              <w:overflowPunct/>
              <w:topLinePunct w:val="0"/>
              <w:autoSpaceDE/>
              <w:autoSpaceDN/>
              <w:bidi w:val="0"/>
              <w:adjustRightInd w:val="0"/>
              <w:snapToGrid w:val="0"/>
              <w:spacing w:line="216" w:lineRule="auto"/>
              <w:contextualSpacing/>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参考图片</w:t>
            </w:r>
          </w:p>
        </w:tc>
      </w:tr>
      <w:tr w14:paraId="462C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723" w:type="dxa"/>
            <w:vAlign w:val="top"/>
          </w:tcPr>
          <w:p w14:paraId="7B6D89C5">
            <w:pPr>
              <w:spacing w:line="264" w:lineRule="auto"/>
              <w:jc w:val="center"/>
              <w:rPr>
                <w:rFonts w:ascii="Arial"/>
                <w:color w:val="000000" w:themeColor="text1"/>
                <w:sz w:val="21"/>
                <w:highlight w:val="none"/>
                <w14:textFill>
                  <w14:solidFill>
                    <w14:schemeClr w14:val="tx1"/>
                  </w14:solidFill>
                </w14:textFill>
              </w:rPr>
            </w:pPr>
          </w:p>
          <w:p w14:paraId="6D549265">
            <w:pPr>
              <w:spacing w:line="264" w:lineRule="auto"/>
              <w:jc w:val="center"/>
              <w:rPr>
                <w:rFonts w:ascii="Arial"/>
                <w:color w:val="000000" w:themeColor="text1"/>
                <w:sz w:val="21"/>
                <w:highlight w:val="none"/>
                <w14:textFill>
                  <w14:solidFill>
                    <w14:schemeClr w14:val="tx1"/>
                  </w14:solidFill>
                </w14:textFill>
              </w:rPr>
            </w:pPr>
          </w:p>
          <w:p w14:paraId="6A7FF4C9">
            <w:pPr>
              <w:spacing w:line="265" w:lineRule="auto"/>
              <w:jc w:val="center"/>
              <w:rPr>
                <w:rFonts w:ascii="Arial"/>
                <w:color w:val="000000" w:themeColor="text1"/>
                <w:sz w:val="21"/>
                <w:highlight w:val="none"/>
                <w14:textFill>
                  <w14:solidFill>
                    <w14:schemeClr w14:val="tx1"/>
                  </w14:solidFill>
                </w14:textFill>
              </w:rPr>
            </w:pPr>
          </w:p>
          <w:p w14:paraId="001BDA39">
            <w:pPr>
              <w:spacing w:line="265" w:lineRule="auto"/>
              <w:jc w:val="center"/>
              <w:rPr>
                <w:rFonts w:ascii="Arial"/>
                <w:color w:val="000000" w:themeColor="text1"/>
                <w:sz w:val="21"/>
                <w:highlight w:val="none"/>
                <w14:textFill>
                  <w14:solidFill>
                    <w14:schemeClr w14:val="tx1"/>
                  </w14:solidFill>
                </w14:textFill>
              </w:rPr>
            </w:pPr>
          </w:p>
          <w:p w14:paraId="45A92731">
            <w:pPr>
              <w:pStyle w:val="21"/>
              <w:spacing w:before="61" w:line="185" w:lineRule="auto"/>
              <w:ind w:firstLine="240" w:firstLineChars="100"/>
              <w:jc w:val="both"/>
              <w:rPr>
                <w:rFonts w:hint="eastAsia" w:ascii="仿宋" w:hAnsi="仿宋" w:eastAsia="仿宋" w:cs="仿宋"/>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049" w:type="dxa"/>
            <w:vAlign w:val="top"/>
          </w:tcPr>
          <w:p w14:paraId="791D8720">
            <w:pPr>
              <w:spacing w:line="246" w:lineRule="auto"/>
              <w:jc w:val="center"/>
              <w:rPr>
                <w:rFonts w:ascii="Arial"/>
                <w:color w:val="000000" w:themeColor="text1"/>
                <w:sz w:val="24"/>
                <w:szCs w:val="24"/>
                <w:highlight w:val="none"/>
                <w14:textFill>
                  <w14:solidFill>
                    <w14:schemeClr w14:val="tx1"/>
                  </w14:solidFill>
                </w14:textFill>
              </w:rPr>
            </w:pPr>
          </w:p>
          <w:p w14:paraId="348A8952">
            <w:pPr>
              <w:spacing w:before="65" w:line="229"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1村   采购路灯规格型号</w:t>
            </w:r>
          </w:p>
        </w:tc>
        <w:tc>
          <w:tcPr>
            <w:tcW w:w="4972" w:type="dxa"/>
            <w:vAlign w:val="center"/>
          </w:tcPr>
          <w:p w14:paraId="7BE872E0">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1.道路两旁路灯（城市/市政道路）</w:t>
            </w:r>
          </w:p>
          <w:p w14:paraId="2C22CC72">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–高度：8 米</w:t>
            </w:r>
          </w:p>
          <w:p w14:paraId="4948088C">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–光源类型：LED 灯，功率：120W</w:t>
            </w:r>
          </w:p>
          <w:p w14:paraId="4BC63EAA">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–照度要求：主干道照度≥20 勒克斯，</w:t>
            </w:r>
          </w:p>
          <w:p w14:paraId="53E16CB5">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色温：6000K  白光。</w:t>
            </w:r>
          </w:p>
          <w:p w14:paraId="2E131B33">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–太阳能路电池容量和光伏板功率（80W）</w:t>
            </w:r>
          </w:p>
          <w:p w14:paraId="066500BE">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–防护等级：IP65 及以上（防尘防水，适应户外环境）。</w:t>
            </w:r>
          </w:p>
          <w:p w14:paraId="4B46DDCB">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–灯杆 60–130  口径，厚度 2.0 ，对角 260 ，法兰厚度 10 ，人字壁，灯杆上白下蓝，带 支架。</w:t>
            </w:r>
          </w:p>
          <w:p w14:paraId="5F377A77">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2.水泥基座 500*500*500mm c25 混凝土现场浇筑。</w:t>
            </w:r>
          </w:p>
          <w:p w14:paraId="3CD65C1C">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3.预埋件 16*500MM ，4 根。</w:t>
            </w:r>
          </w:p>
          <w:p w14:paraId="2F4E1702">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1"/>
                <w:szCs w:val="21"/>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4.智能感应。</w:t>
            </w:r>
          </w:p>
        </w:tc>
        <w:tc>
          <w:tcPr>
            <w:tcW w:w="735" w:type="dxa"/>
            <w:vAlign w:val="center"/>
          </w:tcPr>
          <w:p w14:paraId="2A89B526">
            <w:pPr>
              <w:keepNext w:val="0"/>
              <w:keepLines w:val="0"/>
              <w:pageBreakBefore w:val="0"/>
              <w:wordWrap/>
              <w:overflowPunct/>
              <w:topLinePunct w:val="0"/>
              <w:autoSpaceDE/>
              <w:autoSpaceDN/>
              <w:bidi w:val="0"/>
              <w:adjustRightInd w:val="0"/>
              <w:snapToGrid w:val="0"/>
              <w:spacing w:line="216" w:lineRule="auto"/>
              <w:contextualSpacing/>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88盏</w:t>
            </w:r>
          </w:p>
        </w:tc>
        <w:tc>
          <w:tcPr>
            <w:tcW w:w="1657" w:type="dxa"/>
            <w:vAlign w:val="center"/>
          </w:tcPr>
          <w:p w14:paraId="34862F47">
            <w:pPr>
              <w:keepNext w:val="0"/>
              <w:keepLines w:val="0"/>
              <w:pageBreakBefore w:val="0"/>
              <w:wordWrap/>
              <w:overflowPunct/>
              <w:topLinePunct w:val="0"/>
              <w:autoSpaceDE/>
              <w:autoSpaceDN/>
              <w:bidi w:val="0"/>
              <w:adjustRightInd w:val="0"/>
              <w:snapToGrid w:val="0"/>
              <w:spacing w:line="216" w:lineRule="auto"/>
              <w:contextualSpacing/>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color w:val="000000" w:themeColor="text1"/>
                <w:position w:val="-49"/>
                <w:highlight w:val="none"/>
                <w14:textFill>
                  <w14:solidFill>
                    <w14:schemeClr w14:val="tx1"/>
                  </w14:solidFill>
                </w14:textFill>
              </w:rPr>
              <w:drawing>
                <wp:inline distT="0" distB="0" distL="0" distR="0">
                  <wp:extent cx="866775" cy="1575435"/>
                  <wp:effectExtent l="0" t="0" r="1905" b="9525"/>
                  <wp:docPr id="7" name="IM 4"/>
                  <wp:cNvGraphicFramePr/>
                  <a:graphic xmlns:a="http://schemas.openxmlformats.org/drawingml/2006/main">
                    <a:graphicData uri="http://schemas.openxmlformats.org/drawingml/2006/picture">
                      <pic:pic xmlns:pic="http://schemas.openxmlformats.org/drawingml/2006/picture">
                        <pic:nvPicPr>
                          <pic:cNvPr id="7" name="IM 4"/>
                          <pic:cNvPicPr/>
                        </pic:nvPicPr>
                        <pic:blipFill>
                          <a:blip r:embed="rId81"/>
                          <a:stretch>
                            <a:fillRect/>
                          </a:stretch>
                        </pic:blipFill>
                        <pic:spPr>
                          <a:xfrm>
                            <a:off x="0" y="0"/>
                            <a:ext cx="867156" cy="1575816"/>
                          </a:xfrm>
                          <a:prstGeom prst="rect">
                            <a:avLst/>
                          </a:prstGeom>
                        </pic:spPr>
                      </pic:pic>
                    </a:graphicData>
                  </a:graphic>
                </wp:inline>
              </w:drawing>
            </w:r>
          </w:p>
        </w:tc>
      </w:tr>
      <w:tr w14:paraId="26A4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723" w:type="dxa"/>
            <w:vAlign w:val="top"/>
          </w:tcPr>
          <w:p w14:paraId="3CF52412">
            <w:pPr>
              <w:spacing w:line="249" w:lineRule="auto"/>
              <w:jc w:val="center"/>
              <w:rPr>
                <w:rFonts w:ascii="Arial"/>
                <w:color w:val="000000" w:themeColor="text1"/>
                <w:sz w:val="21"/>
                <w:highlight w:val="none"/>
                <w14:textFill>
                  <w14:solidFill>
                    <w14:schemeClr w14:val="tx1"/>
                  </w14:solidFill>
                </w14:textFill>
              </w:rPr>
            </w:pPr>
          </w:p>
          <w:p w14:paraId="42D37ABC">
            <w:pPr>
              <w:spacing w:line="249" w:lineRule="auto"/>
              <w:jc w:val="center"/>
              <w:rPr>
                <w:rFonts w:ascii="Arial"/>
                <w:color w:val="000000" w:themeColor="text1"/>
                <w:sz w:val="21"/>
                <w:highlight w:val="none"/>
                <w14:textFill>
                  <w14:solidFill>
                    <w14:schemeClr w14:val="tx1"/>
                  </w14:solidFill>
                </w14:textFill>
              </w:rPr>
            </w:pPr>
          </w:p>
          <w:p w14:paraId="02B1DEC9">
            <w:pPr>
              <w:spacing w:line="249" w:lineRule="auto"/>
              <w:jc w:val="center"/>
              <w:rPr>
                <w:rFonts w:ascii="Arial"/>
                <w:color w:val="000000" w:themeColor="text1"/>
                <w:sz w:val="21"/>
                <w:highlight w:val="none"/>
                <w14:textFill>
                  <w14:solidFill>
                    <w14:schemeClr w14:val="tx1"/>
                  </w14:solidFill>
                </w14:textFill>
              </w:rPr>
            </w:pPr>
          </w:p>
          <w:p w14:paraId="7791F154">
            <w:pPr>
              <w:pStyle w:val="21"/>
              <w:spacing w:before="61" w:line="187" w:lineRule="auto"/>
              <w:jc w:val="both"/>
              <w:rPr>
                <w:rFonts w:hint="eastAsia" w:ascii="仿宋" w:hAnsi="仿宋" w:eastAsia="仿宋" w:cs="仿宋"/>
                <w:color w:val="000000" w:themeColor="text1"/>
                <w:sz w:val="21"/>
                <w:szCs w:val="21"/>
                <w:highlight w:val="none"/>
                <w:lang w:val="en-US"/>
                <w14:textFill>
                  <w14:solidFill>
                    <w14:schemeClr w14:val="tx1"/>
                  </w14:solidFill>
                </w14:textFill>
              </w:rPr>
            </w:pPr>
            <w:r>
              <w:rPr>
                <w:color w:val="000000" w:themeColor="text1"/>
                <w:highlight w:val="none"/>
                <w14:textFill>
                  <w14:solidFill>
                    <w14:schemeClr w14:val="tx1"/>
                  </w14:solidFill>
                </w14:textFill>
              </w:rPr>
              <w:t>2</w:t>
            </w:r>
          </w:p>
        </w:tc>
        <w:tc>
          <w:tcPr>
            <w:tcW w:w="1049" w:type="dxa"/>
            <w:vAlign w:val="top"/>
          </w:tcPr>
          <w:p w14:paraId="17F0E29D">
            <w:pPr>
              <w:spacing w:line="247" w:lineRule="auto"/>
              <w:jc w:val="center"/>
              <w:rPr>
                <w:rFonts w:hint="eastAsia" w:eastAsia="宋体"/>
                <w:color w:val="000000" w:themeColor="text1"/>
                <w:sz w:val="18"/>
                <w:szCs w:val="18"/>
                <w:highlight w:val="none"/>
                <w:lang w:val="en-US" w:eastAsia="zh-CN"/>
                <w14:textFill>
                  <w14:solidFill>
                    <w14:schemeClr w14:val="tx1"/>
                  </w14:solidFill>
                </w14:textFill>
              </w:rPr>
            </w:pPr>
          </w:p>
          <w:p w14:paraId="15FFE94B">
            <w:pPr>
              <w:spacing w:line="247" w:lineRule="auto"/>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4村、13村采购路灯规格型号</w:t>
            </w:r>
          </w:p>
          <w:p w14:paraId="2455EA6C">
            <w:pPr>
              <w:spacing w:line="247" w:lineRule="auto"/>
              <w:jc w:val="center"/>
              <w:rPr>
                <w:rFonts w:ascii="Arial"/>
                <w:color w:val="000000" w:themeColor="text1"/>
                <w:sz w:val="18"/>
                <w:szCs w:val="18"/>
                <w:highlight w:val="none"/>
                <w14:textFill>
                  <w14:solidFill>
                    <w14:schemeClr w14:val="tx1"/>
                  </w14:solidFill>
                </w14:textFill>
              </w:rPr>
            </w:pPr>
          </w:p>
          <w:p w14:paraId="1A21990D">
            <w:pPr>
              <w:spacing w:line="227" w:lineRule="auto"/>
              <w:ind w:left="138"/>
              <w:jc w:val="center"/>
              <w:rPr>
                <w:rFonts w:hint="default" w:ascii="仿宋" w:hAnsi="仿宋" w:eastAsia="仿宋" w:cs="仿宋"/>
                <w:color w:val="000000" w:themeColor="text1"/>
                <w:sz w:val="18"/>
                <w:szCs w:val="18"/>
                <w:highlight w:val="none"/>
                <w:lang w:val="en-US" w:eastAsia="zh-CN"/>
                <w14:textFill>
                  <w14:solidFill>
                    <w14:schemeClr w14:val="tx1"/>
                  </w14:solidFill>
                </w14:textFill>
              </w:rPr>
            </w:pPr>
          </w:p>
        </w:tc>
        <w:tc>
          <w:tcPr>
            <w:tcW w:w="4972" w:type="dxa"/>
            <w:vAlign w:val="center"/>
          </w:tcPr>
          <w:p w14:paraId="4E795965">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1.道路两旁路灯（城市/市政道路）</w:t>
            </w:r>
          </w:p>
          <w:p w14:paraId="7B329D3D">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–高度:6 米</w:t>
            </w:r>
          </w:p>
          <w:p w14:paraId="47546816">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–光源类型：LED 灯，功率：75W</w:t>
            </w:r>
          </w:p>
          <w:p w14:paraId="614C7E7A">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–照度要求：主路≥10 勒克斯，支路≥5 勒克斯，色温：6000K。</w:t>
            </w:r>
          </w:p>
          <w:p w14:paraId="114108FF">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–太阳能路电池容量和光伏板功率（60W）</w:t>
            </w:r>
          </w:p>
          <w:p w14:paraId="7715C943">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–防护等级：IP65 及以上（防尘防水，适应户外环境）。</w:t>
            </w:r>
          </w:p>
          <w:p w14:paraId="56D0B618">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–灯杆 60–130  口径，厚度 2.0 ，对角 260，</w:t>
            </w:r>
          </w:p>
          <w:p w14:paraId="7CCCE99F">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法兰厚度 10 ，人字壁，灯杆上白下蓝，带支架。</w:t>
            </w:r>
          </w:p>
          <w:p w14:paraId="4F220632">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2.水泥基座 500*500*500mm ，c25 混凝土现场浇筑。</w:t>
            </w:r>
          </w:p>
          <w:p w14:paraId="7C18296D">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3.预埋件 16*500mm ，4 根。</w:t>
            </w:r>
          </w:p>
          <w:p w14:paraId="7F50F813">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1"/>
                <w:szCs w:val="21"/>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4.智能感应。</w:t>
            </w:r>
          </w:p>
        </w:tc>
        <w:tc>
          <w:tcPr>
            <w:tcW w:w="735" w:type="dxa"/>
            <w:vAlign w:val="center"/>
          </w:tcPr>
          <w:p w14:paraId="565091FE">
            <w:pPr>
              <w:keepNext w:val="0"/>
              <w:keepLines w:val="0"/>
              <w:pageBreakBefore w:val="0"/>
              <w:wordWrap/>
              <w:overflowPunct/>
              <w:topLinePunct w:val="0"/>
              <w:autoSpaceDE/>
              <w:autoSpaceDN/>
              <w:bidi w:val="0"/>
              <w:adjustRightInd w:val="0"/>
              <w:snapToGrid w:val="0"/>
              <w:spacing w:line="216" w:lineRule="auto"/>
              <w:contextualSpacing/>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250盏</w:t>
            </w:r>
          </w:p>
        </w:tc>
        <w:tc>
          <w:tcPr>
            <w:tcW w:w="1657" w:type="dxa"/>
            <w:vAlign w:val="center"/>
          </w:tcPr>
          <w:p w14:paraId="4F1F4218">
            <w:pPr>
              <w:keepNext w:val="0"/>
              <w:keepLines w:val="0"/>
              <w:pageBreakBefore w:val="0"/>
              <w:wordWrap/>
              <w:overflowPunct/>
              <w:topLinePunct w:val="0"/>
              <w:autoSpaceDE/>
              <w:autoSpaceDN/>
              <w:bidi w:val="0"/>
              <w:adjustRightInd w:val="0"/>
              <w:snapToGrid w:val="0"/>
              <w:spacing w:line="216" w:lineRule="auto"/>
              <w:contextualSpacing/>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color w:val="000000" w:themeColor="text1"/>
                <w:position w:val="-45"/>
                <w:highlight w:val="none"/>
                <w14:textFill>
                  <w14:solidFill>
                    <w14:schemeClr w14:val="tx1"/>
                  </w14:solidFill>
                </w14:textFill>
              </w:rPr>
              <w:drawing>
                <wp:inline distT="0" distB="0" distL="0" distR="0">
                  <wp:extent cx="708025" cy="1438275"/>
                  <wp:effectExtent l="0" t="0" r="8255" b="9525"/>
                  <wp:docPr id="9" name="IM 6"/>
                  <wp:cNvGraphicFramePr/>
                  <a:graphic xmlns:a="http://schemas.openxmlformats.org/drawingml/2006/main">
                    <a:graphicData uri="http://schemas.openxmlformats.org/drawingml/2006/picture">
                      <pic:pic xmlns:pic="http://schemas.openxmlformats.org/drawingml/2006/picture">
                        <pic:nvPicPr>
                          <pic:cNvPr id="9" name="IM 6"/>
                          <pic:cNvPicPr/>
                        </pic:nvPicPr>
                        <pic:blipFill>
                          <a:blip r:embed="rId82"/>
                          <a:stretch>
                            <a:fillRect/>
                          </a:stretch>
                        </pic:blipFill>
                        <pic:spPr>
                          <a:xfrm>
                            <a:off x="0" y="0"/>
                            <a:ext cx="708659" cy="1438655"/>
                          </a:xfrm>
                          <a:prstGeom prst="rect">
                            <a:avLst/>
                          </a:prstGeom>
                        </pic:spPr>
                      </pic:pic>
                    </a:graphicData>
                  </a:graphic>
                </wp:inline>
              </w:drawing>
            </w:r>
          </w:p>
        </w:tc>
      </w:tr>
      <w:tr w14:paraId="7FAC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723" w:type="dxa"/>
            <w:vAlign w:val="top"/>
          </w:tcPr>
          <w:p w14:paraId="5C7BB193">
            <w:pPr>
              <w:spacing w:line="241" w:lineRule="auto"/>
              <w:jc w:val="center"/>
              <w:rPr>
                <w:rFonts w:ascii="Arial"/>
                <w:color w:val="000000" w:themeColor="text1"/>
                <w:sz w:val="21"/>
                <w:highlight w:val="none"/>
                <w14:textFill>
                  <w14:solidFill>
                    <w14:schemeClr w14:val="tx1"/>
                  </w14:solidFill>
                </w14:textFill>
              </w:rPr>
            </w:pPr>
          </w:p>
          <w:p w14:paraId="1AAD81D8">
            <w:pPr>
              <w:spacing w:line="242" w:lineRule="auto"/>
              <w:jc w:val="center"/>
              <w:rPr>
                <w:rFonts w:ascii="Arial"/>
                <w:color w:val="000000" w:themeColor="text1"/>
                <w:sz w:val="21"/>
                <w:highlight w:val="none"/>
                <w14:textFill>
                  <w14:solidFill>
                    <w14:schemeClr w14:val="tx1"/>
                  </w14:solidFill>
                </w14:textFill>
              </w:rPr>
            </w:pPr>
          </w:p>
          <w:p w14:paraId="166A0D4F">
            <w:pPr>
              <w:spacing w:line="242" w:lineRule="auto"/>
              <w:jc w:val="center"/>
              <w:rPr>
                <w:rFonts w:ascii="Arial"/>
                <w:color w:val="000000" w:themeColor="text1"/>
                <w:sz w:val="21"/>
                <w:highlight w:val="none"/>
                <w14:textFill>
                  <w14:solidFill>
                    <w14:schemeClr w14:val="tx1"/>
                  </w14:solidFill>
                </w14:textFill>
              </w:rPr>
            </w:pPr>
          </w:p>
          <w:p w14:paraId="680FD6F0">
            <w:pPr>
              <w:spacing w:line="242" w:lineRule="auto"/>
              <w:jc w:val="center"/>
              <w:rPr>
                <w:rFonts w:ascii="Arial"/>
                <w:color w:val="000000" w:themeColor="text1"/>
                <w:sz w:val="21"/>
                <w:highlight w:val="none"/>
                <w14:textFill>
                  <w14:solidFill>
                    <w14:schemeClr w14:val="tx1"/>
                  </w14:solidFill>
                </w14:textFill>
              </w:rPr>
            </w:pPr>
          </w:p>
          <w:p w14:paraId="1EF4AD02">
            <w:pPr>
              <w:pStyle w:val="21"/>
              <w:spacing w:before="61" w:line="186" w:lineRule="auto"/>
              <w:ind w:firstLine="240" w:firstLineChars="100"/>
              <w:jc w:val="both"/>
              <w:rPr>
                <w:rFonts w:hint="eastAsia" w:ascii="仿宋" w:hAnsi="仿宋" w:eastAsia="仿宋" w:cs="仿宋"/>
                <w:color w:val="000000" w:themeColor="text1"/>
                <w:sz w:val="21"/>
                <w:szCs w:val="21"/>
                <w:highlight w:val="none"/>
                <w:lang w:val="en-US"/>
                <w14:textFill>
                  <w14:solidFill>
                    <w14:schemeClr w14:val="tx1"/>
                  </w14:solidFill>
                </w14:textFill>
              </w:rPr>
            </w:pPr>
            <w:r>
              <w:rPr>
                <w:color w:val="000000" w:themeColor="text1"/>
                <w:highlight w:val="none"/>
                <w14:textFill>
                  <w14:solidFill>
                    <w14:schemeClr w14:val="tx1"/>
                  </w14:solidFill>
                </w14:textFill>
              </w:rPr>
              <w:t>3</w:t>
            </w:r>
          </w:p>
        </w:tc>
        <w:tc>
          <w:tcPr>
            <w:tcW w:w="1049" w:type="dxa"/>
            <w:vAlign w:val="top"/>
          </w:tcPr>
          <w:p w14:paraId="7A5B9B10">
            <w:pPr>
              <w:spacing w:line="247" w:lineRule="auto"/>
              <w:jc w:val="both"/>
              <w:rPr>
                <w:rFonts w:hint="default" w:eastAsia="宋体"/>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4村、13村采购防护栏规格型号</w:t>
            </w:r>
          </w:p>
          <w:p w14:paraId="3C67A33A">
            <w:pPr>
              <w:spacing w:before="65" w:line="229" w:lineRule="auto"/>
              <w:jc w:val="both"/>
              <w:rPr>
                <w:rFonts w:hint="eastAsia" w:ascii="仿宋" w:hAnsi="仿宋" w:eastAsia="仿宋" w:cs="仿宋"/>
                <w:color w:val="000000" w:themeColor="text1"/>
                <w:sz w:val="18"/>
                <w:szCs w:val="18"/>
                <w:highlight w:val="none"/>
                <w:lang w:val="en-US" w:eastAsia="zh-CN"/>
                <w14:textFill>
                  <w14:solidFill>
                    <w14:schemeClr w14:val="tx1"/>
                  </w14:solidFill>
                </w14:textFill>
              </w:rPr>
            </w:pPr>
          </w:p>
        </w:tc>
        <w:tc>
          <w:tcPr>
            <w:tcW w:w="4972" w:type="dxa"/>
            <w:vAlign w:val="center"/>
          </w:tcPr>
          <w:p w14:paraId="79D2AD10">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1.护栏杆体为不锈钢材质，壁厚 2 毫米，梯形截面，表面漆体防水防腐。</w:t>
            </w:r>
          </w:p>
          <w:p w14:paraId="6E66E29C">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2.护栏高不少于 1 米，竖条间距小于 110mm ，立柱间距小于 3.08 米。</w:t>
            </w:r>
          </w:p>
          <w:p w14:paraId="74F2B7FD">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4"/>
                <w:szCs w:val="24"/>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3.护栏底座为混凝土预埋件，深度不少于 500 毫米。</w:t>
            </w:r>
          </w:p>
          <w:p w14:paraId="6E3D2169">
            <w:pPr>
              <w:keepNext w:val="0"/>
              <w:keepLines w:val="0"/>
              <w:pageBreakBefore w:val="0"/>
              <w:widowControl/>
              <w:kinsoku w:val="0"/>
              <w:wordWrap/>
              <w:overflowPunct/>
              <w:topLinePunct w:val="0"/>
              <w:autoSpaceDE/>
              <w:autoSpaceDN/>
              <w:bidi w:val="0"/>
              <w:adjustRightInd w:val="0"/>
              <w:snapToGrid w:val="0"/>
              <w:spacing w:line="216" w:lineRule="auto"/>
              <w:jc w:val="left"/>
              <w:textAlignment w:val="baseline"/>
              <w:rPr>
                <w:rFonts w:hint="eastAsia" w:ascii="仿宋" w:hAnsi="仿宋" w:eastAsia="仿宋" w:cs="仿宋"/>
                <w:bCs/>
                <w:snapToGrid w:val="0"/>
                <w:color w:val="000000" w:themeColor="text1"/>
                <w:sz w:val="21"/>
                <w:szCs w:val="21"/>
                <w:highlight w:val="none"/>
                <w:lang w:bidi="ar"/>
                <w14:textFill>
                  <w14:solidFill>
                    <w14:schemeClr w14:val="tx1"/>
                  </w14:solidFill>
                </w14:textFill>
              </w:rPr>
            </w:pPr>
            <w:r>
              <w:rPr>
                <w:rFonts w:hint="eastAsia" w:ascii="仿宋" w:hAnsi="仿宋" w:eastAsia="仿宋" w:cs="仿宋"/>
                <w:bCs/>
                <w:snapToGrid w:val="0"/>
                <w:color w:val="000000" w:themeColor="text1"/>
                <w:sz w:val="24"/>
                <w:szCs w:val="24"/>
                <w:highlight w:val="none"/>
                <w:lang w:bidi="ar"/>
                <w14:textFill>
                  <w14:solidFill>
                    <w14:schemeClr w14:val="tx1"/>
                  </w14:solidFill>
                </w14:textFill>
              </w:rPr>
              <w:t>4.采购道路隔离护栏包含安装、运输、拆除。具体按《城市道路交通安全设施设计 规范》要求落实。</w:t>
            </w:r>
          </w:p>
        </w:tc>
        <w:tc>
          <w:tcPr>
            <w:tcW w:w="735" w:type="dxa"/>
            <w:vAlign w:val="center"/>
          </w:tcPr>
          <w:p w14:paraId="5C46704D">
            <w:pPr>
              <w:keepNext w:val="0"/>
              <w:keepLines w:val="0"/>
              <w:pageBreakBefore w:val="0"/>
              <w:wordWrap/>
              <w:overflowPunct/>
              <w:topLinePunct w:val="0"/>
              <w:autoSpaceDE/>
              <w:autoSpaceDN/>
              <w:bidi w:val="0"/>
              <w:adjustRightInd w:val="0"/>
              <w:snapToGrid w:val="0"/>
              <w:spacing w:line="216" w:lineRule="auto"/>
              <w:contextualSpacing/>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5000米</w:t>
            </w:r>
          </w:p>
        </w:tc>
        <w:tc>
          <w:tcPr>
            <w:tcW w:w="1657" w:type="dxa"/>
            <w:vAlign w:val="center"/>
          </w:tcPr>
          <w:p w14:paraId="52A2C0BD">
            <w:pPr>
              <w:keepNext w:val="0"/>
              <w:keepLines w:val="0"/>
              <w:pageBreakBefore w:val="0"/>
              <w:wordWrap/>
              <w:overflowPunct/>
              <w:topLinePunct w:val="0"/>
              <w:autoSpaceDE/>
              <w:autoSpaceDN/>
              <w:bidi w:val="0"/>
              <w:adjustRightInd w:val="0"/>
              <w:snapToGrid w:val="0"/>
              <w:spacing w:line="216" w:lineRule="auto"/>
              <w:contextualSpacing/>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color w:val="000000" w:themeColor="text1"/>
                <w:position w:val="-40"/>
                <w:highlight w:val="none"/>
                <w14:textFill>
                  <w14:solidFill>
                    <w14:schemeClr w14:val="tx1"/>
                  </w14:solidFill>
                </w14:textFill>
              </w:rPr>
              <w:drawing>
                <wp:inline distT="0" distB="0" distL="0" distR="0">
                  <wp:extent cx="934085" cy="1299845"/>
                  <wp:effectExtent l="0" t="0" r="10795" b="10795"/>
                  <wp:docPr id="11" name="IM 8"/>
                  <wp:cNvGraphicFramePr/>
                  <a:graphic xmlns:a="http://schemas.openxmlformats.org/drawingml/2006/main">
                    <a:graphicData uri="http://schemas.openxmlformats.org/drawingml/2006/picture">
                      <pic:pic xmlns:pic="http://schemas.openxmlformats.org/drawingml/2006/picture">
                        <pic:nvPicPr>
                          <pic:cNvPr id="11" name="IM 8"/>
                          <pic:cNvPicPr/>
                        </pic:nvPicPr>
                        <pic:blipFill>
                          <a:blip r:embed="rId83"/>
                          <a:stretch>
                            <a:fillRect/>
                          </a:stretch>
                        </pic:blipFill>
                        <pic:spPr>
                          <a:xfrm>
                            <a:off x="0" y="0"/>
                            <a:ext cx="934212" cy="1299972"/>
                          </a:xfrm>
                          <a:prstGeom prst="rect">
                            <a:avLst/>
                          </a:prstGeom>
                        </pic:spPr>
                      </pic:pic>
                    </a:graphicData>
                  </a:graphic>
                </wp:inline>
              </w:drawing>
            </w:r>
          </w:p>
        </w:tc>
      </w:tr>
    </w:tbl>
    <w:p w14:paraId="0CEA0506">
      <w:pPr>
        <w:numPr>
          <w:ilvl w:val="0"/>
          <w:numId w:val="0"/>
        </w:numPr>
        <w:spacing w:line="360" w:lineRule="auto"/>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6E6D214C">
      <w:pPr>
        <w:spacing w:line="272" w:lineRule="auto"/>
        <w:rPr>
          <w:rFonts w:ascii="Arial"/>
          <w:color w:val="000000" w:themeColor="text1"/>
          <w:sz w:val="21"/>
          <w:highlight w:val="none"/>
          <w14:textFill>
            <w14:solidFill>
              <w14:schemeClr w14:val="tx1"/>
            </w14:solidFill>
          </w14:textFill>
        </w:rPr>
      </w:pPr>
    </w:p>
    <w:p w14:paraId="433C44BB">
      <w:pPr>
        <w:spacing w:line="272" w:lineRule="auto"/>
        <w:rPr>
          <w:rFonts w:ascii="Arial"/>
          <w:color w:val="000000" w:themeColor="text1"/>
          <w:sz w:val="21"/>
          <w:highlight w:val="none"/>
          <w14:textFill>
            <w14:solidFill>
              <w14:schemeClr w14:val="tx1"/>
            </w14:solidFill>
          </w14:textFill>
        </w:rPr>
      </w:pPr>
    </w:p>
    <w:p w14:paraId="20A6AB72">
      <w:pPr>
        <w:spacing w:line="272" w:lineRule="auto"/>
        <w:rPr>
          <w:rFonts w:ascii="Arial"/>
          <w:color w:val="000000" w:themeColor="text1"/>
          <w:sz w:val="21"/>
          <w:highlight w:val="none"/>
          <w14:textFill>
            <w14:solidFill>
              <w14:schemeClr w14:val="tx1"/>
            </w14:solidFill>
          </w14:textFill>
        </w:rPr>
      </w:pPr>
    </w:p>
    <w:p w14:paraId="5F0B5C5F">
      <w:pPr>
        <w:spacing w:line="273" w:lineRule="auto"/>
        <w:rPr>
          <w:rFonts w:hint="default" w:ascii="Arial" w:eastAsia="宋体"/>
          <w:color w:val="000000" w:themeColor="text1"/>
          <w:sz w:val="21"/>
          <w:highlight w:val="none"/>
          <w:lang w:val="en-US" w:eastAsia="zh-CN"/>
          <w14:textFill>
            <w14:solidFill>
              <w14:schemeClr w14:val="tx1"/>
            </w14:solidFill>
          </w14:textFill>
        </w:rPr>
      </w:pPr>
      <w:r>
        <w:rPr>
          <w:rFonts w:hint="eastAsia" w:ascii="微软雅黑" w:hAnsi="微软雅黑" w:eastAsia="微软雅黑" w:cs="微软雅黑"/>
          <w:b/>
          <w:bCs/>
          <w:snapToGrid w:val="0"/>
          <w:color w:val="000000" w:themeColor="text1"/>
          <w:spacing w:val="-1"/>
          <w:kern w:val="0"/>
          <w:sz w:val="28"/>
          <w:szCs w:val="28"/>
          <w:highlight w:val="none"/>
          <w:lang w:val="en-US" w:eastAsia="zh-CN" w:bidi="ar-SA"/>
          <w14:textFill>
            <w14:solidFill>
              <w14:schemeClr w14:val="tx1"/>
            </w14:solidFill>
          </w14:textFill>
        </w:rPr>
        <w:t>二、服务要求</w:t>
      </w:r>
    </w:p>
    <w:p w14:paraId="4EAABD91">
      <w:pPr>
        <w:spacing w:line="360" w:lineRule="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1、供货期: 签订合同后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日历天内完成供货、施工、安装，调试等全部内容，提供维护、售后等服务。</w:t>
      </w:r>
    </w:p>
    <w:p w14:paraId="0E6CE42B">
      <w:pPr>
        <w:spacing w:line="360" w:lineRule="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2、供货地点: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采购人指定地点</w:t>
      </w:r>
    </w:p>
    <w:p w14:paraId="548CB9C2">
      <w:pPr>
        <w:spacing w:line="360" w:lineRule="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货物质量要求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规格参数符合招标文件内要求，且提供符合国家相关标准的产品合格证书。</w:t>
      </w:r>
    </w:p>
    <w:p w14:paraId="76EC0440">
      <w:pPr>
        <w:spacing w:line="360" w:lineRule="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本项目采购货物包括</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供货、施工、安装、调试等全部内容</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（注：</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供货、</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安装、调试等工序要求具体内容以采购人实际需求为准，其中产生的所有费用均由中标人承担）。</w:t>
      </w:r>
    </w:p>
    <w:p w14:paraId="5C658FE0">
      <w:pPr>
        <w:spacing w:line="360" w:lineRule="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5、售后期限：验收合格日起，三年内</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路灯</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维护、售后等服务</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两年内</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提供</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防护栏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维护、售后等服务</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14:paraId="69A3DF55">
      <w:pPr>
        <w:spacing w:line="242" w:lineRule="auto"/>
        <w:rPr>
          <w:rFonts w:ascii="Arial"/>
          <w:color w:val="000000" w:themeColor="text1"/>
          <w:sz w:val="28"/>
          <w:szCs w:val="28"/>
          <w:highlight w:val="none"/>
          <w14:textFill>
            <w14:solidFill>
              <w14:schemeClr w14:val="tx1"/>
            </w14:solidFill>
          </w14:textFill>
        </w:rPr>
      </w:pPr>
    </w:p>
    <w:p w14:paraId="66002605">
      <w:pPr>
        <w:pStyle w:val="8"/>
        <w:spacing w:before="129" w:line="235" w:lineRule="auto"/>
        <w:ind w:left="3180"/>
        <w:outlineLvl w:val="0"/>
        <w:rPr>
          <w:b/>
          <w:bCs/>
          <w:color w:val="000000" w:themeColor="text1"/>
          <w:spacing w:val="14"/>
          <w:highlight w:val="none"/>
          <w14:textFill>
            <w14:solidFill>
              <w14:schemeClr w14:val="tx1"/>
            </w14:solidFill>
          </w14:textFill>
        </w:rPr>
      </w:pPr>
    </w:p>
    <w:p w14:paraId="6D6C0D8B">
      <w:pPr>
        <w:pStyle w:val="8"/>
        <w:spacing w:before="129" w:line="235" w:lineRule="auto"/>
        <w:ind w:left="3180"/>
        <w:outlineLvl w:val="0"/>
        <w:rPr>
          <w:b/>
          <w:bCs/>
          <w:color w:val="000000" w:themeColor="text1"/>
          <w:spacing w:val="14"/>
          <w:highlight w:val="none"/>
          <w14:textFill>
            <w14:solidFill>
              <w14:schemeClr w14:val="tx1"/>
            </w14:solidFill>
          </w14:textFill>
        </w:rPr>
      </w:pPr>
    </w:p>
    <w:p w14:paraId="2DAE9CDB">
      <w:pPr>
        <w:pStyle w:val="8"/>
        <w:spacing w:before="129" w:line="235" w:lineRule="auto"/>
        <w:ind w:left="3180"/>
        <w:outlineLvl w:val="0"/>
        <w:rPr>
          <w:b/>
          <w:bCs/>
          <w:color w:val="000000" w:themeColor="text1"/>
          <w:spacing w:val="14"/>
          <w:highlight w:val="none"/>
          <w14:textFill>
            <w14:solidFill>
              <w14:schemeClr w14:val="tx1"/>
            </w14:solidFill>
          </w14:textFill>
        </w:rPr>
      </w:pPr>
    </w:p>
    <w:p w14:paraId="2BCAFA5F">
      <w:pPr>
        <w:pStyle w:val="8"/>
        <w:spacing w:before="129" w:line="235" w:lineRule="auto"/>
        <w:ind w:left="3180"/>
        <w:outlineLvl w:val="0"/>
        <w:rPr>
          <w:b/>
          <w:bCs/>
          <w:color w:val="000000" w:themeColor="text1"/>
          <w:spacing w:val="14"/>
          <w:highlight w:val="none"/>
          <w14:textFill>
            <w14:solidFill>
              <w14:schemeClr w14:val="tx1"/>
            </w14:solidFill>
          </w14:textFill>
        </w:rPr>
      </w:pPr>
    </w:p>
    <w:p w14:paraId="63007657">
      <w:pPr>
        <w:pStyle w:val="8"/>
        <w:spacing w:before="129" w:line="235" w:lineRule="auto"/>
        <w:ind w:left="3180"/>
        <w:outlineLvl w:val="0"/>
        <w:rPr>
          <w:b/>
          <w:bCs/>
          <w:color w:val="000000" w:themeColor="text1"/>
          <w:spacing w:val="14"/>
          <w:highlight w:val="none"/>
          <w14:textFill>
            <w14:solidFill>
              <w14:schemeClr w14:val="tx1"/>
            </w14:solidFill>
          </w14:textFill>
        </w:rPr>
      </w:pPr>
    </w:p>
    <w:p w14:paraId="0AC4B905">
      <w:pPr>
        <w:pStyle w:val="8"/>
        <w:spacing w:before="129" w:line="235" w:lineRule="auto"/>
        <w:ind w:left="3180"/>
        <w:outlineLvl w:val="0"/>
        <w:rPr>
          <w:b/>
          <w:bCs/>
          <w:color w:val="000000" w:themeColor="text1"/>
          <w:spacing w:val="14"/>
          <w:highlight w:val="none"/>
          <w14:textFill>
            <w14:solidFill>
              <w14:schemeClr w14:val="tx1"/>
            </w14:solidFill>
          </w14:textFill>
        </w:rPr>
      </w:pPr>
    </w:p>
    <w:p w14:paraId="64E54546">
      <w:pPr>
        <w:pStyle w:val="8"/>
        <w:spacing w:before="129" w:line="235" w:lineRule="auto"/>
        <w:ind w:left="3180"/>
        <w:outlineLvl w:val="0"/>
        <w:rPr>
          <w:b/>
          <w:bCs/>
          <w:color w:val="000000" w:themeColor="text1"/>
          <w:spacing w:val="14"/>
          <w:highlight w:val="none"/>
          <w14:textFill>
            <w14:solidFill>
              <w14:schemeClr w14:val="tx1"/>
            </w14:solidFill>
          </w14:textFill>
        </w:rPr>
      </w:pPr>
    </w:p>
    <w:p w14:paraId="6D3FAF39">
      <w:pPr>
        <w:pStyle w:val="8"/>
        <w:spacing w:before="129" w:line="235" w:lineRule="auto"/>
        <w:ind w:left="3180"/>
        <w:outlineLvl w:val="0"/>
        <w:rPr>
          <w:color w:val="000000" w:themeColor="text1"/>
          <w:highlight w:val="none"/>
          <w14:textFill>
            <w14:solidFill>
              <w14:schemeClr w14:val="tx1"/>
            </w14:solidFill>
          </w14:textFill>
        </w:rPr>
      </w:pPr>
      <w:r>
        <w:rPr>
          <w:b/>
          <w:bCs/>
          <w:color w:val="000000" w:themeColor="text1"/>
          <w:spacing w:val="14"/>
          <w:highlight w:val="none"/>
          <w14:textFill>
            <w14:solidFill>
              <w14:schemeClr w14:val="tx1"/>
            </w14:solidFill>
          </w14:textFill>
        </w:rPr>
        <w:t>第6章</w:t>
      </w:r>
      <w:r>
        <w:rPr>
          <w:b/>
          <w:bCs/>
          <w:color w:val="000000" w:themeColor="text1"/>
          <w:spacing w:val="28"/>
          <w:highlight w:val="none"/>
          <w14:textFill>
            <w14:solidFill>
              <w14:schemeClr w14:val="tx1"/>
            </w14:solidFill>
          </w14:textFill>
        </w:rPr>
        <w:t xml:space="preserve">   </w:t>
      </w:r>
      <w:r>
        <w:rPr>
          <w:b/>
          <w:bCs/>
          <w:color w:val="000000" w:themeColor="text1"/>
          <w:spacing w:val="14"/>
          <w:highlight w:val="none"/>
          <w14:textFill>
            <w14:solidFill>
              <w14:schemeClr w14:val="tx1"/>
            </w14:solidFill>
          </w14:textFill>
        </w:rPr>
        <w:t>评标方法和标准</w:t>
      </w:r>
    </w:p>
    <w:p w14:paraId="72298C77">
      <w:pPr>
        <w:pStyle w:val="8"/>
        <w:spacing w:before="286" w:line="183" w:lineRule="auto"/>
        <w:ind w:firstLine="472" w:firstLineChars="200"/>
        <w:outlineLvl w:val="1"/>
        <w:rPr>
          <w:color w:val="000000" w:themeColor="text1"/>
          <w:sz w:val="24"/>
          <w:szCs w:val="24"/>
          <w:highlight w:val="none"/>
          <w14:textFill>
            <w14:solidFill>
              <w14:schemeClr w14:val="tx1"/>
            </w14:solidFill>
          </w14:textFill>
        </w:rPr>
      </w:pPr>
      <w:r>
        <w:rPr>
          <w:b/>
          <w:bCs/>
          <w:color w:val="000000" w:themeColor="text1"/>
          <w:spacing w:val="-2"/>
          <w:sz w:val="24"/>
          <w:szCs w:val="24"/>
          <w:highlight w:val="none"/>
          <w14:textFill>
            <w14:solidFill>
              <w14:schemeClr w14:val="tx1"/>
            </w14:solidFill>
          </w14:textFill>
        </w:rPr>
        <w:t>本次评标采用综合评分法</w:t>
      </w:r>
      <w:r>
        <w:rPr>
          <w:b/>
          <w:bCs/>
          <w:color w:val="000000" w:themeColor="text1"/>
          <w:spacing w:val="70"/>
          <w:sz w:val="24"/>
          <w:szCs w:val="24"/>
          <w:highlight w:val="none"/>
          <w14:textFill>
            <w14:solidFill>
              <w14:schemeClr w14:val="tx1"/>
            </w14:solidFill>
          </w14:textFill>
        </w:rPr>
        <w:t xml:space="preserve"> </w:t>
      </w:r>
      <w:r>
        <w:rPr>
          <w:b/>
          <w:bCs/>
          <w:color w:val="000000" w:themeColor="text1"/>
          <w:spacing w:val="-2"/>
          <w:sz w:val="24"/>
          <w:szCs w:val="24"/>
          <w:highlight w:val="none"/>
          <w14:textFill>
            <w14:solidFill>
              <w14:schemeClr w14:val="tx1"/>
            </w14:solidFill>
          </w14:textFill>
        </w:rPr>
        <w:t>，即评委会在符合有效投标范畴且最大限度地满足招标文件实质性要求前提下</w:t>
      </w:r>
      <w:r>
        <w:rPr>
          <w:b/>
          <w:bCs/>
          <w:color w:val="000000" w:themeColor="text1"/>
          <w:spacing w:val="65"/>
          <w:w w:val="101"/>
          <w:sz w:val="24"/>
          <w:szCs w:val="24"/>
          <w:highlight w:val="none"/>
          <w14:textFill>
            <w14:solidFill>
              <w14:schemeClr w14:val="tx1"/>
            </w14:solidFill>
          </w14:textFill>
        </w:rPr>
        <w:t xml:space="preserve"> </w:t>
      </w:r>
      <w:r>
        <w:rPr>
          <w:b/>
          <w:bCs/>
          <w:color w:val="000000" w:themeColor="text1"/>
          <w:spacing w:val="-2"/>
          <w:sz w:val="24"/>
          <w:szCs w:val="24"/>
          <w:highlight w:val="none"/>
          <w14:textFill>
            <w14:solidFill>
              <w14:schemeClr w14:val="tx1"/>
            </w14:solidFill>
          </w14:textFill>
        </w:rPr>
        <w:t>，对投标人的价格、技术、商务三部分进行综合评审和独立评分。</w:t>
      </w:r>
    </w:p>
    <w:p w14:paraId="53059AAB">
      <w:pPr>
        <w:pStyle w:val="8"/>
        <w:spacing w:before="21" w:line="220" w:lineRule="auto"/>
        <w:ind w:firstLine="479"/>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注</w:t>
      </w:r>
      <w:r>
        <w:rPr>
          <w:color w:val="000000" w:themeColor="text1"/>
          <w:spacing w:val="5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：1. 根据《政府采购促进中小企业发展管理办法》（</w:t>
      </w:r>
      <w:r>
        <w:rPr>
          <w:color w:val="000000" w:themeColor="text1"/>
          <w:spacing w:val="-2"/>
          <w:sz w:val="24"/>
          <w:szCs w:val="24"/>
          <w:highlight w:val="none"/>
          <w14:textFill>
            <w14:solidFill>
              <w14:schemeClr w14:val="tx1"/>
            </w14:solidFill>
          </w14:textFill>
        </w:rPr>
        <w:t>财库[2020]46 号）、关于进一步</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加大政府采购支持中小企业力度的通知财库〔2022〕</w:t>
      </w:r>
      <w:r>
        <w:rPr>
          <w:color w:val="000000" w:themeColor="text1"/>
          <w:spacing w:val="-4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19 号</w:t>
      </w:r>
      <w:r>
        <w:rPr>
          <w:color w:val="000000" w:themeColor="text1"/>
          <w:spacing w:val="6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，《财政部 司法部关于政府采购支</w:t>
      </w:r>
      <w:r>
        <w:rPr>
          <w:color w:val="000000" w:themeColor="text1"/>
          <w:sz w:val="24"/>
          <w:szCs w:val="24"/>
          <w:highlight w:val="none"/>
          <w14:textFill>
            <w14:solidFill>
              <w14:schemeClr w14:val="tx1"/>
            </w14:solidFill>
          </w14:textFill>
        </w:rPr>
        <w:t xml:space="preserve">  持监狱企业发展有关问题的通知》（财库〔2014〕68 号）和《三部门联合发布关于</w:t>
      </w:r>
      <w:r>
        <w:rPr>
          <w:color w:val="000000" w:themeColor="text1"/>
          <w:spacing w:val="-1"/>
          <w:sz w:val="24"/>
          <w:szCs w:val="24"/>
          <w:highlight w:val="none"/>
          <w14:textFill>
            <w14:solidFill>
              <w14:schemeClr w14:val="tx1"/>
            </w14:solidFill>
          </w14:textFill>
        </w:rPr>
        <w:t>促进残疾</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人就业政府采购政策的通知》（财库〔2017〕</w:t>
      </w:r>
      <w:r>
        <w:rPr>
          <w:color w:val="000000" w:themeColor="text1"/>
          <w:spacing w:val="-44"/>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141 号）的规定</w:t>
      </w:r>
      <w:r>
        <w:rPr>
          <w:color w:val="000000" w:themeColor="text1"/>
          <w:spacing w:val="5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，对满足价格扣除条件且在投标</w:t>
      </w:r>
      <w:r>
        <w:rPr>
          <w:color w:val="000000" w:themeColor="text1"/>
          <w:sz w:val="24"/>
          <w:szCs w:val="24"/>
          <w:highlight w:val="none"/>
          <w14:textFill>
            <w14:solidFill>
              <w14:schemeClr w14:val="tx1"/>
            </w14:solidFill>
          </w14:textFill>
        </w:rPr>
        <w:t xml:space="preserve"> 文件中提交了《中小企业声明函》或省级以上监狱管理局、戒毒管理局（含新疆生 </w:t>
      </w:r>
      <w:r>
        <w:rPr>
          <w:color w:val="000000" w:themeColor="text1"/>
          <w:spacing w:val="-1"/>
          <w:sz w:val="24"/>
          <w:szCs w:val="24"/>
          <w:highlight w:val="none"/>
          <w14:textFill>
            <w14:solidFill>
              <w14:schemeClr w14:val="tx1"/>
            </w14:solidFill>
          </w14:textFill>
        </w:rPr>
        <w:t>产建设兵</w:t>
      </w:r>
      <w:r>
        <w:rPr>
          <w:color w:val="000000" w:themeColor="text1"/>
          <w:spacing w:val="-4"/>
          <w:sz w:val="24"/>
          <w:szCs w:val="24"/>
          <w:highlight w:val="none"/>
          <w14:textFill>
            <w14:solidFill>
              <w14:schemeClr w14:val="tx1"/>
            </w14:solidFill>
          </w14:textFill>
        </w:rPr>
        <w:t>团</w:t>
      </w:r>
      <w:r>
        <w:rPr>
          <w:color w:val="000000" w:themeColor="text1"/>
          <w:spacing w:val="64"/>
          <w:w w:val="10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）出具的属于监狱企业的证明文件的投标人</w:t>
      </w:r>
      <w:r>
        <w:rPr>
          <w:color w:val="000000" w:themeColor="text1"/>
          <w:spacing w:val="6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，其投标报价扣除</w:t>
      </w:r>
      <w:r>
        <w:rPr>
          <w:color w:val="000000" w:themeColor="text1"/>
          <w:spacing w:val="22"/>
          <w:sz w:val="24"/>
          <w:szCs w:val="24"/>
          <w:highlight w:val="none"/>
          <w:u w:val="single" w:color="auto"/>
          <w14:textFill>
            <w14:solidFill>
              <w14:schemeClr w14:val="tx1"/>
            </w14:solidFill>
          </w14:textFill>
        </w:rPr>
        <w:t xml:space="preserve"> </w:t>
      </w:r>
      <w:r>
        <w:rPr>
          <w:color w:val="000000" w:themeColor="text1"/>
          <w:spacing w:val="-4"/>
          <w:sz w:val="24"/>
          <w:szCs w:val="24"/>
          <w:highlight w:val="none"/>
          <w:u w:val="single" w:color="auto"/>
          <w14:textFill>
            <w14:solidFill>
              <w14:schemeClr w14:val="tx1"/>
            </w14:solidFill>
          </w14:textFill>
        </w:rPr>
        <w:t xml:space="preserve">10% </w:t>
      </w:r>
      <w:r>
        <w:rPr>
          <w:color w:val="000000" w:themeColor="text1"/>
          <w:spacing w:val="-4"/>
          <w:sz w:val="24"/>
          <w:szCs w:val="24"/>
          <w:highlight w:val="none"/>
          <w14:textFill>
            <w14:solidFill>
              <w14:schemeClr w14:val="tx1"/>
            </w14:solidFill>
          </w14:textFill>
        </w:rPr>
        <w:t>后参与评审。对于同时</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属于小微企业、监狱企业或残疾人福利性单位的</w:t>
      </w:r>
      <w:r>
        <w:rPr>
          <w:color w:val="000000" w:themeColor="text1"/>
          <w:spacing w:val="6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，不重复进行投标报价扣除。</w:t>
      </w:r>
    </w:p>
    <w:p w14:paraId="2A552E43">
      <w:pPr>
        <w:pStyle w:val="8"/>
        <w:spacing w:before="47" w:line="211" w:lineRule="auto"/>
        <w:ind w:left="477"/>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2.如发现下列情况之一的</w:t>
      </w:r>
      <w:r>
        <w:rPr>
          <w:color w:val="000000" w:themeColor="text1"/>
          <w:spacing w:val="63"/>
          <w:w w:val="10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，其投标将被认定为</w:t>
      </w:r>
      <w:r>
        <w:rPr>
          <w:b/>
          <w:bCs/>
          <w:color w:val="000000" w:themeColor="text1"/>
          <w:spacing w:val="-3"/>
          <w:sz w:val="24"/>
          <w:szCs w:val="24"/>
          <w:highlight w:val="none"/>
          <w14:textFill>
            <w14:solidFill>
              <w14:schemeClr w14:val="tx1"/>
            </w14:solidFill>
          </w14:textFill>
        </w:rPr>
        <w:t>投标无效</w:t>
      </w:r>
      <w:r>
        <w:rPr>
          <w:b/>
          <w:bCs/>
          <w:color w:val="000000" w:themeColor="text1"/>
          <w:spacing w:val="60"/>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w:t>
      </w:r>
    </w:p>
    <w:p w14:paraId="2A9B3408">
      <w:pPr>
        <w:pStyle w:val="8"/>
        <w:spacing w:before="3" w:line="215" w:lineRule="auto"/>
        <w:ind w:left="2" w:right="302" w:firstLine="431"/>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  1  ）单位负责人为同一人或者存在直接控股、管理关系的不同</w:t>
      </w:r>
      <w:r>
        <w:rPr>
          <w:color w:val="000000" w:themeColor="text1"/>
          <w:spacing w:val="-10"/>
          <w:sz w:val="24"/>
          <w:szCs w:val="24"/>
          <w:highlight w:val="none"/>
          <w14:textFill>
            <w14:solidFill>
              <w14:schemeClr w14:val="tx1"/>
            </w14:solidFill>
          </w14:textFill>
        </w:rPr>
        <w:t>投标人</w:t>
      </w:r>
      <w:r>
        <w:rPr>
          <w:color w:val="000000" w:themeColor="text1"/>
          <w:spacing w:val="49"/>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，其相关投标将被</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认定为</w:t>
      </w:r>
      <w:r>
        <w:rPr>
          <w:b/>
          <w:bCs/>
          <w:color w:val="000000" w:themeColor="text1"/>
          <w:spacing w:val="-4"/>
          <w:sz w:val="24"/>
          <w:szCs w:val="24"/>
          <w:highlight w:val="none"/>
          <w14:textFill>
            <w14:solidFill>
              <w14:schemeClr w14:val="tx1"/>
            </w14:solidFill>
          </w14:textFill>
        </w:rPr>
        <w:t>投标无效</w:t>
      </w:r>
      <w:r>
        <w:rPr>
          <w:color w:val="000000" w:themeColor="text1"/>
          <w:spacing w:val="-4"/>
          <w:sz w:val="24"/>
          <w:szCs w:val="24"/>
          <w:highlight w:val="none"/>
          <w14:textFill>
            <w14:solidFill>
              <w14:schemeClr w14:val="tx1"/>
            </w14:solidFill>
          </w14:textFill>
        </w:rPr>
        <w:t>。</w:t>
      </w:r>
    </w:p>
    <w:p w14:paraId="42E96C11">
      <w:pPr>
        <w:pStyle w:val="8"/>
        <w:spacing w:before="122" w:line="233" w:lineRule="auto"/>
        <w:ind w:left="95" w:right="316" w:firstLine="341"/>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  2</w:t>
      </w:r>
      <w:r>
        <w:rPr>
          <w:color w:val="000000" w:themeColor="text1"/>
          <w:spacing w:val="60"/>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）若投标人须知资料表中未写明允许采购进口</w:t>
      </w:r>
      <w:r>
        <w:rPr>
          <w:color w:val="000000" w:themeColor="text1"/>
          <w:spacing w:val="-5"/>
          <w:sz w:val="24"/>
          <w:szCs w:val="24"/>
          <w:highlight w:val="none"/>
          <w14:textFill>
            <w14:solidFill>
              <w14:schemeClr w14:val="tx1"/>
            </w14:solidFill>
          </w14:textFill>
        </w:rPr>
        <w:t>产品</w:t>
      </w:r>
      <w:r>
        <w:rPr>
          <w:color w:val="000000" w:themeColor="text1"/>
          <w:spacing w:val="6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，如投标人所投产品为进口产品</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r>
        <w:rPr>
          <w:color w:val="000000" w:themeColor="text1"/>
          <w:spacing w:val="20"/>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其投标将被认定为</w:t>
      </w:r>
      <w:r>
        <w:rPr>
          <w:b/>
          <w:bCs/>
          <w:color w:val="000000" w:themeColor="text1"/>
          <w:spacing w:val="-2"/>
          <w:sz w:val="24"/>
          <w:szCs w:val="24"/>
          <w:highlight w:val="none"/>
          <w14:textFill>
            <w14:solidFill>
              <w14:schemeClr w14:val="tx1"/>
            </w14:solidFill>
          </w14:textFill>
        </w:rPr>
        <w:t>投标无效</w:t>
      </w:r>
      <w:r>
        <w:rPr>
          <w:color w:val="000000" w:themeColor="text1"/>
          <w:spacing w:val="-2"/>
          <w:sz w:val="24"/>
          <w:szCs w:val="24"/>
          <w:highlight w:val="none"/>
          <w14:textFill>
            <w14:solidFill>
              <w14:schemeClr w14:val="tx1"/>
            </w14:solidFill>
          </w14:textFill>
        </w:rPr>
        <w:t>。</w:t>
      </w:r>
    </w:p>
    <w:p w14:paraId="316576FB">
      <w:pPr>
        <w:pStyle w:val="8"/>
        <w:spacing w:before="80" w:line="227" w:lineRule="auto"/>
        <w:ind w:left="95" w:right="379" w:firstLine="35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  3</w:t>
      </w:r>
      <w:r>
        <w:rPr>
          <w:color w:val="000000" w:themeColor="text1"/>
          <w:spacing w:val="64"/>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）为本项目提供过整体设计、规范编制或者项目管理、监理、检测等服务的投标人</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color w:val="000000" w:themeColor="text1"/>
          <w:spacing w:val="2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不得再参加本项目上述服务以外的其他采购活动。否则其投标将被认定为</w:t>
      </w:r>
      <w:r>
        <w:rPr>
          <w:b/>
          <w:bCs/>
          <w:color w:val="000000" w:themeColor="text1"/>
          <w:spacing w:val="-1"/>
          <w:sz w:val="24"/>
          <w:szCs w:val="24"/>
          <w:highlight w:val="none"/>
          <w14:textFill>
            <w14:solidFill>
              <w14:schemeClr w14:val="tx1"/>
            </w14:solidFill>
          </w14:textFill>
        </w:rPr>
        <w:t>投标无效</w:t>
      </w:r>
      <w:r>
        <w:rPr>
          <w:color w:val="000000" w:themeColor="text1"/>
          <w:spacing w:val="-1"/>
          <w:sz w:val="24"/>
          <w:szCs w:val="24"/>
          <w:highlight w:val="none"/>
          <w14:textFill>
            <w14:solidFill>
              <w14:schemeClr w14:val="tx1"/>
            </w14:solidFill>
          </w14:textFill>
        </w:rPr>
        <w:t>。</w:t>
      </w:r>
    </w:p>
    <w:p w14:paraId="3846754E">
      <w:pPr>
        <w:pStyle w:val="8"/>
        <w:spacing w:before="45" w:line="209" w:lineRule="auto"/>
        <w:ind w:left="2" w:right="401" w:firstLine="458"/>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投标人在投标过程中不得向采购人提供、给予任何有价值的物品</w:t>
      </w:r>
      <w:r>
        <w:rPr>
          <w:color w:val="000000" w:themeColor="text1"/>
          <w:spacing w:val="6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，影响其正常决策行为。</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一经发现</w:t>
      </w:r>
      <w:r>
        <w:rPr>
          <w:color w:val="000000" w:themeColor="text1"/>
          <w:spacing w:val="-2"/>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，其将被认定为</w:t>
      </w:r>
      <w:r>
        <w:rPr>
          <w:b/>
          <w:bCs/>
          <w:color w:val="000000" w:themeColor="text1"/>
          <w:spacing w:val="-9"/>
          <w:sz w:val="24"/>
          <w:szCs w:val="24"/>
          <w:highlight w:val="none"/>
          <w14:textFill>
            <w14:solidFill>
              <w14:schemeClr w14:val="tx1"/>
            </w14:solidFill>
          </w14:textFill>
        </w:rPr>
        <w:t>投标无效</w:t>
      </w:r>
      <w:r>
        <w:rPr>
          <w:color w:val="000000" w:themeColor="text1"/>
          <w:spacing w:val="-9"/>
          <w:sz w:val="24"/>
          <w:szCs w:val="24"/>
          <w:highlight w:val="none"/>
          <w14:textFill>
            <w14:solidFill>
              <w14:schemeClr w14:val="tx1"/>
            </w14:solidFill>
          </w14:textFill>
        </w:rPr>
        <w:t>。</w:t>
      </w:r>
    </w:p>
    <w:p w14:paraId="5B18D885">
      <w:pPr>
        <w:pStyle w:val="8"/>
        <w:spacing w:before="1" w:line="214" w:lineRule="auto"/>
        <w:ind w:left="2" w:right="302" w:firstLine="431"/>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w:t>
      </w:r>
      <w:r>
        <w:rPr>
          <w:color w:val="000000" w:themeColor="text1"/>
          <w:spacing w:val="74"/>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4</w:t>
      </w:r>
      <w:r>
        <w:rPr>
          <w:color w:val="000000" w:themeColor="text1"/>
          <w:spacing w:val="60"/>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）投标人报价超过招标文件规定的预算金额或者分项、分包最高限价的</w:t>
      </w:r>
      <w:r>
        <w:rPr>
          <w:color w:val="000000" w:themeColor="text1"/>
          <w:spacing w:val="49"/>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，其投标将被</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认定为</w:t>
      </w:r>
      <w:r>
        <w:rPr>
          <w:b/>
          <w:bCs/>
          <w:color w:val="000000" w:themeColor="text1"/>
          <w:spacing w:val="-4"/>
          <w:sz w:val="24"/>
          <w:szCs w:val="24"/>
          <w:highlight w:val="none"/>
          <w14:textFill>
            <w14:solidFill>
              <w14:schemeClr w14:val="tx1"/>
            </w14:solidFill>
          </w14:textFill>
        </w:rPr>
        <w:t>投标无效</w:t>
      </w:r>
      <w:r>
        <w:rPr>
          <w:color w:val="000000" w:themeColor="text1"/>
          <w:spacing w:val="-4"/>
          <w:sz w:val="24"/>
          <w:szCs w:val="24"/>
          <w:highlight w:val="none"/>
          <w14:textFill>
            <w14:solidFill>
              <w14:schemeClr w14:val="tx1"/>
            </w14:solidFill>
          </w14:textFill>
        </w:rPr>
        <w:t>。</w:t>
      </w:r>
    </w:p>
    <w:p w14:paraId="58DC49DE">
      <w:pPr>
        <w:pStyle w:val="8"/>
        <w:tabs>
          <w:tab w:val="left" w:pos="95"/>
        </w:tabs>
        <w:spacing w:before="17" w:line="232" w:lineRule="auto"/>
        <w:ind w:left="2" w:right="321" w:firstLine="436"/>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  5  ）投标人应认真阅读招标文件所有的事项、格式、条款和技术规范等。如投标人</w:t>
      </w:r>
      <w:r>
        <w:rPr>
          <w:color w:val="000000" w:themeColor="text1"/>
          <w:spacing w:val="-8"/>
          <w:sz w:val="24"/>
          <w:szCs w:val="24"/>
          <w:highlight w:val="none"/>
          <w14:textFill>
            <w14:solidFill>
              <w14:schemeClr w14:val="tx1"/>
            </w14:solidFill>
          </w14:textFill>
        </w:rPr>
        <w:t>没有</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按照招标文件要求提交全部资料</w:t>
      </w:r>
      <w:r>
        <w:rPr>
          <w:color w:val="000000" w:themeColor="text1"/>
          <w:spacing w:val="52"/>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，或者投标文件</w:t>
      </w:r>
      <w:r>
        <w:rPr>
          <w:color w:val="000000" w:themeColor="text1"/>
          <w:spacing w:val="-6"/>
          <w:sz w:val="24"/>
          <w:szCs w:val="24"/>
          <w:highlight w:val="none"/>
          <w14:textFill>
            <w14:solidFill>
              <w14:schemeClr w14:val="tx1"/>
            </w14:solidFill>
          </w14:textFill>
        </w:rPr>
        <w:t>没有对招标文件在各方面都做出实质性响应</w:t>
      </w:r>
      <w:r>
        <w:rPr>
          <w:color w:val="000000" w:themeColor="text1"/>
          <w:spacing w:val="-2"/>
          <w:sz w:val="24"/>
          <w:szCs w:val="24"/>
          <w:highlight w:val="none"/>
          <w14:textFill>
            <w14:solidFill>
              <w14:schemeClr w14:val="tx1"/>
            </w14:solidFill>
          </w14:textFill>
        </w:rPr>
        <w:t>,</w:t>
      </w:r>
      <w:r>
        <w:rPr>
          <w:color w:val="000000" w:themeColor="text1"/>
          <w:spacing w:val="24"/>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可能导致其投标将被认定为</w:t>
      </w:r>
      <w:r>
        <w:rPr>
          <w:b/>
          <w:bCs/>
          <w:color w:val="000000" w:themeColor="text1"/>
          <w:spacing w:val="-2"/>
          <w:sz w:val="24"/>
          <w:szCs w:val="24"/>
          <w:highlight w:val="none"/>
          <w14:textFill>
            <w14:solidFill>
              <w14:schemeClr w14:val="tx1"/>
            </w14:solidFill>
          </w14:textFill>
        </w:rPr>
        <w:t>投标无效</w:t>
      </w:r>
      <w:r>
        <w:rPr>
          <w:color w:val="000000" w:themeColor="text1"/>
          <w:spacing w:val="-2"/>
          <w:sz w:val="24"/>
          <w:szCs w:val="24"/>
          <w:highlight w:val="none"/>
          <w14:textFill>
            <w14:solidFill>
              <w14:schemeClr w14:val="tx1"/>
            </w14:solidFill>
          </w14:textFill>
        </w:rPr>
        <w:t>。</w:t>
      </w:r>
    </w:p>
    <w:p w14:paraId="68B0FA7E">
      <w:pPr>
        <w:pStyle w:val="8"/>
        <w:spacing w:line="215" w:lineRule="auto"/>
        <w:ind w:left="14" w:right="307" w:firstLine="431"/>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  6</w:t>
      </w:r>
      <w:r>
        <w:rPr>
          <w:color w:val="000000" w:themeColor="text1"/>
          <w:spacing w:val="60"/>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）投标人应当对所投分包招标文件中“采购需</w:t>
      </w:r>
      <w:r>
        <w:rPr>
          <w:color w:val="000000" w:themeColor="text1"/>
          <w:spacing w:val="-5"/>
          <w:sz w:val="24"/>
          <w:szCs w:val="24"/>
          <w:highlight w:val="none"/>
          <w14:textFill>
            <w14:solidFill>
              <w14:schemeClr w14:val="tx1"/>
            </w14:solidFill>
          </w14:textFill>
        </w:rPr>
        <w:t>求”所列的所有内容进行投标</w:t>
      </w:r>
      <w:r>
        <w:rPr>
          <w:color w:val="000000" w:themeColor="text1"/>
          <w:spacing w:val="6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，如仅</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响应某一包中的部分内容</w:t>
      </w:r>
      <w:r>
        <w:rPr>
          <w:color w:val="000000" w:themeColor="text1"/>
          <w:spacing w:val="63"/>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，其该包投标将被认定为</w:t>
      </w:r>
      <w:r>
        <w:rPr>
          <w:b/>
          <w:bCs/>
          <w:color w:val="000000" w:themeColor="text1"/>
          <w:spacing w:val="-3"/>
          <w:sz w:val="24"/>
          <w:szCs w:val="24"/>
          <w:highlight w:val="none"/>
          <w14:textFill>
            <w14:solidFill>
              <w14:schemeClr w14:val="tx1"/>
            </w14:solidFill>
          </w14:textFill>
        </w:rPr>
        <w:t>投标无效</w:t>
      </w:r>
      <w:r>
        <w:rPr>
          <w:color w:val="000000" w:themeColor="text1"/>
          <w:spacing w:val="-3"/>
          <w:sz w:val="24"/>
          <w:szCs w:val="24"/>
          <w:highlight w:val="none"/>
          <w14:textFill>
            <w14:solidFill>
              <w14:schemeClr w14:val="tx1"/>
            </w14:solidFill>
          </w14:textFill>
        </w:rPr>
        <w:t>。</w:t>
      </w:r>
    </w:p>
    <w:p w14:paraId="356D7A9F">
      <w:pPr>
        <w:pStyle w:val="8"/>
        <w:spacing w:before="22" w:line="216" w:lineRule="auto"/>
        <w:ind w:left="1" w:right="374" w:firstLine="432"/>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  7  ）投标人未按本须知第 12.1 和 12.3 条规定提交投标保证金的</w:t>
      </w:r>
      <w:r>
        <w:rPr>
          <w:color w:val="000000" w:themeColor="text1"/>
          <w:spacing w:val="42"/>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，其投</w:t>
      </w:r>
      <w:r>
        <w:rPr>
          <w:color w:val="000000" w:themeColor="text1"/>
          <w:spacing w:val="-11"/>
          <w:sz w:val="24"/>
          <w:szCs w:val="24"/>
          <w:highlight w:val="none"/>
          <w14:textFill>
            <w14:solidFill>
              <w14:schemeClr w14:val="tx1"/>
            </w14:solidFill>
          </w14:textFill>
        </w:rPr>
        <w:t>标将被认定为</w:t>
      </w:r>
      <w:r>
        <w:rPr>
          <w:b/>
          <w:bCs/>
          <w:color w:val="000000" w:themeColor="text1"/>
          <w:spacing w:val="-11"/>
          <w:sz w:val="24"/>
          <w:szCs w:val="24"/>
          <w:highlight w:val="none"/>
          <w14:textFill>
            <w14:solidFill>
              <w14:schemeClr w14:val="tx1"/>
            </w14:solidFill>
          </w14:textFill>
        </w:rPr>
        <w:t>投</w:t>
      </w:r>
      <w:r>
        <w:rPr>
          <w:b/>
          <w:bCs/>
          <w:color w:val="000000" w:themeColor="text1"/>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标无效</w:t>
      </w:r>
      <w:r>
        <w:rPr>
          <w:color w:val="000000" w:themeColor="text1"/>
          <w:spacing w:val="-3"/>
          <w:sz w:val="24"/>
          <w:szCs w:val="24"/>
          <w:highlight w:val="none"/>
          <w14:textFill>
            <w14:solidFill>
              <w14:schemeClr w14:val="tx1"/>
            </w14:solidFill>
          </w14:textFill>
        </w:rPr>
        <w:t>。</w:t>
      </w:r>
    </w:p>
    <w:p w14:paraId="31C5D76B">
      <w:pPr>
        <w:spacing w:line="216" w:lineRule="auto"/>
        <w:rPr>
          <w:color w:val="000000" w:themeColor="text1"/>
          <w:sz w:val="24"/>
          <w:szCs w:val="24"/>
          <w:highlight w:val="none"/>
          <w14:textFill>
            <w14:solidFill>
              <w14:schemeClr w14:val="tx1"/>
            </w14:solidFill>
          </w14:textFill>
        </w:rPr>
        <w:sectPr>
          <w:footerReference r:id="rId42" w:type="default"/>
          <w:pgSz w:w="11910" w:h="16840"/>
          <w:pgMar w:top="1429" w:right="1429" w:bottom="1429" w:left="1429" w:header="0" w:footer="1032" w:gutter="0"/>
          <w:cols w:space="0" w:num="1"/>
          <w:rtlGutter w:val="0"/>
          <w:docGrid w:linePitch="0" w:charSpace="0"/>
        </w:sectPr>
      </w:pPr>
    </w:p>
    <w:p w14:paraId="34637DC2">
      <w:pPr>
        <w:spacing w:line="250" w:lineRule="auto"/>
        <w:rPr>
          <w:rFonts w:ascii="Arial"/>
          <w:color w:val="000000" w:themeColor="text1"/>
          <w:sz w:val="21"/>
          <w:highlight w:val="none"/>
          <w14:textFill>
            <w14:solidFill>
              <w14:schemeClr w14:val="tx1"/>
            </w14:solidFill>
          </w14:textFill>
        </w:rPr>
      </w:pPr>
    </w:p>
    <w:p w14:paraId="6D52917D">
      <w:pPr>
        <w:spacing w:line="250" w:lineRule="auto"/>
        <w:rPr>
          <w:rFonts w:ascii="Arial"/>
          <w:color w:val="000000" w:themeColor="text1"/>
          <w:sz w:val="21"/>
          <w:highlight w:val="none"/>
          <w14:textFill>
            <w14:solidFill>
              <w14:schemeClr w14:val="tx1"/>
            </w14:solidFill>
          </w14:textFill>
        </w:rPr>
      </w:pPr>
    </w:p>
    <w:p w14:paraId="656DE559">
      <w:pPr>
        <w:spacing w:line="251" w:lineRule="auto"/>
        <w:rPr>
          <w:rFonts w:ascii="Arial"/>
          <w:color w:val="000000" w:themeColor="text1"/>
          <w:sz w:val="21"/>
          <w:highlight w:val="none"/>
          <w14:textFill>
            <w14:solidFill>
              <w14:schemeClr w14:val="tx1"/>
            </w14:solidFill>
          </w14:textFill>
        </w:rPr>
      </w:pPr>
    </w:p>
    <w:p w14:paraId="3B42E36F">
      <w:pPr>
        <w:spacing w:line="251" w:lineRule="auto"/>
        <w:rPr>
          <w:rFonts w:ascii="Arial"/>
          <w:color w:val="000000" w:themeColor="text1"/>
          <w:sz w:val="21"/>
          <w:highlight w:val="none"/>
          <w14:textFill>
            <w14:solidFill>
              <w14:schemeClr w14:val="tx1"/>
            </w14:solidFill>
          </w14:textFill>
        </w:rPr>
      </w:pPr>
    </w:p>
    <w:p w14:paraId="1B0D6A07">
      <w:pPr>
        <w:pStyle w:val="8"/>
        <w:spacing w:before="103" w:line="218" w:lineRule="auto"/>
        <w:ind w:left="2" w:right="12" w:firstLine="442"/>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  8  ）所有投标均以人民币报价。投标人的投标报价应</w:t>
      </w:r>
      <w:r>
        <w:rPr>
          <w:color w:val="000000" w:themeColor="text1"/>
          <w:spacing w:val="-6"/>
          <w:sz w:val="24"/>
          <w:szCs w:val="24"/>
          <w:highlight w:val="none"/>
          <w14:textFill>
            <w14:solidFill>
              <w14:schemeClr w14:val="tx1"/>
            </w14:solidFill>
          </w14:textFill>
        </w:rPr>
        <w:t>遵守《中华人民共和国价格法》。</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同时</w:t>
      </w:r>
      <w:r>
        <w:rPr>
          <w:color w:val="000000" w:themeColor="text1"/>
          <w:spacing w:val="71"/>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，根据《中华人民共和国政府采购法》第二条的规定</w:t>
      </w:r>
      <w:r>
        <w:rPr>
          <w:color w:val="000000" w:themeColor="text1"/>
          <w:spacing w:val="5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，为保证公平竞争</w:t>
      </w:r>
      <w:r>
        <w:rPr>
          <w:color w:val="000000" w:themeColor="text1"/>
          <w:spacing w:val="5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，如有货物主体</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部分的赠与行为</w:t>
      </w:r>
      <w:r>
        <w:rPr>
          <w:color w:val="000000" w:themeColor="text1"/>
          <w:spacing w:val="-18"/>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，其投标将被认定为</w:t>
      </w:r>
      <w:r>
        <w:rPr>
          <w:b/>
          <w:bCs/>
          <w:color w:val="000000" w:themeColor="text1"/>
          <w:spacing w:val="-8"/>
          <w:sz w:val="24"/>
          <w:szCs w:val="24"/>
          <w:highlight w:val="none"/>
          <w14:textFill>
            <w14:solidFill>
              <w14:schemeClr w14:val="tx1"/>
            </w14:solidFill>
          </w14:textFill>
        </w:rPr>
        <w:t>投标无</w:t>
      </w:r>
      <w:r>
        <w:rPr>
          <w:b/>
          <w:bCs/>
          <w:color w:val="000000" w:themeColor="text1"/>
          <w:spacing w:val="-9"/>
          <w:sz w:val="24"/>
          <w:szCs w:val="24"/>
          <w:highlight w:val="none"/>
          <w14:textFill>
            <w14:solidFill>
              <w14:schemeClr w14:val="tx1"/>
            </w14:solidFill>
          </w14:textFill>
        </w:rPr>
        <w:t>效</w:t>
      </w:r>
      <w:r>
        <w:rPr>
          <w:color w:val="000000" w:themeColor="text1"/>
          <w:spacing w:val="-9"/>
          <w:sz w:val="24"/>
          <w:szCs w:val="24"/>
          <w:highlight w:val="none"/>
          <w14:textFill>
            <w14:solidFill>
              <w14:schemeClr w14:val="tx1"/>
            </w14:solidFill>
          </w14:textFill>
        </w:rPr>
        <w:t>。</w:t>
      </w:r>
    </w:p>
    <w:p w14:paraId="7FA23A57">
      <w:pPr>
        <w:pStyle w:val="8"/>
        <w:spacing w:before="24" w:line="216" w:lineRule="auto"/>
        <w:ind w:left="9" w:right="7" w:firstLine="423"/>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  9  ）投标人所报的各分项投标单价在合同履行过程中是固定不变的</w:t>
      </w:r>
      <w:r>
        <w:rPr>
          <w:color w:val="000000" w:themeColor="text1"/>
          <w:spacing w:val="60"/>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，不得以任何理由予</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以变更。任何包含价格调整要求的投标</w:t>
      </w:r>
      <w:r>
        <w:rPr>
          <w:color w:val="000000" w:themeColor="text1"/>
          <w:spacing w:val="-2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，其投标将被</w:t>
      </w:r>
      <w:r>
        <w:rPr>
          <w:color w:val="000000" w:themeColor="text1"/>
          <w:spacing w:val="-10"/>
          <w:sz w:val="24"/>
          <w:szCs w:val="24"/>
          <w:highlight w:val="none"/>
          <w14:textFill>
            <w14:solidFill>
              <w14:schemeClr w14:val="tx1"/>
            </w14:solidFill>
          </w14:textFill>
        </w:rPr>
        <w:t>认定为</w:t>
      </w:r>
      <w:r>
        <w:rPr>
          <w:b/>
          <w:bCs/>
          <w:color w:val="000000" w:themeColor="text1"/>
          <w:spacing w:val="-10"/>
          <w:sz w:val="24"/>
          <w:szCs w:val="24"/>
          <w:highlight w:val="none"/>
          <w14:textFill>
            <w14:solidFill>
              <w14:schemeClr w14:val="tx1"/>
            </w14:solidFill>
          </w14:textFill>
        </w:rPr>
        <w:t>投标无效</w:t>
      </w:r>
      <w:r>
        <w:rPr>
          <w:color w:val="000000" w:themeColor="text1"/>
          <w:spacing w:val="-10"/>
          <w:sz w:val="24"/>
          <w:szCs w:val="24"/>
          <w:highlight w:val="none"/>
          <w14:textFill>
            <w14:solidFill>
              <w14:schemeClr w14:val="tx1"/>
            </w14:solidFill>
          </w14:textFill>
        </w:rPr>
        <w:t>。</w:t>
      </w:r>
    </w:p>
    <w:p w14:paraId="4C02BE5A">
      <w:pPr>
        <w:pStyle w:val="8"/>
        <w:spacing w:before="19" w:line="214" w:lineRule="auto"/>
        <w:ind w:right="16" w:firstLine="44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  10  ）投标应在投标人须知资料表中规定时间内保持有效。投标有</w:t>
      </w:r>
      <w:r>
        <w:rPr>
          <w:color w:val="000000" w:themeColor="text1"/>
          <w:spacing w:val="-4"/>
          <w:sz w:val="24"/>
          <w:szCs w:val="24"/>
          <w:highlight w:val="none"/>
          <w14:textFill>
            <w14:solidFill>
              <w14:schemeClr w14:val="tx1"/>
            </w14:solidFill>
          </w14:textFill>
        </w:rPr>
        <w:t>效期不满足要求的投</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标 ，其投标将被认定为</w:t>
      </w:r>
      <w:r>
        <w:rPr>
          <w:b/>
          <w:bCs/>
          <w:color w:val="000000" w:themeColor="text1"/>
          <w:spacing w:val="-8"/>
          <w:sz w:val="24"/>
          <w:szCs w:val="24"/>
          <w:highlight w:val="none"/>
          <w14:textFill>
            <w14:solidFill>
              <w14:schemeClr w14:val="tx1"/>
            </w14:solidFill>
          </w14:textFill>
        </w:rPr>
        <w:t>投标无效</w:t>
      </w:r>
      <w:r>
        <w:rPr>
          <w:color w:val="000000" w:themeColor="text1"/>
          <w:spacing w:val="-8"/>
          <w:sz w:val="24"/>
          <w:szCs w:val="24"/>
          <w:highlight w:val="none"/>
          <w14:textFill>
            <w14:solidFill>
              <w14:schemeClr w14:val="tx1"/>
            </w14:solidFill>
          </w14:textFill>
        </w:rPr>
        <w:t>。</w:t>
      </w:r>
    </w:p>
    <w:p w14:paraId="2586E5D0">
      <w:pPr>
        <w:pStyle w:val="8"/>
        <w:spacing w:before="21" w:line="214" w:lineRule="auto"/>
        <w:ind w:left="1" w:right="12" w:firstLine="436"/>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  11  ）投标文件标明的响应或偏离与事实不符或伪造证明文件等虚假投标的</w:t>
      </w:r>
      <w:r>
        <w:rPr>
          <w:color w:val="000000" w:themeColor="text1"/>
          <w:spacing w:val="63"/>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，其投标将</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被认定为</w:t>
      </w:r>
      <w:r>
        <w:rPr>
          <w:b/>
          <w:bCs/>
          <w:color w:val="000000" w:themeColor="text1"/>
          <w:spacing w:val="-4"/>
          <w:sz w:val="24"/>
          <w:szCs w:val="24"/>
          <w:highlight w:val="none"/>
          <w14:textFill>
            <w14:solidFill>
              <w14:schemeClr w14:val="tx1"/>
            </w14:solidFill>
          </w14:textFill>
        </w:rPr>
        <w:t>投标无效</w:t>
      </w:r>
      <w:r>
        <w:rPr>
          <w:color w:val="000000" w:themeColor="text1"/>
          <w:spacing w:val="-4"/>
          <w:sz w:val="24"/>
          <w:szCs w:val="24"/>
          <w:highlight w:val="none"/>
          <w14:textFill>
            <w14:solidFill>
              <w14:schemeClr w14:val="tx1"/>
            </w14:solidFill>
          </w14:textFill>
        </w:rPr>
        <w:t>。</w:t>
      </w:r>
    </w:p>
    <w:p w14:paraId="2E1CED07">
      <w:pPr>
        <w:pStyle w:val="8"/>
        <w:spacing w:before="21" w:line="216" w:lineRule="auto"/>
        <w:ind w:left="1" w:right="9" w:firstLine="436"/>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  12  ）采购人或采购代理机构将在开标前</w:t>
      </w:r>
      <w:r>
        <w:rPr>
          <w:color w:val="000000" w:themeColor="text1"/>
          <w:spacing w:val="23"/>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1 个工作日至投标截止后 1 小时的期间内查询</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投标人的信用记录。投标人存在不良信用记录的</w:t>
      </w:r>
      <w:r>
        <w:rPr>
          <w:color w:val="000000" w:themeColor="text1"/>
          <w:spacing w:val="47"/>
          <w:w w:val="10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，其投标将被</w:t>
      </w:r>
      <w:r>
        <w:rPr>
          <w:color w:val="000000" w:themeColor="text1"/>
          <w:spacing w:val="-8"/>
          <w:sz w:val="24"/>
          <w:szCs w:val="24"/>
          <w:highlight w:val="none"/>
          <w14:textFill>
            <w14:solidFill>
              <w14:schemeClr w14:val="tx1"/>
            </w14:solidFill>
          </w14:textFill>
        </w:rPr>
        <w:t>认定为</w:t>
      </w:r>
      <w:r>
        <w:rPr>
          <w:b/>
          <w:bCs/>
          <w:color w:val="000000" w:themeColor="text1"/>
          <w:spacing w:val="-8"/>
          <w:sz w:val="24"/>
          <w:szCs w:val="24"/>
          <w:highlight w:val="none"/>
          <w14:textFill>
            <w14:solidFill>
              <w14:schemeClr w14:val="tx1"/>
            </w14:solidFill>
          </w14:textFill>
        </w:rPr>
        <w:t>投标无效</w:t>
      </w:r>
      <w:r>
        <w:rPr>
          <w:color w:val="000000" w:themeColor="text1"/>
          <w:spacing w:val="-8"/>
          <w:sz w:val="24"/>
          <w:szCs w:val="24"/>
          <w:highlight w:val="none"/>
          <w14:textFill>
            <w14:solidFill>
              <w14:schemeClr w14:val="tx1"/>
            </w14:solidFill>
          </w14:textFill>
        </w:rPr>
        <w:t>。</w:t>
      </w:r>
    </w:p>
    <w:p w14:paraId="4A56F507">
      <w:pPr>
        <w:pStyle w:val="8"/>
        <w:spacing w:before="21" w:line="222" w:lineRule="auto"/>
        <w:ind w:left="9" w:right="14" w:firstLine="428"/>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  13  ）总价金额与按单价汇总金额不一致的</w:t>
      </w:r>
      <w:r>
        <w:rPr>
          <w:color w:val="000000" w:themeColor="text1"/>
          <w:spacing w:val="6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，以单价金额计算结果为准。同时出现两种</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以上不一致的</w:t>
      </w:r>
      <w:r>
        <w:rPr>
          <w:color w:val="000000" w:themeColor="text1"/>
          <w:spacing w:val="-20"/>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，按照前款规定的顺序修正。修正后的报价</w:t>
      </w:r>
      <w:r>
        <w:rPr>
          <w:color w:val="000000" w:themeColor="text1"/>
          <w:spacing w:val="-10"/>
          <w:sz w:val="24"/>
          <w:szCs w:val="24"/>
          <w:highlight w:val="none"/>
          <w14:textFill>
            <w14:solidFill>
              <w14:schemeClr w14:val="tx1"/>
            </w14:solidFill>
          </w14:textFill>
        </w:rPr>
        <w:t>按照第 20.2 条的规定经投标人确认</w:t>
      </w:r>
    </w:p>
    <w:p w14:paraId="4C4A15A6">
      <w:pPr>
        <w:pStyle w:val="8"/>
        <w:spacing w:before="122" w:line="183" w:lineRule="auto"/>
        <w:ind w:left="46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后产生约束力</w:t>
      </w:r>
      <w:r>
        <w:rPr>
          <w:color w:val="000000" w:themeColor="text1"/>
          <w:spacing w:val="75"/>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，投标人不确认的</w:t>
      </w:r>
      <w:r>
        <w:rPr>
          <w:color w:val="000000" w:themeColor="text1"/>
          <w:spacing w:val="6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，其投标将被认定为</w:t>
      </w:r>
      <w:r>
        <w:rPr>
          <w:b/>
          <w:bCs/>
          <w:color w:val="000000" w:themeColor="text1"/>
          <w:spacing w:val="-5"/>
          <w:sz w:val="24"/>
          <w:szCs w:val="24"/>
          <w:highlight w:val="none"/>
          <w14:textFill>
            <w14:solidFill>
              <w14:schemeClr w14:val="tx1"/>
            </w14:solidFill>
          </w14:textFill>
        </w:rPr>
        <w:t>投标无效</w:t>
      </w:r>
      <w:r>
        <w:rPr>
          <w:color w:val="000000" w:themeColor="text1"/>
          <w:spacing w:val="-5"/>
          <w:sz w:val="24"/>
          <w:szCs w:val="24"/>
          <w:highlight w:val="none"/>
          <w14:textFill>
            <w14:solidFill>
              <w14:schemeClr w14:val="tx1"/>
            </w14:solidFill>
          </w14:textFill>
        </w:rPr>
        <w:t>。</w:t>
      </w:r>
    </w:p>
    <w:p w14:paraId="038A2242">
      <w:pPr>
        <w:pStyle w:val="8"/>
        <w:spacing w:before="6" w:line="218" w:lineRule="auto"/>
        <w:ind w:left="1" w:right="4" w:firstLine="434"/>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  14  ）在比较与评价之前  ，根据本须知的规</w:t>
      </w:r>
      <w:r>
        <w:rPr>
          <w:color w:val="000000" w:themeColor="text1"/>
          <w:spacing w:val="-9"/>
          <w:sz w:val="24"/>
          <w:szCs w:val="24"/>
          <w:highlight w:val="none"/>
          <w14:textFill>
            <w14:solidFill>
              <w14:schemeClr w14:val="tx1"/>
            </w14:solidFill>
          </w14:textFill>
        </w:rPr>
        <w:t>定</w:t>
      </w:r>
      <w:r>
        <w:rPr>
          <w:color w:val="000000" w:themeColor="text1"/>
          <w:spacing w:val="52"/>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，评审小组要审查每份投标文件是否实质</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上响应了招标文件的要求。实质上响应的投标应该是与招标文件要求的全部条款、条件</w:t>
      </w:r>
      <w:r>
        <w:rPr>
          <w:color w:val="000000" w:themeColor="text1"/>
          <w:spacing w:val="3"/>
          <w:sz w:val="24"/>
          <w:szCs w:val="24"/>
          <w:highlight w:val="none"/>
          <w14:textFill>
            <w14:solidFill>
              <w14:schemeClr w14:val="tx1"/>
            </w14:solidFill>
          </w14:textFill>
        </w:rPr>
        <w:t>和规</w:t>
      </w:r>
      <w:r>
        <w:rPr>
          <w:color w:val="000000" w:themeColor="text1"/>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格相符</w:t>
      </w:r>
      <w:r>
        <w:rPr>
          <w:color w:val="000000" w:themeColor="text1"/>
          <w:spacing w:val="-6"/>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，没有重大偏离的投标。对关键条款的偏离</w:t>
      </w:r>
      <w:r>
        <w:rPr>
          <w:color w:val="000000" w:themeColor="text1"/>
          <w:spacing w:val="41"/>
          <w:w w:val="101"/>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，将被认定为</w:t>
      </w:r>
      <w:r>
        <w:rPr>
          <w:b/>
          <w:bCs/>
          <w:color w:val="000000" w:themeColor="text1"/>
          <w:spacing w:val="-12"/>
          <w:sz w:val="24"/>
          <w:szCs w:val="24"/>
          <w:highlight w:val="none"/>
          <w14:textFill>
            <w14:solidFill>
              <w14:schemeClr w14:val="tx1"/>
            </w14:solidFill>
          </w14:textFill>
        </w:rPr>
        <w:t>投标无效</w:t>
      </w:r>
      <w:r>
        <w:rPr>
          <w:color w:val="000000" w:themeColor="text1"/>
          <w:spacing w:val="-12"/>
          <w:sz w:val="24"/>
          <w:szCs w:val="24"/>
          <w:highlight w:val="none"/>
          <w14:textFill>
            <w14:solidFill>
              <w14:schemeClr w14:val="tx1"/>
            </w14:solidFill>
          </w14:textFill>
        </w:rPr>
        <w:t>。</w:t>
      </w:r>
    </w:p>
    <w:p w14:paraId="2DBC7EB4">
      <w:pPr>
        <w:pStyle w:val="8"/>
        <w:spacing w:before="95" w:line="221" w:lineRule="auto"/>
        <w:ind w:left="433"/>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  15  ）如发现下列情况之一的 ，其投标将被认定为</w:t>
      </w:r>
      <w:r>
        <w:rPr>
          <w:b/>
          <w:bCs/>
          <w:color w:val="000000" w:themeColor="text1"/>
          <w:spacing w:val="-6"/>
          <w:sz w:val="24"/>
          <w:szCs w:val="24"/>
          <w:highlight w:val="none"/>
          <w14:textFill>
            <w14:solidFill>
              <w14:schemeClr w14:val="tx1"/>
            </w14:solidFill>
          </w14:textFill>
        </w:rPr>
        <w:t>投标无效</w:t>
      </w:r>
      <w:r>
        <w:rPr>
          <w:b/>
          <w:bCs/>
          <w:color w:val="000000" w:themeColor="text1"/>
          <w:spacing w:val="61"/>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p>
    <w:p w14:paraId="08C87677">
      <w:pPr>
        <w:pStyle w:val="8"/>
        <w:spacing w:before="21" w:line="183" w:lineRule="auto"/>
        <w:ind w:right="12"/>
        <w:jc w:val="right"/>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未按招标文件规定的形式和金额提交投标保证金的</w:t>
      </w:r>
      <w:r>
        <w:rPr>
          <w:b/>
          <w:bCs/>
          <w:color w:val="000000" w:themeColor="text1"/>
          <w:spacing w:val="63"/>
          <w:w w:val="101"/>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；未按</w:t>
      </w:r>
      <w:r>
        <w:rPr>
          <w:b/>
          <w:bCs/>
          <w:color w:val="000000" w:themeColor="text1"/>
          <w:sz w:val="24"/>
          <w:szCs w:val="24"/>
          <w:highlight w:val="none"/>
          <w14:textFill>
            <w14:solidFill>
              <w14:schemeClr w14:val="tx1"/>
            </w14:solidFill>
          </w14:textFill>
        </w:rPr>
        <w:t>照招标文件规定要求签署、盖</w:t>
      </w:r>
    </w:p>
    <w:p w14:paraId="69883EA5">
      <w:pPr>
        <w:pStyle w:val="8"/>
        <w:spacing w:before="63" w:line="224" w:lineRule="auto"/>
        <w:ind w:left="1" w:right="9" w:firstLine="1"/>
        <w:jc w:val="both"/>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章的</w:t>
      </w:r>
      <w:r>
        <w:rPr>
          <w:b/>
          <w:bCs/>
          <w:color w:val="000000" w:themeColor="text1"/>
          <w:spacing w:val="68"/>
          <w:w w:val="101"/>
          <w:sz w:val="24"/>
          <w:szCs w:val="24"/>
          <w:highlight w:val="none"/>
          <w14:textFill>
            <w14:solidFill>
              <w14:schemeClr w14:val="tx1"/>
            </w14:solidFill>
          </w14:textFill>
        </w:rPr>
        <w:t xml:space="preserve"> </w:t>
      </w:r>
      <w:r>
        <w:rPr>
          <w:b/>
          <w:bCs/>
          <w:color w:val="000000" w:themeColor="text1"/>
          <w:spacing w:val="-6"/>
          <w:sz w:val="24"/>
          <w:szCs w:val="24"/>
          <w:highlight w:val="none"/>
          <w14:textFill>
            <w14:solidFill>
              <w14:schemeClr w14:val="tx1"/>
            </w14:solidFill>
          </w14:textFill>
        </w:rPr>
        <w:t>；未满足招标文件中技术条款的实质性要求</w:t>
      </w:r>
      <w:r>
        <w:rPr>
          <w:b/>
          <w:bCs/>
          <w:color w:val="000000" w:themeColor="text1"/>
          <w:spacing w:val="58"/>
          <w:sz w:val="24"/>
          <w:szCs w:val="24"/>
          <w:highlight w:val="none"/>
          <w14:textFill>
            <w14:solidFill>
              <w14:schemeClr w14:val="tx1"/>
            </w14:solidFill>
          </w14:textFill>
        </w:rPr>
        <w:t xml:space="preserve"> </w:t>
      </w:r>
      <w:r>
        <w:rPr>
          <w:b/>
          <w:bCs/>
          <w:color w:val="000000" w:themeColor="text1"/>
          <w:spacing w:val="-6"/>
          <w:sz w:val="24"/>
          <w:szCs w:val="24"/>
          <w:highlight w:val="none"/>
          <w14:textFill>
            <w14:solidFill>
              <w14:schemeClr w14:val="tx1"/>
            </w14:solidFill>
          </w14:textFill>
        </w:rPr>
        <w:t>；与其他投标人串通投标</w:t>
      </w:r>
      <w:r>
        <w:rPr>
          <w:b/>
          <w:bCs/>
          <w:color w:val="000000" w:themeColor="text1"/>
          <w:spacing w:val="58"/>
          <w:sz w:val="24"/>
          <w:szCs w:val="24"/>
          <w:highlight w:val="none"/>
          <w14:textFill>
            <w14:solidFill>
              <w14:schemeClr w14:val="tx1"/>
            </w14:solidFill>
          </w14:textFill>
        </w:rPr>
        <w:t xml:space="preserve"> </w:t>
      </w:r>
      <w:r>
        <w:rPr>
          <w:b/>
          <w:bCs/>
          <w:color w:val="000000" w:themeColor="text1"/>
          <w:spacing w:val="-6"/>
          <w:sz w:val="24"/>
          <w:szCs w:val="24"/>
          <w:highlight w:val="none"/>
          <w14:textFill>
            <w14:solidFill>
              <w14:schemeClr w14:val="tx1"/>
            </w14:solidFill>
          </w14:textFill>
        </w:rPr>
        <w:t>，或者与采购人串</w:t>
      </w:r>
      <w:r>
        <w:rPr>
          <w:b/>
          <w:bCs/>
          <w:color w:val="000000" w:themeColor="text1"/>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通投标</w:t>
      </w:r>
      <w:r>
        <w:rPr>
          <w:b/>
          <w:bCs/>
          <w:color w:val="000000" w:themeColor="text1"/>
          <w:spacing w:val="75"/>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；属于招标文件规定的其他投标无效情形</w:t>
      </w:r>
      <w:r>
        <w:rPr>
          <w:b/>
          <w:bCs/>
          <w:color w:val="000000" w:themeColor="text1"/>
          <w:spacing w:val="60"/>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；评审小组认为投标人的报价明显低于其他</w:t>
      </w:r>
      <w:r>
        <w:rPr>
          <w:b/>
          <w:bCs/>
          <w:color w:val="000000" w:themeColor="text1"/>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通过符合性检查投标人的报价</w:t>
      </w:r>
      <w:r>
        <w:rPr>
          <w:b/>
          <w:bCs/>
          <w:color w:val="000000" w:themeColor="text1"/>
          <w:spacing w:val="72"/>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，有可能影响履约的</w:t>
      </w:r>
      <w:r>
        <w:rPr>
          <w:b/>
          <w:bCs/>
          <w:color w:val="000000" w:themeColor="text1"/>
          <w:spacing w:val="61"/>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，且投标人未按照规定证明其报价合理性</w:t>
      </w:r>
      <w:r>
        <w:rPr>
          <w:b/>
          <w:bCs/>
          <w:color w:val="000000" w:themeColor="text1"/>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的</w:t>
      </w:r>
      <w:r>
        <w:rPr>
          <w:b/>
          <w:bCs/>
          <w:color w:val="000000" w:themeColor="text1"/>
          <w:spacing w:val="72"/>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；投标文件含有采购人不能接受的附加条件的</w:t>
      </w:r>
      <w:r>
        <w:rPr>
          <w:b/>
          <w:bCs/>
          <w:color w:val="000000" w:themeColor="text1"/>
          <w:spacing w:val="61"/>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；不符合法规和招标文件中规定的其他实质</w:t>
      </w:r>
      <w:r>
        <w:rPr>
          <w:b/>
          <w:bCs/>
          <w:color w:val="000000" w:themeColor="text1"/>
          <w:sz w:val="24"/>
          <w:szCs w:val="24"/>
          <w:highlight w:val="none"/>
          <w14:textFill>
            <w14:solidFill>
              <w14:schemeClr w14:val="tx1"/>
            </w14:solidFill>
          </w14:textFill>
        </w:rPr>
        <w:t xml:space="preserve"> </w:t>
      </w:r>
      <w:r>
        <w:rPr>
          <w:b/>
          <w:bCs/>
          <w:color w:val="000000" w:themeColor="text1"/>
          <w:spacing w:val="-4"/>
          <w:sz w:val="24"/>
          <w:szCs w:val="24"/>
          <w:highlight w:val="none"/>
          <w14:textFill>
            <w14:solidFill>
              <w14:schemeClr w14:val="tx1"/>
            </w14:solidFill>
          </w14:textFill>
        </w:rPr>
        <w:t>性要求的。</w:t>
      </w:r>
    </w:p>
    <w:p w14:paraId="6C370869">
      <w:pPr>
        <w:pStyle w:val="8"/>
        <w:spacing w:before="32" w:line="226" w:lineRule="auto"/>
        <w:ind w:left="486"/>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5.开评标过程</w:t>
      </w:r>
    </w:p>
    <w:p w14:paraId="17C7FC6F">
      <w:pPr>
        <w:pStyle w:val="8"/>
        <w:spacing w:before="32" w:line="221" w:lineRule="auto"/>
        <w:ind w:left="368"/>
        <w:rPr>
          <w:color w:val="000000" w:themeColor="text1"/>
          <w:sz w:val="24"/>
          <w:szCs w:val="24"/>
          <w:highlight w:val="none"/>
          <w14:textFill>
            <w14:solidFill>
              <w14:schemeClr w14:val="tx1"/>
            </w14:solidFill>
          </w14:textFill>
        </w:rPr>
      </w:pPr>
      <w:r>
        <w:rPr>
          <w:color w:val="000000" w:themeColor="text1"/>
          <w:spacing w:val="-20"/>
          <w:sz w:val="24"/>
          <w:szCs w:val="24"/>
          <w:highlight w:val="none"/>
          <w14:textFill>
            <w14:solidFill>
              <w14:schemeClr w14:val="tx1"/>
            </w14:solidFill>
          </w14:textFill>
        </w:rPr>
        <w:t>（</w:t>
      </w:r>
      <w:r>
        <w:rPr>
          <w:color w:val="000000" w:themeColor="text1"/>
          <w:spacing w:val="6"/>
          <w:sz w:val="24"/>
          <w:szCs w:val="24"/>
          <w:highlight w:val="none"/>
          <w14:textFill>
            <w14:solidFill>
              <w14:schemeClr w14:val="tx1"/>
            </w14:solidFill>
          </w14:textFill>
        </w:rPr>
        <w:t xml:space="preserve">  </w:t>
      </w:r>
      <w:r>
        <w:rPr>
          <w:color w:val="000000" w:themeColor="text1"/>
          <w:spacing w:val="-20"/>
          <w:sz w:val="24"/>
          <w:szCs w:val="24"/>
          <w:highlight w:val="none"/>
          <w14:textFill>
            <w14:solidFill>
              <w14:schemeClr w14:val="tx1"/>
            </w14:solidFill>
          </w14:textFill>
        </w:rPr>
        <w:t>1  ）开标</w:t>
      </w:r>
    </w:p>
    <w:p w14:paraId="363CE18F">
      <w:pPr>
        <w:pStyle w:val="8"/>
        <w:spacing w:before="18" w:line="222" w:lineRule="auto"/>
        <w:ind w:firstLine="467"/>
        <w:jc w:val="both"/>
        <w:rPr>
          <w:rFonts w:ascii="Arial"/>
          <w:color w:val="000000" w:themeColor="text1"/>
          <w:sz w:val="21"/>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按照采购文件要求</w:t>
      </w:r>
      <w:r>
        <w:rPr>
          <w:color w:val="000000" w:themeColor="text1"/>
          <w:spacing w:val="56"/>
          <w:w w:val="10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，在投标截止时间之前</w:t>
      </w:r>
      <w:r>
        <w:rPr>
          <w:color w:val="000000" w:themeColor="text1"/>
          <w:spacing w:val="6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w:t>
      </w:r>
      <w:r>
        <w:rPr>
          <w:color w:val="000000" w:themeColor="text1"/>
          <w:spacing w:val="-6"/>
          <w:sz w:val="24"/>
          <w:szCs w:val="24"/>
          <w:highlight w:val="none"/>
          <w14:textFill>
            <w14:solidFill>
              <w14:schemeClr w14:val="tx1"/>
            </w14:solidFill>
          </w14:textFill>
        </w:rPr>
        <w:t>接收投标单位上传的投标文件</w:t>
      </w:r>
      <w:r>
        <w:rPr>
          <w:color w:val="000000" w:themeColor="text1"/>
          <w:spacing w:val="58"/>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，投标截止时</w:t>
      </w:r>
      <w:r>
        <w:rPr>
          <w:color w:val="000000" w:themeColor="text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间后不再</w:t>
      </w:r>
      <w:r>
        <w:rPr>
          <w:color w:val="000000" w:themeColor="text1"/>
          <w:spacing w:val="-9"/>
          <w:sz w:val="24"/>
          <w:szCs w:val="24"/>
          <w:highlight w:val="none"/>
          <w14:textFill>
            <w14:solidFill>
              <w14:schemeClr w14:val="tx1"/>
            </w14:solidFill>
          </w14:textFill>
        </w:rPr>
        <w:t>接收投标单位上传的投标文件</w:t>
      </w:r>
      <w:r>
        <w:rPr>
          <w:color w:val="000000" w:themeColor="text1"/>
          <w:spacing w:val="60"/>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，投标人不足 3 家的  ，不得开标</w:t>
      </w:r>
      <w:r>
        <w:rPr>
          <w:color w:val="000000" w:themeColor="text1"/>
          <w:spacing w:val="56"/>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；开启监控设备</w:t>
      </w:r>
      <w:r>
        <w:rPr>
          <w:color w:val="000000" w:themeColor="text1"/>
          <w:spacing w:val="5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w:t>
      </w:r>
      <w:r>
        <w:rPr>
          <w:color w:val="000000" w:themeColor="text1"/>
          <w:spacing w:val="-5"/>
          <w:sz w:val="24"/>
          <w:szCs w:val="24"/>
          <w:highlight w:val="none"/>
          <w14:textFill>
            <w14:solidFill>
              <w14:schemeClr w14:val="tx1"/>
            </w14:solidFill>
          </w14:textFill>
        </w:rPr>
        <w:t>与</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会各</w:t>
      </w:r>
      <w:r>
        <w:rPr>
          <w:color w:val="000000" w:themeColor="text1"/>
          <w:spacing w:val="-8"/>
          <w:sz w:val="24"/>
          <w:szCs w:val="24"/>
          <w:highlight w:val="none"/>
          <w14:textFill>
            <w14:solidFill>
              <w14:schemeClr w14:val="tx1"/>
            </w14:solidFill>
          </w14:textFill>
        </w:rPr>
        <w:t>位代表按指定的位置就座</w:t>
      </w:r>
      <w:r>
        <w:rPr>
          <w:color w:val="000000" w:themeColor="text1"/>
          <w:spacing w:val="54"/>
          <w:w w:val="10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，并保持会场纪律</w:t>
      </w:r>
      <w:r>
        <w:rPr>
          <w:color w:val="000000" w:themeColor="text1"/>
          <w:spacing w:val="56"/>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，不得大声喧</w:t>
      </w:r>
      <w:r>
        <w:rPr>
          <w:color w:val="000000" w:themeColor="text1"/>
          <w:spacing w:val="-9"/>
          <w:sz w:val="24"/>
          <w:szCs w:val="24"/>
          <w:highlight w:val="none"/>
          <w14:textFill>
            <w14:solidFill>
              <w14:schemeClr w14:val="tx1"/>
            </w14:solidFill>
          </w14:textFill>
        </w:rPr>
        <w:t>哗</w:t>
      </w:r>
      <w:r>
        <w:rPr>
          <w:color w:val="000000" w:themeColor="text1"/>
          <w:spacing w:val="5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，不得随意走动</w:t>
      </w:r>
      <w:r>
        <w:rPr>
          <w:color w:val="000000" w:themeColor="text1"/>
          <w:spacing w:val="5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，开标会</w:t>
      </w:r>
      <w:r>
        <w:rPr>
          <w:color w:val="000000" w:themeColor="text1"/>
          <w:spacing w:val="-7"/>
          <w:sz w:val="24"/>
          <w:szCs w:val="24"/>
          <w:highlight w:val="none"/>
          <w14:textFill>
            <w14:solidFill>
              <w14:schemeClr w14:val="tx1"/>
            </w14:solidFill>
          </w14:textFill>
        </w:rPr>
        <w:t>议</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主持人宣布开标环节正式开始</w:t>
      </w:r>
      <w:r>
        <w:rPr>
          <w:color w:val="000000" w:themeColor="text1"/>
          <w:spacing w:val="57"/>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，并宣读会场纪</w:t>
      </w:r>
      <w:r>
        <w:rPr>
          <w:color w:val="000000" w:themeColor="text1"/>
          <w:spacing w:val="-6"/>
          <w:sz w:val="24"/>
          <w:szCs w:val="24"/>
          <w:highlight w:val="none"/>
          <w14:textFill>
            <w14:solidFill>
              <w14:schemeClr w14:val="tx1"/>
            </w14:solidFill>
          </w14:textFill>
        </w:rPr>
        <w:t>律</w:t>
      </w:r>
      <w:r>
        <w:rPr>
          <w:color w:val="000000" w:themeColor="text1"/>
          <w:spacing w:val="58"/>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，参会人员手机调至静音或关机状态</w:t>
      </w:r>
      <w:r>
        <w:rPr>
          <w:color w:val="000000" w:themeColor="text1"/>
          <w:spacing w:val="5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，上交</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至指定手机收纳箱保管。</w:t>
      </w:r>
    </w:p>
    <w:p w14:paraId="2465E965">
      <w:pPr>
        <w:pStyle w:val="8"/>
        <w:spacing w:before="103" w:line="236" w:lineRule="auto"/>
        <w:ind w:left="3" w:right="124" w:firstLine="450"/>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第一项</w:t>
      </w:r>
      <w:r>
        <w:rPr>
          <w:color w:val="000000" w:themeColor="text1"/>
          <w:spacing w:val="59"/>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：请投标单位代表解密电子投标文件</w:t>
      </w:r>
      <w:r>
        <w:rPr>
          <w:color w:val="000000" w:themeColor="text1"/>
          <w:spacing w:val="6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，解密时长 30 分钟。 第二项  ：由资格审查</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小组对各投标单位的资格要求进行审查。</w:t>
      </w:r>
    </w:p>
    <w:p w14:paraId="6C0E2C5A">
      <w:pPr>
        <w:pStyle w:val="8"/>
        <w:spacing w:before="97" w:line="184" w:lineRule="auto"/>
        <w:ind w:left="454"/>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第三项 ：开标 ，各投标单位对投标报价有无疑异 ，</w:t>
      </w:r>
      <w:r>
        <w:rPr>
          <w:color w:val="000000" w:themeColor="text1"/>
          <w:spacing w:val="-8"/>
          <w:sz w:val="24"/>
          <w:szCs w:val="24"/>
          <w:highlight w:val="none"/>
          <w14:textFill>
            <w14:solidFill>
              <w14:schemeClr w14:val="tx1"/>
            </w14:solidFill>
          </w14:textFill>
        </w:rPr>
        <w:t>如果没有疑异 ，请签字确认。</w:t>
      </w:r>
    </w:p>
    <w:p w14:paraId="7A6F8A50">
      <w:pPr>
        <w:pStyle w:val="8"/>
        <w:spacing w:before="62" w:line="208" w:lineRule="auto"/>
        <w:ind w:left="388"/>
        <w:rPr>
          <w:color w:val="000000" w:themeColor="text1"/>
          <w:sz w:val="24"/>
          <w:szCs w:val="24"/>
          <w:highlight w:val="none"/>
          <w14:textFill>
            <w14:solidFill>
              <w14:schemeClr w14:val="tx1"/>
            </w14:solidFill>
          </w14:textFill>
        </w:rPr>
      </w:pPr>
      <w:r>
        <w:rPr>
          <w:color w:val="000000" w:themeColor="text1"/>
          <w:spacing w:val="-18"/>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 xml:space="preserve">  </w:t>
      </w:r>
      <w:r>
        <w:rPr>
          <w:color w:val="000000" w:themeColor="text1"/>
          <w:spacing w:val="-18"/>
          <w:sz w:val="24"/>
          <w:szCs w:val="24"/>
          <w:highlight w:val="none"/>
          <w14:textFill>
            <w14:solidFill>
              <w14:schemeClr w14:val="tx1"/>
            </w14:solidFill>
          </w14:textFill>
        </w:rPr>
        <w:t>2  ）评标</w:t>
      </w:r>
    </w:p>
    <w:p w14:paraId="2115F634">
      <w:pPr>
        <w:pStyle w:val="8"/>
        <w:spacing w:before="11" w:line="218" w:lineRule="auto"/>
        <w:ind w:firstLine="493"/>
        <w:rPr>
          <w:color w:val="000000" w:themeColor="text1"/>
          <w:sz w:val="24"/>
          <w:szCs w:val="24"/>
          <w:highlight w:val="none"/>
          <w14:textFill>
            <w14:solidFill>
              <w14:schemeClr w14:val="tx1"/>
            </w14:solidFill>
          </w14:textFill>
        </w:rPr>
      </w:pPr>
      <w:r>
        <w:rPr>
          <w:color w:val="000000" w:themeColor="text1"/>
          <w:spacing w:val="1"/>
          <w:sz w:val="19"/>
          <w:szCs w:val="19"/>
          <w:highlight w:val="none"/>
          <w14:textFill>
            <w14:solidFill>
              <w14:schemeClr w14:val="tx1"/>
            </w14:solidFill>
          </w14:textFill>
        </w:rPr>
        <w:t>1.</w:t>
      </w:r>
      <w:r>
        <w:rPr>
          <w:color w:val="000000" w:themeColor="text1"/>
          <w:spacing w:val="-18"/>
          <w:sz w:val="19"/>
          <w:szCs w:val="19"/>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 xml:space="preserve">本项目评标委员会由 </w:t>
      </w:r>
      <w:r>
        <w:rPr>
          <w:rFonts w:hint="eastAsia"/>
          <w:b/>
          <w:bCs/>
          <w:color w:val="000000" w:themeColor="text1"/>
          <w:spacing w:val="1"/>
          <w:sz w:val="24"/>
          <w:szCs w:val="24"/>
          <w:highlight w:val="none"/>
          <w:lang w:val="en-US" w:eastAsia="zh-CN"/>
          <w14:textFill>
            <w14:solidFill>
              <w14:schemeClr w14:val="tx1"/>
            </w14:solidFill>
          </w14:textFill>
        </w:rPr>
        <w:t>5</w:t>
      </w:r>
      <w:r>
        <w:rPr>
          <w:b/>
          <w:bCs/>
          <w:color w:val="000000" w:themeColor="text1"/>
          <w:spacing w:val="1"/>
          <w:sz w:val="24"/>
          <w:szCs w:val="24"/>
          <w:highlight w:val="none"/>
          <w14:textFill>
            <w14:solidFill>
              <w14:schemeClr w14:val="tx1"/>
            </w14:solidFill>
          </w14:textFill>
        </w:rPr>
        <w:t xml:space="preserve"> 人组成（政采云专家库随机抽取专家</w:t>
      </w:r>
      <w:r>
        <w:rPr>
          <w:rFonts w:hint="eastAsia"/>
          <w:b/>
          <w:bCs/>
          <w:color w:val="000000" w:themeColor="text1"/>
          <w:spacing w:val="1"/>
          <w:sz w:val="24"/>
          <w:szCs w:val="24"/>
          <w:highlight w:val="none"/>
          <w:lang w:val="en-US" w:eastAsia="zh-CN"/>
          <w14:textFill>
            <w14:solidFill>
              <w14:schemeClr w14:val="tx1"/>
            </w14:solidFill>
          </w14:textFill>
        </w:rPr>
        <w:t>5</w:t>
      </w:r>
      <w:r>
        <w:rPr>
          <w:b/>
          <w:bCs/>
          <w:color w:val="000000" w:themeColor="text1"/>
          <w:spacing w:val="1"/>
          <w:sz w:val="24"/>
          <w:szCs w:val="24"/>
          <w:highlight w:val="none"/>
          <w14:textFill>
            <w14:solidFill>
              <w14:schemeClr w14:val="tx1"/>
            </w14:solidFill>
          </w14:textFill>
        </w:rPr>
        <w:t>名</w:t>
      </w:r>
      <w:r>
        <w:rPr>
          <w:b/>
          <w:bCs/>
          <w:color w:val="000000" w:themeColor="text1"/>
          <w:spacing w:val="20"/>
          <w:w w:val="101"/>
          <w:sz w:val="24"/>
          <w:szCs w:val="24"/>
          <w:highlight w:val="none"/>
          <w14:textFill>
            <w14:solidFill>
              <w14:schemeClr w14:val="tx1"/>
            </w14:solidFill>
          </w14:textFill>
        </w:rPr>
        <w:t xml:space="preserve"> </w:t>
      </w:r>
      <w:r>
        <w:rPr>
          <w:b/>
          <w:bCs/>
          <w:color w:val="000000" w:themeColor="text1"/>
          <w:spacing w:val="-41"/>
          <w:sz w:val="24"/>
          <w:szCs w:val="24"/>
          <w:highlight w:val="none"/>
          <w14:textFill>
            <w14:solidFill>
              <w14:schemeClr w14:val="tx1"/>
            </w14:solidFill>
          </w14:textFill>
        </w:rPr>
        <w:t>）</w:t>
      </w:r>
      <w:r>
        <w:rPr>
          <w:color w:val="000000" w:themeColor="text1"/>
          <w:spacing w:val="-7"/>
          <w:sz w:val="24"/>
          <w:szCs w:val="24"/>
          <w:highlight w:val="none"/>
          <w14:textFill>
            <w14:solidFill>
              <w14:schemeClr w14:val="tx1"/>
            </w14:solidFill>
          </w14:textFill>
        </w:rPr>
        <w:t xml:space="preserve"> </w:t>
      </w:r>
      <w:r>
        <w:rPr>
          <w:color w:val="000000" w:themeColor="text1"/>
          <w:spacing w:val="-41"/>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按照采购文件要</w:t>
      </w:r>
      <w:r>
        <w:rPr>
          <w:color w:val="000000" w:themeColor="text1"/>
          <w:sz w:val="24"/>
          <w:szCs w:val="24"/>
          <w:highlight w:val="none"/>
          <w14:textFill>
            <w14:solidFill>
              <w14:schemeClr w14:val="tx1"/>
            </w14:solidFill>
          </w14:textFill>
        </w:rPr>
        <w:t xml:space="preserve">    </w:t>
      </w:r>
      <w:r>
        <w:rPr>
          <w:color w:val="000000" w:themeColor="text1"/>
          <w:spacing w:val="-11"/>
          <w:w w:val="99"/>
          <w:sz w:val="24"/>
          <w:szCs w:val="24"/>
          <w:highlight w:val="none"/>
          <w14:textFill>
            <w14:solidFill>
              <w14:schemeClr w14:val="tx1"/>
            </w14:solidFill>
          </w14:textFill>
        </w:rPr>
        <w:t>求</w:t>
      </w:r>
      <w:r>
        <w:rPr>
          <w:color w:val="000000" w:themeColor="text1"/>
          <w:spacing w:val="-19"/>
          <w:sz w:val="24"/>
          <w:szCs w:val="24"/>
          <w:highlight w:val="none"/>
          <w14:textFill>
            <w14:solidFill>
              <w14:schemeClr w14:val="tx1"/>
            </w14:solidFill>
          </w14:textFill>
        </w:rPr>
        <w:t xml:space="preserve"> </w:t>
      </w:r>
      <w:r>
        <w:rPr>
          <w:color w:val="000000" w:themeColor="text1"/>
          <w:spacing w:val="-11"/>
          <w:w w:val="99"/>
          <w:sz w:val="24"/>
          <w:szCs w:val="24"/>
          <w:highlight w:val="none"/>
          <w14:textFill>
            <w14:solidFill>
              <w14:schemeClr w14:val="tx1"/>
            </w14:solidFill>
          </w14:textFill>
        </w:rPr>
        <w:t>，评审专家按时到达指定评标会议室</w:t>
      </w:r>
      <w:r>
        <w:rPr>
          <w:color w:val="000000" w:themeColor="text1"/>
          <w:spacing w:val="-21"/>
          <w:sz w:val="24"/>
          <w:szCs w:val="24"/>
          <w:highlight w:val="none"/>
          <w14:textFill>
            <w14:solidFill>
              <w14:schemeClr w14:val="tx1"/>
            </w14:solidFill>
          </w14:textFill>
        </w:rPr>
        <w:t xml:space="preserve"> </w:t>
      </w:r>
      <w:r>
        <w:rPr>
          <w:color w:val="000000" w:themeColor="text1"/>
          <w:spacing w:val="-11"/>
          <w:w w:val="99"/>
          <w:sz w:val="24"/>
          <w:szCs w:val="24"/>
          <w:highlight w:val="none"/>
          <w14:textFill>
            <w14:solidFill>
              <w14:schemeClr w14:val="tx1"/>
            </w14:solidFill>
          </w14:textFill>
        </w:rPr>
        <w:t>，由专家评委推荐评标委员会组长</w:t>
      </w:r>
      <w:r>
        <w:rPr>
          <w:color w:val="000000" w:themeColor="text1"/>
          <w:spacing w:val="-20"/>
          <w:sz w:val="24"/>
          <w:szCs w:val="24"/>
          <w:highlight w:val="none"/>
          <w14:textFill>
            <w14:solidFill>
              <w14:schemeClr w14:val="tx1"/>
            </w14:solidFill>
          </w14:textFill>
        </w:rPr>
        <w:t xml:space="preserve"> </w:t>
      </w:r>
      <w:r>
        <w:rPr>
          <w:color w:val="000000" w:themeColor="text1"/>
          <w:spacing w:val="-11"/>
          <w:w w:val="99"/>
          <w:sz w:val="24"/>
          <w:szCs w:val="24"/>
          <w:highlight w:val="none"/>
          <w14:textFill>
            <w14:solidFill>
              <w14:schemeClr w14:val="tx1"/>
            </w14:solidFill>
          </w14:textFill>
        </w:rPr>
        <w:t>，并宣读评标纪律、统一</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保管评委手机、签署《政府采购评审专家承诺书》</w:t>
      </w:r>
      <w:r>
        <w:rPr>
          <w:color w:val="000000" w:themeColor="text1"/>
          <w:spacing w:val="52"/>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，组织专家签到</w:t>
      </w:r>
      <w:r>
        <w:rPr>
          <w:color w:val="000000" w:themeColor="text1"/>
          <w:spacing w:val="51"/>
          <w:w w:val="10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，开始评标</w:t>
      </w:r>
      <w:r>
        <w:rPr>
          <w:color w:val="000000" w:themeColor="text1"/>
          <w:spacing w:val="54"/>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，评</w:t>
      </w:r>
      <w:r>
        <w:rPr>
          <w:color w:val="000000" w:themeColor="text1"/>
          <w:spacing w:val="-9"/>
          <w:sz w:val="24"/>
          <w:szCs w:val="24"/>
          <w:highlight w:val="none"/>
          <w14:textFill>
            <w14:solidFill>
              <w14:schemeClr w14:val="tx1"/>
            </w14:solidFill>
          </w14:textFill>
        </w:rPr>
        <w:t>审委员会依</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据投标文件内容及采购文件评审因素的量化指标对投标文件</w:t>
      </w:r>
      <w:r>
        <w:rPr>
          <w:color w:val="000000" w:themeColor="text1"/>
          <w:spacing w:val="-6"/>
          <w:sz w:val="24"/>
          <w:szCs w:val="24"/>
          <w:highlight w:val="none"/>
          <w14:textFill>
            <w14:solidFill>
              <w14:schemeClr w14:val="tx1"/>
            </w14:solidFill>
          </w14:textFill>
        </w:rPr>
        <w:t>组织评审</w:t>
      </w:r>
      <w:r>
        <w:rPr>
          <w:color w:val="000000" w:themeColor="text1"/>
          <w:spacing w:val="5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，评审期间评审专家需对</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评标内容严格保密</w:t>
      </w:r>
      <w:r>
        <w:rPr>
          <w:color w:val="000000" w:themeColor="text1"/>
          <w:spacing w:val="52"/>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，遵守评标保密纪律</w:t>
      </w:r>
      <w:r>
        <w:rPr>
          <w:color w:val="000000" w:themeColor="text1"/>
          <w:spacing w:val="51"/>
          <w:w w:val="10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，遵守评审工作纪律</w:t>
      </w:r>
      <w:r>
        <w:rPr>
          <w:color w:val="000000" w:themeColor="text1"/>
          <w:spacing w:val="5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，不得</w:t>
      </w:r>
      <w:r>
        <w:rPr>
          <w:color w:val="000000" w:themeColor="text1"/>
          <w:spacing w:val="-9"/>
          <w:sz w:val="24"/>
          <w:szCs w:val="24"/>
          <w:highlight w:val="none"/>
          <w14:textFill>
            <w14:solidFill>
              <w14:schemeClr w14:val="tx1"/>
            </w14:solidFill>
          </w14:textFill>
        </w:rPr>
        <w:t>泄露评审文件、评审情况和</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评审中获悉的商业秘密</w:t>
      </w:r>
      <w:r>
        <w:rPr>
          <w:color w:val="000000" w:themeColor="text1"/>
          <w:spacing w:val="4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，不许在评标过程中拿手机打电话等行为</w:t>
      </w:r>
      <w:r>
        <w:rPr>
          <w:color w:val="000000" w:themeColor="text1"/>
          <w:spacing w:val="47"/>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，若在评审过程中  ，评标委员</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会对投标文件有疑问时</w:t>
      </w:r>
      <w:r>
        <w:rPr>
          <w:color w:val="000000" w:themeColor="text1"/>
          <w:spacing w:val="4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，需以书面形式转至投标单位</w:t>
      </w:r>
      <w:r>
        <w:rPr>
          <w:color w:val="000000" w:themeColor="text1"/>
          <w:spacing w:val="47"/>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，投标单位</w:t>
      </w:r>
      <w:r>
        <w:rPr>
          <w:color w:val="000000" w:themeColor="text1"/>
          <w:spacing w:val="-10"/>
          <w:sz w:val="24"/>
          <w:szCs w:val="24"/>
          <w:highlight w:val="none"/>
          <w14:textFill>
            <w14:solidFill>
              <w14:schemeClr w14:val="tx1"/>
            </w14:solidFill>
          </w14:textFill>
        </w:rPr>
        <w:t>须对评标委员会提出的疑问做出</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书面澄清解答</w:t>
      </w:r>
      <w:r>
        <w:rPr>
          <w:color w:val="000000" w:themeColor="text1"/>
          <w:spacing w:val="49"/>
          <w:w w:val="10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，而后专家针对评审的投标文件的商务</w:t>
      </w:r>
      <w:r>
        <w:rPr>
          <w:color w:val="000000" w:themeColor="text1"/>
          <w:spacing w:val="-8"/>
          <w:sz w:val="24"/>
          <w:szCs w:val="24"/>
          <w:highlight w:val="none"/>
          <w14:textFill>
            <w14:solidFill>
              <w14:schemeClr w14:val="tx1"/>
            </w14:solidFill>
          </w14:textFill>
        </w:rPr>
        <w:t>技术部分进行打分并签字  ，最后出具本项</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目评审报告。</w:t>
      </w:r>
    </w:p>
    <w:p w14:paraId="2647892B">
      <w:pPr>
        <w:pStyle w:val="8"/>
        <w:spacing w:before="19" w:line="226" w:lineRule="auto"/>
        <w:ind w:left="485"/>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6.确定中标候选人</w:t>
      </w:r>
    </w:p>
    <w:p w14:paraId="40C56D8E">
      <w:pPr>
        <w:pStyle w:val="8"/>
        <w:spacing w:before="34" w:line="211" w:lineRule="auto"/>
        <w:ind w:left="485"/>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①采购代理机构应当在评标结束后</w:t>
      </w:r>
      <w:r>
        <w:rPr>
          <w:color w:val="000000" w:themeColor="text1"/>
          <w:spacing w:val="-3"/>
          <w:sz w:val="24"/>
          <w:szCs w:val="24"/>
          <w:highlight w:val="none"/>
          <w:u w:val="single" w:color="auto"/>
          <w14:textFill>
            <w14:solidFill>
              <w14:schemeClr w14:val="tx1"/>
            </w14:solidFill>
          </w14:textFill>
        </w:rPr>
        <w:t xml:space="preserve">2 </w:t>
      </w:r>
      <w:r>
        <w:rPr>
          <w:color w:val="000000" w:themeColor="text1"/>
          <w:spacing w:val="-3"/>
          <w:sz w:val="24"/>
          <w:szCs w:val="24"/>
          <w:highlight w:val="none"/>
          <w14:textFill>
            <w14:solidFill>
              <w14:schemeClr w14:val="tx1"/>
            </w14:solidFill>
          </w14:textFill>
        </w:rPr>
        <w:t>个工作日内将评标</w:t>
      </w:r>
      <w:r>
        <w:rPr>
          <w:color w:val="000000" w:themeColor="text1"/>
          <w:spacing w:val="-4"/>
          <w:sz w:val="24"/>
          <w:szCs w:val="24"/>
          <w:highlight w:val="none"/>
          <w14:textFill>
            <w14:solidFill>
              <w14:schemeClr w14:val="tx1"/>
            </w14:solidFill>
          </w14:textFill>
        </w:rPr>
        <w:t>报告送采购人。</w:t>
      </w:r>
    </w:p>
    <w:p w14:paraId="16359312">
      <w:pPr>
        <w:pStyle w:val="8"/>
        <w:spacing w:before="5" w:line="217" w:lineRule="auto"/>
        <w:ind w:right="170" w:firstLine="473"/>
        <w:rPr>
          <w:color w:val="000000" w:themeColor="text1"/>
          <w:spacing w:val="-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②采购人不委托评审小组直接确定中标人。评审小组推荐中标候选人的数量为</w:t>
      </w:r>
      <w:r>
        <w:rPr>
          <w:color w:val="000000" w:themeColor="text1"/>
          <w:spacing w:val="37"/>
          <w:sz w:val="24"/>
          <w:szCs w:val="24"/>
          <w:highlight w:val="none"/>
          <w14:textFill>
            <w14:solidFill>
              <w14:schemeClr w14:val="tx1"/>
            </w14:solidFill>
          </w14:textFill>
        </w:rPr>
        <w:t xml:space="preserve"> </w:t>
      </w:r>
      <w:r>
        <w:rPr>
          <w:color w:val="000000" w:themeColor="text1"/>
          <w:spacing w:val="2"/>
          <w:sz w:val="24"/>
          <w:szCs w:val="24"/>
          <w:highlight w:val="none"/>
          <w:u w:val="single" w:color="auto"/>
          <w14:textFill>
            <w14:solidFill>
              <w14:schemeClr w14:val="tx1"/>
            </w14:solidFill>
          </w14:textFill>
        </w:rPr>
        <w:t xml:space="preserve">3 </w:t>
      </w:r>
      <w:r>
        <w:rPr>
          <w:color w:val="000000" w:themeColor="text1"/>
          <w:spacing w:val="2"/>
          <w:sz w:val="24"/>
          <w:szCs w:val="24"/>
          <w:highlight w:val="none"/>
          <w14:textFill>
            <w14:solidFill>
              <w14:schemeClr w14:val="tx1"/>
            </w14:solidFill>
          </w14:textFill>
        </w:rPr>
        <w:t>家。采</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购人应当自收到评标报告之日起</w:t>
      </w:r>
      <w:r>
        <w:rPr>
          <w:color w:val="000000" w:themeColor="text1"/>
          <w:spacing w:val="2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5 个工作日内</w:t>
      </w:r>
      <w:r>
        <w:rPr>
          <w:color w:val="000000" w:themeColor="text1"/>
          <w:spacing w:val="6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，在评标报告确定的中标候选</w:t>
      </w:r>
      <w:r>
        <w:rPr>
          <w:color w:val="000000" w:themeColor="text1"/>
          <w:spacing w:val="-2"/>
          <w:sz w:val="24"/>
          <w:szCs w:val="24"/>
          <w:highlight w:val="none"/>
          <w14:textFill>
            <w14:solidFill>
              <w14:schemeClr w14:val="tx1"/>
            </w14:solidFill>
          </w14:textFill>
        </w:rPr>
        <w:t>人名单中按顺序</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确定中标人。</w:t>
      </w:r>
    </w:p>
    <w:p w14:paraId="2FAB3949">
      <w:pPr>
        <w:pStyle w:val="8"/>
        <w:spacing w:before="5" w:line="217" w:lineRule="auto"/>
        <w:ind w:right="170" w:firstLine="473"/>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③本项目采用的采购方式为公开招标</w:t>
      </w:r>
      <w:r>
        <w:rPr>
          <w:color w:val="000000" w:themeColor="text1"/>
          <w:spacing w:val="65"/>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，评分方法</w:t>
      </w:r>
      <w:r>
        <w:rPr>
          <w:color w:val="000000" w:themeColor="text1"/>
          <w:spacing w:val="5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：综合评分法</w:t>
      </w:r>
      <w:r>
        <w:rPr>
          <w:color w:val="000000" w:themeColor="text1"/>
          <w:spacing w:val="59"/>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，投标文件满足招标文件</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全部实质性要求</w:t>
      </w:r>
      <w:r>
        <w:rPr>
          <w:color w:val="000000" w:themeColor="text1"/>
          <w:spacing w:val="7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，且按照评审因素的量化指标</w:t>
      </w:r>
      <w:r>
        <w:rPr>
          <w:color w:val="000000" w:themeColor="text1"/>
          <w:spacing w:val="58"/>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，评审小组将根据评标标准进行评审</w:t>
      </w:r>
      <w:r>
        <w:rPr>
          <w:color w:val="000000" w:themeColor="text1"/>
          <w:spacing w:val="5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，最终推</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荐综合得分最高的三名投标单位作为三名中标候选人</w:t>
      </w:r>
      <w:r>
        <w:rPr>
          <w:color w:val="000000" w:themeColor="text1"/>
          <w:spacing w:val="6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，评审后得分最高的投标人获得中标人 </w:t>
      </w:r>
      <w:r>
        <w:rPr>
          <w:color w:val="000000" w:themeColor="text1"/>
          <w:spacing w:val="-6"/>
          <w:sz w:val="24"/>
          <w:szCs w:val="24"/>
          <w:highlight w:val="none"/>
          <w14:textFill>
            <w14:solidFill>
              <w14:schemeClr w14:val="tx1"/>
            </w14:solidFill>
          </w14:textFill>
        </w:rPr>
        <w:t>推荐资格</w:t>
      </w:r>
      <w:r>
        <w:rPr>
          <w:color w:val="000000" w:themeColor="text1"/>
          <w:spacing w:val="7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；评标结果按评审后得分由高到低顺序排列</w:t>
      </w:r>
      <w:r>
        <w:rPr>
          <w:color w:val="000000" w:themeColor="text1"/>
          <w:spacing w:val="5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，得分相同的</w:t>
      </w:r>
      <w:r>
        <w:rPr>
          <w:color w:val="000000" w:themeColor="text1"/>
          <w:spacing w:val="56"/>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，按投标报价由低到高顺</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序排列</w:t>
      </w:r>
      <w:r>
        <w:rPr>
          <w:color w:val="000000" w:themeColor="text1"/>
          <w:spacing w:val="7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，得分且投标报价相同的并列</w:t>
      </w:r>
      <w:r>
        <w:rPr>
          <w:color w:val="000000" w:themeColor="text1"/>
          <w:spacing w:val="58"/>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，投标文件满足招标文件全部实质性要求</w:t>
      </w:r>
      <w:r>
        <w:rPr>
          <w:color w:val="000000" w:themeColor="text1"/>
          <w:spacing w:val="5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，且按照评审</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因素的量化指标评审得分最高的投标人为排名第一的中标候选人。</w:t>
      </w:r>
    </w:p>
    <w:p w14:paraId="72C122C3">
      <w:pPr>
        <w:pStyle w:val="8"/>
        <w:spacing w:before="75" w:line="215" w:lineRule="auto"/>
        <w:ind w:firstLine="473"/>
        <w:rPr>
          <w:color w:val="000000" w:themeColor="text1"/>
          <w:sz w:val="24"/>
          <w:szCs w:val="24"/>
          <w:highlight w:val="none"/>
          <w14:textFill>
            <w14:solidFill>
              <w14:schemeClr w14:val="tx1"/>
            </w14:solidFill>
          </w14:textFill>
        </w:rPr>
        <w:sectPr>
          <w:footerReference r:id="rId43" w:type="default"/>
          <w:pgSz w:w="11910" w:h="16840"/>
          <w:pgMar w:top="400" w:right="1054" w:bottom="1346" w:left="1083" w:header="0" w:footer="1033" w:gutter="0"/>
          <w:cols w:space="720" w:num="1"/>
        </w:sectPr>
      </w:pPr>
      <w:r>
        <w:rPr>
          <w:color w:val="000000" w:themeColor="text1"/>
          <w:spacing w:val="-5"/>
          <w:sz w:val="24"/>
          <w:szCs w:val="24"/>
          <w:highlight w:val="none"/>
          <w14:textFill>
            <w14:solidFill>
              <w14:schemeClr w14:val="tx1"/>
            </w14:solidFill>
          </w14:textFill>
        </w:rPr>
        <w:t>④采购人依据评审小组推荐的中标候选人确定中标人。采购人根据评审小组的评标报告</w:t>
      </w:r>
      <w:r>
        <w:rPr>
          <w:color w:val="000000" w:themeColor="text1"/>
          <w:spacing w:val="6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应以排名第一的中标候选人为中标人。排名第一的中标候选人放弃中标或因不可抗力提</w:t>
      </w:r>
      <w:r>
        <w:rPr>
          <w:color w:val="000000" w:themeColor="text1"/>
          <w:spacing w:val="3"/>
          <w:sz w:val="24"/>
          <w:szCs w:val="24"/>
          <w:highlight w:val="none"/>
          <w14:textFill>
            <w14:solidFill>
              <w14:schemeClr w14:val="tx1"/>
            </w14:solidFill>
          </w14:textFill>
        </w:rPr>
        <w:t>出不</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能履行合同</w:t>
      </w:r>
      <w:r>
        <w:rPr>
          <w:color w:val="000000" w:themeColor="text1"/>
          <w:spacing w:val="75"/>
          <w:w w:val="10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，或者招标文件规定应当提交履约保证金而在规定的期限内未能提交的</w:t>
      </w:r>
      <w:r>
        <w:rPr>
          <w:color w:val="000000" w:themeColor="text1"/>
          <w:spacing w:val="6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，采购人</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可以确定排名第二的中标候选人为中标人。排名第二的中标候选人因前款规定的同样原</w:t>
      </w:r>
      <w:r>
        <w:rPr>
          <w:color w:val="000000" w:themeColor="text1"/>
          <w:spacing w:val="3"/>
          <w:sz w:val="24"/>
          <w:szCs w:val="24"/>
          <w:highlight w:val="none"/>
          <w14:textFill>
            <w14:solidFill>
              <w14:schemeClr w14:val="tx1"/>
            </w14:solidFill>
          </w14:textFill>
        </w:rPr>
        <w:t>因不</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能签订合同的</w:t>
      </w:r>
      <w:r>
        <w:rPr>
          <w:color w:val="000000" w:themeColor="text1"/>
          <w:spacing w:val="4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，采购人可以确定排名第三的</w:t>
      </w:r>
      <w:r>
        <w:rPr>
          <w:color w:val="000000" w:themeColor="text1"/>
          <w:spacing w:val="-10"/>
          <w:sz w:val="24"/>
          <w:szCs w:val="24"/>
          <w:highlight w:val="none"/>
          <w14:textFill>
            <w14:solidFill>
              <w14:schemeClr w14:val="tx1"/>
            </w14:solidFill>
          </w14:textFill>
        </w:rPr>
        <w:t>中标候选人为中标人。</w:t>
      </w:r>
    </w:p>
    <w:p w14:paraId="5BB8C2E3">
      <w:pPr>
        <w:pStyle w:val="8"/>
        <w:spacing w:before="128" w:line="188" w:lineRule="auto"/>
        <w:jc w:val="center"/>
        <w:rPr>
          <w:color w:val="000000" w:themeColor="text1"/>
          <w:highlight w:val="none"/>
          <w14:textFill>
            <w14:solidFill>
              <w14:schemeClr w14:val="tx1"/>
            </w14:solidFill>
          </w14:textFill>
        </w:rPr>
      </w:pPr>
      <w:r>
        <w:rPr>
          <w:b/>
          <w:bCs/>
          <w:color w:val="000000" w:themeColor="text1"/>
          <w:spacing w:val="9"/>
          <w:highlight w:val="none"/>
          <w14:textFill>
            <w14:solidFill>
              <w14:schemeClr w14:val="tx1"/>
            </w14:solidFill>
          </w14:textFill>
        </w:rPr>
        <w:t>资格审查表</w:t>
      </w:r>
    </w:p>
    <w:p w14:paraId="569FB971">
      <w:pPr>
        <w:spacing w:line="163" w:lineRule="exact"/>
        <w:rPr>
          <w:color w:val="000000" w:themeColor="text1"/>
          <w:highlight w:val="none"/>
          <w14:textFill>
            <w14:solidFill>
              <w14:schemeClr w14:val="tx1"/>
            </w14:solidFill>
          </w14:textFill>
        </w:rPr>
      </w:pPr>
    </w:p>
    <w:tbl>
      <w:tblPr>
        <w:tblStyle w:val="20"/>
        <w:tblW w:w="9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6785"/>
        <w:gridCol w:w="677"/>
        <w:gridCol w:w="824"/>
        <w:gridCol w:w="787"/>
      </w:tblGrid>
      <w:tr w14:paraId="64F30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304" w:type="dxa"/>
            <w:gridSpan w:val="2"/>
            <w:vAlign w:val="top"/>
          </w:tcPr>
          <w:p w14:paraId="56D19F97">
            <w:pPr>
              <w:pStyle w:val="21"/>
              <w:spacing w:before="116" w:line="173" w:lineRule="auto"/>
              <w:ind w:left="3128"/>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审查内容</w:t>
            </w:r>
          </w:p>
        </w:tc>
        <w:tc>
          <w:tcPr>
            <w:tcW w:w="2288" w:type="dxa"/>
            <w:gridSpan w:val="3"/>
            <w:vAlign w:val="top"/>
          </w:tcPr>
          <w:p w14:paraId="05C81F05">
            <w:pPr>
              <w:pStyle w:val="21"/>
              <w:spacing w:before="114" w:line="174" w:lineRule="auto"/>
              <w:ind w:left="25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投标人及审查情况</w:t>
            </w:r>
          </w:p>
        </w:tc>
      </w:tr>
      <w:tr w14:paraId="4E131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519" w:type="dxa"/>
            <w:vAlign w:val="top"/>
          </w:tcPr>
          <w:p w14:paraId="2F5A8E30">
            <w:pPr>
              <w:pStyle w:val="21"/>
              <w:spacing w:before="111" w:line="386" w:lineRule="exact"/>
              <w:ind w:left="239"/>
              <w:rPr>
                <w:color w:val="000000" w:themeColor="text1"/>
                <w:sz w:val="22"/>
                <w:szCs w:val="22"/>
                <w:highlight w:val="none"/>
                <w14:textFill>
                  <w14:solidFill>
                    <w14:schemeClr w14:val="tx1"/>
                  </w14:solidFill>
                </w14:textFill>
              </w:rPr>
            </w:pPr>
            <w:r>
              <w:rPr>
                <w:color w:val="000000" w:themeColor="text1"/>
                <w:position w:val="3"/>
                <w:sz w:val="22"/>
                <w:szCs w:val="22"/>
                <w:highlight w:val="none"/>
                <w14:textFill>
                  <w14:solidFill>
                    <w14:schemeClr w14:val="tx1"/>
                  </w14:solidFill>
                </w14:textFill>
              </w:rPr>
              <w:t>1</w:t>
            </w:r>
          </w:p>
        </w:tc>
        <w:tc>
          <w:tcPr>
            <w:tcW w:w="6785" w:type="dxa"/>
            <w:vAlign w:val="top"/>
          </w:tcPr>
          <w:p w14:paraId="4A2CC16D">
            <w:pPr>
              <w:pStyle w:val="21"/>
              <w:spacing w:before="79" w:line="216" w:lineRule="auto"/>
              <w:ind w:left="107" w:right="22" w:firstLine="3"/>
              <w:rPr>
                <w:color w:val="000000" w:themeColor="text1"/>
                <w:highlight w:val="none"/>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投标人具有合格有效的营业执照（三证合一）副本（原件、复印件、影印件均可）或电子营业执照打印件（需加盖公章）或同等法律效力的证明文件（发证机关或公证机关出具的证明材料原件）或民政部门登记注册颁发的民办非企业单位登记证书；法人或者非法人组织营业执照等证明文件复印件（须加盖本单位章）或自然人的身份证明复印件;</w:t>
            </w:r>
          </w:p>
        </w:tc>
        <w:tc>
          <w:tcPr>
            <w:tcW w:w="677" w:type="dxa"/>
            <w:vAlign w:val="top"/>
          </w:tcPr>
          <w:p w14:paraId="39501273">
            <w:pPr>
              <w:rPr>
                <w:rFonts w:ascii="Arial"/>
                <w:color w:val="000000" w:themeColor="text1"/>
                <w:sz w:val="21"/>
                <w:highlight w:val="none"/>
                <w14:textFill>
                  <w14:solidFill>
                    <w14:schemeClr w14:val="tx1"/>
                  </w14:solidFill>
                </w14:textFill>
              </w:rPr>
            </w:pPr>
          </w:p>
        </w:tc>
        <w:tc>
          <w:tcPr>
            <w:tcW w:w="824" w:type="dxa"/>
            <w:vAlign w:val="top"/>
          </w:tcPr>
          <w:p w14:paraId="249F5D14">
            <w:pPr>
              <w:rPr>
                <w:rFonts w:ascii="Arial"/>
                <w:color w:val="000000" w:themeColor="text1"/>
                <w:sz w:val="21"/>
                <w:highlight w:val="none"/>
                <w14:textFill>
                  <w14:solidFill>
                    <w14:schemeClr w14:val="tx1"/>
                  </w14:solidFill>
                </w14:textFill>
              </w:rPr>
            </w:pPr>
          </w:p>
        </w:tc>
        <w:tc>
          <w:tcPr>
            <w:tcW w:w="787" w:type="dxa"/>
            <w:vAlign w:val="top"/>
          </w:tcPr>
          <w:p w14:paraId="68AFF4BE">
            <w:pPr>
              <w:rPr>
                <w:rFonts w:ascii="Arial"/>
                <w:color w:val="000000" w:themeColor="text1"/>
                <w:sz w:val="21"/>
                <w:highlight w:val="none"/>
                <w14:textFill>
                  <w14:solidFill>
                    <w14:schemeClr w14:val="tx1"/>
                  </w14:solidFill>
                </w14:textFill>
              </w:rPr>
            </w:pPr>
          </w:p>
        </w:tc>
      </w:tr>
      <w:tr w14:paraId="0BDFC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519" w:type="dxa"/>
            <w:vAlign w:val="top"/>
          </w:tcPr>
          <w:p w14:paraId="7ED99246">
            <w:pPr>
              <w:pStyle w:val="21"/>
              <w:spacing w:before="278" w:line="386" w:lineRule="exact"/>
              <w:ind w:left="224"/>
              <w:rPr>
                <w:color w:val="000000" w:themeColor="text1"/>
                <w:sz w:val="22"/>
                <w:szCs w:val="22"/>
                <w:highlight w:val="none"/>
                <w14:textFill>
                  <w14:solidFill>
                    <w14:schemeClr w14:val="tx1"/>
                  </w14:solidFill>
                </w14:textFill>
              </w:rPr>
            </w:pPr>
            <w:r>
              <w:rPr>
                <w:color w:val="000000" w:themeColor="text1"/>
                <w:position w:val="3"/>
                <w:sz w:val="22"/>
                <w:szCs w:val="22"/>
                <w:highlight w:val="none"/>
                <w14:textFill>
                  <w14:solidFill>
                    <w14:schemeClr w14:val="tx1"/>
                  </w14:solidFill>
                </w14:textFill>
              </w:rPr>
              <w:t>2</w:t>
            </w:r>
          </w:p>
        </w:tc>
        <w:tc>
          <w:tcPr>
            <w:tcW w:w="6785" w:type="dxa"/>
            <w:vAlign w:val="top"/>
          </w:tcPr>
          <w:p w14:paraId="690FC40C">
            <w:pPr>
              <w:pStyle w:val="21"/>
              <w:spacing w:before="79" w:line="216" w:lineRule="auto"/>
              <w:ind w:left="107" w:right="22" w:firstLine="3"/>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授权人参与投标提供法定代表人授权书及被授权人身份证；法人本人参与投标提供法人身份证及法人资格证明；</w:t>
            </w:r>
          </w:p>
        </w:tc>
        <w:tc>
          <w:tcPr>
            <w:tcW w:w="677" w:type="dxa"/>
            <w:vAlign w:val="top"/>
          </w:tcPr>
          <w:p w14:paraId="21A5E90A">
            <w:pPr>
              <w:rPr>
                <w:rFonts w:ascii="Arial"/>
                <w:color w:val="000000" w:themeColor="text1"/>
                <w:sz w:val="21"/>
                <w:highlight w:val="none"/>
                <w14:textFill>
                  <w14:solidFill>
                    <w14:schemeClr w14:val="tx1"/>
                  </w14:solidFill>
                </w14:textFill>
              </w:rPr>
            </w:pPr>
          </w:p>
        </w:tc>
        <w:tc>
          <w:tcPr>
            <w:tcW w:w="824" w:type="dxa"/>
            <w:vAlign w:val="top"/>
          </w:tcPr>
          <w:p w14:paraId="2DDEE4D8">
            <w:pPr>
              <w:rPr>
                <w:rFonts w:ascii="Arial"/>
                <w:color w:val="000000" w:themeColor="text1"/>
                <w:sz w:val="21"/>
                <w:highlight w:val="none"/>
                <w14:textFill>
                  <w14:solidFill>
                    <w14:schemeClr w14:val="tx1"/>
                  </w14:solidFill>
                </w14:textFill>
              </w:rPr>
            </w:pPr>
          </w:p>
        </w:tc>
        <w:tc>
          <w:tcPr>
            <w:tcW w:w="787" w:type="dxa"/>
            <w:vAlign w:val="top"/>
          </w:tcPr>
          <w:p w14:paraId="0C838130">
            <w:pPr>
              <w:rPr>
                <w:rFonts w:ascii="Arial"/>
                <w:color w:val="000000" w:themeColor="text1"/>
                <w:sz w:val="21"/>
                <w:highlight w:val="none"/>
                <w14:textFill>
                  <w14:solidFill>
                    <w14:schemeClr w14:val="tx1"/>
                  </w14:solidFill>
                </w14:textFill>
              </w:rPr>
            </w:pPr>
          </w:p>
        </w:tc>
      </w:tr>
      <w:tr w14:paraId="17568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19" w:type="dxa"/>
            <w:vAlign w:val="top"/>
          </w:tcPr>
          <w:p w14:paraId="007EAF37">
            <w:pPr>
              <w:pStyle w:val="21"/>
              <w:spacing w:before="272" w:line="383" w:lineRule="exact"/>
              <w:ind w:left="233"/>
              <w:rPr>
                <w:color w:val="000000" w:themeColor="text1"/>
                <w:sz w:val="22"/>
                <w:szCs w:val="22"/>
                <w:highlight w:val="none"/>
                <w14:textFill>
                  <w14:solidFill>
                    <w14:schemeClr w14:val="tx1"/>
                  </w14:solidFill>
                </w14:textFill>
              </w:rPr>
            </w:pPr>
            <w:r>
              <w:rPr>
                <w:color w:val="000000" w:themeColor="text1"/>
                <w:position w:val="3"/>
                <w:sz w:val="22"/>
                <w:szCs w:val="22"/>
                <w:highlight w:val="none"/>
                <w14:textFill>
                  <w14:solidFill>
                    <w14:schemeClr w14:val="tx1"/>
                  </w14:solidFill>
                </w14:textFill>
              </w:rPr>
              <w:t>3</w:t>
            </w:r>
          </w:p>
        </w:tc>
        <w:tc>
          <w:tcPr>
            <w:tcW w:w="6785" w:type="dxa"/>
            <w:vAlign w:val="top"/>
          </w:tcPr>
          <w:p w14:paraId="075F706B">
            <w:pPr>
              <w:pStyle w:val="21"/>
              <w:spacing w:before="73" w:line="214" w:lineRule="auto"/>
              <w:ind w:left="107" w:right="99"/>
              <w:rPr>
                <w:color w:val="000000" w:themeColor="text1"/>
                <w:sz w:val="22"/>
                <w:szCs w:val="22"/>
                <w:highlight w:val="none"/>
                <w14:textFill>
                  <w14:solidFill>
                    <w14:schemeClr w14:val="tx1"/>
                  </w14:solidFill>
                </w14:textFill>
              </w:rPr>
            </w:pPr>
            <w:bookmarkStart w:id="14" w:name="_GoBack"/>
            <w:r>
              <w:rPr>
                <w:rFonts w:hint="eastAsia"/>
                <w:color w:val="000000" w:themeColor="text1"/>
                <w:sz w:val="22"/>
                <w:szCs w:val="22"/>
                <w:highlight w:val="none"/>
                <w:lang w:val="en-US" w:eastAsia="zh-CN"/>
                <w14:textFill>
                  <w14:solidFill>
                    <w14:schemeClr w14:val="tx1"/>
                  </w14:solidFill>
                </w14:textFill>
              </w:rPr>
              <w:t>提供被授权委托人在本单位缴纳近六个月内任意一个月的社保证明。法定代表人参与投标，提供法定代表人在本单位缴纳近六个月内任意一个月的社保证明，如有退休返聘人员则应出具相应证明；</w:t>
            </w:r>
            <w:bookmarkEnd w:id="14"/>
          </w:p>
        </w:tc>
        <w:tc>
          <w:tcPr>
            <w:tcW w:w="677" w:type="dxa"/>
            <w:vAlign w:val="top"/>
          </w:tcPr>
          <w:p w14:paraId="7D809EDB">
            <w:pPr>
              <w:rPr>
                <w:rFonts w:ascii="Arial"/>
                <w:color w:val="000000" w:themeColor="text1"/>
                <w:sz w:val="21"/>
                <w:highlight w:val="none"/>
                <w14:textFill>
                  <w14:solidFill>
                    <w14:schemeClr w14:val="tx1"/>
                  </w14:solidFill>
                </w14:textFill>
              </w:rPr>
            </w:pPr>
          </w:p>
        </w:tc>
        <w:tc>
          <w:tcPr>
            <w:tcW w:w="824" w:type="dxa"/>
            <w:vAlign w:val="top"/>
          </w:tcPr>
          <w:p w14:paraId="5475EBA7">
            <w:pPr>
              <w:rPr>
                <w:rFonts w:ascii="Arial"/>
                <w:color w:val="000000" w:themeColor="text1"/>
                <w:sz w:val="21"/>
                <w:highlight w:val="none"/>
                <w14:textFill>
                  <w14:solidFill>
                    <w14:schemeClr w14:val="tx1"/>
                  </w14:solidFill>
                </w14:textFill>
              </w:rPr>
            </w:pPr>
          </w:p>
        </w:tc>
        <w:tc>
          <w:tcPr>
            <w:tcW w:w="787" w:type="dxa"/>
            <w:vAlign w:val="top"/>
          </w:tcPr>
          <w:p w14:paraId="324217ED">
            <w:pPr>
              <w:rPr>
                <w:rFonts w:ascii="Arial"/>
                <w:color w:val="000000" w:themeColor="text1"/>
                <w:sz w:val="21"/>
                <w:highlight w:val="none"/>
                <w14:textFill>
                  <w14:solidFill>
                    <w14:schemeClr w14:val="tx1"/>
                  </w14:solidFill>
                </w14:textFill>
              </w:rPr>
            </w:pPr>
          </w:p>
        </w:tc>
      </w:tr>
      <w:tr w14:paraId="07992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519" w:type="dxa"/>
            <w:vAlign w:val="top"/>
          </w:tcPr>
          <w:p w14:paraId="47A5A028">
            <w:pPr>
              <w:pStyle w:val="21"/>
              <w:spacing w:before="191" w:line="200" w:lineRule="auto"/>
              <w:ind w:left="205"/>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4</w:t>
            </w:r>
          </w:p>
        </w:tc>
        <w:tc>
          <w:tcPr>
            <w:tcW w:w="6785" w:type="dxa"/>
            <w:vAlign w:val="top"/>
          </w:tcPr>
          <w:p w14:paraId="0E699693">
            <w:pPr>
              <w:pStyle w:val="21"/>
              <w:spacing w:before="233" w:line="173" w:lineRule="auto"/>
              <w:ind w:left="107"/>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tc>
        <w:tc>
          <w:tcPr>
            <w:tcW w:w="677" w:type="dxa"/>
            <w:vAlign w:val="top"/>
          </w:tcPr>
          <w:p w14:paraId="678A7895">
            <w:pPr>
              <w:rPr>
                <w:rFonts w:ascii="Arial"/>
                <w:color w:val="000000" w:themeColor="text1"/>
                <w:sz w:val="21"/>
                <w:highlight w:val="none"/>
                <w14:textFill>
                  <w14:solidFill>
                    <w14:schemeClr w14:val="tx1"/>
                  </w14:solidFill>
                </w14:textFill>
              </w:rPr>
            </w:pPr>
          </w:p>
        </w:tc>
        <w:tc>
          <w:tcPr>
            <w:tcW w:w="824" w:type="dxa"/>
            <w:vAlign w:val="top"/>
          </w:tcPr>
          <w:p w14:paraId="4B3F7F85">
            <w:pPr>
              <w:rPr>
                <w:rFonts w:ascii="Arial"/>
                <w:color w:val="000000" w:themeColor="text1"/>
                <w:sz w:val="21"/>
                <w:highlight w:val="none"/>
                <w14:textFill>
                  <w14:solidFill>
                    <w14:schemeClr w14:val="tx1"/>
                  </w14:solidFill>
                </w14:textFill>
              </w:rPr>
            </w:pPr>
          </w:p>
        </w:tc>
        <w:tc>
          <w:tcPr>
            <w:tcW w:w="787" w:type="dxa"/>
            <w:vAlign w:val="top"/>
          </w:tcPr>
          <w:p w14:paraId="288F2927">
            <w:pPr>
              <w:rPr>
                <w:rFonts w:ascii="Arial"/>
                <w:color w:val="000000" w:themeColor="text1"/>
                <w:sz w:val="21"/>
                <w:highlight w:val="none"/>
                <w14:textFill>
                  <w14:solidFill>
                    <w14:schemeClr w14:val="tx1"/>
                  </w14:solidFill>
                </w14:textFill>
              </w:rPr>
            </w:pPr>
          </w:p>
        </w:tc>
      </w:tr>
      <w:tr w14:paraId="71608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19" w:type="dxa"/>
            <w:vAlign w:val="top"/>
          </w:tcPr>
          <w:p w14:paraId="22877CDD">
            <w:pPr>
              <w:pStyle w:val="21"/>
              <w:spacing w:before="144" w:line="199" w:lineRule="auto"/>
              <w:ind w:left="239"/>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5</w:t>
            </w:r>
          </w:p>
        </w:tc>
        <w:tc>
          <w:tcPr>
            <w:tcW w:w="6785" w:type="dxa"/>
            <w:vAlign w:val="top"/>
          </w:tcPr>
          <w:p w14:paraId="2FC0E6B9">
            <w:pPr>
              <w:pStyle w:val="21"/>
              <w:spacing w:before="183" w:line="174" w:lineRule="auto"/>
              <w:ind w:left="107"/>
              <w:rPr>
                <w:color w:val="000000" w:themeColor="text1"/>
                <w:sz w:val="22"/>
                <w:szCs w:val="22"/>
                <w:highlight w:val="none"/>
                <w14:textFill>
                  <w14:solidFill>
                    <w14:schemeClr w14:val="tx1"/>
                  </w14:solidFill>
                </w14:textFill>
              </w:rPr>
            </w:pPr>
            <w:r>
              <w:rPr>
                <w:rFonts w:hint="eastAsia"/>
                <w:color w:val="000000" w:themeColor="text1"/>
                <w:spacing w:val="-1"/>
                <w:sz w:val="22"/>
                <w:szCs w:val="22"/>
                <w:highlight w:val="none"/>
                <w:lang w:val="en-US" w:eastAsia="zh-CN"/>
                <w14:textFill>
                  <w14:solidFill>
                    <w14:schemeClr w14:val="tx1"/>
                  </w14:solidFill>
                </w14:textFill>
              </w:rPr>
              <w:t>提供2024年度的财务审计报告与财务会计制度，（成立不足一年的提供其基本开户银行出具的资信证明与财务会计制度）</w:t>
            </w:r>
            <w:r>
              <w:rPr>
                <w:color w:val="000000" w:themeColor="text1"/>
                <w:spacing w:val="-1"/>
                <w:sz w:val="22"/>
                <w:szCs w:val="22"/>
                <w:highlight w:val="none"/>
                <w14:textFill>
                  <w14:solidFill>
                    <w14:schemeClr w14:val="tx1"/>
                  </w14:solidFill>
                </w14:textFill>
              </w:rPr>
              <w:t>；</w:t>
            </w:r>
          </w:p>
        </w:tc>
        <w:tc>
          <w:tcPr>
            <w:tcW w:w="677" w:type="dxa"/>
            <w:vAlign w:val="top"/>
          </w:tcPr>
          <w:p w14:paraId="328B6769">
            <w:pPr>
              <w:rPr>
                <w:rFonts w:ascii="Arial"/>
                <w:color w:val="000000" w:themeColor="text1"/>
                <w:sz w:val="21"/>
                <w:highlight w:val="none"/>
                <w14:textFill>
                  <w14:solidFill>
                    <w14:schemeClr w14:val="tx1"/>
                  </w14:solidFill>
                </w14:textFill>
              </w:rPr>
            </w:pPr>
          </w:p>
        </w:tc>
        <w:tc>
          <w:tcPr>
            <w:tcW w:w="824" w:type="dxa"/>
            <w:vAlign w:val="top"/>
          </w:tcPr>
          <w:p w14:paraId="48C3872E">
            <w:pPr>
              <w:rPr>
                <w:rFonts w:ascii="Arial"/>
                <w:color w:val="000000" w:themeColor="text1"/>
                <w:sz w:val="21"/>
                <w:highlight w:val="none"/>
                <w14:textFill>
                  <w14:solidFill>
                    <w14:schemeClr w14:val="tx1"/>
                  </w14:solidFill>
                </w14:textFill>
              </w:rPr>
            </w:pPr>
          </w:p>
        </w:tc>
        <w:tc>
          <w:tcPr>
            <w:tcW w:w="787" w:type="dxa"/>
            <w:vAlign w:val="top"/>
          </w:tcPr>
          <w:p w14:paraId="18A48E69">
            <w:pPr>
              <w:rPr>
                <w:rFonts w:ascii="Arial"/>
                <w:color w:val="000000" w:themeColor="text1"/>
                <w:sz w:val="21"/>
                <w:highlight w:val="none"/>
                <w14:textFill>
                  <w14:solidFill>
                    <w14:schemeClr w14:val="tx1"/>
                  </w14:solidFill>
                </w14:textFill>
              </w:rPr>
            </w:pPr>
          </w:p>
        </w:tc>
      </w:tr>
      <w:tr w14:paraId="0EB1E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7" w:hRule="atLeast"/>
        </w:trPr>
        <w:tc>
          <w:tcPr>
            <w:tcW w:w="519" w:type="dxa"/>
            <w:vAlign w:val="top"/>
          </w:tcPr>
          <w:p w14:paraId="384129FF">
            <w:pPr>
              <w:spacing w:line="252" w:lineRule="auto"/>
              <w:rPr>
                <w:rFonts w:ascii="Arial"/>
                <w:color w:val="000000" w:themeColor="text1"/>
                <w:sz w:val="21"/>
                <w:highlight w:val="none"/>
                <w14:textFill>
                  <w14:solidFill>
                    <w14:schemeClr w14:val="tx1"/>
                  </w14:solidFill>
                </w14:textFill>
              </w:rPr>
            </w:pPr>
          </w:p>
          <w:p w14:paraId="3C5FDD5F">
            <w:pPr>
              <w:spacing w:line="252" w:lineRule="auto"/>
              <w:rPr>
                <w:rFonts w:ascii="Arial"/>
                <w:color w:val="000000" w:themeColor="text1"/>
                <w:sz w:val="21"/>
                <w:highlight w:val="none"/>
                <w14:textFill>
                  <w14:solidFill>
                    <w14:schemeClr w14:val="tx1"/>
                  </w14:solidFill>
                </w14:textFill>
              </w:rPr>
            </w:pPr>
          </w:p>
          <w:p w14:paraId="562EBC4B">
            <w:pPr>
              <w:spacing w:line="252" w:lineRule="auto"/>
              <w:rPr>
                <w:rFonts w:ascii="Arial"/>
                <w:color w:val="000000" w:themeColor="text1"/>
                <w:sz w:val="21"/>
                <w:highlight w:val="none"/>
                <w14:textFill>
                  <w14:solidFill>
                    <w14:schemeClr w14:val="tx1"/>
                  </w14:solidFill>
                </w14:textFill>
              </w:rPr>
            </w:pPr>
          </w:p>
          <w:p w14:paraId="7A11B55A">
            <w:pPr>
              <w:spacing w:line="252" w:lineRule="auto"/>
              <w:rPr>
                <w:rFonts w:ascii="Arial"/>
                <w:color w:val="000000" w:themeColor="text1"/>
                <w:sz w:val="21"/>
                <w:highlight w:val="none"/>
                <w14:textFill>
                  <w14:solidFill>
                    <w14:schemeClr w14:val="tx1"/>
                  </w14:solidFill>
                </w14:textFill>
              </w:rPr>
            </w:pPr>
          </w:p>
          <w:p w14:paraId="4976FCDF">
            <w:pPr>
              <w:spacing w:line="252" w:lineRule="auto"/>
              <w:rPr>
                <w:rFonts w:ascii="Arial"/>
                <w:color w:val="000000" w:themeColor="text1"/>
                <w:sz w:val="21"/>
                <w:highlight w:val="none"/>
                <w14:textFill>
                  <w14:solidFill>
                    <w14:schemeClr w14:val="tx1"/>
                  </w14:solidFill>
                </w14:textFill>
              </w:rPr>
            </w:pPr>
          </w:p>
          <w:p w14:paraId="776C64DF">
            <w:pPr>
              <w:spacing w:line="252" w:lineRule="auto"/>
              <w:rPr>
                <w:rFonts w:ascii="Arial"/>
                <w:color w:val="000000" w:themeColor="text1"/>
                <w:sz w:val="21"/>
                <w:highlight w:val="none"/>
                <w14:textFill>
                  <w14:solidFill>
                    <w14:schemeClr w14:val="tx1"/>
                  </w14:solidFill>
                </w14:textFill>
              </w:rPr>
            </w:pPr>
          </w:p>
          <w:p w14:paraId="20FCFB95">
            <w:pPr>
              <w:pStyle w:val="21"/>
              <w:spacing w:before="94" w:line="384" w:lineRule="exact"/>
              <w:ind w:firstLine="220" w:firstLineChars="100"/>
              <w:rPr>
                <w:color w:val="000000" w:themeColor="text1"/>
                <w:sz w:val="22"/>
                <w:szCs w:val="22"/>
                <w:highlight w:val="none"/>
                <w14:textFill>
                  <w14:solidFill>
                    <w14:schemeClr w14:val="tx1"/>
                  </w14:solidFill>
                </w14:textFill>
              </w:rPr>
            </w:pPr>
            <w:r>
              <w:rPr>
                <w:color w:val="000000" w:themeColor="text1"/>
                <w:position w:val="3"/>
                <w:sz w:val="22"/>
                <w:szCs w:val="22"/>
                <w:highlight w:val="none"/>
                <w14:textFill>
                  <w14:solidFill>
                    <w14:schemeClr w14:val="tx1"/>
                  </w14:solidFill>
                </w14:textFill>
              </w:rPr>
              <w:t>6</w:t>
            </w:r>
          </w:p>
        </w:tc>
        <w:tc>
          <w:tcPr>
            <w:tcW w:w="6785" w:type="dxa"/>
            <w:vAlign w:val="top"/>
          </w:tcPr>
          <w:p w14:paraId="37167C4C">
            <w:pPr>
              <w:pStyle w:val="21"/>
              <w:spacing w:before="15" w:line="205" w:lineRule="auto"/>
              <w:ind w:left="102" w:right="18" w:firstLine="14"/>
              <w:jc w:val="both"/>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根据《财政部关于在政府采购活动中查询及使用信用记录有关问题的通知》（财库﹝2016﹞125 号）的要求，凡拟参加本次招标项目的供应商，在“信用中国 ” 网站被列入失信被执行人、重大税收违法失信主体；中国政府采购网严重违法失信行为记录名单的（尚在处罚期内的）；国家企业信用信息公示系统（http://www.gsxt.gov.cn）”列入经营异常名录、严重违法失信企业名单（黑名单）的，将拒绝其参加本次招标活动（查询记录附查询后的全网页截图，信用中国和国家企业信用信息公示系统附信用报告，日期为投标截止日内）；</w:t>
            </w:r>
          </w:p>
        </w:tc>
        <w:tc>
          <w:tcPr>
            <w:tcW w:w="677" w:type="dxa"/>
            <w:vAlign w:val="top"/>
          </w:tcPr>
          <w:p w14:paraId="54756794">
            <w:pPr>
              <w:rPr>
                <w:rFonts w:ascii="Arial"/>
                <w:color w:val="000000" w:themeColor="text1"/>
                <w:sz w:val="21"/>
                <w:highlight w:val="none"/>
                <w14:textFill>
                  <w14:solidFill>
                    <w14:schemeClr w14:val="tx1"/>
                  </w14:solidFill>
                </w14:textFill>
              </w:rPr>
            </w:pPr>
          </w:p>
        </w:tc>
        <w:tc>
          <w:tcPr>
            <w:tcW w:w="824" w:type="dxa"/>
            <w:vAlign w:val="top"/>
          </w:tcPr>
          <w:p w14:paraId="0FD721E5">
            <w:pPr>
              <w:rPr>
                <w:rFonts w:ascii="Arial"/>
                <w:color w:val="000000" w:themeColor="text1"/>
                <w:sz w:val="21"/>
                <w:highlight w:val="none"/>
                <w14:textFill>
                  <w14:solidFill>
                    <w14:schemeClr w14:val="tx1"/>
                  </w14:solidFill>
                </w14:textFill>
              </w:rPr>
            </w:pPr>
          </w:p>
        </w:tc>
        <w:tc>
          <w:tcPr>
            <w:tcW w:w="787" w:type="dxa"/>
            <w:vAlign w:val="top"/>
          </w:tcPr>
          <w:p w14:paraId="6433BDC2">
            <w:pPr>
              <w:rPr>
                <w:rFonts w:ascii="Arial"/>
                <w:color w:val="000000" w:themeColor="text1"/>
                <w:sz w:val="21"/>
                <w:highlight w:val="none"/>
                <w14:textFill>
                  <w14:solidFill>
                    <w14:schemeClr w14:val="tx1"/>
                  </w14:solidFill>
                </w14:textFill>
              </w:rPr>
            </w:pPr>
          </w:p>
        </w:tc>
      </w:tr>
      <w:tr w14:paraId="139E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19" w:type="dxa"/>
            <w:vAlign w:val="top"/>
          </w:tcPr>
          <w:p w14:paraId="1F963CAD">
            <w:pPr>
              <w:pStyle w:val="21"/>
              <w:spacing w:before="140" w:line="386" w:lineRule="exact"/>
              <w:ind w:left="222"/>
              <w:rPr>
                <w:color w:val="000000" w:themeColor="text1"/>
                <w:sz w:val="22"/>
                <w:szCs w:val="22"/>
                <w:highlight w:val="none"/>
                <w14:textFill>
                  <w14:solidFill>
                    <w14:schemeClr w14:val="tx1"/>
                  </w14:solidFill>
                </w14:textFill>
              </w:rPr>
            </w:pPr>
            <w:r>
              <w:rPr>
                <w:color w:val="000000" w:themeColor="text1"/>
                <w:position w:val="3"/>
                <w:sz w:val="22"/>
                <w:szCs w:val="22"/>
                <w:highlight w:val="none"/>
                <w14:textFill>
                  <w14:solidFill>
                    <w14:schemeClr w14:val="tx1"/>
                  </w14:solidFill>
                </w14:textFill>
              </w:rPr>
              <w:t>7</w:t>
            </w:r>
          </w:p>
        </w:tc>
        <w:tc>
          <w:tcPr>
            <w:tcW w:w="6785" w:type="dxa"/>
            <w:vAlign w:val="top"/>
          </w:tcPr>
          <w:p w14:paraId="169ABBAE">
            <w:pPr>
              <w:pStyle w:val="21"/>
              <w:spacing w:before="217" w:line="197" w:lineRule="auto"/>
              <w:ind w:left="107"/>
              <w:rPr>
                <w:rFonts w:hint="eastAsia" w:eastAsia="微软雅黑"/>
                <w:color w:val="000000" w:themeColor="text1"/>
                <w:sz w:val="22"/>
                <w:szCs w:val="22"/>
                <w:highlight w:val="none"/>
                <w:lang w:eastAsia="zh-CN"/>
                <w14:textFill>
                  <w14:solidFill>
                    <w14:schemeClr w14:val="tx1"/>
                  </w14:solidFill>
                </w14:textFill>
              </w:rPr>
            </w:pPr>
            <w:r>
              <w:rPr>
                <w:rFonts w:hint="eastAsia"/>
                <w:color w:val="000000" w:themeColor="text1"/>
                <w:sz w:val="22"/>
                <w:szCs w:val="22"/>
                <w:highlight w:val="none"/>
                <w14:textFill>
                  <w14:solidFill>
                    <w14:schemeClr w14:val="tx1"/>
                  </w14:solidFill>
                </w14:textFill>
              </w:rPr>
              <w:t>参加政府采购活动前3年内在经营活动中没有重大违法记录的书面声明</w:t>
            </w:r>
            <w:r>
              <w:rPr>
                <w:rFonts w:hint="eastAsia"/>
                <w:color w:val="000000" w:themeColor="text1"/>
                <w:sz w:val="22"/>
                <w:szCs w:val="22"/>
                <w:highlight w:val="none"/>
                <w:lang w:eastAsia="zh-CN"/>
                <w14:textFill>
                  <w14:solidFill>
                    <w14:schemeClr w14:val="tx1"/>
                  </w14:solidFill>
                </w14:textFill>
              </w:rPr>
              <w:t>；</w:t>
            </w:r>
          </w:p>
        </w:tc>
        <w:tc>
          <w:tcPr>
            <w:tcW w:w="677" w:type="dxa"/>
            <w:vAlign w:val="top"/>
          </w:tcPr>
          <w:p w14:paraId="12563EE7">
            <w:pPr>
              <w:rPr>
                <w:rFonts w:ascii="Arial"/>
                <w:color w:val="000000" w:themeColor="text1"/>
                <w:sz w:val="21"/>
                <w:highlight w:val="none"/>
                <w14:textFill>
                  <w14:solidFill>
                    <w14:schemeClr w14:val="tx1"/>
                  </w14:solidFill>
                </w14:textFill>
              </w:rPr>
            </w:pPr>
          </w:p>
        </w:tc>
        <w:tc>
          <w:tcPr>
            <w:tcW w:w="824" w:type="dxa"/>
            <w:vAlign w:val="top"/>
          </w:tcPr>
          <w:p w14:paraId="2383D1DF">
            <w:pPr>
              <w:rPr>
                <w:rFonts w:ascii="Arial"/>
                <w:color w:val="000000" w:themeColor="text1"/>
                <w:sz w:val="21"/>
                <w:highlight w:val="none"/>
                <w14:textFill>
                  <w14:solidFill>
                    <w14:schemeClr w14:val="tx1"/>
                  </w14:solidFill>
                </w14:textFill>
              </w:rPr>
            </w:pPr>
          </w:p>
        </w:tc>
        <w:tc>
          <w:tcPr>
            <w:tcW w:w="787" w:type="dxa"/>
            <w:vAlign w:val="top"/>
          </w:tcPr>
          <w:p w14:paraId="764F675E">
            <w:pPr>
              <w:rPr>
                <w:rFonts w:ascii="Arial"/>
                <w:color w:val="000000" w:themeColor="text1"/>
                <w:sz w:val="21"/>
                <w:highlight w:val="none"/>
                <w14:textFill>
                  <w14:solidFill>
                    <w14:schemeClr w14:val="tx1"/>
                  </w14:solidFill>
                </w14:textFill>
              </w:rPr>
            </w:pPr>
          </w:p>
        </w:tc>
      </w:tr>
      <w:tr w14:paraId="40008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19" w:type="dxa"/>
            <w:vAlign w:val="center"/>
          </w:tcPr>
          <w:p w14:paraId="49BA30A4">
            <w:pPr>
              <w:pStyle w:val="21"/>
              <w:spacing w:before="277" w:line="383" w:lineRule="exact"/>
              <w:jc w:val="center"/>
              <w:rPr>
                <w:color w:val="000000" w:themeColor="text1"/>
                <w:sz w:val="22"/>
                <w:szCs w:val="22"/>
                <w:highlight w:val="none"/>
                <w14:textFill>
                  <w14:solidFill>
                    <w14:schemeClr w14:val="tx1"/>
                  </w14:solidFill>
                </w14:textFill>
              </w:rPr>
            </w:pPr>
            <w:r>
              <w:rPr>
                <w:color w:val="000000" w:themeColor="text1"/>
                <w:position w:val="3"/>
                <w:sz w:val="22"/>
                <w:szCs w:val="22"/>
                <w:highlight w:val="none"/>
                <w14:textFill>
                  <w14:solidFill>
                    <w14:schemeClr w14:val="tx1"/>
                  </w14:solidFill>
                </w14:textFill>
              </w:rPr>
              <w:t>8</w:t>
            </w:r>
          </w:p>
        </w:tc>
        <w:tc>
          <w:tcPr>
            <w:tcW w:w="6785" w:type="dxa"/>
            <w:vAlign w:val="top"/>
          </w:tcPr>
          <w:p w14:paraId="5274A780">
            <w:pPr>
              <w:pStyle w:val="21"/>
              <w:spacing w:before="101" w:line="205" w:lineRule="auto"/>
              <w:ind w:left="112" w:right="123" w:hanging="6"/>
              <w:rPr>
                <w:color w:val="000000" w:themeColor="text1"/>
                <w:sz w:val="22"/>
                <w:szCs w:val="22"/>
                <w:highlight w:val="none"/>
                <w14:textFill>
                  <w14:solidFill>
                    <w14:schemeClr w14:val="tx1"/>
                  </w14:solidFill>
                </w14:textFill>
              </w:rPr>
            </w:pPr>
            <w:r>
              <w:rPr>
                <w:rFonts w:hint="default"/>
                <w:color w:val="000000" w:themeColor="text1"/>
                <w:sz w:val="22"/>
                <w:szCs w:val="22"/>
                <w:highlight w:val="none"/>
                <w:lang w:val="en-US" w:eastAsia="zh-CN"/>
                <w14:textFill>
                  <w14:solidFill>
                    <w14:schemeClr w14:val="tx1"/>
                  </w14:solidFill>
                </w14:textFill>
              </w:rPr>
              <w:t>提供针对本次项目《反商业贿赂承诺书》</w:t>
            </w:r>
            <w:r>
              <w:rPr>
                <w:rFonts w:hint="eastAsia"/>
                <w:color w:val="000000" w:themeColor="text1"/>
                <w:sz w:val="22"/>
                <w:szCs w:val="22"/>
                <w:highlight w:val="none"/>
                <w:lang w:val="en-US" w:eastAsia="zh-CN"/>
                <w14:textFill>
                  <w14:solidFill>
                    <w14:schemeClr w14:val="tx1"/>
                  </w14:solidFill>
                </w14:textFill>
              </w:rPr>
              <w:t>；</w:t>
            </w:r>
          </w:p>
        </w:tc>
        <w:tc>
          <w:tcPr>
            <w:tcW w:w="677" w:type="dxa"/>
            <w:vAlign w:val="top"/>
          </w:tcPr>
          <w:p w14:paraId="22803702">
            <w:pPr>
              <w:rPr>
                <w:rFonts w:ascii="Arial"/>
                <w:color w:val="000000" w:themeColor="text1"/>
                <w:sz w:val="21"/>
                <w:highlight w:val="none"/>
                <w14:textFill>
                  <w14:solidFill>
                    <w14:schemeClr w14:val="tx1"/>
                  </w14:solidFill>
                </w14:textFill>
              </w:rPr>
            </w:pPr>
          </w:p>
        </w:tc>
        <w:tc>
          <w:tcPr>
            <w:tcW w:w="824" w:type="dxa"/>
            <w:vAlign w:val="top"/>
          </w:tcPr>
          <w:p w14:paraId="79D05B06">
            <w:pPr>
              <w:rPr>
                <w:rFonts w:ascii="Arial"/>
                <w:color w:val="000000" w:themeColor="text1"/>
                <w:sz w:val="21"/>
                <w:highlight w:val="none"/>
                <w14:textFill>
                  <w14:solidFill>
                    <w14:schemeClr w14:val="tx1"/>
                  </w14:solidFill>
                </w14:textFill>
              </w:rPr>
            </w:pPr>
          </w:p>
        </w:tc>
        <w:tc>
          <w:tcPr>
            <w:tcW w:w="787" w:type="dxa"/>
            <w:vAlign w:val="top"/>
          </w:tcPr>
          <w:p w14:paraId="15A2F79E">
            <w:pPr>
              <w:rPr>
                <w:rFonts w:ascii="Arial"/>
                <w:color w:val="000000" w:themeColor="text1"/>
                <w:sz w:val="21"/>
                <w:highlight w:val="none"/>
                <w14:textFill>
                  <w14:solidFill>
                    <w14:schemeClr w14:val="tx1"/>
                  </w14:solidFill>
                </w14:textFill>
              </w:rPr>
            </w:pPr>
          </w:p>
        </w:tc>
      </w:tr>
      <w:tr w14:paraId="7A1E0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19" w:type="dxa"/>
            <w:vAlign w:val="top"/>
          </w:tcPr>
          <w:p w14:paraId="5F94FE7C">
            <w:pPr>
              <w:pStyle w:val="21"/>
              <w:spacing w:before="224" w:line="383" w:lineRule="exact"/>
              <w:ind w:left="118"/>
              <w:rPr>
                <w:color w:val="000000" w:themeColor="text1"/>
                <w:sz w:val="22"/>
                <w:szCs w:val="22"/>
                <w:highlight w:val="none"/>
                <w14:textFill>
                  <w14:solidFill>
                    <w14:schemeClr w14:val="tx1"/>
                  </w14:solidFill>
                </w14:textFill>
              </w:rPr>
            </w:pPr>
            <w:r>
              <w:rPr>
                <w:color w:val="000000" w:themeColor="text1"/>
                <w:position w:val="3"/>
                <w:sz w:val="22"/>
                <w:szCs w:val="22"/>
                <w:highlight w:val="none"/>
                <w14:textFill>
                  <w14:solidFill>
                    <w14:schemeClr w14:val="tx1"/>
                  </w14:solidFill>
                </w14:textFill>
              </w:rPr>
              <w:t>9</w:t>
            </w:r>
          </w:p>
        </w:tc>
        <w:tc>
          <w:tcPr>
            <w:tcW w:w="6785" w:type="dxa"/>
            <w:vAlign w:val="top"/>
          </w:tcPr>
          <w:p w14:paraId="0F5A8789">
            <w:pPr>
              <w:pStyle w:val="21"/>
              <w:spacing w:before="263" w:line="185" w:lineRule="auto"/>
              <w:ind w:left="108"/>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中小企业声明函；</w:t>
            </w:r>
          </w:p>
        </w:tc>
        <w:tc>
          <w:tcPr>
            <w:tcW w:w="677" w:type="dxa"/>
            <w:vAlign w:val="top"/>
          </w:tcPr>
          <w:p w14:paraId="43192B94">
            <w:pPr>
              <w:rPr>
                <w:rFonts w:ascii="Arial"/>
                <w:color w:val="000000" w:themeColor="text1"/>
                <w:sz w:val="21"/>
                <w:highlight w:val="none"/>
                <w14:textFill>
                  <w14:solidFill>
                    <w14:schemeClr w14:val="tx1"/>
                  </w14:solidFill>
                </w14:textFill>
              </w:rPr>
            </w:pPr>
          </w:p>
        </w:tc>
        <w:tc>
          <w:tcPr>
            <w:tcW w:w="824" w:type="dxa"/>
            <w:vAlign w:val="top"/>
          </w:tcPr>
          <w:p w14:paraId="3D93DCD3">
            <w:pPr>
              <w:rPr>
                <w:rFonts w:ascii="Arial"/>
                <w:color w:val="000000" w:themeColor="text1"/>
                <w:sz w:val="21"/>
                <w:highlight w:val="none"/>
                <w14:textFill>
                  <w14:solidFill>
                    <w14:schemeClr w14:val="tx1"/>
                  </w14:solidFill>
                </w14:textFill>
              </w:rPr>
            </w:pPr>
          </w:p>
        </w:tc>
        <w:tc>
          <w:tcPr>
            <w:tcW w:w="787" w:type="dxa"/>
            <w:vAlign w:val="top"/>
          </w:tcPr>
          <w:p w14:paraId="45A0CB4A">
            <w:pPr>
              <w:rPr>
                <w:rFonts w:ascii="Arial"/>
                <w:color w:val="000000" w:themeColor="text1"/>
                <w:sz w:val="21"/>
                <w:highlight w:val="none"/>
                <w14:textFill>
                  <w14:solidFill>
                    <w14:schemeClr w14:val="tx1"/>
                  </w14:solidFill>
                </w14:textFill>
              </w:rPr>
            </w:pPr>
          </w:p>
        </w:tc>
      </w:tr>
      <w:tr w14:paraId="4DE9C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19" w:type="dxa"/>
            <w:vAlign w:val="top"/>
          </w:tcPr>
          <w:p w14:paraId="5C522C9C">
            <w:pPr>
              <w:pStyle w:val="21"/>
              <w:spacing w:before="176" w:line="386" w:lineRule="exact"/>
              <w:ind w:left="148"/>
              <w:rPr>
                <w:rFonts w:hint="eastAsia" w:eastAsia="微软雅黑"/>
                <w:color w:val="000000" w:themeColor="text1"/>
                <w:sz w:val="22"/>
                <w:szCs w:val="22"/>
                <w:highlight w:val="none"/>
                <w:lang w:eastAsia="zh-CN"/>
                <w14:textFill>
                  <w14:solidFill>
                    <w14:schemeClr w14:val="tx1"/>
                  </w14:solidFill>
                </w14:textFill>
              </w:rPr>
            </w:pPr>
            <w:r>
              <w:rPr>
                <w:color w:val="000000" w:themeColor="text1"/>
                <w:spacing w:val="-10"/>
                <w:position w:val="3"/>
                <w:sz w:val="22"/>
                <w:szCs w:val="22"/>
                <w:highlight w:val="none"/>
                <w14:textFill>
                  <w14:solidFill>
                    <w14:schemeClr w14:val="tx1"/>
                  </w14:solidFill>
                </w14:textFill>
              </w:rPr>
              <w:t>1</w:t>
            </w:r>
            <w:r>
              <w:rPr>
                <w:rFonts w:hint="eastAsia"/>
                <w:color w:val="000000" w:themeColor="text1"/>
                <w:spacing w:val="-10"/>
                <w:position w:val="3"/>
                <w:sz w:val="22"/>
                <w:szCs w:val="22"/>
                <w:highlight w:val="none"/>
                <w:lang w:val="en-US" w:eastAsia="zh-CN"/>
                <w14:textFill>
                  <w14:solidFill>
                    <w14:schemeClr w14:val="tx1"/>
                  </w14:solidFill>
                </w14:textFill>
              </w:rPr>
              <w:t>0</w:t>
            </w:r>
          </w:p>
        </w:tc>
        <w:tc>
          <w:tcPr>
            <w:tcW w:w="6785" w:type="dxa"/>
            <w:vAlign w:val="top"/>
          </w:tcPr>
          <w:p w14:paraId="7FA2FEE1">
            <w:pPr>
              <w:pStyle w:val="21"/>
              <w:spacing w:before="261" w:line="183" w:lineRule="auto"/>
              <w:ind w:left="107"/>
              <w:rPr>
                <w:color w:val="000000" w:themeColor="text1"/>
                <w:sz w:val="22"/>
                <w:szCs w:val="22"/>
                <w:highlight w:val="none"/>
                <w14:textFill>
                  <w14:solidFill>
                    <w14:schemeClr w14:val="tx1"/>
                  </w14:solidFill>
                </w14:textFill>
              </w:rPr>
            </w:pPr>
            <w:r>
              <w:rPr>
                <w:color w:val="000000" w:themeColor="text1"/>
                <w:spacing w:val="-1"/>
                <w:sz w:val="22"/>
                <w:szCs w:val="22"/>
                <w:highlight w:val="none"/>
                <w14:textFill>
                  <w14:solidFill>
                    <w14:schemeClr w14:val="tx1"/>
                  </w14:solidFill>
                </w14:textFill>
              </w:rPr>
              <w:t>本项目不接受联合体。</w:t>
            </w:r>
          </w:p>
        </w:tc>
        <w:tc>
          <w:tcPr>
            <w:tcW w:w="677" w:type="dxa"/>
            <w:vAlign w:val="top"/>
          </w:tcPr>
          <w:p w14:paraId="0946DCEA">
            <w:pPr>
              <w:rPr>
                <w:rFonts w:ascii="Arial"/>
                <w:color w:val="000000" w:themeColor="text1"/>
                <w:sz w:val="21"/>
                <w:highlight w:val="none"/>
                <w14:textFill>
                  <w14:solidFill>
                    <w14:schemeClr w14:val="tx1"/>
                  </w14:solidFill>
                </w14:textFill>
              </w:rPr>
            </w:pPr>
          </w:p>
        </w:tc>
        <w:tc>
          <w:tcPr>
            <w:tcW w:w="824" w:type="dxa"/>
            <w:vAlign w:val="top"/>
          </w:tcPr>
          <w:p w14:paraId="65C77424">
            <w:pPr>
              <w:rPr>
                <w:rFonts w:ascii="Arial"/>
                <w:color w:val="000000" w:themeColor="text1"/>
                <w:sz w:val="21"/>
                <w:highlight w:val="none"/>
                <w14:textFill>
                  <w14:solidFill>
                    <w14:schemeClr w14:val="tx1"/>
                  </w14:solidFill>
                </w14:textFill>
              </w:rPr>
            </w:pPr>
          </w:p>
        </w:tc>
        <w:tc>
          <w:tcPr>
            <w:tcW w:w="787" w:type="dxa"/>
            <w:vAlign w:val="top"/>
          </w:tcPr>
          <w:p w14:paraId="4DB2D734">
            <w:pPr>
              <w:rPr>
                <w:rFonts w:ascii="Arial"/>
                <w:color w:val="000000" w:themeColor="text1"/>
                <w:sz w:val="21"/>
                <w:highlight w:val="none"/>
                <w14:textFill>
                  <w14:solidFill>
                    <w14:schemeClr w14:val="tx1"/>
                  </w14:solidFill>
                </w14:textFill>
              </w:rPr>
            </w:pPr>
          </w:p>
        </w:tc>
      </w:tr>
      <w:tr w14:paraId="44782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304" w:type="dxa"/>
            <w:gridSpan w:val="2"/>
            <w:vAlign w:val="top"/>
          </w:tcPr>
          <w:p w14:paraId="42AAB5B8">
            <w:pPr>
              <w:pStyle w:val="21"/>
              <w:spacing w:before="87" w:line="221" w:lineRule="auto"/>
              <w:rPr>
                <w:color w:val="000000" w:themeColor="text1"/>
                <w:spacing w:val="-1"/>
                <w:sz w:val="22"/>
                <w:szCs w:val="22"/>
                <w:highlight w:val="none"/>
                <w14:textFill>
                  <w14:solidFill>
                    <w14:schemeClr w14:val="tx1"/>
                  </w14:solidFill>
                </w14:textFill>
              </w:rPr>
            </w:pPr>
            <w:r>
              <w:rPr>
                <w:color w:val="000000" w:themeColor="text1"/>
                <w:spacing w:val="-3"/>
                <w:highlight w:val="none"/>
                <w14:textFill>
                  <w14:solidFill>
                    <w14:schemeClr w14:val="tx1"/>
                  </w14:solidFill>
                </w14:textFill>
              </w:rPr>
              <w:t>结论</w:t>
            </w:r>
            <w:r>
              <w:rPr>
                <w:color w:val="000000" w:themeColor="text1"/>
                <w:spacing w:val="7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：是否通过审查（填写通过或不通过）</w:t>
            </w:r>
            <w:r>
              <w:rPr>
                <w:color w:val="000000" w:themeColor="text1"/>
                <w:spacing w:val="-5"/>
                <w:highlight w:val="none"/>
                <w14:textFill>
                  <w14:solidFill>
                    <w14:schemeClr w14:val="tx1"/>
                  </w14:solidFill>
                </w14:textFill>
              </w:rPr>
              <w:t>未通过资格审查的</w:t>
            </w:r>
            <w:r>
              <w:rPr>
                <w:color w:val="000000" w:themeColor="text1"/>
                <w:spacing w:val="71"/>
                <w:w w:val="10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，为无效投标。</w:t>
            </w:r>
          </w:p>
        </w:tc>
        <w:tc>
          <w:tcPr>
            <w:tcW w:w="677" w:type="dxa"/>
            <w:vAlign w:val="top"/>
          </w:tcPr>
          <w:p w14:paraId="01527934">
            <w:pPr>
              <w:rPr>
                <w:rFonts w:ascii="Arial"/>
                <w:color w:val="000000" w:themeColor="text1"/>
                <w:sz w:val="21"/>
                <w:highlight w:val="none"/>
                <w14:textFill>
                  <w14:solidFill>
                    <w14:schemeClr w14:val="tx1"/>
                  </w14:solidFill>
                </w14:textFill>
              </w:rPr>
            </w:pPr>
          </w:p>
        </w:tc>
        <w:tc>
          <w:tcPr>
            <w:tcW w:w="824" w:type="dxa"/>
            <w:vAlign w:val="top"/>
          </w:tcPr>
          <w:p w14:paraId="4CDA1A8C">
            <w:pPr>
              <w:rPr>
                <w:rFonts w:ascii="Arial"/>
                <w:color w:val="000000" w:themeColor="text1"/>
                <w:sz w:val="21"/>
                <w:highlight w:val="none"/>
                <w14:textFill>
                  <w14:solidFill>
                    <w14:schemeClr w14:val="tx1"/>
                  </w14:solidFill>
                </w14:textFill>
              </w:rPr>
            </w:pPr>
          </w:p>
        </w:tc>
        <w:tc>
          <w:tcPr>
            <w:tcW w:w="787" w:type="dxa"/>
            <w:vAlign w:val="top"/>
          </w:tcPr>
          <w:p w14:paraId="5CF7B6E3">
            <w:pPr>
              <w:rPr>
                <w:rFonts w:ascii="Arial"/>
                <w:color w:val="000000" w:themeColor="text1"/>
                <w:sz w:val="21"/>
                <w:highlight w:val="none"/>
                <w14:textFill>
                  <w14:solidFill>
                    <w14:schemeClr w14:val="tx1"/>
                  </w14:solidFill>
                </w14:textFill>
              </w:rPr>
            </w:pPr>
          </w:p>
        </w:tc>
      </w:tr>
    </w:tbl>
    <w:p w14:paraId="7895998E">
      <w:pPr>
        <w:rPr>
          <w:rFonts w:ascii="Arial"/>
          <w:color w:val="000000" w:themeColor="text1"/>
          <w:sz w:val="21"/>
          <w:highlight w:val="none"/>
          <w14:textFill>
            <w14:solidFill>
              <w14:schemeClr w14:val="tx1"/>
            </w14:solidFill>
          </w14:textFill>
        </w:rPr>
      </w:pPr>
      <w:r>
        <w:rPr>
          <w:rFonts w:ascii="Arial"/>
          <w:color w:val="000000" w:themeColor="text1"/>
          <w:sz w:val="21"/>
          <w:highlight w:val="none"/>
          <w14:textFill>
            <w14:solidFill>
              <w14:schemeClr w14:val="tx1"/>
            </w14:solidFill>
          </w14:textFill>
        </w:rPr>
        <w:t>说明 ：（  1 ）上述各项中用“√”表示通过 ，“×”表示不通过 ；</w:t>
      </w:r>
    </w:p>
    <w:p w14:paraId="5C1101A9">
      <w:pPr>
        <w:rPr>
          <w:rFonts w:ascii="Arial"/>
          <w:color w:val="000000" w:themeColor="text1"/>
          <w:sz w:val="21"/>
          <w:highlight w:val="none"/>
          <w14:textFill>
            <w14:solidFill>
              <w14:schemeClr w14:val="tx1"/>
            </w14:solidFill>
          </w14:textFill>
        </w:rPr>
      </w:pPr>
      <w:r>
        <w:rPr>
          <w:rFonts w:ascii="Arial"/>
          <w:color w:val="000000" w:themeColor="text1"/>
          <w:sz w:val="21"/>
          <w:highlight w:val="none"/>
          <w14:textFill>
            <w14:solidFill>
              <w14:schemeClr w14:val="tx1"/>
            </w14:solidFill>
          </w14:textFill>
        </w:rPr>
        <w:t>（  2 ）上述各项中如有一项为“ ×” , 则结论为“ ×”  , 表示该投标文件中存在重大偏差 , 不能通过资格审查 ；资格审查小组对某一分项审查认为不合格时 ，必须要写明原因。</w:t>
      </w:r>
    </w:p>
    <w:p w14:paraId="5E1B7AFE">
      <w:pPr>
        <w:rPr>
          <w:rFonts w:ascii="Arial" w:hAnsi="Arial" w:eastAsia="Arial" w:cs="Arial"/>
          <w:color w:val="000000" w:themeColor="text1"/>
          <w:sz w:val="21"/>
          <w:szCs w:val="21"/>
          <w:highlight w:val="none"/>
          <w14:textFill>
            <w14:solidFill>
              <w14:schemeClr w14:val="tx1"/>
            </w14:solidFill>
          </w14:textFill>
        </w:rPr>
        <w:sectPr>
          <w:footerReference r:id="rId44" w:type="default"/>
          <w:pgSz w:w="11910" w:h="16840"/>
          <w:pgMar w:top="400" w:right="1207" w:bottom="1346" w:left="1104" w:header="0" w:footer="1033" w:gutter="0"/>
          <w:cols w:space="720" w:num="1"/>
        </w:sectPr>
      </w:pPr>
    </w:p>
    <w:p w14:paraId="50E8B0EF">
      <w:pPr>
        <w:pStyle w:val="8"/>
        <w:spacing w:before="120" w:line="183" w:lineRule="auto"/>
        <w:ind w:left="4580"/>
        <w:rPr>
          <w:color w:val="000000" w:themeColor="text1"/>
          <w:sz w:val="28"/>
          <w:szCs w:val="28"/>
          <w:highlight w:val="none"/>
          <w14:textFill>
            <w14:solidFill>
              <w14:schemeClr w14:val="tx1"/>
            </w14:solidFill>
          </w14:textFill>
        </w:rPr>
      </w:pPr>
      <w:bookmarkStart w:id="12" w:name="bookmark11"/>
      <w:bookmarkEnd w:id="12"/>
      <w:r>
        <w:rPr>
          <w:b/>
          <w:bCs/>
          <w:color w:val="000000" w:themeColor="text1"/>
          <w:spacing w:val="-1"/>
          <w:sz w:val="28"/>
          <w:szCs w:val="28"/>
          <w:highlight w:val="none"/>
          <w14:textFill>
            <w14:solidFill>
              <w14:schemeClr w14:val="tx1"/>
            </w14:solidFill>
          </w14:textFill>
        </w:rPr>
        <w:t>符合性审查表</w:t>
      </w:r>
    </w:p>
    <w:p w14:paraId="45B91B42">
      <w:pPr>
        <w:spacing w:line="84" w:lineRule="exact"/>
        <w:rPr>
          <w:color w:val="000000" w:themeColor="text1"/>
          <w:highlight w:val="none"/>
          <w14:textFill>
            <w14:solidFill>
              <w14:schemeClr w14:val="tx1"/>
            </w14:solidFill>
          </w14:textFill>
        </w:rPr>
      </w:pPr>
    </w:p>
    <w:tbl>
      <w:tblPr>
        <w:tblStyle w:val="20"/>
        <w:tblW w:w="9822"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368"/>
        <w:gridCol w:w="599"/>
        <w:gridCol w:w="587"/>
        <w:gridCol w:w="555"/>
      </w:tblGrid>
      <w:tr w14:paraId="155C0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3" w:type="dxa"/>
            <w:vMerge w:val="restart"/>
            <w:tcBorders>
              <w:bottom w:val="nil"/>
            </w:tcBorders>
            <w:vAlign w:val="top"/>
          </w:tcPr>
          <w:p w14:paraId="6E5C7F6D">
            <w:pPr>
              <w:spacing w:line="382" w:lineRule="auto"/>
              <w:rPr>
                <w:rFonts w:ascii="Arial"/>
                <w:color w:val="000000" w:themeColor="text1"/>
                <w:sz w:val="21"/>
                <w:highlight w:val="none"/>
                <w14:textFill>
                  <w14:solidFill>
                    <w14:schemeClr w14:val="tx1"/>
                  </w14:solidFill>
                </w14:textFill>
              </w:rPr>
            </w:pPr>
          </w:p>
          <w:p w14:paraId="3C273C62">
            <w:pPr>
              <w:pStyle w:val="21"/>
              <w:spacing w:before="103" w:line="183" w:lineRule="auto"/>
              <w:ind w:left="122"/>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序号</w:t>
            </w:r>
          </w:p>
        </w:tc>
        <w:tc>
          <w:tcPr>
            <w:tcW w:w="7368" w:type="dxa"/>
            <w:vMerge w:val="restart"/>
            <w:tcBorders>
              <w:bottom w:val="nil"/>
            </w:tcBorders>
            <w:vAlign w:val="top"/>
          </w:tcPr>
          <w:p w14:paraId="5380F423">
            <w:pPr>
              <w:spacing w:line="382" w:lineRule="auto"/>
              <w:rPr>
                <w:rFonts w:ascii="Arial"/>
                <w:color w:val="000000" w:themeColor="text1"/>
                <w:sz w:val="21"/>
                <w:highlight w:val="none"/>
                <w14:textFill>
                  <w14:solidFill>
                    <w14:schemeClr w14:val="tx1"/>
                  </w14:solidFill>
                </w14:textFill>
              </w:rPr>
            </w:pPr>
          </w:p>
          <w:p w14:paraId="5431B93F">
            <w:pPr>
              <w:pStyle w:val="21"/>
              <w:spacing w:before="103" w:line="183" w:lineRule="auto"/>
              <w:ind w:left="3223"/>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审查事项</w:t>
            </w:r>
          </w:p>
        </w:tc>
        <w:tc>
          <w:tcPr>
            <w:tcW w:w="1741" w:type="dxa"/>
            <w:gridSpan w:val="3"/>
            <w:vAlign w:val="top"/>
          </w:tcPr>
          <w:p w14:paraId="2A5B1E75">
            <w:pPr>
              <w:pStyle w:val="21"/>
              <w:spacing w:before="95" w:line="182" w:lineRule="auto"/>
              <w:ind w:left="271" w:right="143" w:hanging="115"/>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投标单位名称</w:t>
            </w:r>
            <w:r>
              <w:rPr>
                <w:b/>
                <w:bCs/>
                <w:color w:val="000000" w:themeColor="text1"/>
                <w:spacing w:val="1"/>
                <w:highlight w:val="none"/>
                <w14:textFill>
                  <w14:solidFill>
                    <w14:schemeClr w14:val="tx1"/>
                  </w14:solidFill>
                </w14:textFill>
              </w:rPr>
              <w:t xml:space="preserve"> </w:t>
            </w:r>
            <w:r>
              <w:rPr>
                <w:b/>
                <w:bCs/>
                <w:color w:val="000000" w:themeColor="text1"/>
                <w:spacing w:val="-1"/>
                <w:highlight w:val="none"/>
                <w14:textFill>
                  <w14:solidFill>
                    <w14:schemeClr w14:val="tx1"/>
                  </w14:solidFill>
                </w14:textFill>
              </w:rPr>
              <w:t>及审查情况</w:t>
            </w:r>
          </w:p>
        </w:tc>
      </w:tr>
      <w:tr w14:paraId="4B706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13" w:type="dxa"/>
            <w:vMerge w:val="continue"/>
            <w:tcBorders>
              <w:top w:val="nil"/>
            </w:tcBorders>
            <w:vAlign w:val="top"/>
          </w:tcPr>
          <w:p w14:paraId="0B825723">
            <w:pPr>
              <w:rPr>
                <w:rFonts w:ascii="Arial"/>
                <w:color w:val="000000" w:themeColor="text1"/>
                <w:sz w:val="21"/>
                <w:highlight w:val="none"/>
                <w14:textFill>
                  <w14:solidFill>
                    <w14:schemeClr w14:val="tx1"/>
                  </w14:solidFill>
                </w14:textFill>
              </w:rPr>
            </w:pPr>
          </w:p>
        </w:tc>
        <w:tc>
          <w:tcPr>
            <w:tcW w:w="7368" w:type="dxa"/>
            <w:vMerge w:val="continue"/>
            <w:tcBorders>
              <w:top w:val="nil"/>
            </w:tcBorders>
            <w:vAlign w:val="top"/>
          </w:tcPr>
          <w:p w14:paraId="08EFD2A4">
            <w:pPr>
              <w:rPr>
                <w:rFonts w:ascii="Arial"/>
                <w:color w:val="000000" w:themeColor="text1"/>
                <w:sz w:val="21"/>
                <w:highlight w:val="none"/>
                <w14:textFill>
                  <w14:solidFill>
                    <w14:schemeClr w14:val="tx1"/>
                  </w14:solidFill>
                </w14:textFill>
              </w:rPr>
            </w:pPr>
          </w:p>
        </w:tc>
        <w:tc>
          <w:tcPr>
            <w:tcW w:w="599" w:type="dxa"/>
            <w:vAlign w:val="top"/>
          </w:tcPr>
          <w:p w14:paraId="00626DB3">
            <w:pPr>
              <w:rPr>
                <w:rFonts w:ascii="Arial"/>
                <w:color w:val="000000" w:themeColor="text1"/>
                <w:sz w:val="21"/>
                <w:highlight w:val="none"/>
                <w14:textFill>
                  <w14:solidFill>
                    <w14:schemeClr w14:val="tx1"/>
                  </w14:solidFill>
                </w14:textFill>
              </w:rPr>
            </w:pPr>
          </w:p>
        </w:tc>
        <w:tc>
          <w:tcPr>
            <w:tcW w:w="587" w:type="dxa"/>
            <w:vAlign w:val="top"/>
          </w:tcPr>
          <w:p w14:paraId="51E8BF37">
            <w:pPr>
              <w:rPr>
                <w:rFonts w:ascii="Arial"/>
                <w:color w:val="000000" w:themeColor="text1"/>
                <w:sz w:val="21"/>
                <w:highlight w:val="none"/>
                <w14:textFill>
                  <w14:solidFill>
                    <w14:schemeClr w14:val="tx1"/>
                  </w14:solidFill>
                </w14:textFill>
              </w:rPr>
            </w:pPr>
          </w:p>
        </w:tc>
        <w:tc>
          <w:tcPr>
            <w:tcW w:w="555" w:type="dxa"/>
            <w:vAlign w:val="top"/>
          </w:tcPr>
          <w:p w14:paraId="2AF2DA9A">
            <w:pPr>
              <w:rPr>
                <w:rFonts w:ascii="Arial"/>
                <w:color w:val="000000" w:themeColor="text1"/>
                <w:sz w:val="21"/>
                <w:highlight w:val="none"/>
                <w14:textFill>
                  <w14:solidFill>
                    <w14:schemeClr w14:val="tx1"/>
                  </w14:solidFill>
                </w14:textFill>
              </w:rPr>
            </w:pPr>
          </w:p>
        </w:tc>
      </w:tr>
      <w:tr w14:paraId="779D3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13" w:type="dxa"/>
            <w:vAlign w:val="center"/>
          </w:tcPr>
          <w:p w14:paraId="49F12B2C">
            <w:pPr>
              <w:pStyle w:val="21"/>
              <w:spacing w:before="136" w:line="170" w:lineRule="auto"/>
              <w:ind w:left="2"/>
              <w:jc w:val="center"/>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1</w:t>
            </w:r>
          </w:p>
        </w:tc>
        <w:tc>
          <w:tcPr>
            <w:tcW w:w="7368" w:type="dxa"/>
            <w:vAlign w:val="center"/>
          </w:tcPr>
          <w:p w14:paraId="46035434">
            <w:pPr>
              <w:pStyle w:val="21"/>
              <w:spacing w:before="136" w:line="170" w:lineRule="auto"/>
              <w:ind w:left="2"/>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投标报价高于预算金额；</w:t>
            </w:r>
          </w:p>
        </w:tc>
        <w:tc>
          <w:tcPr>
            <w:tcW w:w="599" w:type="dxa"/>
            <w:vAlign w:val="top"/>
          </w:tcPr>
          <w:p w14:paraId="00DC240D">
            <w:pPr>
              <w:rPr>
                <w:rFonts w:ascii="Arial"/>
                <w:color w:val="000000" w:themeColor="text1"/>
                <w:sz w:val="21"/>
                <w:highlight w:val="none"/>
                <w14:textFill>
                  <w14:solidFill>
                    <w14:schemeClr w14:val="tx1"/>
                  </w14:solidFill>
                </w14:textFill>
              </w:rPr>
            </w:pPr>
          </w:p>
        </w:tc>
        <w:tc>
          <w:tcPr>
            <w:tcW w:w="587" w:type="dxa"/>
            <w:vAlign w:val="top"/>
          </w:tcPr>
          <w:p w14:paraId="36031E42">
            <w:pPr>
              <w:rPr>
                <w:rFonts w:ascii="Arial"/>
                <w:color w:val="000000" w:themeColor="text1"/>
                <w:sz w:val="21"/>
                <w:highlight w:val="none"/>
                <w14:textFill>
                  <w14:solidFill>
                    <w14:schemeClr w14:val="tx1"/>
                  </w14:solidFill>
                </w14:textFill>
              </w:rPr>
            </w:pPr>
          </w:p>
        </w:tc>
        <w:tc>
          <w:tcPr>
            <w:tcW w:w="555" w:type="dxa"/>
            <w:vAlign w:val="top"/>
          </w:tcPr>
          <w:p w14:paraId="1452DFEA">
            <w:pPr>
              <w:rPr>
                <w:rFonts w:ascii="Arial"/>
                <w:color w:val="000000" w:themeColor="text1"/>
                <w:sz w:val="21"/>
                <w:highlight w:val="none"/>
                <w14:textFill>
                  <w14:solidFill>
                    <w14:schemeClr w14:val="tx1"/>
                  </w14:solidFill>
                </w14:textFill>
              </w:rPr>
            </w:pPr>
          </w:p>
        </w:tc>
      </w:tr>
      <w:tr w14:paraId="56BC5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713" w:type="dxa"/>
            <w:vAlign w:val="top"/>
          </w:tcPr>
          <w:p w14:paraId="4F290C7F">
            <w:pPr>
              <w:pStyle w:val="21"/>
              <w:spacing w:before="136" w:line="170" w:lineRule="auto"/>
              <w:ind w:left="2"/>
              <w:jc w:val="center"/>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2</w:t>
            </w:r>
          </w:p>
        </w:tc>
        <w:tc>
          <w:tcPr>
            <w:tcW w:w="7368" w:type="dxa"/>
            <w:vAlign w:val="top"/>
          </w:tcPr>
          <w:p w14:paraId="7CEDF6C3">
            <w:pPr>
              <w:pStyle w:val="21"/>
              <w:spacing w:before="136" w:line="170" w:lineRule="auto"/>
              <w:ind w:left="2"/>
              <w:rPr>
                <w:color w:val="000000" w:themeColor="text1"/>
                <w:spacing w:val="-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投标人</w:t>
            </w:r>
            <w:r>
              <w:rPr>
                <w:color w:val="000000" w:themeColor="text1"/>
                <w:spacing w:val="-1"/>
                <w:highlight w:val="none"/>
                <w14:textFill>
                  <w14:solidFill>
                    <w14:schemeClr w14:val="tx1"/>
                  </w14:solidFill>
                </w14:textFill>
              </w:rPr>
              <w:t>之间或者</w:t>
            </w:r>
            <w:r>
              <w:rPr>
                <w:rFonts w:hint="eastAsia"/>
                <w:color w:val="000000" w:themeColor="text1"/>
                <w:spacing w:val="-1"/>
                <w:highlight w:val="none"/>
                <w14:textFill>
                  <w14:solidFill>
                    <w14:schemeClr w14:val="tx1"/>
                  </w14:solidFill>
                </w14:textFill>
              </w:rPr>
              <w:t>投标人</w:t>
            </w:r>
            <w:r>
              <w:rPr>
                <w:color w:val="000000" w:themeColor="text1"/>
                <w:spacing w:val="-1"/>
                <w:highlight w:val="none"/>
                <w14:textFill>
                  <w14:solidFill>
                    <w14:schemeClr w14:val="tx1"/>
                  </w14:solidFill>
                </w14:textFill>
              </w:rPr>
              <w:t>与</w:t>
            </w:r>
            <w:r>
              <w:rPr>
                <w:rFonts w:hint="eastAsia"/>
                <w:color w:val="000000" w:themeColor="text1"/>
                <w:spacing w:val="-1"/>
                <w:highlight w:val="none"/>
                <w:lang w:val="en-US" w:eastAsia="zh-CN"/>
                <w14:textFill>
                  <w14:solidFill>
                    <w14:schemeClr w14:val="tx1"/>
                  </w14:solidFill>
                </w14:textFill>
              </w:rPr>
              <w:t>招标人</w:t>
            </w:r>
            <w:r>
              <w:rPr>
                <w:color w:val="000000" w:themeColor="text1"/>
                <w:spacing w:val="-1"/>
                <w:highlight w:val="none"/>
                <w14:textFill>
                  <w14:solidFill>
                    <w14:schemeClr w14:val="tx1"/>
                  </w14:solidFill>
                </w14:textFill>
              </w:rPr>
              <w:t>串通投标的；</w:t>
            </w:r>
          </w:p>
        </w:tc>
        <w:tc>
          <w:tcPr>
            <w:tcW w:w="599" w:type="dxa"/>
            <w:vAlign w:val="top"/>
          </w:tcPr>
          <w:p w14:paraId="7F487084">
            <w:pPr>
              <w:rPr>
                <w:rFonts w:ascii="Arial"/>
                <w:color w:val="000000" w:themeColor="text1"/>
                <w:sz w:val="21"/>
                <w:highlight w:val="none"/>
                <w14:textFill>
                  <w14:solidFill>
                    <w14:schemeClr w14:val="tx1"/>
                  </w14:solidFill>
                </w14:textFill>
              </w:rPr>
            </w:pPr>
          </w:p>
        </w:tc>
        <w:tc>
          <w:tcPr>
            <w:tcW w:w="587" w:type="dxa"/>
            <w:vAlign w:val="top"/>
          </w:tcPr>
          <w:p w14:paraId="771EC70F">
            <w:pPr>
              <w:rPr>
                <w:rFonts w:ascii="Arial"/>
                <w:color w:val="000000" w:themeColor="text1"/>
                <w:sz w:val="21"/>
                <w:highlight w:val="none"/>
                <w14:textFill>
                  <w14:solidFill>
                    <w14:schemeClr w14:val="tx1"/>
                  </w14:solidFill>
                </w14:textFill>
              </w:rPr>
            </w:pPr>
          </w:p>
        </w:tc>
        <w:tc>
          <w:tcPr>
            <w:tcW w:w="555" w:type="dxa"/>
            <w:vAlign w:val="top"/>
          </w:tcPr>
          <w:p w14:paraId="236BAE24">
            <w:pPr>
              <w:rPr>
                <w:rFonts w:ascii="Arial"/>
                <w:color w:val="000000" w:themeColor="text1"/>
                <w:sz w:val="21"/>
                <w:highlight w:val="none"/>
                <w14:textFill>
                  <w14:solidFill>
                    <w14:schemeClr w14:val="tx1"/>
                  </w14:solidFill>
                </w14:textFill>
              </w:rPr>
            </w:pPr>
          </w:p>
        </w:tc>
      </w:tr>
      <w:tr w14:paraId="27C6C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713" w:type="dxa"/>
            <w:vAlign w:val="top"/>
          </w:tcPr>
          <w:p w14:paraId="737D03A7">
            <w:pPr>
              <w:pStyle w:val="21"/>
              <w:spacing w:before="136" w:line="170" w:lineRule="auto"/>
              <w:ind w:left="2"/>
              <w:jc w:val="center"/>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3</w:t>
            </w:r>
          </w:p>
        </w:tc>
        <w:tc>
          <w:tcPr>
            <w:tcW w:w="7368" w:type="dxa"/>
            <w:vAlign w:val="top"/>
          </w:tcPr>
          <w:p w14:paraId="7C97FC8C">
            <w:pPr>
              <w:pStyle w:val="21"/>
              <w:spacing w:before="136" w:line="170" w:lineRule="auto"/>
              <w:ind w:left="2"/>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以行贿手段谋取中标或者以其他弄虚作假方式投标的；</w:t>
            </w:r>
          </w:p>
        </w:tc>
        <w:tc>
          <w:tcPr>
            <w:tcW w:w="599" w:type="dxa"/>
            <w:vAlign w:val="top"/>
          </w:tcPr>
          <w:p w14:paraId="0A9202EB">
            <w:pPr>
              <w:rPr>
                <w:rFonts w:ascii="Arial"/>
                <w:color w:val="000000" w:themeColor="text1"/>
                <w:sz w:val="21"/>
                <w:highlight w:val="none"/>
                <w14:textFill>
                  <w14:solidFill>
                    <w14:schemeClr w14:val="tx1"/>
                  </w14:solidFill>
                </w14:textFill>
              </w:rPr>
            </w:pPr>
          </w:p>
        </w:tc>
        <w:tc>
          <w:tcPr>
            <w:tcW w:w="587" w:type="dxa"/>
            <w:vAlign w:val="top"/>
          </w:tcPr>
          <w:p w14:paraId="05FD6740">
            <w:pPr>
              <w:rPr>
                <w:rFonts w:ascii="Arial"/>
                <w:color w:val="000000" w:themeColor="text1"/>
                <w:sz w:val="21"/>
                <w:highlight w:val="none"/>
                <w14:textFill>
                  <w14:solidFill>
                    <w14:schemeClr w14:val="tx1"/>
                  </w14:solidFill>
                </w14:textFill>
              </w:rPr>
            </w:pPr>
          </w:p>
        </w:tc>
        <w:tc>
          <w:tcPr>
            <w:tcW w:w="555" w:type="dxa"/>
            <w:vAlign w:val="top"/>
          </w:tcPr>
          <w:p w14:paraId="25C7D5A7">
            <w:pPr>
              <w:rPr>
                <w:rFonts w:ascii="Arial"/>
                <w:color w:val="000000" w:themeColor="text1"/>
                <w:sz w:val="21"/>
                <w:highlight w:val="none"/>
                <w14:textFill>
                  <w14:solidFill>
                    <w14:schemeClr w14:val="tx1"/>
                  </w14:solidFill>
                </w14:textFill>
              </w:rPr>
            </w:pPr>
          </w:p>
        </w:tc>
      </w:tr>
      <w:tr w14:paraId="60783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13" w:type="dxa"/>
            <w:vAlign w:val="top"/>
          </w:tcPr>
          <w:p w14:paraId="4AF04015">
            <w:pPr>
              <w:pStyle w:val="21"/>
              <w:spacing w:before="136" w:line="170" w:lineRule="auto"/>
              <w:ind w:left="2"/>
              <w:jc w:val="center"/>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4</w:t>
            </w:r>
          </w:p>
        </w:tc>
        <w:tc>
          <w:tcPr>
            <w:tcW w:w="7368" w:type="dxa"/>
            <w:vAlign w:val="top"/>
          </w:tcPr>
          <w:p w14:paraId="33C7D574">
            <w:pPr>
              <w:pStyle w:val="21"/>
              <w:spacing w:before="136" w:line="170" w:lineRule="auto"/>
              <w:ind w:left="2"/>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评标委员会共同确定有实质上不响应</w:t>
            </w:r>
            <w:r>
              <w:rPr>
                <w:rFonts w:hint="eastAsia"/>
                <w:color w:val="000000" w:themeColor="text1"/>
                <w:spacing w:val="-1"/>
                <w:highlight w:val="none"/>
                <w:lang w:val="en-US" w:eastAsia="zh-CN"/>
                <w14:textFill>
                  <w14:solidFill>
                    <w14:schemeClr w14:val="tx1"/>
                  </w14:solidFill>
                </w14:textFill>
              </w:rPr>
              <w:t>招标</w:t>
            </w:r>
            <w:r>
              <w:rPr>
                <w:color w:val="000000" w:themeColor="text1"/>
                <w:spacing w:val="-1"/>
                <w:highlight w:val="none"/>
                <w14:textFill>
                  <w14:solidFill>
                    <w14:schemeClr w14:val="tx1"/>
                  </w14:solidFill>
                </w14:textFill>
              </w:rPr>
              <w:t>文件要求的；</w:t>
            </w:r>
          </w:p>
        </w:tc>
        <w:tc>
          <w:tcPr>
            <w:tcW w:w="599" w:type="dxa"/>
            <w:vAlign w:val="top"/>
          </w:tcPr>
          <w:p w14:paraId="55A7A92E">
            <w:pPr>
              <w:rPr>
                <w:rFonts w:ascii="Arial"/>
                <w:color w:val="000000" w:themeColor="text1"/>
                <w:sz w:val="21"/>
                <w:highlight w:val="none"/>
                <w14:textFill>
                  <w14:solidFill>
                    <w14:schemeClr w14:val="tx1"/>
                  </w14:solidFill>
                </w14:textFill>
              </w:rPr>
            </w:pPr>
          </w:p>
        </w:tc>
        <w:tc>
          <w:tcPr>
            <w:tcW w:w="587" w:type="dxa"/>
            <w:vAlign w:val="top"/>
          </w:tcPr>
          <w:p w14:paraId="578D0478">
            <w:pPr>
              <w:rPr>
                <w:rFonts w:ascii="Arial"/>
                <w:color w:val="000000" w:themeColor="text1"/>
                <w:sz w:val="21"/>
                <w:highlight w:val="none"/>
                <w14:textFill>
                  <w14:solidFill>
                    <w14:schemeClr w14:val="tx1"/>
                  </w14:solidFill>
                </w14:textFill>
              </w:rPr>
            </w:pPr>
          </w:p>
        </w:tc>
        <w:tc>
          <w:tcPr>
            <w:tcW w:w="555" w:type="dxa"/>
            <w:vAlign w:val="top"/>
          </w:tcPr>
          <w:p w14:paraId="4639475B">
            <w:pPr>
              <w:rPr>
                <w:rFonts w:ascii="Arial"/>
                <w:color w:val="000000" w:themeColor="text1"/>
                <w:sz w:val="21"/>
                <w:highlight w:val="none"/>
                <w14:textFill>
                  <w14:solidFill>
                    <w14:schemeClr w14:val="tx1"/>
                  </w14:solidFill>
                </w14:textFill>
              </w:rPr>
            </w:pPr>
          </w:p>
        </w:tc>
      </w:tr>
      <w:tr w14:paraId="5C23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713" w:type="dxa"/>
            <w:vAlign w:val="center"/>
          </w:tcPr>
          <w:p w14:paraId="3BDCA70D">
            <w:pPr>
              <w:pStyle w:val="21"/>
              <w:spacing w:before="136" w:line="170" w:lineRule="auto"/>
              <w:ind w:left="2"/>
              <w:jc w:val="center"/>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5</w:t>
            </w:r>
          </w:p>
        </w:tc>
        <w:tc>
          <w:tcPr>
            <w:tcW w:w="7368" w:type="dxa"/>
            <w:vAlign w:val="center"/>
          </w:tcPr>
          <w:p w14:paraId="11629AA0">
            <w:pPr>
              <w:pStyle w:val="21"/>
              <w:spacing w:before="136" w:line="170" w:lineRule="auto"/>
              <w:ind w:left="2"/>
              <w:rPr>
                <w:color w:val="000000" w:themeColor="text1"/>
                <w:spacing w:val="-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投标文件的签署和盖章符不合招标文件要求的；</w:t>
            </w:r>
          </w:p>
        </w:tc>
        <w:tc>
          <w:tcPr>
            <w:tcW w:w="599" w:type="dxa"/>
            <w:vAlign w:val="top"/>
          </w:tcPr>
          <w:p w14:paraId="25928D6F">
            <w:pPr>
              <w:rPr>
                <w:rFonts w:ascii="Arial"/>
                <w:color w:val="000000" w:themeColor="text1"/>
                <w:sz w:val="21"/>
                <w:highlight w:val="none"/>
                <w14:textFill>
                  <w14:solidFill>
                    <w14:schemeClr w14:val="tx1"/>
                  </w14:solidFill>
                </w14:textFill>
              </w:rPr>
            </w:pPr>
          </w:p>
        </w:tc>
        <w:tc>
          <w:tcPr>
            <w:tcW w:w="587" w:type="dxa"/>
            <w:vAlign w:val="top"/>
          </w:tcPr>
          <w:p w14:paraId="304BCE8B">
            <w:pPr>
              <w:rPr>
                <w:rFonts w:ascii="Arial"/>
                <w:color w:val="000000" w:themeColor="text1"/>
                <w:sz w:val="21"/>
                <w:highlight w:val="none"/>
                <w14:textFill>
                  <w14:solidFill>
                    <w14:schemeClr w14:val="tx1"/>
                  </w14:solidFill>
                </w14:textFill>
              </w:rPr>
            </w:pPr>
          </w:p>
        </w:tc>
        <w:tc>
          <w:tcPr>
            <w:tcW w:w="555" w:type="dxa"/>
            <w:vAlign w:val="top"/>
          </w:tcPr>
          <w:p w14:paraId="65A4BDF1">
            <w:pPr>
              <w:rPr>
                <w:rFonts w:ascii="Arial"/>
                <w:color w:val="000000" w:themeColor="text1"/>
                <w:sz w:val="21"/>
                <w:highlight w:val="none"/>
                <w14:textFill>
                  <w14:solidFill>
                    <w14:schemeClr w14:val="tx1"/>
                  </w14:solidFill>
                </w14:textFill>
              </w:rPr>
            </w:pPr>
          </w:p>
        </w:tc>
      </w:tr>
      <w:tr w14:paraId="2CC6B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13" w:type="dxa"/>
            <w:vAlign w:val="center"/>
          </w:tcPr>
          <w:p w14:paraId="4DFBD49D">
            <w:pPr>
              <w:pStyle w:val="21"/>
              <w:spacing w:before="136" w:line="170" w:lineRule="auto"/>
              <w:ind w:left="2"/>
              <w:jc w:val="center"/>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6</w:t>
            </w:r>
          </w:p>
        </w:tc>
        <w:tc>
          <w:tcPr>
            <w:tcW w:w="7368" w:type="dxa"/>
            <w:vAlign w:val="center"/>
          </w:tcPr>
          <w:p w14:paraId="184BF7B2">
            <w:pPr>
              <w:pStyle w:val="21"/>
              <w:spacing w:before="136" w:line="170" w:lineRule="auto"/>
              <w:ind w:left="2"/>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投标的政府采购项目完成期限超过</w:t>
            </w:r>
            <w:r>
              <w:rPr>
                <w:rFonts w:hint="eastAsia"/>
                <w:color w:val="000000" w:themeColor="text1"/>
                <w:spacing w:val="-1"/>
                <w:highlight w:val="none"/>
                <w:lang w:val="en-US" w:eastAsia="zh-CN"/>
                <w14:textFill>
                  <w14:solidFill>
                    <w14:schemeClr w14:val="tx1"/>
                  </w14:solidFill>
                </w14:textFill>
              </w:rPr>
              <w:t>招标</w:t>
            </w:r>
            <w:r>
              <w:rPr>
                <w:color w:val="000000" w:themeColor="text1"/>
                <w:spacing w:val="-1"/>
                <w:highlight w:val="none"/>
                <w14:textFill>
                  <w14:solidFill>
                    <w14:schemeClr w14:val="tx1"/>
                  </w14:solidFill>
                </w14:textFill>
              </w:rPr>
              <w:t>文件规定期限的；</w:t>
            </w:r>
          </w:p>
        </w:tc>
        <w:tc>
          <w:tcPr>
            <w:tcW w:w="599" w:type="dxa"/>
            <w:vAlign w:val="top"/>
          </w:tcPr>
          <w:p w14:paraId="35268BAF">
            <w:pPr>
              <w:rPr>
                <w:rFonts w:ascii="Arial"/>
                <w:color w:val="000000" w:themeColor="text1"/>
                <w:sz w:val="21"/>
                <w:highlight w:val="none"/>
                <w14:textFill>
                  <w14:solidFill>
                    <w14:schemeClr w14:val="tx1"/>
                  </w14:solidFill>
                </w14:textFill>
              </w:rPr>
            </w:pPr>
          </w:p>
        </w:tc>
        <w:tc>
          <w:tcPr>
            <w:tcW w:w="587" w:type="dxa"/>
            <w:vAlign w:val="top"/>
          </w:tcPr>
          <w:p w14:paraId="5C98904F">
            <w:pPr>
              <w:rPr>
                <w:rFonts w:ascii="Arial"/>
                <w:color w:val="000000" w:themeColor="text1"/>
                <w:sz w:val="21"/>
                <w:highlight w:val="none"/>
                <w14:textFill>
                  <w14:solidFill>
                    <w14:schemeClr w14:val="tx1"/>
                  </w14:solidFill>
                </w14:textFill>
              </w:rPr>
            </w:pPr>
          </w:p>
        </w:tc>
        <w:tc>
          <w:tcPr>
            <w:tcW w:w="555" w:type="dxa"/>
            <w:vAlign w:val="top"/>
          </w:tcPr>
          <w:p w14:paraId="69243E7E">
            <w:pPr>
              <w:rPr>
                <w:rFonts w:ascii="Arial"/>
                <w:color w:val="000000" w:themeColor="text1"/>
                <w:sz w:val="21"/>
                <w:highlight w:val="none"/>
                <w14:textFill>
                  <w14:solidFill>
                    <w14:schemeClr w14:val="tx1"/>
                  </w14:solidFill>
                </w14:textFill>
              </w:rPr>
            </w:pPr>
          </w:p>
        </w:tc>
      </w:tr>
      <w:tr w14:paraId="7EF4A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13" w:type="dxa"/>
            <w:vAlign w:val="top"/>
          </w:tcPr>
          <w:p w14:paraId="410C310F">
            <w:pPr>
              <w:pStyle w:val="21"/>
              <w:spacing w:before="136" w:line="170" w:lineRule="auto"/>
              <w:ind w:left="2"/>
              <w:jc w:val="center"/>
              <w:rPr>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7</w:t>
            </w:r>
          </w:p>
        </w:tc>
        <w:tc>
          <w:tcPr>
            <w:tcW w:w="7368" w:type="dxa"/>
            <w:vAlign w:val="top"/>
          </w:tcPr>
          <w:p w14:paraId="516E3C23">
            <w:pPr>
              <w:pStyle w:val="21"/>
              <w:spacing w:before="136" w:line="170" w:lineRule="auto"/>
              <w:ind w:left="2"/>
              <w:rPr>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投标</w:t>
            </w:r>
            <w:r>
              <w:rPr>
                <w:color w:val="000000" w:themeColor="text1"/>
                <w:spacing w:val="-1"/>
                <w:highlight w:val="none"/>
                <w14:textFill>
                  <w14:solidFill>
                    <w14:schemeClr w14:val="tx1"/>
                  </w14:solidFill>
                </w14:textFill>
              </w:rPr>
              <w:t>文件附有采购人不能接受条件的；</w:t>
            </w:r>
          </w:p>
        </w:tc>
        <w:tc>
          <w:tcPr>
            <w:tcW w:w="599" w:type="dxa"/>
            <w:vAlign w:val="top"/>
          </w:tcPr>
          <w:p w14:paraId="73BEACD2">
            <w:pPr>
              <w:rPr>
                <w:rFonts w:ascii="Arial"/>
                <w:color w:val="000000" w:themeColor="text1"/>
                <w:sz w:val="21"/>
                <w:highlight w:val="none"/>
                <w14:textFill>
                  <w14:solidFill>
                    <w14:schemeClr w14:val="tx1"/>
                  </w14:solidFill>
                </w14:textFill>
              </w:rPr>
            </w:pPr>
          </w:p>
        </w:tc>
        <w:tc>
          <w:tcPr>
            <w:tcW w:w="587" w:type="dxa"/>
            <w:vAlign w:val="top"/>
          </w:tcPr>
          <w:p w14:paraId="207B0086">
            <w:pPr>
              <w:rPr>
                <w:rFonts w:ascii="Arial"/>
                <w:color w:val="000000" w:themeColor="text1"/>
                <w:sz w:val="21"/>
                <w:highlight w:val="none"/>
                <w14:textFill>
                  <w14:solidFill>
                    <w14:schemeClr w14:val="tx1"/>
                  </w14:solidFill>
                </w14:textFill>
              </w:rPr>
            </w:pPr>
          </w:p>
        </w:tc>
        <w:tc>
          <w:tcPr>
            <w:tcW w:w="555" w:type="dxa"/>
            <w:vAlign w:val="top"/>
          </w:tcPr>
          <w:p w14:paraId="359BDBE2">
            <w:pPr>
              <w:rPr>
                <w:rFonts w:ascii="Arial"/>
                <w:color w:val="000000" w:themeColor="text1"/>
                <w:sz w:val="21"/>
                <w:highlight w:val="none"/>
                <w14:textFill>
                  <w14:solidFill>
                    <w14:schemeClr w14:val="tx1"/>
                  </w14:solidFill>
                </w14:textFill>
              </w:rPr>
            </w:pPr>
          </w:p>
        </w:tc>
      </w:tr>
      <w:tr w14:paraId="2676C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13" w:type="dxa"/>
            <w:vAlign w:val="top"/>
          </w:tcPr>
          <w:p w14:paraId="513EA118">
            <w:pPr>
              <w:pStyle w:val="21"/>
              <w:spacing w:before="136" w:line="170" w:lineRule="auto"/>
              <w:ind w:left="2"/>
              <w:jc w:val="center"/>
              <w:rPr>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8</w:t>
            </w:r>
          </w:p>
        </w:tc>
        <w:tc>
          <w:tcPr>
            <w:tcW w:w="7368" w:type="dxa"/>
            <w:vAlign w:val="top"/>
          </w:tcPr>
          <w:p w14:paraId="5F481909">
            <w:pPr>
              <w:pStyle w:val="21"/>
              <w:spacing w:before="136" w:line="170" w:lineRule="auto"/>
              <w:ind w:left="2"/>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不满足</w:t>
            </w:r>
            <w:r>
              <w:rPr>
                <w:rFonts w:hint="eastAsia"/>
                <w:color w:val="000000" w:themeColor="text1"/>
                <w:spacing w:val="-1"/>
                <w:highlight w:val="none"/>
                <w:lang w:val="en-US" w:eastAsia="zh-CN"/>
                <w14:textFill>
                  <w14:solidFill>
                    <w14:schemeClr w14:val="tx1"/>
                  </w14:solidFill>
                </w14:textFill>
              </w:rPr>
              <w:t>招标</w:t>
            </w:r>
            <w:r>
              <w:rPr>
                <w:color w:val="000000" w:themeColor="text1"/>
                <w:spacing w:val="-1"/>
                <w:highlight w:val="none"/>
                <w14:textFill>
                  <w14:solidFill>
                    <w14:schemeClr w14:val="tx1"/>
                  </w14:solidFill>
                </w14:textFill>
              </w:rPr>
              <w:t>文件实质性要求的其他情形</w:t>
            </w:r>
            <w:r>
              <w:rPr>
                <w:rFonts w:hint="eastAsia"/>
                <w:color w:val="000000" w:themeColor="text1"/>
                <w:spacing w:val="-1"/>
                <w:highlight w:val="none"/>
                <w:lang w:eastAsia="zh-CN"/>
                <w14:textFill>
                  <w14:solidFill>
                    <w14:schemeClr w14:val="tx1"/>
                  </w14:solidFill>
                </w14:textFill>
              </w:rPr>
              <w:t>；</w:t>
            </w:r>
          </w:p>
        </w:tc>
        <w:tc>
          <w:tcPr>
            <w:tcW w:w="599" w:type="dxa"/>
            <w:vAlign w:val="top"/>
          </w:tcPr>
          <w:p w14:paraId="57AA9AB2">
            <w:pPr>
              <w:rPr>
                <w:rFonts w:ascii="Arial"/>
                <w:color w:val="000000" w:themeColor="text1"/>
                <w:sz w:val="21"/>
                <w:highlight w:val="none"/>
                <w14:textFill>
                  <w14:solidFill>
                    <w14:schemeClr w14:val="tx1"/>
                  </w14:solidFill>
                </w14:textFill>
              </w:rPr>
            </w:pPr>
          </w:p>
        </w:tc>
        <w:tc>
          <w:tcPr>
            <w:tcW w:w="587" w:type="dxa"/>
            <w:vAlign w:val="top"/>
          </w:tcPr>
          <w:p w14:paraId="16444F36">
            <w:pPr>
              <w:rPr>
                <w:rFonts w:ascii="Arial"/>
                <w:color w:val="000000" w:themeColor="text1"/>
                <w:sz w:val="21"/>
                <w:highlight w:val="none"/>
                <w14:textFill>
                  <w14:solidFill>
                    <w14:schemeClr w14:val="tx1"/>
                  </w14:solidFill>
                </w14:textFill>
              </w:rPr>
            </w:pPr>
          </w:p>
        </w:tc>
        <w:tc>
          <w:tcPr>
            <w:tcW w:w="555" w:type="dxa"/>
            <w:vAlign w:val="top"/>
          </w:tcPr>
          <w:p w14:paraId="5741D4BA">
            <w:pPr>
              <w:rPr>
                <w:rFonts w:ascii="Arial"/>
                <w:color w:val="000000" w:themeColor="text1"/>
                <w:sz w:val="21"/>
                <w:highlight w:val="none"/>
                <w14:textFill>
                  <w14:solidFill>
                    <w14:schemeClr w14:val="tx1"/>
                  </w14:solidFill>
                </w14:textFill>
              </w:rPr>
            </w:pPr>
          </w:p>
        </w:tc>
      </w:tr>
      <w:tr w14:paraId="6FBAE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713" w:type="dxa"/>
            <w:vAlign w:val="top"/>
          </w:tcPr>
          <w:p w14:paraId="38B21AD2">
            <w:pPr>
              <w:pStyle w:val="21"/>
              <w:spacing w:before="136" w:line="170" w:lineRule="auto"/>
              <w:ind w:left="2"/>
              <w:jc w:val="center"/>
              <w:rPr>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9</w:t>
            </w:r>
          </w:p>
        </w:tc>
        <w:tc>
          <w:tcPr>
            <w:tcW w:w="7368" w:type="dxa"/>
            <w:vAlign w:val="top"/>
          </w:tcPr>
          <w:p w14:paraId="0912BFDF">
            <w:pPr>
              <w:pStyle w:val="21"/>
              <w:spacing w:before="136" w:line="170" w:lineRule="auto"/>
              <w:ind w:left="2"/>
              <w:rPr>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投标保证金缴纳凭证；</w:t>
            </w:r>
          </w:p>
        </w:tc>
        <w:tc>
          <w:tcPr>
            <w:tcW w:w="599" w:type="dxa"/>
            <w:vAlign w:val="top"/>
          </w:tcPr>
          <w:p w14:paraId="40C8F48F">
            <w:pPr>
              <w:rPr>
                <w:rFonts w:ascii="Arial"/>
                <w:color w:val="000000" w:themeColor="text1"/>
                <w:sz w:val="21"/>
                <w:highlight w:val="none"/>
                <w14:textFill>
                  <w14:solidFill>
                    <w14:schemeClr w14:val="tx1"/>
                  </w14:solidFill>
                </w14:textFill>
              </w:rPr>
            </w:pPr>
          </w:p>
        </w:tc>
        <w:tc>
          <w:tcPr>
            <w:tcW w:w="587" w:type="dxa"/>
            <w:vAlign w:val="top"/>
          </w:tcPr>
          <w:p w14:paraId="212020BC">
            <w:pPr>
              <w:rPr>
                <w:rFonts w:ascii="Arial"/>
                <w:color w:val="000000" w:themeColor="text1"/>
                <w:sz w:val="21"/>
                <w:highlight w:val="none"/>
                <w14:textFill>
                  <w14:solidFill>
                    <w14:schemeClr w14:val="tx1"/>
                  </w14:solidFill>
                </w14:textFill>
              </w:rPr>
            </w:pPr>
          </w:p>
        </w:tc>
        <w:tc>
          <w:tcPr>
            <w:tcW w:w="555" w:type="dxa"/>
            <w:vAlign w:val="top"/>
          </w:tcPr>
          <w:p w14:paraId="3619E0C8">
            <w:pPr>
              <w:rPr>
                <w:rFonts w:ascii="Arial"/>
                <w:color w:val="000000" w:themeColor="text1"/>
                <w:sz w:val="21"/>
                <w:highlight w:val="none"/>
                <w14:textFill>
                  <w14:solidFill>
                    <w14:schemeClr w14:val="tx1"/>
                  </w14:solidFill>
                </w14:textFill>
              </w:rPr>
            </w:pPr>
          </w:p>
        </w:tc>
      </w:tr>
      <w:tr w14:paraId="70059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13" w:type="dxa"/>
            <w:vAlign w:val="top"/>
          </w:tcPr>
          <w:p w14:paraId="174DA3C5">
            <w:pPr>
              <w:pStyle w:val="21"/>
              <w:spacing w:before="136" w:line="170" w:lineRule="auto"/>
              <w:ind w:left="2"/>
              <w:jc w:val="center"/>
              <w:rPr>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10</w:t>
            </w:r>
          </w:p>
        </w:tc>
        <w:tc>
          <w:tcPr>
            <w:tcW w:w="7368" w:type="dxa"/>
            <w:vAlign w:val="top"/>
          </w:tcPr>
          <w:p w14:paraId="3921544B">
            <w:pPr>
              <w:pStyle w:val="21"/>
              <w:spacing w:before="136" w:line="170" w:lineRule="auto"/>
              <w:ind w:left="2"/>
              <w:rPr>
                <w:rFonts w:hint="eastAsia" w:eastAsia="微软雅黑"/>
                <w:color w:val="000000" w:themeColor="text1"/>
                <w:spacing w:val="-1"/>
                <w:highlight w:val="none"/>
                <w:lang w:eastAsia="zh-CN"/>
                <w14:textFill>
                  <w14:solidFill>
                    <w14:schemeClr w14:val="tx1"/>
                  </w14:solidFill>
                </w14:textFill>
              </w:rPr>
            </w:pPr>
            <w:r>
              <w:rPr>
                <w:rFonts w:hint="eastAsia"/>
                <w:color w:val="000000" w:themeColor="text1"/>
                <w:spacing w:val="-1"/>
                <w:highlight w:val="none"/>
                <w14:textFill>
                  <w14:solidFill>
                    <w14:schemeClr w14:val="tx1"/>
                  </w14:solidFill>
                </w14:textFill>
              </w:rPr>
              <w:t>在同一标包内，单位负责人为同一人或者存在直接控股、管理关系的不同</w:t>
            </w:r>
            <w:r>
              <w:rPr>
                <w:rFonts w:hint="eastAsia"/>
                <w:color w:val="000000" w:themeColor="text1"/>
                <w:spacing w:val="-1"/>
                <w:highlight w:val="none"/>
                <w:lang w:val="en-US" w:eastAsia="zh-CN"/>
                <w14:textFill>
                  <w14:solidFill>
                    <w14:schemeClr w14:val="tx1"/>
                  </w14:solidFill>
                </w14:textFill>
              </w:rPr>
              <w:t>投标人</w:t>
            </w:r>
            <w:r>
              <w:rPr>
                <w:rFonts w:hint="eastAsia"/>
                <w:color w:val="000000" w:themeColor="text1"/>
                <w:spacing w:val="-1"/>
                <w:highlight w:val="none"/>
                <w:lang w:eastAsia="zh-CN"/>
                <w14:textFill>
                  <w14:solidFill>
                    <w14:schemeClr w14:val="tx1"/>
                  </w14:solidFill>
                </w14:textFill>
              </w:rPr>
              <w:t>；</w:t>
            </w:r>
          </w:p>
        </w:tc>
        <w:tc>
          <w:tcPr>
            <w:tcW w:w="599" w:type="dxa"/>
            <w:vAlign w:val="top"/>
          </w:tcPr>
          <w:p w14:paraId="796CAE58">
            <w:pPr>
              <w:rPr>
                <w:rFonts w:ascii="Arial"/>
                <w:color w:val="000000" w:themeColor="text1"/>
                <w:sz w:val="21"/>
                <w:highlight w:val="none"/>
                <w14:textFill>
                  <w14:solidFill>
                    <w14:schemeClr w14:val="tx1"/>
                  </w14:solidFill>
                </w14:textFill>
              </w:rPr>
            </w:pPr>
          </w:p>
        </w:tc>
        <w:tc>
          <w:tcPr>
            <w:tcW w:w="587" w:type="dxa"/>
            <w:vAlign w:val="top"/>
          </w:tcPr>
          <w:p w14:paraId="18951157">
            <w:pPr>
              <w:rPr>
                <w:rFonts w:ascii="Arial"/>
                <w:color w:val="000000" w:themeColor="text1"/>
                <w:sz w:val="21"/>
                <w:highlight w:val="none"/>
                <w14:textFill>
                  <w14:solidFill>
                    <w14:schemeClr w14:val="tx1"/>
                  </w14:solidFill>
                </w14:textFill>
              </w:rPr>
            </w:pPr>
          </w:p>
        </w:tc>
        <w:tc>
          <w:tcPr>
            <w:tcW w:w="555" w:type="dxa"/>
            <w:vAlign w:val="top"/>
          </w:tcPr>
          <w:p w14:paraId="2A10F6D8">
            <w:pPr>
              <w:rPr>
                <w:rFonts w:ascii="Arial"/>
                <w:color w:val="000000" w:themeColor="text1"/>
                <w:sz w:val="21"/>
                <w:highlight w:val="none"/>
                <w14:textFill>
                  <w14:solidFill>
                    <w14:schemeClr w14:val="tx1"/>
                  </w14:solidFill>
                </w14:textFill>
              </w:rPr>
            </w:pPr>
          </w:p>
        </w:tc>
      </w:tr>
      <w:tr w14:paraId="66408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3" w:type="dxa"/>
            <w:vAlign w:val="top"/>
          </w:tcPr>
          <w:p w14:paraId="75C7A01A">
            <w:pPr>
              <w:pStyle w:val="21"/>
              <w:spacing w:before="136" w:line="170" w:lineRule="auto"/>
              <w:ind w:left="2"/>
              <w:jc w:val="center"/>
              <w:rPr>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11</w:t>
            </w:r>
          </w:p>
        </w:tc>
        <w:tc>
          <w:tcPr>
            <w:tcW w:w="7368" w:type="dxa"/>
            <w:vAlign w:val="top"/>
          </w:tcPr>
          <w:p w14:paraId="7B681173">
            <w:pPr>
              <w:pStyle w:val="21"/>
              <w:spacing w:before="136" w:line="170" w:lineRule="auto"/>
              <w:ind w:left="2"/>
              <w:rPr>
                <w:rFonts w:hint="eastAsia" w:eastAsia="微软雅黑"/>
                <w:color w:val="000000" w:themeColor="text1"/>
                <w:spacing w:val="-1"/>
                <w:highlight w:val="none"/>
                <w:lang w:eastAsia="zh-CN"/>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投标人</w:t>
            </w:r>
            <w:r>
              <w:rPr>
                <w:rFonts w:hint="eastAsia"/>
                <w:color w:val="000000" w:themeColor="text1"/>
                <w:spacing w:val="-1"/>
                <w:highlight w:val="none"/>
                <w14:textFill>
                  <w14:solidFill>
                    <w14:schemeClr w14:val="tx1"/>
                  </w14:solidFill>
                </w14:textFill>
              </w:rPr>
              <w:t>在投标过程中向</w:t>
            </w:r>
            <w:r>
              <w:rPr>
                <w:rFonts w:hint="eastAsia"/>
                <w:color w:val="000000" w:themeColor="text1"/>
                <w:spacing w:val="-1"/>
                <w:highlight w:val="none"/>
                <w:lang w:val="en-US" w:eastAsia="zh-CN"/>
                <w14:textFill>
                  <w14:solidFill>
                    <w14:schemeClr w14:val="tx1"/>
                  </w14:solidFill>
                </w14:textFill>
              </w:rPr>
              <w:t>招标人</w:t>
            </w:r>
            <w:r>
              <w:rPr>
                <w:rFonts w:hint="eastAsia"/>
                <w:color w:val="000000" w:themeColor="text1"/>
                <w:spacing w:val="-1"/>
                <w:highlight w:val="none"/>
                <w14:textFill>
                  <w14:solidFill>
                    <w14:schemeClr w14:val="tx1"/>
                  </w14:solidFill>
                </w14:textFill>
              </w:rPr>
              <w:t>提供、给予任何有价值的物品，影响其正常决策行为</w:t>
            </w:r>
            <w:r>
              <w:rPr>
                <w:rFonts w:hint="eastAsia"/>
                <w:color w:val="000000" w:themeColor="text1"/>
                <w:spacing w:val="-1"/>
                <w:highlight w:val="none"/>
                <w:lang w:eastAsia="zh-CN"/>
                <w14:textFill>
                  <w14:solidFill>
                    <w14:schemeClr w14:val="tx1"/>
                  </w14:solidFill>
                </w14:textFill>
              </w:rPr>
              <w:t>；</w:t>
            </w:r>
          </w:p>
        </w:tc>
        <w:tc>
          <w:tcPr>
            <w:tcW w:w="599" w:type="dxa"/>
            <w:vAlign w:val="top"/>
          </w:tcPr>
          <w:p w14:paraId="48AD9789">
            <w:pPr>
              <w:rPr>
                <w:rFonts w:ascii="Arial"/>
                <w:color w:val="000000" w:themeColor="text1"/>
                <w:sz w:val="21"/>
                <w:highlight w:val="none"/>
                <w14:textFill>
                  <w14:solidFill>
                    <w14:schemeClr w14:val="tx1"/>
                  </w14:solidFill>
                </w14:textFill>
              </w:rPr>
            </w:pPr>
          </w:p>
        </w:tc>
        <w:tc>
          <w:tcPr>
            <w:tcW w:w="587" w:type="dxa"/>
            <w:vAlign w:val="top"/>
          </w:tcPr>
          <w:p w14:paraId="3A05BE91">
            <w:pPr>
              <w:rPr>
                <w:rFonts w:ascii="Arial"/>
                <w:color w:val="000000" w:themeColor="text1"/>
                <w:sz w:val="21"/>
                <w:highlight w:val="none"/>
                <w14:textFill>
                  <w14:solidFill>
                    <w14:schemeClr w14:val="tx1"/>
                  </w14:solidFill>
                </w14:textFill>
              </w:rPr>
            </w:pPr>
          </w:p>
        </w:tc>
        <w:tc>
          <w:tcPr>
            <w:tcW w:w="555" w:type="dxa"/>
            <w:vAlign w:val="top"/>
          </w:tcPr>
          <w:p w14:paraId="7DF5B1E6">
            <w:pPr>
              <w:rPr>
                <w:rFonts w:ascii="Arial"/>
                <w:color w:val="000000" w:themeColor="text1"/>
                <w:sz w:val="21"/>
                <w:highlight w:val="none"/>
                <w14:textFill>
                  <w14:solidFill>
                    <w14:schemeClr w14:val="tx1"/>
                  </w14:solidFill>
                </w14:textFill>
              </w:rPr>
            </w:pPr>
          </w:p>
        </w:tc>
      </w:tr>
      <w:tr w14:paraId="1A4F3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13" w:type="dxa"/>
            <w:vAlign w:val="top"/>
          </w:tcPr>
          <w:p w14:paraId="6F7C4D2B">
            <w:pPr>
              <w:pStyle w:val="21"/>
              <w:spacing w:before="136" w:line="170" w:lineRule="auto"/>
              <w:ind w:left="2"/>
              <w:jc w:val="center"/>
              <w:rPr>
                <w:color w:val="000000" w:themeColor="text1"/>
                <w:spacing w:val="-1"/>
                <w:highlight w:val="none"/>
                <w14:textFill>
                  <w14:solidFill>
                    <w14:schemeClr w14:val="tx1"/>
                  </w14:solidFill>
                </w14:textFill>
              </w:rPr>
            </w:pPr>
            <w:r>
              <w:rPr>
                <w:rFonts w:hint="eastAsia"/>
                <w:color w:val="000000" w:themeColor="text1"/>
                <w:spacing w:val="-1"/>
                <w:highlight w:val="none"/>
                <w:lang w:val="en-US" w:eastAsia="zh-CN"/>
                <w14:textFill>
                  <w14:solidFill>
                    <w14:schemeClr w14:val="tx1"/>
                  </w14:solidFill>
                </w14:textFill>
              </w:rPr>
              <w:t>12</w:t>
            </w:r>
          </w:p>
        </w:tc>
        <w:tc>
          <w:tcPr>
            <w:tcW w:w="7368" w:type="dxa"/>
            <w:vAlign w:val="center"/>
          </w:tcPr>
          <w:p w14:paraId="13D323CF">
            <w:pPr>
              <w:pStyle w:val="21"/>
              <w:spacing w:before="136" w:line="170" w:lineRule="auto"/>
              <w:ind w:left="2"/>
              <w:rPr>
                <w:color w:val="000000" w:themeColor="text1"/>
                <w:spacing w:val="-1"/>
                <w:highlight w:val="none"/>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投标人的报价明显低于其他通过符合性检查投标人的报价，有可能影响履约的，投标人未能按照规定证明其报价合理性。</w:t>
            </w:r>
          </w:p>
        </w:tc>
        <w:tc>
          <w:tcPr>
            <w:tcW w:w="599" w:type="dxa"/>
            <w:vAlign w:val="top"/>
          </w:tcPr>
          <w:p w14:paraId="023E4D88">
            <w:pPr>
              <w:rPr>
                <w:rFonts w:ascii="Arial"/>
                <w:color w:val="000000" w:themeColor="text1"/>
                <w:sz w:val="21"/>
                <w:highlight w:val="none"/>
                <w14:textFill>
                  <w14:solidFill>
                    <w14:schemeClr w14:val="tx1"/>
                  </w14:solidFill>
                </w14:textFill>
              </w:rPr>
            </w:pPr>
          </w:p>
        </w:tc>
        <w:tc>
          <w:tcPr>
            <w:tcW w:w="587" w:type="dxa"/>
            <w:vAlign w:val="top"/>
          </w:tcPr>
          <w:p w14:paraId="70B0AA6B">
            <w:pPr>
              <w:rPr>
                <w:rFonts w:ascii="Arial"/>
                <w:color w:val="000000" w:themeColor="text1"/>
                <w:sz w:val="21"/>
                <w:highlight w:val="none"/>
                <w14:textFill>
                  <w14:solidFill>
                    <w14:schemeClr w14:val="tx1"/>
                  </w14:solidFill>
                </w14:textFill>
              </w:rPr>
            </w:pPr>
          </w:p>
        </w:tc>
        <w:tc>
          <w:tcPr>
            <w:tcW w:w="555" w:type="dxa"/>
            <w:vAlign w:val="top"/>
          </w:tcPr>
          <w:p w14:paraId="1543A1E9">
            <w:pPr>
              <w:rPr>
                <w:rFonts w:ascii="Arial"/>
                <w:color w:val="000000" w:themeColor="text1"/>
                <w:sz w:val="21"/>
                <w:highlight w:val="none"/>
                <w14:textFill>
                  <w14:solidFill>
                    <w14:schemeClr w14:val="tx1"/>
                  </w14:solidFill>
                </w14:textFill>
              </w:rPr>
            </w:pPr>
          </w:p>
        </w:tc>
      </w:tr>
      <w:tr w14:paraId="428E5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3" w:type="dxa"/>
            <w:vAlign w:val="top"/>
          </w:tcPr>
          <w:p w14:paraId="34FF16D0">
            <w:pPr>
              <w:rPr>
                <w:rFonts w:ascii="Arial"/>
                <w:color w:val="000000" w:themeColor="text1"/>
                <w:sz w:val="21"/>
                <w:highlight w:val="none"/>
                <w14:textFill>
                  <w14:solidFill>
                    <w14:schemeClr w14:val="tx1"/>
                  </w14:solidFill>
                </w14:textFill>
              </w:rPr>
            </w:pPr>
          </w:p>
        </w:tc>
        <w:tc>
          <w:tcPr>
            <w:tcW w:w="7368" w:type="dxa"/>
            <w:vAlign w:val="top"/>
          </w:tcPr>
          <w:p w14:paraId="11CF412C">
            <w:pPr>
              <w:pStyle w:val="21"/>
              <w:spacing w:before="137" w:line="170" w:lineRule="auto"/>
              <w:ind w:left="3447"/>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结论</w:t>
            </w:r>
          </w:p>
        </w:tc>
        <w:tc>
          <w:tcPr>
            <w:tcW w:w="599" w:type="dxa"/>
            <w:vAlign w:val="top"/>
          </w:tcPr>
          <w:p w14:paraId="75D06A69">
            <w:pPr>
              <w:rPr>
                <w:rFonts w:ascii="Arial"/>
                <w:color w:val="000000" w:themeColor="text1"/>
                <w:sz w:val="21"/>
                <w:highlight w:val="none"/>
                <w14:textFill>
                  <w14:solidFill>
                    <w14:schemeClr w14:val="tx1"/>
                  </w14:solidFill>
                </w14:textFill>
              </w:rPr>
            </w:pPr>
          </w:p>
        </w:tc>
        <w:tc>
          <w:tcPr>
            <w:tcW w:w="587" w:type="dxa"/>
            <w:vAlign w:val="top"/>
          </w:tcPr>
          <w:p w14:paraId="1EA7844F">
            <w:pPr>
              <w:rPr>
                <w:rFonts w:ascii="Arial"/>
                <w:color w:val="000000" w:themeColor="text1"/>
                <w:sz w:val="21"/>
                <w:highlight w:val="none"/>
                <w14:textFill>
                  <w14:solidFill>
                    <w14:schemeClr w14:val="tx1"/>
                  </w14:solidFill>
                </w14:textFill>
              </w:rPr>
            </w:pPr>
          </w:p>
        </w:tc>
        <w:tc>
          <w:tcPr>
            <w:tcW w:w="555" w:type="dxa"/>
            <w:vAlign w:val="top"/>
          </w:tcPr>
          <w:p w14:paraId="7CD9701D">
            <w:pPr>
              <w:rPr>
                <w:rFonts w:ascii="Arial"/>
                <w:color w:val="000000" w:themeColor="text1"/>
                <w:sz w:val="21"/>
                <w:highlight w:val="none"/>
                <w14:textFill>
                  <w14:solidFill>
                    <w14:schemeClr w14:val="tx1"/>
                  </w14:solidFill>
                </w14:textFill>
              </w:rPr>
            </w:pPr>
          </w:p>
        </w:tc>
      </w:tr>
    </w:tbl>
    <w:p w14:paraId="3FA1009B">
      <w:pPr>
        <w:pStyle w:val="8"/>
        <w:spacing w:before="165" w:line="221" w:lineRule="auto"/>
        <w:ind w:left="43"/>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说明</w:t>
      </w:r>
      <w:r>
        <w:rPr>
          <w:color w:val="000000" w:themeColor="text1"/>
          <w:spacing w:val="61"/>
          <w:sz w:val="24"/>
          <w:szCs w:val="24"/>
          <w:highlight w:val="none"/>
          <w14:textFill>
            <w14:solidFill>
              <w14:schemeClr w14:val="tx1"/>
            </w14:solidFill>
          </w14:textFill>
        </w:rPr>
        <w:t xml:space="preserve"> </w:t>
      </w:r>
      <w:r>
        <w:rPr>
          <w:color w:val="000000" w:themeColor="text1"/>
          <w:spacing w:val="-55"/>
          <w:sz w:val="24"/>
          <w:szCs w:val="24"/>
          <w:highlight w:val="none"/>
          <w14:textFill>
            <w14:solidFill>
              <w14:schemeClr w14:val="tx1"/>
            </w14:solidFill>
          </w14:textFill>
        </w:rPr>
        <w:t>：（</w:t>
      </w:r>
      <w:r>
        <w:rPr>
          <w:color w:val="000000" w:themeColor="text1"/>
          <w:spacing w:val="4"/>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1</w:t>
      </w:r>
      <w:r>
        <w:rPr>
          <w:color w:val="000000" w:themeColor="text1"/>
          <w:spacing w:val="60"/>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）上述各项中用“√”表示通过</w:t>
      </w:r>
      <w:r>
        <w:rPr>
          <w:color w:val="000000" w:themeColor="text1"/>
          <w:spacing w:val="6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，“×”表示不通过 ；</w:t>
      </w:r>
    </w:p>
    <w:p w14:paraId="00C8AEBD">
      <w:pPr>
        <w:pStyle w:val="8"/>
        <w:spacing w:before="197" w:line="212" w:lineRule="auto"/>
        <w:ind w:left="44" w:right="768" w:hanging="44"/>
        <w:rPr>
          <w:color w:val="000000" w:themeColor="text1"/>
          <w:sz w:val="24"/>
          <w:szCs w:val="24"/>
          <w:highlight w:val="none"/>
          <w14:textFill>
            <w14:solidFill>
              <w14:schemeClr w14:val="tx1"/>
            </w14:solidFill>
          </w14:textFill>
        </w:rPr>
      </w:pPr>
      <w:r>
        <w:rPr>
          <w:color w:val="000000" w:themeColor="text1"/>
          <w:spacing w:val="-18"/>
          <w:sz w:val="24"/>
          <w:szCs w:val="24"/>
          <w:highlight w:val="none"/>
          <w14:textFill>
            <w14:solidFill>
              <w14:schemeClr w14:val="tx1"/>
            </w14:solidFill>
          </w14:textFill>
        </w:rPr>
        <w:t>（  2  ）上述各项中如有一项为“</w:t>
      </w:r>
      <w:r>
        <w:rPr>
          <w:color w:val="000000" w:themeColor="text1"/>
          <w:spacing w:val="-48"/>
          <w:sz w:val="24"/>
          <w:szCs w:val="24"/>
          <w:highlight w:val="none"/>
          <w14:textFill>
            <w14:solidFill>
              <w14:schemeClr w14:val="tx1"/>
            </w14:solidFill>
          </w14:textFill>
        </w:rPr>
        <w:t xml:space="preserve"> </w:t>
      </w:r>
      <w:r>
        <w:rPr>
          <w:color w:val="000000" w:themeColor="text1"/>
          <w:spacing w:val="-18"/>
          <w:sz w:val="24"/>
          <w:szCs w:val="24"/>
          <w:highlight w:val="none"/>
          <w14:textFill>
            <w14:solidFill>
              <w14:schemeClr w14:val="tx1"/>
            </w14:solidFill>
          </w14:textFill>
        </w:rPr>
        <w:t>×”  ,</w:t>
      </w:r>
      <w:r>
        <w:rPr>
          <w:color w:val="000000" w:themeColor="text1"/>
          <w:spacing w:val="20"/>
          <w:sz w:val="24"/>
          <w:szCs w:val="24"/>
          <w:highlight w:val="none"/>
          <w14:textFill>
            <w14:solidFill>
              <w14:schemeClr w14:val="tx1"/>
            </w14:solidFill>
          </w14:textFill>
        </w:rPr>
        <w:t xml:space="preserve"> </w:t>
      </w:r>
      <w:r>
        <w:rPr>
          <w:color w:val="000000" w:themeColor="text1"/>
          <w:spacing w:val="-18"/>
          <w:sz w:val="24"/>
          <w:szCs w:val="24"/>
          <w:highlight w:val="none"/>
          <w14:textFill>
            <w14:solidFill>
              <w14:schemeClr w14:val="tx1"/>
            </w14:solidFill>
          </w14:textFill>
        </w:rPr>
        <w:t>则结论为“</w:t>
      </w:r>
      <w:r>
        <w:rPr>
          <w:color w:val="000000" w:themeColor="text1"/>
          <w:spacing w:val="-52"/>
          <w:sz w:val="24"/>
          <w:szCs w:val="24"/>
          <w:highlight w:val="none"/>
          <w14:textFill>
            <w14:solidFill>
              <w14:schemeClr w14:val="tx1"/>
            </w14:solidFill>
          </w14:textFill>
        </w:rPr>
        <w:t xml:space="preserve"> </w:t>
      </w:r>
      <w:r>
        <w:rPr>
          <w:color w:val="000000" w:themeColor="text1"/>
          <w:spacing w:val="-18"/>
          <w:sz w:val="24"/>
          <w:szCs w:val="24"/>
          <w:highlight w:val="none"/>
          <w14:textFill>
            <w14:solidFill>
              <w14:schemeClr w14:val="tx1"/>
            </w14:solidFill>
          </w14:textFill>
        </w:rPr>
        <w:t>×”  ,</w:t>
      </w:r>
      <w:r>
        <w:rPr>
          <w:color w:val="000000" w:themeColor="text1"/>
          <w:spacing w:val="21"/>
          <w:sz w:val="24"/>
          <w:szCs w:val="24"/>
          <w:highlight w:val="none"/>
          <w14:textFill>
            <w14:solidFill>
              <w14:schemeClr w14:val="tx1"/>
            </w14:solidFill>
          </w14:textFill>
        </w:rPr>
        <w:t xml:space="preserve"> </w:t>
      </w:r>
      <w:r>
        <w:rPr>
          <w:color w:val="000000" w:themeColor="text1"/>
          <w:spacing w:val="-18"/>
          <w:sz w:val="24"/>
          <w:szCs w:val="24"/>
          <w:highlight w:val="none"/>
          <w14:textFill>
            <w14:solidFill>
              <w14:schemeClr w14:val="tx1"/>
            </w14:solidFill>
          </w14:textFill>
        </w:rPr>
        <w:t>表示该投标文件中存在重大偏差</w:t>
      </w:r>
      <w:r>
        <w:rPr>
          <w:color w:val="000000" w:themeColor="text1"/>
          <w:spacing w:val="-30"/>
          <w:sz w:val="24"/>
          <w:szCs w:val="24"/>
          <w:highlight w:val="none"/>
          <w14:textFill>
            <w14:solidFill>
              <w14:schemeClr w14:val="tx1"/>
            </w14:solidFill>
          </w14:textFill>
        </w:rPr>
        <w:t xml:space="preserve"> </w:t>
      </w:r>
      <w:r>
        <w:rPr>
          <w:color w:val="000000" w:themeColor="text1"/>
          <w:spacing w:val="-18"/>
          <w:sz w:val="24"/>
          <w:szCs w:val="24"/>
          <w:highlight w:val="none"/>
          <w14:textFill>
            <w14:solidFill>
              <w14:schemeClr w14:val="tx1"/>
            </w14:solidFill>
          </w14:textFill>
        </w:rPr>
        <w:t>，不</w:t>
      </w:r>
      <w:r>
        <w:rPr>
          <w:color w:val="000000" w:themeColor="text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能通过初步评审</w:t>
      </w:r>
      <w:r>
        <w:rPr>
          <w:color w:val="000000" w:themeColor="text1"/>
          <w:spacing w:val="-1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；评委对某一分项评审认为不合格时</w:t>
      </w:r>
      <w:r>
        <w:rPr>
          <w:color w:val="000000" w:themeColor="text1"/>
          <w:spacing w:val="-2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，必须要写明原因。</w:t>
      </w:r>
    </w:p>
    <w:p w14:paraId="62FB24B3">
      <w:pPr>
        <w:pStyle w:val="8"/>
        <w:spacing w:before="241" w:line="221" w:lineRule="auto"/>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  3</w:t>
      </w:r>
      <w:r>
        <w:rPr>
          <w:color w:val="000000" w:themeColor="text1"/>
          <w:spacing w:val="60"/>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）投标文件最终合格与否  ，以</w:t>
      </w:r>
      <w:r>
        <w:rPr>
          <w:color w:val="000000" w:themeColor="text1"/>
          <w:spacing w:val="-5"/>
          <w:sz w:val="24"/>
          <w:szCs w:val="24"/>
          <w:highlight w:val="none"/>
          <w14:textFill>
            <w14:solidFill>
              <w14:schemeClr w14:val="tx1"/>
            </w14:solidFill>
          </w14:textFill>
        </w:rPr>
        <w:t>所有评委的评审意见中少数服从多数为原则定论。</w:t>
      </w:r>
    </w:p>
    <w:p w14:paraId="46B7BCB7">
      <w:pPr>
        <w:pStyle w:val="8"/>
        <w:spacing w:before="103" w:line="239" w:lineRule="auto"/>
        <w:ind w:left="43" w:hanging="43"/>
        <w:jc w:val="both"/>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  4</w:t>
      </w:r>
      <w:r>
        <w:rPr>
          <w:color w:val="000000" w:themeColor="text1"/>
          <w:spacing w:val="64"/>
          <w:w w:val="10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）本项目符合性审查事项仅限于本招标文件的明确规定。投标文件</w:t>
      </w:r>
      <w:r>
        <w:rPr>
          <w:color w:val="000000" w:themeColor="text1"/>
          <w:spacing w:val="-6"/>
          <w:sz w:val="24"/>
          <w:szCs w:val="24"/>
          <w:highlight w:val="none"/>
          <w14:textFill>
            <w14:solidFill>
              <w14:schemeClr w14:val="tx1"/>
            </w14:solidFill>
          </w14:textFill>
        </w:rPr>
        <w:t>是否满足招标文件的</w:t>
      </w:r>
      <w:r>
        <w:rPr>
          <w:color w:val="000000" w:themeColor="text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实质性要求</w:t>
      </w:r>
      <w:r>
        <w:rPr>
          <w:color w:val="000000" w:themeColor="text1"/>
          <w:spacing w:val="-4"/>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，必须以本招标文件的明确规定作为依据</w:t>
      </w:r>
      <w:r>
        <w:rPr>
          <w:color w:val="000000" w:themeColor="text1"/>
          <w:spacing w:val="-2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，否则</w:t>
      </w:r>
      <w:r>
        <w:rPr>
          <w:color w:val="000000" w:themeColor="text1"/>
          <w:spacing w:val="-20"/>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，不能对投标文件作为无效处理</w:t>
      </w:r>
      <w:r>
        <w:rPr>
          <w:color w:val="000000" w:themeColor="text1"/>
          <w:spacing w:val="-2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评 标委员会不得臆测符合性审查事项。</w:t>
      </w:r>
    </w:p>
    <w:p w14:paraId="3CD75837">
      <w:pPr>
        <w:spacing w:line="239" w:lineRule="auto"/>
        <w:rPr>
          <w:color w:val="000000" w:themeColor="text1"/>
          <w:sz w:val="24"/>
          <w:szCs w:val="24"/>
          <w:highlight w:val="none"/>
          <w14:textFill>
            <w14:solidFill>
              <w14:schemeClr w14:val="tx1"/>
            </w14:solidFill>
          </w14:textFill>
        </w:rPr>
        <w:sectPr>
          <w:footerReference r:id="rId45" w:type="default"/>
          <w:pgSz w:w="11910" w:h="16840"/>
          <w:pgMar w:top="400" w:right="1277" w:bottom="1204" w:left="1061" w:header="0" w:footer="891" w:gutter="0"/>
          <w:cols w:space="720" w:num="1"/>
        </w:sectPr>
      </w:pPr>
    </w:p>
    <w:p w14:paraId="14E49101">
      <w:pPr>
        <w:pStyle w:val="8"/>
        <w:spacing w:before="247" w:line="231" w:lineRule="auto"/>
        <w:ind w:left="1613"/>
        <w:rPr>
          <w:color w:val="000000" w:themeColor="text1"/>
          <w:highlight w:val="none"/>
          <w14:textFill>
            <w14:solidFill>
              <w14:schemeClr w14:val="tx1"/>
            </w14:solidFill>
          </w14:textFill>
        </w:rPr>
      </w:pPr>
      <w:r>
        <w:rPr>
          <w:b/>
          <w:bCs/>
          <w:color w:val="000000" w:themeColor="text1"/>
          <w:spacing w:val="9"/>
          <w:highlight w:val="none"/>
          <w14:textFill>
            <w14:solidFill>
              <w14:schemeClr w14:val="tx1"/>
            </w14:solidFill>
          </w14:textFill>
        </w:rPr>
        <w:t>标项一、标项二评分办法（综合评分法）及评分标准</w:t>
      </w:r>
    </w:p>
    <w:p w14:paraId="0458FD37">
      <w:pPr>
        <w:pStyle w:val="8"/>
        <w:spacing w:before="57" w:line="226" w:lineRule="auto"/>
        <w:ind w:left="1575"/>
        <w:rPr>
          <w:color w:val="000000" w:themeColor="text1"/>
          <w:sz w:val="28"/>
          <w:szCs w:val="28"/>
          <w:highlight w:val="none"/>
          <w14:textFill>
            <w14:solidFill>
              <w14:schemeClr w14:val="tx1"/>
            </w14:solidFill>
          </w14:textFill>
        </w:rPr>
      </w:pPr>
      <w:r>
        <w:rPr>
          <w:b/>
          <w:bCs/>
          <w:color w:val="000000" w:themeColor="text1"/>
          <w:spacing w:val="-12"/>
          <w:sz w:val="28"/>
          <w:szCs w:val="28"/>
          <w:highlight w:val="none"/>
          <w14:textFill>
            <w14:solidFill>
              <w14:schemeClr w14:val="tx1"/>
            </w14:solidFill>
          </w14:textFill>
        </w:rPr>
        <w:t>（价格部分 ：30分</w:t>
      </w:r>
      <w:r>
        <w:rPr>
          <w:b/>
          <w:bCs/>
          <w:color w:val="000000" w:themeColor="text1"/>
          <w:spacing w:val="-18"/>
          <w:sz w:val="28"/>
          <w:szCs w:val="28"/>
          <w:highlight w:val="none"/>
          <w14:textFill>
            <w14:solidFill>
              <w14:schemeClr w14:val="tx1"/>
            </w14:solidFill>
          </w14:textFill>
        </w:rPr>
        <w:t xml:space="preserve"> </w:t>
      </w:r>
      <w:r>
        <w:rPr>
          <w:b/>
          <w:bCs/>
          <w:color w:val="000000" w:themeColor="text1"/>
          <w:spacing w:val="-12"/>
          <w:sz w:val="28"/>
          <w:szCs w:val="28"/>
          <w:highlight w:val="none"/>
          <w14:textFill>
            <w14:solidFill>
              <w14:schemeClr w14:val="tx1"/>
            </w14:solidFill>
          </w14:textFill>
        </w:rPr>
        <w:t>；商务部分 ：</w:t>
      </w:r>
      <w:r>
        <w:rPr>
          <w:rFonts w:hint="eastAsia"/>
          <w:b/>
          <w:bCs/>
          <w:color w:val="000000" w:themeColor="text1"/>
          <w:spacing w:val="-12"/>
          <w:sz w:val="28"/>
          <w:szCs w:val="28"/>
          <w:highlight w:val="none"/>
          <w:lang w:val="en-US" w:eastAsia="zh-CN"/>
          <w14:textFill>
            <w14:solidFill>
              <w14:schemeClr w14:val="tx1"/>
            </w14:solidFill>
          </w14:textFill>
        </w:rPr>
        <w:t>22</w:t>
      </w:r>
      <w:r>
        <w:rPr>
          <w:b/>
          <w:bCs/>
          <w:color w:val="000000" w:themeColor="text1"/>
          <w:spacing w:val="-12"/>
          <w:sz w:val="28"/>
          <w:szCs w:val="28"/>
          <w:highlight w:val="none"/>
          <w14:textFill>
            <w14:solidFill>
              <w14:schemeClr w14:val="tx1"/>
            </w14:solidFill>
          </w14:textFill>
        </w:rPr>
        <w:t>分</w:t>
      </w:r>
      <w:r>
        <w:rPr>
          <w:b/>
          <w:bCs/>
          <w:color w:val="000000" w:themeColor="text1"/>
          <w:spacing w:val="-18"/>
          <w:sz w:val="28"/>
          <w:szCs w:val="28"/>
          <w:highlight w:val="none"/>
          <w14:textFill>
            <w14:solidFill>
              <w14:schemeClr w14:val="tx1"/>
            </w14:solidFill>
          </w14:textFill>
        </w:rPr>
        <w:t xml:space="preserve"> </w:t>
      </w:r>
      <w:r>
        <w:rPr>
          <w:b/>
          <w:bCs/>
          <w:color w:val="000000" w:themeColor="text1"/>
          <w:spacing w:val="-12"/>
          <w:sz w:val="28"/>
          <w:szCs w:val="28"/>
          <w:highlight w:val="none"/>
          <w14:textFill>
            <w14:solidFill>
              <w14:schemeClr w14:val="tx1"/>
            </w14:solidFill>
          </w14:textFill>
        </w:rPr>
        <w:t>；技术部分</w:t>
      </w:r>
      <w:r>
        <w:rPr>
          <w:b/>
          <w:bCs/>
          <w:color w:val="000000" w:themeColor="text1"/>
          <w:spacing w:val="-18"/>
          <w:sz w:val="28"/>
          <w:szCs w:val="28"/>
          <w:highlight w:val="none"/>
          <w14:textFill>
            <w14:solidFill>
              <w14:schemeClr w14:val="tx1"/>
            </w14:solidFill>
          </w14:textFill>
        </w:rPr>
        <w:t xml:space="preserve"> </w:t>
      </w:r>
      <w:r>
        <w:rPr>
          <w:b/>
          <w:bCs/>
          <w:color w:val="000000" w:themeColor="text1"/>
          <w:spacing w:val="-12"/>
          <w:sz w:val="28"/>
          <w:szCs w:val="28"/>
          <w:highlight w:val="none"/>
          <w14:textFill>
            <w14:solidFill>
              <w14:schemeClr w14:val="tx1"/>
            </w14:solidFill>
          </w14:textFill>
        </w:rPr>
        <w:t>：</w:t>
      </w:r>
      <w:r>
        <w:rPr>
          <w:rFonts w:hint="eastAsia"/>
          <w:b/>
          <w:bCs/>
          <w:color w:val="000000" w:themeColor="text1"/>
          <w:spacing w:val="-12"/>
          <w:sz w:val="28"/>
          <w:szCs w:val="28"/>
          <w:highlight w:val="none"/>
          <w:lang w:val="en-US" w:eastAsia="zh-CN"/>
          <w14:textFill>
            <w14:solidFill>
              <w14:schemeClr w14:val="tx1"/>
            </w14:solidFill>
          </w14:textFill>
        </w:rPr>
        <w:t>48</w:t>
      </w:r>
      <w:r>
        <w:rPr>
          <w:b/>
          <w:bCs/>
          <w:color w:val="000000" w:themeColor="text1"/>
          <w:spacing w:val="-12"/>
          <w:sz w:val="28"/>
          <w:szCs w:val="28"/>
          <w:highlight w:val="none"/>
          <w14:textFill>
            <w14:solidFill>
              <w14:schemeClr w14:val="tx1"/>
            </w14:solidFill>
          </w14:textFill>
        </w:rPr>
        <w:t>分）</w:t>
      </w:r>
    </w:p>
    <w:p w14:paraId="564B7F3B">
      <w:pPr>
        <w:spacing w:before="163"/>
        <w:rPr>
          <w:color w:val="000000" w:themeColor="text1"/>
          <w:highlight w:val="none"/>
          <w14:textFill>
            <w14:solidFill>
              <w14:schemeClr w14:val="tx1"/>
            </w14:solidFill>
          </w14:textFill>
        </w:rPr>
      </w:pPr>
    </w:p>
    <w:tbl>
      <w:tblPr>
        <w:tblStyle w:val="20"/>
        <w:tblpPr w:leftFromText="180" w:rightFromText="180" w:vertAnchor="text" w:tblpX="2" w:tblpY="1"/>
        <w:tblOverlap w:val="never"/>
        <w:tblW w:w="98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817"/>
        <w:gridCol w:w="7848"/>
        <w:gridCol w:w="530"/>
      </w:tblGrid>
      <w:tr w14:paraId="50AA2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50" w:type="dxa"/>
            <w:vAlign w:val="top"/>
          </w:tcPr>
          <w:p w14:paraId="07EDEB33">
            <w:pPr>
              <w:pStyle w:val="21"/>
              <w:spacing w:before="93" w:line="175" w:lineRule="auto"/>
              <w:ind w:left="114"/>
              <w:rPr>
                <w:color w:val="000000" w:themeColor="text1"/>
                <w:sz w:val="22"/>
                <w:szCs w:val="22"/>
                <w:highlight w:val="none"/>
                <w14:textFill>
                  <w14:solidFill>
                    <w14:schemeClr w14:val="tx1"/>
                  </w14:solidFill>
                </w14:textFill>
              </w:rPr>
            </w:pPr>
            <w:r>
              <w:rPr>
                <w:b/>
                <w:bCs/>
                <w:color w:val="000000" w:themeColor="text1"/>
                <w:spacing w:val="-2"/>
                <w:sz w:val="22"/>
                <w:szCs w:val="22"/>
                <w:highlight w:val="none"/>
                <w14:textFill>
                  <w14:solidFill>
                    <w14:schemeClr w14:val="tx1"/>
                  </w14:solidFill>
                </w14:textFill>
              </w:rPr>
              <w:t>评审</w:t>
            </w:r>
          </w:p>
          <w:p w14:paraId="5DE124B1">
            <w:pPr>
              <w:pStyle w:val="21"/>
              <w:spacing w:line="183" w:lineRule="auto"/>
              <w:ind w:left="114"/>
              <w:rPr>
                <w:color w:val="000000" w:themeColor="text1"/>
                <w:sz w:val="22"/>
                <w:szCs w:val="22"/>
                <w:highlight w:val="none"/>
                <w14:textFill>
                  <w14:solidFill>
                    <w14:schemeClr w14:val="tx1"/>
                  </w14:solidFill>
                </w14:textFill>
              </w:rPr>
            </w:pPr>
            <w:r>
              <w:rPr>
                <w:b/>
                <w:bCs/>
                <w:color w:val="000000" w:themeColor="text1"/>
                <w:spacing w:val="-2"/>
                <w:sz w:val="22"/>
                <w:szCs w:val="22"/>
                <w:highlight w:val="none"/>
                <w14:textFill>
                  <w14:solidFill>
                    <w14:schemeClr w14:val="tx1"/>
                  </w14:solidFill>
                </w14:textFill>
              </w:rPr>
              <w:t>部分</w:t>
            </w:r>
          </w:p>
        </w:tc>
        <w:tc>
          <w:tcPr>
            <w:tcW w:w="817" w:type="dxa"/>
            <w:vAlign w:val="top"/>
          </w:tcPr>
          <w:p w14:paraId="36C00ACB">
            <w:pPr>
              <w:pStyle w:val="21"/>
              <w:spacing w:before="93" w:line="175" w:lineRule="auto"/>
              <w:ind w:left="196"/>
              <w:rPr>
                <w:color w:val="000000" w:themeColor="text1"/>
                <w:sz w:val="22"/>
                <w:szCs w:val="22"/>
                <w:highlight w:val="none"/>
                <w14:textFill>
                  <w14:solidFill>
                    <w14:schemeClr w14:val="tx1"/>
                  </w14:solidFill>
                </w14:textFill>
              </w:rPr>
            </w:pPr>
            <w:r>
              <w:rPr>
                <w:b/>
                <w:bCs/>
                <w:color w:val="000000" w:themeColor="text1"/>
                <w:spacing w:val="-2"/>
                <w:sz w:val="22"/>
                <w:szCs w:val="22"/>
                <w:highlight w:val="none"/>
                <w14:textFill>
                  <w14:solidFill>
                    <w14:schemeClr w14:val="tx1"/>
                  </w14:solidFill>
                </w14:textFill>
              </w:rPr>
              <w:t>评审</w:t>
            </w:r>
          </w:p>
          <w:p w14:paraId="4BCF43EC">
            <w:pPr>
              <w:pStyle w:val="21"/>
              <w:spacing w:line="183" w:lineRule="auto"/>
              <w:ind w:left="206"/>
              <w:rPr>
                <w:color w:val="000000" w:themeColor="text1"/>
                <w:sz w:val="22"/>
                <w:szCs w:val="22"/>
                <w:highlight w:val="none"/>
                <w14:textFill>
                  <w14:solidFill>
                    <w14:schemeClr w14:val="tx1"/>
                  </w14:solidFill>
                </w14:textFill>
              </w:rPr>
            </w:pPr>
            <w:r>
              <w:rPr>
                <w:b/>
                <w:bCs/>
                <w:color w:val="000000" w:themeColor="text1"/>
                <w:spacing w:val="-7"/>
                <w:sz w:val="22"/>
                <w:szCs w:val="22"/>
                <w:highlight w:val="none"/>
                <w14:textFill>
                  <w14:solidFill>
                    <w14:schemeClr w14:val="tx1"/>
                  </w14:solidFill>
                </w14:textFill>
              </w:rPr>
              <w:t>因素</w:t>
            </w:r>
          </w:p>
        </w:tc>
        <w:tc>
          <w:tcPr>
            <w:tcW w:w="7848" w:type="dxa"/>
            <w:vAlign w:val="top"/>
          </w:tcPr>
          <w:p w14:paraId="5D8FFB46">
            <w:pPr>
              <w:pStyle w:val="21"/>
              <w:spacing w:before="257" w:line="184" w:lineRule="auto"/>
              <w:ind w:left="3492"/>
              <w:rPr>
                <w:color w:val="000000" w:themeColor="text1"/>
                <w:sz w:val="22"/>
                <w:szCs w:val="22"/>
                <w:highlight w:val="none"/>
                <w14:textFill>
                  <w14:solidFill>
                    <w14:schemeClr w14:val="tx1"/>
                  </w14:solidFill>
                </w14:textFill>
              </w:rPr>
            </w:pPr>
            <w:r>
              <w:rPr>
                <w:b/>
                <w:bCs/>
                <w:color w:val="000000" w:themeColor="text1"/>
                <w:spacing w:val="-1"/>
                <w:sz w:val="22"/>
                <w:szCs w:val="22"/>
                <w:highlight w:val="none"/>
                <w14:textFill>
                  <w14:solidFill>
                    <w14:schemeClr w14:val="tx1"/>
                  </w14:solidFill>
                </w14:textFill>
              </w:rPr>
              <w:t>评分细则</w:t>
            </w:r>
          </w:p>
        </w:tc>
        <w:tc>
          <w:tcPr>
            <w:tcW w:w="530" w:type="dxa"/>
            <w:vAlign w:val="top"/>
          </w:tcPr>
          <w:p w14:paraId="074A1A17">
            <w:pPr>
              <w:pStyle w:val="21"/>
              <w:spacing w:before="259" w:line="183" w:lineRule="auto"/>
              <w:ind w:left="51"/>
              <w:rPr>
                <w:color w:val="000000" w:themeColor="text1"/>
                <w:sz w:val="22"/>
                <w:szCs w:val="22"/>
                <w:highlight w:val="none"/>
                <w14:textFill>
                  <w14:solidFill>
                    <w14:schemeClr w14:val="tx1"/>
                  </w14:solidFill>
                </w14:textFill>
              </w:rPr>
            </w:pPr>
            <w:r>
              <w:rPr>
                <w:b/>
                <w:bCs/>
                <w:color w:val="000000" w:themeColor="text1"/>
                <w:spacing w:val="-1"/>
                <w:sz w:val="22"/>
                <w:szCs w:val="22"/>
                <w:highlight w:val="none"/>
                <w14:textFill>
                  <w14:solidFill>
                    <w14:schemeClr w14:val="tx1"/>
                  </w14:solidFill>
                </w14:textFill>
              </w:rPr>
              <w:t>分值</w:t>
            </w:r>
          </w:p>
        </w:tc>
      </w:tr>
      <w:tr w14:paraId="296E5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50" w:type="dxa"/>
            <w:vAlign w:val="top"/>
          </w:tcPr>
          <w:p w14:paraId="3DD36D5A">
            <w:pPr>
              <w:tabs>
                <w:tab w:val="left" w:pos="442"/>
              </w:tabs>
              <w:spacing w:before="38"/>
              <w:ind w:left="226"/>
              <w:rPr>
                <w:rFonts w:ascii="Arial"/>
                <w:color w:val="000000" w:themeColor="text1"/>
                <w:sz w:val="21"/>
                <w:highlight w:val="none"/>
                <w14:textFill>
                  <w14:solidFill>
                    <w14:schemeClr w14:val="tx1"/>
                  </w14:solidFill>
                </w14:textFill>
              </w:rPr>
            </w:pPr>
            <w:r>
              <w:rPr>
                <w:rFonts w:ascii="Arial" w:hAnsi="Arial" w:eastAsia="Arial" w:cs="Arial"/>
                <w:color w:val="000000" w:themeColor="text1"/>
                <w:sz w:val="21"/>
                <w:szCs w:val="21"/>
                <w:highlight w:val="none"/>
                <w:u w:val="single" w:color="auto"/>
                <w14:textFill>
                  <w14:solidFill>
                    <w14:schemeClr w14:val="tx1"/>
                  </w14:solidFill>
                </w14:textFill>
              </w:rPr>
              <w:tab/>
            </w:r>
          </w:p>
        </w:tc>
        <w:tc>
          <w:tcPr>
            <w:tcW w:w="9195" w:type="dxa"/>
            <w:gridSpan w:val="3"/>
            <w:vAlign w:val="top"/>
          </w:tcPr>
          <w:p w14:paraId="241C139C">
            <w:pPr>
              <w:pStyle w:val="21"/>
              <w:spacing w:before="85" w:line="226" w:lineRule="auto"/>
              <w:ind w:left="3665"/>
              <w:rPr>
                <w:color w:val="000000" w:themeColor="text1"/>
                <w:sz w:val="22"/>
                <w:szCs w:val="22"/>
                <w:highlight w:val="none"/>
                <w14:textFill>
                  <w14:solidFill>
                    <w14:schemeClr w14:val="tx1"/>
                  </w14:solidFill>
                </w14:textFill>
              </w:rPr>
            </w:pPr>
            <w:r>
              <w:rPr>
                <w:b/>
                <w:bCs/>
                <w:color w:val="000000" w:themeColor="text1"/>
                <w:spacing w:val="2"/>
                <w:sz w:val="22"/>
                <w:szCs w:val="22"/>
                <w:highlight w:val="none"/>
                <w14:textFill>
                  <w14:solidFill>
                    <w14:schemeClr w14:val="tx1"/>
                  </w14:solidFill>
                </w14:textFill>
              </w:rPr>
              <w:t>价格部分（30 分）</w:t>
            </w:r>
          </w:p>
        </w:tc>
      </w:tr>
      <w:tr w14:paraId="297DC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5" w:hRule="atLeast"/>
        </w:trPr>
        <w:tc>
          <w:tcPr>
            <w:tcW w:w="650" w:type="dxa"/>
            <w:vAlign w:val="top"/>
          </w:tcPr>
          <w:p w14:paraId="1F6D796D">
            <w:pPr>
              <w:spacing w:line="268" w:lineRule="auto"/>
              <w:rPr>
                <w:rFonts w:ascii="Arial"/>
                <w:color w:val="000000" w:themeColor="text1"/>
                <w:sz w:val="21"/>
                <w:highlight w:val="none"/>
                <w14:textFill>
                  <w14:solidFill>
                    <w14:schemeClr w14:val="tx1"/>
                  </w14:solidFill>
                </w14:textFill>
              </w:rPr>
            </w:pPr>
          </w:p>
          <w:p w14:paraId="35049176">
            <w:pPr>
              <w:spacing w:line="268" w:lineRule="auto"/>
              <w:rPr>
                <w:rFonts w:ascii="Arial"/>
                <w:color w:val="000000" w:themeColor="text1"/>
                <w:sz w:val="21"/>
                <w:highlight w:val="none"/>
                <w14:textFill>
                  <w14:solidFill>
                    <w14:schemeClr w14:val="tx1"/>
                  </w14:solidFill>
                </w14:textFill>
              </w:rPr>
            </w:pPr>
          </w:p>
          <w:p w14:paraId="370D78A8">
            <w:pPr>
              <w:spacing w:line="268" w:lineRule="auto"/>
              <w:rPr>
                <w:rFonts w:ascii="Arial"/>
                <w:color w:val="000000" w:themeColor="text1"/>
                <w:sz w:val="21"/>
                <w:highlight w:val="none"/>
                <w14:textFill>
                  <w14:solidFill>
                    <w14:schemeClr w14:val="tx1"/>
                  </w14:solidFill>
                </w14:textFill>
              </w:rPr>
            </w:pPr>
          </w:p>
          <w:p w14:paraId="7C233146">
            <w:pPr>
              <w:spacing w:line="269" w:lineRule="auto"/>
              <w:rPr>
                <w:rFonts w:ascii="Arial"/>
                <w:color w:val="000000" w:themeColor="text1"/>
                <w:sz w:val="21"/>
                <w:highlight w:val="none"/>
                <w14:textFill>
                  <w14:solidFill>
                    <w14:schemeClr w14:val="tx1"/>
                  </w14:solidFill>
                </w14:textFill>
              </w:rPr>
            </w:pPr>
          </w:p>
          <w:p w14:paraId="40D2185A">
            <w:pPr>
              <w:spacing w:line="269" w:lineRule="auto"/>
              <w:rPr>
                <w:rFonts w:ascii="Arial"/>
                <w:color w:val="000000" w:themeColor="text1"/>
                <w:sz w:val="21"/>
                <w:highlight w:val="none"/>
                <w14:textFill>
                  <w14:solidFill>
                    <w14:schemeClr w14:val="tx1"/>
                  </w14:solidFill>
                </w14:textFill>
              </w:rPr>
            </w:pPr>
          </w:p>
          <w:p w14:paraId="4045B0AF">
            <w:pPr>
              <w:spacing w:line="269" w:lineRule="auto"/>
              <w:rPr>
                <w:rFonts w:ascii="Arial"/>
                <w:color w:val="000000" w:themeColor="text1"/>
                <w:sz w:val="21"/>
                <w:highlight w:val="none"/>
                <w14:textFill>
                  <w14:solidFill>
                    <w14:schemeClr w14:val="tx1"/>
                  </w14:solidFill>
                </w14:textFill>
              </w:rPr>
            </w:pPr>
          </w:p>
          <w:p w14:paraId="3D288317">
            <w:pPr>
              <w:spacing w:line="269" w:lineRule="auto"/>
              <w:rPr>
                <w:rFonts w:ascii="Arial"/>
                <w:color w:val="000000" w:themeColor="text1"/>
                <w:sz w:val="21"/>
                <w:highlight w:val="none"/>
                <w14:textFill>
                  <w14:solidFill>
                    <w14:schemeClr w14:val="tx1"/>
                  </w14:solidFill>
                </w14:textFill>
              </w:rPr>
            </w:pPr>
          </w:p>
          <w:p w14:paraId="66F668F7">
            <w:pPr>
              <w:spacing w:line="269" w:lineRule="auto"/>
              <w:rPr>
                <w:rFonts w:ascii="Arial"/>
                <w:color w:val="000000" w:themeColor="text1"/>
                <w:sz w:val="21"/>
                <w:highlight w:val="none"/>
                <w14:textFill>
                  <w14:solidFill>
                    <w14:schemeClr w14:val="tx1"/>
                  </w14:solidFill>
                </w14:textFill>
              </w:rPr>
            </w:pPr>
          </w:p>
          <w:p w14:paraId="1B51E204">
            <w:pPr>
              <w:pStyle w:val="21"/>
              <w:spacing w:before="95" w:line="386" w:lineRule="exact"/>
              <w:ind w:left="285"/>
              <w:rPr>
                <w:color w:val="000000" w:themeColor="text1"/>
                <w:sz w:val="22"/>
                <w:szCs w:val="22"/>
                <w:highlight w:val="none"/>
                <w14:textFill>
                  <w14:solidFill>
                    <w14:schemeClr w14:val="tx1"/>
                  </w14:solidFill>
                </w14:textFill>
              </w:rPr>
            </w:pPr>
            <w:r>
              <w:rPr>
                <w:color w:val="000000" w:themeColor="text1"/>
                <w:position w:val="3"/>
                <w:sz w:val="22"/>
                <w:szCs w:val="22"/>
                <w:highlight w:val="none"/>
                <w14:textFill>
                  <w14:solidFill>
                    <w14:schemeClr w14:val="tx1"/>
                  </w14:solidFill>
                </w14:textFill>
              </w:rPr>
              <w:t>1</w:t>
            </w:r>
          </w:p>
        </w:tc>
        <w:tc>
          <w:tcPr>
            <w:tcW w:w="817" w:type="dxa"/>
            <w:vAlign w:val="top"/>
          </w:tcPr>
          <w:p w14:paraId="690D02CC">
            <w:pPr>
              <w:spacing w:line="254" w:lineRule="auto"/>
              <w:rPr>
                <w:rFonts w:ascii="Arial"/>
                <w:color w:val="000000" w:themeColor="text1"/>
                <w:sz w:val="21"/>
                <w:highlight w:val="none"/>
                <w14:textFill>
                  <w14:solidFill>
                    <w14:schemeClr w14:val="tx1"/>
                  </w14:solidFill>
                </w14:textFill>
              </w:rPr>
            </w:pPr>
          </w:p>
          <w:p w14:paraId="7684E3A3">
            <w:pPr>
              <w:spacing w:line="255" w:lineRule="auto"/>
              <w:rPr>
                <w:rFonts w:ascii="Arial"/>
                <w:color w:val="000000" w:themeColor="text1"/>
                <w:sz w:val="21"/>
                <w:highlight w:val="none"/>
                <w14:textFill>
                  <w14:solidFill>
                    <w14:schemeClr w14:val="tx1"/>
                  </w14:solidFill>
                </w14:textFill>
              </w:rPr>
            </w:pPr>
          </w:p>
          <w:p w14:paraId="3A4EE207">
            <w:pPr>
              <w:spacing w:line="255" w:lineRule="auto"/>
              <w:rPr>
                <w:rFonts w:ascii="Arial"/>
                <w:color w:val="000000" w:themeColor="text1"/>
                <w:sz w:val="21"/>
                <w:highlight w:val="none"/>
                <w14:textFill>
                  <w14:solidFill>
                    <w14:schemeClr w14:val="tx1"/>
                  </w14:solidFill>
                </w14:textFill>
              </w:rPr>
            </w:pPr>
          </w:p>
          <w:p w14:paraId="00E58E91">
            <w:pPr>
              <w:spacing w:line="255" w:lineRule="auto"/>
              <w:rPr>
                <w:rFonts w:ascii="Arial"/>
                <w:color w:val="000000" w:themeColor="text1"/>
                <w:sz w:val="21"/>
                <w:highlight w:val="none"/>
                <w14:textFill>
                  <w14:solidFill>
                    <w14:schemeClr w14:val="tx1"/>
                  </w14:solidFill>
                </w14:textFill>
              </w:rPr>
            </w:pPr>
          </w:p>
          <w:p w14:paraId="1D2EA93E">
            <w:pPr>
              <w:spacing w:line="255" w:lineRule="auto"/>
              <w:rPr>
                <w:rFonts w:ascii="Arial"/>
                <w:color w:val="000000" w:themeColor="text1"/>
                <w:sz w:val="21"/>
                <w:highlight w:val="none"/>
                <w14:textFill>
                  <w14:solidFill>
                    <w14:schemeClr w14:val="tx1"/>
                  </w14:solidFill>
                </w14:textFill>
              </w:rPr>
            </w:pPr>
          </w:p>
          <w:p w14:paraId="2A03777C">
            <w:pPr>
              <w:spacing w:line="255" w:lineRule="auto"/>
              <w:rPr>
                <w:rFonts w:ascii="Arial"/>
                <w:color w:val="000000" w:themeColor="text1"/>
                <w:sz w:val="21"/>
                <w:highlight w:val="none"/>
                <w14:textFill>
                  <w14:solidFill>
                    <w14:schemeClr w14:val="tx1"/>
                  </w14:solidFill>
                </w14:textFill>
              </w:rPr>
            </w:pPr>
          </w:p>
          <w:p w14:paraId="479A6C78">
            <w:pPr>
              <w:spacing w:line="255" w:lineRule="auto"/>
              <w:rPr>
                <w:rFonts w:ascii="Arial"/>
                <w:color w:val="000000" w:themeColor="text1"/>
                <w:sz w:val="21"/>
                <w:highlight w:val="none"/>
                <w14:textFill>
                  <w14:solidFill>
                    <w14:schemeClr w14:val="tx1"/>
                  </w14:solidFill>
                </w14:textFill>
              </w:rPr>
            </w:pPr>
          </w:p>
          <w:p w14:paraId="26601128">
            <w:pPr>
              <w:spacing w:line="255" w:lineRule="auto"/>
              <w:rPr>
                <w:rFonts w:ascii="Arial"/>
                <w:color w:val="000000" w:themeColor="text1"/>
                <w:sz w:val="21"/>
                <w:highlight w:val="none"/>
                <w14:textFill>
                  <w14:solidFill>
                    <w14:schemeClr w14:val="tx1"/>
                  </w14:solidFill>
                </w14:textFill>
              </w:rPr>
            </w:pPr>
          </w:p>
          <w:p w14:paraId="7A779632">
            <w:pPr>
              <w:pStyle w:val="21"/>
              <w:spacing w:before="94" w:line="175" w:lineRule="auto"/>
              <w:ind w:left="195"/>
              <w:rPr>
                <w:color w:val="000000" w:themeColor="text1"/>
                <w:sz w:val="22"/>
                <w:szCs w:val="22"/>
                <w:highlight w:val="none"/>
                <w14:textFill>
                  <w14:solidFill>
                    <w14:schemeClr w14:val="tx1"/>
                  </w14:solidFill>
                </w14:textFill>
              </w:rPr>
            </w:pPr>
            <w:r>
              <w:rPr>
                <w:color w:val="000000" w:themeColor="text1"/>
                <w:spacing w:val="-1"/>
                <w:sz w:val="22"/>
                <w:szCs w:val="22"/>
                <w:highlight w:val="none"/>
                <w14:textFill>
                  <w14:solidFill>
                    <w14:schemeClr w14:val="tx1"/>
                  </w14:solidFill>
                </w14:textFill>
              </w:rPr>
              <w:t>投标</w:t>
            </w:r>
          </w:p>
          <w:p w14:paraId="3ADC117F">
            <w:pPr>
              <w:pStyle w:val="21"/>
              <w:spacing w:before="1" w:line="181" w:lineRule="auto"/>
              <w:ind w:left="195"/>
              <w:rPr>
                <w:color w:val="000000" w:themeColor="text1"/>
                <w:sz w:val="22"/>
                <w:szCs w:val="22"/>
                <w:highlight w:val="none"/>
                <w14:textFill>
                  <w14:solidFill>
                    <w14:schemeClr w14:val="tx1"/>
                  </w14:solidFill>
                </w14:textFill>
              </w:rPr>
            </w:pPr>
            <w:r>
              <w:rPr>
                <w:color w:val="000000" w:themeColor="text1"/>
                <w:spacing w:val="-1"/>
                <w:sz w:val="22"/>
                <w:szCs w:val="22"/>
                <w:highlight w:val="none"/>
                <w14:textFill>
                  <w14:solidFill>
                    <w14:schemeClr w14:val="tx1"/>
                  </w14:solidFill>
                </w14:textFill>
              </w:rPr>
              <w:t>报价</w:t>
            </w:r>
          </w:p>
        </w:tc>
        <w:tc>
          <w:tcPr>
            <w:tcW w:w="7848" w:type="dxa"/>
            <w:vAlign w:val="top"/>
          </w:tcPr>
          <w:p w14:paraId="0C4FE8B0">
            <w:pPr>
              <w:pStyle w:val="21"/>
              <w:spacing w:before="52" w:line="204" w:lineRule="auto"/>
              <w:ind w:left="114" w:right="147" w:firstLine="2"/>
              <w:jc w:val="both"/>
              <w:rPr>
                <w:color w:val="000000" w:themeColor="text1"/>
                <w:sz w:val="22"/>
                <w:szCs w:val="22"/>
                <w:highlight w:val="none"/>
                <w14:textFill>
                  <w14:solidFill>
                    <w14:schemeClr w14:val="tx1"/>
                  </w14:solidFill>
                </w14:textFill>
              </w:rPr>
            </w:pPr>
            <w:r>
              <w:rPr>
                <w:color w:val="000000" w:themeColor="text1"/>
                <w:spacing w:val="1"/>
                <w:sz w:val="22"/>
                <w:szCs w:val="22"/>
                <w:highlight w:val="none"/>
                <w14:textFill>
                  <w14:solidFill>
                    <w14:schemeClr w14:val="tx1"/>
                  </w14:solidFill>
                </w14:textFill>
              </w:rPr>
              <w:t>完全满足招标文件参数的投标报价中的投标最小单价作为评标基准价</w:t>
            </w:r>
            <w:r>
              <w:rPr>
                <w:color w:val="000000" w:themeColor="text1"/>
                <w:sz w:val="22"/>
                <w:szCs w:val="22"/>
                <w:highlight w:val="none"/>
                <w14:textFill>
                  <w14:solidFill>
                    <w14:schemeClr w14:val="tx1"/>
                  </w14:solidFill>
                </w14:textFill>
              </w:rPr>
              <w:t xml:space="preserve"> ，按照下 </w:t>
            </w:r>
            <w:r>
              <w:rPr>
                <w:color w:val="000000" w:themeColor="text1"/>
                <w:spacing w:val="2"/>
                <w:sz w:val="22"/>
                <w:szCs w:val="22"/>
                <w:highlight w:val="none"/>
                <w14:textFill>
                  <w14:solidFill>
                    <w14:schemeClr w14:val="tx1"/>
                  </w14:solidFill>
                </w14:textFill>
              </w:rPr>
              <w:t>列公式计算每个投标人的投标价格得分。投标报价得分</w:t>
            </w:r>
            <w:r>
              <w:rPr>
                <w:color w:val="000000" w:themeColor="text1"/>
                <w:spacing w:val="-30"/>
                <w:sz w:val="22"/>
                <w:szCs w:val="22"/>
                <w:highlight w:val="none"/>
                <w14:textFill>
                  <w14:solidFill>
                    <w14:schemeClr w14:val="tx1"/>
                  </w14:solidFill>
                </w14:textFill>
              </w:rPr>
              <w:t>＝（</w:t>
            </w:r>
            <w:r>
              <w:rPr>
                <w:color w:val="000000" w:themeColor="text1"/>
                <w:spacing w:val="2"/>
                <w:sz w:val="22"/>
                <w:szCs w:val="22"/>
                <w:highlight w:val="none"/>
                <w14:textFill>
                  <w14:solidFill>
                    <w14:schemeClr w14:val="tx1"/>
                  </w14:solidFill>
                </w14:textFill>
              </w:rPr>
              <w:t>评标基准价/投标单</w:t>
            </w:r>
            <w:r>
              <w:rPr>
                <w:color w:val="000000" w:themeColor="text1"/>
                <w:sz w:val="22"/>
                <w:szCs w:val="22"/>
                <w:highlight w:val="none"/>
                <w14:textFill>
                  <w14:solidFill>
                    <w14:schemeClr w14:val="tx1"/>
                  </w14:solidFill>
                </w14:textFill>
              </w:rPr>
              <w:t xml:space="preserve"> </w:t>
            </w:r>
            <w:r>
              <w:rPr>
                <w:color w:val="000000" w:themeColor="text1"/>
                <w:spacing w:val="-5"/>
                <w:sz w:val="22"/>
                <w:szCs w:val="22"/>
                <w:highlight w:val="none"/>
                <w14:textFill>
                  <w14:solidFill>
                    <w14:schemeClr w14:val="tx1"/>
                  </w14:solidFill>
                </w14:textFill>
              </w:rPr>
              <w:t>价）</w:t>
            </w:r>
            <w:r>
              <w:rPr>
                <w:color w:val="000000" w:themeColor="text1"/>
                <w:spacing w:val="-35"/>
                <w:sz w:val="22"/>
                <w:szCs w:val="22"/>
                <w:highlight w:val="none"/>
                <w14:textFill>
                  <w14:solidFill>
                    <w14:schemeClr w14:val="tx1"/>
                  </w14:solidFill>
                </w14:textFill>
              </w:rPr>
              <w:t xml:space="preserve"> </w:t>
            </w:r>
            <w:r>
              <w:rPr>
                <w:color w:val="000000" w:themeColor="text1"/>
                <w:spacing w:val="-5"/>
                <w:sz w:val="22"/>
                <w:szCs w:val="22"/>
                <w:highlight w:val="none"/>
                <w14:textFill>
                  <w14:solidFill>
                    <w14:schemeClr w14:val="tx1"/>
                  </w14:solidFill>
                </w14:textFill>
              </w:rPr>
              <w:t>×权重×</w:t>
            </w:r>
            <w:r>
              <w:rPr>
                <w:color w:val="000000" w:themeColor="text1"/>
                <w:spacing w:val="-49"/>
                <w:sz w:val="22"/>
                <w:szCs w:val="22"/>
                <w:highlight w:val="none"/>
                <w14:textFill>
                  <w14:solidFill>
                    <w14:schemeClr w14:val="tx1"/>
                  </w14:solidFill>
                </w14:textFill>
              </w:rPr>
              <w:t xml:space="preserve"> </w:t>
            </w:r>
            <w:r>
              <w:rPr>
                <w:color w:val="000000" w:themeColor="text1"/>
                <w:spacing w:val="-5"/>
                <w:sz w:val="22"/>
                <w:szCs w:val="22"/>
                <w:highlight w:val="none"/>
                <w14:textFill>
                  <w14:solidFill>
                    <w14:schemeClr w14:val="tx1"/>
                  </w14:solidFill>
                </w14:textFill>
              </w:rPr>
              <w:t>100。</w:t>
            </w:r>
          </w:p>
          <w:p w14:paraId="167D0F73">
            <w:pPr>
              <w:pStyle w:val="21"/>
              <w:spacing w:before="18" w:line="219" w:lineRule="auto"/>
              <w:ind w:left="113" w:right="250" w:hanging="1"/>
              <w:rPr>
                <w:color w:val="000000" w:themeColor="text1"/>
                <w:sz w:val="22"/>
                <w:szCs w:val="22"/>
                <w:highlight w:val="none"/>
                <w14:textFill>
                  <w14:solidFill>
                    <w14:schemeClr w14:val="tx1"/>
                  </w14:solidFill>
                </w14:textFill>
              </w:rPr>
            </w:pPr>
            <w:r>
              <w:rPr>
                <w:color w:val="000000" w:themeColor="text1"/>
                <w:spacing w:val="-2"/>
                <w:sz w:val="22"/>
                <w:szCs w:val="22"/>
                <w:highlight w:val="none"/>
                <w14:textFill>
                  <w14:solidFill>
                    <w14:schemeClr w14:val="tx1"/>
                  </w14:solidFill>
                </w14:textFill>
              </w:rPr>
              <w:t>备注</w:t>
            </w:r>
            <w:r>
              <w:rPr>
                <w:color w:val="000000" w:themeColor="text1"/>
                <w:spacing w:val="2"/>
                <w:sz w:val="22"/>
                <w:szCs w:val="22"/>
                <w:highlight w:val="none"/>
                <w14:textFill>
                  <w14:solidFill>
                    <w14:schemeClr w14:val="tx1"/>
                  </w14:solidFill>
                </w14:textFill>
              </w:rPr>
              <w:t xml:space="preserve"> </w:t>
            </w:r>
            <w:r>
              <w:rPr>
                <w:color w:val="000000" w:themeColor="text1"/>
                <w:spacing w:val="-2"/>
                <w:sz w:val="22"/>
                <w:szCs w:val="22"/>
                <w:highlight w:val="none"/>
                <w14:textFill>
                  <w14:solidFill>
                    <w14:schemeClr w14:val="tx1"/>
                  </w14:solidFill>
                </w14:textFill>
              </w:rPr>
              <w:t>：投标报价超过采购最高限价、投标数量低于采购需求数量的按无效投标</w:t>
            </w:r>
            <w:r>
              <w:rPr>
                <w:color w:val="000000" w:themeColor="text1"/>
                <w:sz w:val="22"/>
                <w:szCs w:val="22"/>
                <w:highlight w:val="none"/>
                <w14:textFill>
                  <w14:solidFill>
                    <w14:schemeClr w14:val="tx1"/>
                  </w14:solidFill>
                </w14:textFill>
              </w:rPr>
              <w:t xml:space="preserve"> 处理。</w:t>
            </w:r>
          </w:p>
          <w:p w14:paraId="774DEEC1">
            <w:pPr>
              <w:pStyle w:val="21"/>
              <w:spacing w:before="21" w:line="171" w:lineRule="auto"/>
              <w:ind w:left="115"/>
              <w:rPr>
                <w:color w:val="000000" w:themeColor="text1"/>
                <w:sz w:val="22"/>
                <w:szCs w:val="22"/>
                <w:highlight w:val="none"/>
                <w14:textFill>
                  <w14:solidFill>
                    <w14:schemeClr w14:val="tx1"/>
                  </w14:solidFill>
                </w14:textFill>
              </w:rPr>
            </w:pPr>
            <w:r>
              <w:rPr>
                <w:color w:val="000000" w:themeColor="text1"/>
                <w:spacing w:val="-3"/>
                <w:sz w:val="22"/>
                <w:szCs w:val="22"/>
                <w:highlight w:val="none"/>
                <w14:textFill>
                  <w14:solidFill>
                    <w14:schemeClr w14:val="tx1"/>
                  </w14:solidFill>
                </w14:textFill>
              </w:rPr>
              <w:t>投标报价得分四舍五入后</w:t>
            </w:r>
            <w:r>
              <w:rPr>
                <w:color w:val="000000" w:themeColor="text1"/>
                <w:spacing w:val="4"/>
                <w:sz w:val="22"/>
                <w:szCs w:val="22"/>
                <w:highlight w:val="none"/>
                <w14:textFill>
                  <w14:solidFill>
                    <w14:schemeClr w14:val="tx1"/>
                  </w14:solidFill>
                </w14:textFill>
              </w:rPr>
              <w:t xml:space="preserve"> </w:t>
            </w:r>
            <w:r>
              <w:rPr>
                <w:color w:val="000000" w:themeColor="text1"/>
                <w:spacing w:val="-3"/>
                <w:sz w:val="22"/>
                <w:szCs w:val="22"/>
                <w:highlight w:val="none"/>
                <w14:textFill>
                  <w14:solidFill>
                    <w14:schemeClr w14:val="tx1"/>
                  </w14:solidFill>
                </w14:textFill>
              </w:rPr>
              <w:t>，小数点后保留两位有效数。</w:t>
            </w:r>
          </w:p>
          <w:p w14:paraId="65080492">
            <w:pPr>
              <w:pStyle w:val="21"/>
              <w:spacing w:line="206" w:lineRule="auto"/>
              <w:ind w:left="117" w:right="243" w:hanging="3"/>
              <w:rPr>
                <w:color w:val="000000" w:themeColor="text1"/>
                <w:sz w:val="22"/>
                <w:szCs w:val="22"/>
                <w:highlight w:val="none"/>
                <w14:textFill>
                  <w14:solidFill>
                    <w14:schemeClr w14:val="tx1"/>
                  </w14:solidFill>
                </w14:textFill>
              </w:rPr>
            </w:pPr>
            <w:r>
              <w:rPr>
                <w:color w:val="000000" w:themeColor="text1"/>
                <w:spacing w:val="-4"/>
                <w:sz w:val="22"/>
                <w:szCs w:val="22"/>
                <w:highlight w:val="none"/>
                <w14:textFill>
                  <w14:solidFill>
                    <w14:schemeClr w14:val="tx1"/>
                  </w14:solidFill>
                </w14:textFill>
              </w:rPr>
              <w:t xml:space="preserve">根据《政府采购促进中小企业发展管理办法》（财库[2020]46 </w:t>
            </w:r>
            <w:r>
              <w:rPr>
                <w:color w:val="000000" w:themeColor="text1"/>
                <w:spacing w:val="-5"/>
                <w:sz w:val="22"/>
                <w:szCs w:val="22"/>
                <w:highlight w:val="none"/>
                <w14:textFill>
                  <w14:solidFill>
                    <w14:schemeClr w14:val="tx1"/>
                  </w14:solidFill>
                </w14:textFill>
              </w:rPr>
              <w:t>号 ）、关于进一</w:t>
            </w:r>
            <w:r>
              <w:rPr>
                <w:color w:val="000000" w:themeColor="text1"/>
                <w:sz w:val="22"/>
                <w:szCs w:val="22"/>
                <w:highlight w:val="none"/>
                <w14:textFill>
                  <w14:solidFill>
                    <w14:schemeClr w14:val="tx1"/>
                  </w14:solidFill>
                </w14:textFill>
              </w:rPr>
              <w:t xml:space="preserve"> </w:t>
            </w:r>
            <w:r>
              <w:rPr>
                <w:color w:val="000000" w:themeColor="text1"/>
                <w:spacing w:val="-5"/>
                <w:sz w:val="22"/>
                <w:szCs w:val="22"/>
                <w:highlight w:val="none"/>
                <w14:textFill>
                  <w14:solidFill>
                    <w14:schemeClr w14:val="tx1"/>
                  </w14:solidFill>
                </w14:textFill>
              </w:rPr>
              <w:t>步加大政府采购支持中小企业力度的通知财库〔2022〕19 号</w:t>
            </w:r>
            <w:r>
              <w:rPr>
                <w:color w:val="000000" w:themeColor="text1"/>
                <w:spacing w:val="-15"/>
                <w:sz w:val="22"/>
                <w:szCs w:val="22"/>
                <w:highlight w:val="none"/>
                <w14:textFill>
                  <w14:solidFill>
                    <w14:schemeClr w14:val="tx1"/>
                  </w14:solidFill>
                </w14:textFill>
              </w:rPr>
              <w:t xml:space="preserve"> </w:t>
            </w:r>
            <w:r>
              <w:rPr>
                <w:color w:val="000000" w:themeColor="text1"/>
                <w:spacing w:val="-5"/>
                <w:sz w:val="22"/>
                <w:szCs w:val="22"/>
                <w:highlight w:val="none"/>
                <w14:textFill>
                  <w14:solidFill>
                    <w14:schemeClr w14:val="tx1"/>
                  </w14:solidFill>
                </w14:textFill>
              </w:rPr>
              <w:t>，《财政部 司法</w:t>
            </w:r>
          </w:p>
          <w:p w14:paraId="570EF525">
            <w:pPr>
              <w:pStyle w:val="21"/>
              <w:spacing w:line="206" w:lineRule="auto"/>
              <w:ind w:left="116"/>
              <w:rPr>
                <w:color w:val="000000" w:themeColor="text1"/>
                <w:sz w:val="22"/>
                <w:szCs w:val="22"/>
                <w:highlight w:val="none"/>
                <w14:textFill>
                  <w14:solidFill>
                    <w14:schemeClr w14:val="tx1"/>
                  </w14:solidFill>
                </w14:textFill>
              </w:rPr>
            </w:pPr>
            <w:r>
              <w:rPr>
                <w:color w:val="000000" w:themeColor="text1"/>
                <w:spacing w:val="-3"/>
                <w:sz w:val="22"/>
                <w:szCs w:val="22"/>
                <w:highlight w:val="none"/>
                <w14:textFill>
                  <w14:solidFill>
                    <w14:schemeClr w14:val="tx1"/>
                  </w14:solidFill>
                </w14:textFill>
              </w:rPr>
              <w:t>部关于政府采购支持监狱企业发展有关问题的通知》（财库〔2014〕68 号）</w:t>
            </w:r>
          </w:p>
          <w:p w14:paraId="736FF0AC">
            <w:pPr>
              <w:pStyle w:val="21"/>
              <w:spacing w:before="5" w:line="209" w:lineRule="auto"/>
              <w:ind w:left="114" w:right="101"/>
              <w:rPr>
                <w:color w:val="000000" w:themeColor="text1"/>
                <w:sz w:val="22"/>
                <w:szCs w:val="22"/>
                <w:highlight w:val="none"/>
                <w14:textFill>
                  <w14:solidFill>
                    <w14:schemeClr w14:val="tx1"/>
                  </w14:solidFill>
                </w14:textFill>
              </w:rPr>
            </w:pPr>
            <w:r>
              <w:rPr>
                <w:color w:val="000000" w:themeColor="text1"/>
                <w:spacing w:val="-4"/>
                <w:sz w:val="22"/>
                <w:szCs w:val="22"/>
                <w:highlight w:val="none"/>
                <w14:textFill>
                  <w14:solidFill>
                    <w14:schemeClr w14:val="tx1"/>
                  </w14:solidFill>
                </w14:textFill>
              </w:rPr>
              <w:t>和《三部门联合发布关于促进残疾人就业政府采购政策的通</w:t>
            </w:r>
            <w:r>
              <w:rPr>
                <w:color w:val="000000" w:themeColor="text1"/>
                <w:spacing w:val="-5"/>
                <w:sz w:val="22"/>
                <w:szCs w:val="22"/>
                <w:highlight w:val="none"/>
                <w14:textFill>
                  <w14:solidFill>
                    <w14:schemeClr w14:val="tx1"/>
                  </w14:solidFill>
                </w14:textFill>
              </w:rPr>
              <w:t>知》（财库〔2017</w:t>
            </w:r>
            <w:r>
              <w:rPr>
                <w:color w:val="000000" w:themeColor="text1"/>
                <w:sz w:val="22"/>
                <w:szCs w:val="22"/>
                <w:highlight w:val="none"/>
                <w14:textFill>
                  <w14:solidFill>
                    <w14:schemeClr w14:val="tx1"/>
                  </w14:solidFill>
                </w14:textFill>
              </w:rPr>
              <w:t xml:space="preserve">    </w:t>
            </w:r>
            <w:r>
              <w:rPr>
                <w:color w:val="000000" w:themeColor="text1"/>
                <w:spacing w:val="-6"/>
                <w:sz w:val="22"/>
                <w:szCs w:val="22"/>
                <w:highlight w:val="none"/>
                <w14:textFill>
                  <w14:solidFill>
                    <w14:schemeClr w14:val="tx1"/>
                  </w14:solidFill>
                </w14:textFill>
              </w:rPr>
              <w:t>〕141</w:t>
            </w:r>
            <w:r>
              <w:rPr>
                <w:color w:val="000000" w:themeColor="text1"/>
                <w:spacing w:val="19"/>
                <w:w w:val="101"/>
                <w:sz w:val="22"/>
                <w:szCs w:val="22"/>
                <w:highlight w:val="none"/>
                <w14:textFill>
                  <w14:solidFill>
                    <w14:schemeClr w14:val="tx1"/>
                  </w14:solidFill>
                </w14:textFill>
              </w:rPr>
              <w:t xml:space="preserve"> </w:t>
            </w:r>
            <w:r>
              <w:rPr>
                <w:color w:val="000000" w:themeColor="text1"/>
                <w:spacing w:val="-6"/>
                <w:sz w:val="22"/>
                <w:szCs w:val="22"/>
                <w:highlight w:val="none"/>
                <w14:textFill>
                  <w14:solidFill>
                    <w14:schemeClr w14:val="tx1"/>
                  </w14:solidFill>
                </w14:textFill>
              </w:rPr>
              <w:t>号 ）的规定</w:t>
            </w:r>
            <w:r>
              <w:rPr>
                <w:color w:val="000000" w:themeColor="text1"/>
                <w:spacing w:val="-15"/>
                <w:sz w:val="22"/>
                <w:szCs w:val="22"/>
                <w:highlight w:val="none"/>
                <w14:textFill>
                  <w14:solidFill>
                    <w14:schemeClr w14:val="tx1"/>
                  </w14:solidFill>
                </w14:textFill>
              </w:rPr>
              <w:t xml:space="preserve"> </w:t>
            </w:r>
            <w:r>
              <w:rPr>
                <w:color w:val="000000" w:themeColor="text1"/>
                <w:spacing w:val="-6"/>
                <w:sz w:val="22"/>
                <w:szCs w:val="22"/>
                <w:highlight w:val="none"/>
                <w14:textFill>
                  <w14:solidFill>
                    <w14:schemeClr w14:val="tx1"/>
                  </w14:solidFill>
                </w14:textFill>
              </w:rPr>
              <w:t>，对满足价格扣除条件且在投标文件中提交了《中小企业声明</w:t>
            </w:r>
            <w:r>
              <w:rPr>
                <w:color w:val="000000" w:themeColor="text1"/>
                <w:sz w:val="22"/>
                <w:szCs w:val="22"/>
                <w:highlight w:val="none"/>
                <w14:textFill>
                  <w14:solidFill>
                    <w14:schemeClr w14:val="tx1"/>
                  </w14:solidFill>
                </w14:textFill>
              </w:rPr>
              <w:t xml:space="preserve"> </w:t>
            </w:r>
            <w:r>
              <w:rPr>
                <w:color w:val="000000" w:themeColor="text1"/>
                <w:spacing w:val="-2"/>
                <w:sz w:val="22"/>
                <w:szCs w:val="22"/>
                <w:highlight w:val="none"/>
                <w14:textFill>
                  <w14:solidFill>
                    <w14:schemeClr w14:val="tx1"/>
                  </w14:solidFill>
                </w14:textFill>
              </w:rPr>
              <w:t>函》或省级以上监狱管理局、戒毒管理局（含新疆生产建设兵团</w:t>
            </w:r>
            <w:r>
              <w:rPr>
                <w:color w:val="000000" w:themeColor="text1"/>
                <w:spacing w:val="-3"/>
                <w:sz w:val="22"/>
                <w:szCs w:val="22"/>
                <w:highlight w:val="none"/>
                <w14:textFill>
                  <w14:solidFill>
                    <w14:schemeClr w14:val="tx1"/>
                  </w14:solidFill>
                </w14:textFill>
              </w:rPr>
              <w:t>）出具的属于监</w:t>
            </w:r>
            <w:r>
              <w:rPr>
                <w:color w:val="000000" w:themeColor="text1"/>
                <w:sz w:val="22"/>
                <w:szCs w:val="22"/>
                <w:highlight w:val="none"/>
                <w14:textFill>
                  <w14:solidFill>
                    <w14:schemeClr w14:val="tx1"/>
                  </w14:solidFill>
                </w14:textFill>
              </w:rPr>
              <w:t xml:space="preserve"> </w:t>
            </w:r>
            <w:r>
              <w:rPr>
                <w:color w:val="000000" w:themeColor="text1"/>
                <w:spacing w:val="-2"/>
                <w:sz w:val="22"/>
                <w:szCs w:val="22"/>
                <w:highlight w:val="none"/>
                <w14:textFill>
                  <w14:solidFill>
                    <w14:schemeClr w14:val="tx1"/>
                  </w14:solidFill>
                </w14:textFill>
              </w:rPr>
              <w:t>狱企业的证明文件的投标人 ，其投标单价扣除</w:t>
            </w:r>
            <w:r>
              <w:rPr>
                <w:color w:val="000000" w:themeColor="text1"/>
                <w:spacing w:val="19"/>
                <w:sz w:val="22"/>
                <w:szCs w:val="22"/>
                <w:highlight w:val="none"/>
                <w14:textFill>
                  <w14:solidFill>
                    <w14:schemeClr w14:val="tx1"/>
                  </w14:solidFill>
                </w14:textFill>
              </w:rPr>
              <w:t xml:space="preserve"> </w:t>
            </w:r>
            <w:r>
              <w:rPr>
                <w:color w:val="000000" w:themeColor="text1"/>
                <w:spacing w:val="-2"/>
                <w:sz w:val="22"/>
                <w:szCs w:val="22"/>
                <w:highlight w:val="none"/>
                <w14:textFill>
                  <w14:solidFill>
                    <w14:schemeClr w14:val="tx1"/>
                  </w14:solidFill>
                </w14:textFill>
              </w:rPr>
              <w:t>10% 后参与</w:t>
            </w:r>
            <w:r>
              <w:rPr>
                <w:color w:val="000000" w:themeColor="text1"/>
                <w:spacing w:val="-3"/>
                <w:sz w:val="22"/>
                <w:szCs w:val="22"/>
                <w:highlight w:val="none"/>
                <w14:textFill>
                  <w14:solidFill>
                    <w14:schemeClr w14:val="tx1"/>
                  </w14:solidFill>
                </w14:textFill>
              </w:rPr>
              <w:t>评审。对于同时属于</w:t>
            </w:r>
            <w:r>
              <w:rPr>
                <w:color w:val="000000" w:themeColor="text1"/>
                <w:sz w:val="22"/>
                <w:szCs w:val="22"/>
                <w:highlight w:val="none"/>
                <w14:textFill>
                  <w14:solidFill>
                    <w14:schemeClr w14:val="tx1"/>
                  </w14:solidFill>
                </w14:textFill>
              </w:rPr>
              <w:t xml:space="preserve"> </w:t>
            </w:r>
            <w:r>
              <w:rPr>
                <w:color w:val="000000" w:themeColor="text1"/>
                <w:spacing w:val="-7"/>
                <w:sz w:val="22"/>
                <w:szCs w:val="22"/>
                <w:highlight w:val="none"/>
                <w14:textFill>
                  <w14:solidFill>
                    <w14:schemeClr w14:val="tx1"/>
                  </w14:solidFill>
                </w14:textFill>
              </w:rPr>
              <w:t>小微企业、监狱企业或残疾人福利性单位的</w:t>
            </w:r>
            <w:r>
              <w:rPr>
                <w:color w:val="000000" w:themeColor="text1"/>
                <w:spacing w:val="4"/>
                <w:sz w:val="22"/>
                <w:szCs w:val="22"/>
                <w:highlight w:val="none"/>
                <w14:textFill>
                  <w14:solidFill>
                    <w14:schemeClr w14:val="tx1"/>
                  </w14:solidFill>
                </w14:textFill>
              </w:rPr>
              <w:t xml:space="preserve"> </w:t>
            </w:r>
            <w:r>
              <w:rPr>
                <w:color w:val="000000" w:themeColor="text1"/>
                <w:spacing w:val="-7"/>
                <w:sz w:val="22"/>
                <w:szCs w:val="22"/>
                <w:highlight w:val="none"/>
                <w14:textFill>
                  <w14:solidFill>
                    <w14:schemeClr w14:val="tx1"/>
                  </w14:solidFill>
                </w14:textFill>
              </w:rPr>
              <w:t>，不重复进行投标报价扣除。</w:t>
            </w:r>
          </w:p>
        </w:tc>
        <w:tc>
          <w:tcPr>
            <w:tcW w:w="530" w:type="dxa"/>
            <w:vAlign w:val="top"/>
          </w:tcPr>
          <w:p w14:paraId="7E37ACEC">
            <w:pPr>
              <w:spacing w:line="268" w:lineRule="auto"/>
              <w:rPr>
                <w:rFonts w:ascii="Arial"/>
                <w:color w:val="000000" w:themeColor="text1"/>
                <w:sz w:val="21"/>
                <w:highlight w:val="none"/>
                <w14:textFill>
                  <w14:solidFill>
                    <w14:schemeClr w14:val="tx1"/>
                  </w14:solidFill>
                </w14:textFill>
              </w:rPr>
            </w:pPr>
          </w:p>
          <w:p w14:paraId="5B75C6E7">
            <w:pPr>
              <w:spacing w:line="268" w:lineRule="auto"/>
              <w:rPr>
                <w:rFonts w:ascii="Arial"/>
                <w:color w:val="000000" w:themeColor="text1"/>
                <w:sz w:val="21"/>
                <w:highlight w:val="none"/>
                <w14:textFill>
                  <w14:solidFill>
                    <w14:schemeClr w14:val="tx1"/>
                  </w14:solidFill>
                </w14:textFill>
              </w:rPr>
            </w:pPr>
          </w:p>
          <w:p w14:paraId="2BDDAEF9">
            <w:pPr>
              <w:spacing w:line="268" w:lineRule="auto"/>
              <w:rPr>
                <w:rFonts w:ascii="Arial"/>
                <w:color w:val="000000" w:themeColor="text1"/>
                <w:sz w:val="21"/>
                <w:highlight w:val="none"/>
                <w14:textFill>
                  <w14:solidFill>
                    <w14:schemeClr w14:val="tx1"/>
                  </w14:solidFill>
                </w14:textFill>
              </w:rPr>
            </w:pPr>
          </w:p>
          <w:p w14:paraId="6A9205EC">
            <w:pPr>
              <w:spacing w:line="269" w:lineRule="auto"/>
              <w:rPr>
                <w:rFonts w:ascii="Arial"/>
                <w:color w:val="000000" w:themeColor="text1"/>
                <w:sz w:val="21"/>
                <w:highlight w:val="none"/>
                <w14:textFill>
                  <w14:solidFill>
                    <w14:schemeClr w14:val="tx1"/>
                  </w14:solidFill>
                </w14:textFill>
              </w:rPr>
            </w:pPr>
          </w:p>
          <w:p w14:paraId="5CAD3879">
            <w:pPr>
              <w:spacing w:line="269" w:lineRule="auto"/>
              <w:rPr>
                <w:rFonts w:ascii="Arial"/>
                <w:color w:val="000000" w:themeColor="text1"/>
                <w:sz w:val="21"/>
                <w:highlight w:val="none"/>
                <w14:textFill>
                  <w14:solidFill>
                    <w14:schemeClr w14:val="tx1"/>
                  </w14:solidFill>
                </w14:textFill>
              </w:rPr>
            </w:pPr>
          </w:p>
          <w:p w14:paraId="524A9B0F">
            <w:pPr>
              <w:spacing w:line="269" w:lineRule="auto"/>
              <w:rPr>
                <w:rFonts w:ascii="Arial"/>
                <w:color w:val="000000" w:themeColor="text1"/>
                <w:sz w:val="21"/>
                <w:highlight w:val="none"/>
                <w14:textFill>
                  <w14:solidFill>
                    <w14:schemeClr w14:val="tx1"/>
                  </w14:solidFill>
                </w14:textFill>
              </w:rPr>
            </w:pPr>
          </w:p>
          <w:p w14:paraId="5372FEF8">
            <w:pPr>
              <w:spacing w:line="269" w:lineRule="auto"/>
              <w:rPr>
                <w:rFonts w:ascii="Arial"/>
                <w:color w:val="000000" w:themeColor="text1"/>
                <w:sz w:val="21"/>
                <w:highlight w:val="none"/>
                <w14:textFill>
                  <w14:solidFill>
                    <w14:schemeClr w14:val="tx1"/>
                  </w14:solidFill>
                </w14:textFill>
              </w:rPr>
            </w:pPr>
          </w:p>
          <w:p w14:paraId="6DBD1F14">
            <w:pPr>
              <w:spacing w:line="269" w:lineRule="auto"/>
              <w:rPr>
                <w:rFonts w:ascii="Arial"/>
                <w:color w:val="000000" w:themeColor="text1"/>
                <w:sz w:val="21"/>
                <w:highlight w:val="none"/>
                <w14:textFill>
                  <w14:solidFill>
                    <w14:schemeClr w14:val="tx1"/>
                  </w14:solidFill>
                </w14:textFill>
              </w:rPr>
            </w:pPr>
          </w:p>
          <w:p w14:paraId="5D475F14">
            <w:pPr>
              <w:pStyle w:val="21"/>
              <w:spacing w:before="95" w:line="383" w:lineRule="exact"/>
              <w:ind w:left="156"/>
              <w:rPr>
                <w:color w:val="000000" w:themeColor="text1"/>
                <w:sz w:val="22"/>
                <w:szCs w:val="22"/>
                <w:highlight w:val="none"/>
                <w14:textFill>
                  <w14:solidFill>
                    <w14:schemeClr w14:val="tx1"/>
                  </w14:solidFill>
                </w14:textFill>
              </w:rPr>
            </w:pPr>
            <w:r>
              <w:rPr>
                <w:color w:val="000000" w:themeColor="text1"/>
                <w:spacing w:val="-8"/>
                <w:position w:val="3"/>
                <w:sz w:val="22"/>
                <w:szCs w:val="22"/>
                <w:highlight w:val="none"/>
                <w14:textFill>
                  <w14:solidFill>
                    <w14:schemeClr w14:val="tx1"/>
                  </w14:solidFill>
                </w14:textFill>
              </w:rPr>
              <w:t>30</w:t>
            </w:r>
          </w:p>
        </w:tc>
      </w:tr>
      <w:tr w14:paraId="4E2A0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50" w:type="dxa"/>
            <w:vAlign w:val="top"/>
          </w:tcPr>
          <w:p w14:paraId="23046DD1">
            <w:pPr>
              <w:pStyle w:val="21"/>
              <w:spacing w:before="154" w:line="168" w:lineRule="auto"/>
              <w:ind w:left="227"/>
              <w:rPr>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二</w:t>
            </w:r>
          </w:p>
        </w:tc>
        <w:tc>
          <w:tcPr>
            <w:tcW w:w="9195" w:type="dxa"/>
            <w:gridSpan w:val="3"/>
            <w:vAlign w:val="top"/>
          </w:tcPr>
          <w:p w14:paraId="34010A76">
            <w:pPr>
              <w:pStyle w:val="21"/>
              <w:spacing w:before="83" w:line="226" w:lineRule="auto"/>
              <w:ind w:left="3670"/>
              <w:rPr>
                <w:color w:val="000000" w:themeColor="text1"/>
                <w:sz w:val="22"/>
                <w:szCs w:val="22"/>
                <w:highlight w:val="none"/>
                <w14:textFill>
                  <w14:solidFill>
                    <w14:schemeClr w14:val="tx1"/>
                  </w14:solidFill>
                </w14:textFill>
              </w:rPr>
            </w:pPr>
            <w:r>
              <w:rPr>
                <w:b/>
                <w:bCs/>
                <w:color w:val="000000" w:themeColor="text1"/>
                <w:spacing w:val="1"/>
                <w:sz w:val="22"/>
                <w:szCs w:val="22"/>
                <w:highlight w:val="none"/>
                <w14:textFill>
                  <w14:solidFill>
                    <w14:schemeClr w14:val="tx1"/>
                  </w14:solidFill>
                </w14:textFill>
              </w:rPr>
              <w:t>商务部分（</w:t>
            </w:r>
            <w:r>
              <w:rPr>
                <w:rFonts w:hint="eastAsia"/>
                <w:b/>
                <w:bCs/>
                <w:color w:val="000000" w:themeColor="text1"/>
                <w:spacing w:val="1"/>
                <w:sz w:val="22"/>
                <w:szCs w:val="22"/>
                <w:highlight w:val="none"/>
                <w:lang w:val="en-US" w:eastAsia="zh-CN"/>
                <w14:textFill>
                  <w14:solidFill>
                    <w14:schemeClr w14:val="tx1"/>
                  </w14:solidFill>
                </w14:textFill>
              </w:rPr>
              <w:t>22</w:t>
            </w:r>
            <w:r>
              <w:rPr>
                <w:b/>
                <w:bCs/>
                <w:color w:val="000000" w:themeColor="text1"/>
                <w:spacing w:val="1"/>
                <w:sz w:val="22"/>
                <w:szCs w:val="22"/>
                <w:highlight w:val="none"/>
                <w14:textFill>
                  <w14:solidFill>
                    <w14:schemeClr w14:val="tx1"/>
                  </w14:solidFill>
                </w14:textFill>
              </w:rPr>
              <w:t xml:space="preserve"> 分）</w:t>
            </w:r>
          </w:p>
        </w:tc>
      </w:tr>
      <w:tr w14:paraId="218AB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650" w:type="dxa"/>
            <w:vAlign w:val="top"/>
          </w:tcPr>
          <w:p w14:paraId="75A26AC4">
            <w:pPr>
              <w:spacing w:line="284" w:lineRule="auto"/>
              <w:jc w:val="left"/>
              <w:rPr>
                <w:rFonts w:ascii="Arial"/>
                <w:color w:val="000000" w:themeColor="text1"/>
                <w:sz w:val="21"/>
                <w:highlight w:val="none"/>
                <w14:textFill>
                  <w14:solidFill>
                    <w14:schemeClr w14:val="tx1"/>
                  </w14:solidFill>
                </w14:textFill>
              </w:rPr>
            </w:pPr>
          </w:p>
          <w:p w14:paraId="2E94DBA9">
            <w:pPr>
              <w:spacing w:line="285" w:lineRule="auto"/>
              <w:jc w:val="left"/>
              <w:rPr>
                <w:rFonts w:ascii="Arial"/>
                <w:color w:val="000000" w:themeColor="text1"/>
                <w:sz w:val="21"/>
                <w:highlight w:val="none"/>
                <w14:textFill>
                  <w14:solidFill>
                    <w14:schemeClr w14:val="tx1"/>
                  </w14:solidFill>
                </w14:textFill>
              </w:rPr>
            </w:pPr>
          </w:p>
          <w:p w14:paraId="6E294DF4">
            <w:pPr>
              <w:pStyle w:val="21"/>
              <w:spacing w:before="95" w:line="386" w:lineRule="exact"/>
              <w:ind w:left="285"/>
              <w:jc w:val="left"/>
              <w:rPr>
                <w:rFonts w:hint="eastAsia" w:eastAsia="微软雅黑"/>
                <w:color w:val="000000" w:themeColor="text1"/>
                <w:sz w:val="22"/>
                <w:szCs w:val="22"/>
                <w:highlight w:val="none"/>
                <w:lang w:eastAsia="zh-CN"/>
                <w14:textFill>
                  <w14:solidFill>
                    <w14:schemeClr w14:val="tx1"/>
                  </w14:solidFill>
                </w14:textFill>
              </w:rPr>
            </w:pPr>
            <w:r>
              <w:rPr>
                <w:rFonts w:hint="eastAsia"/>
                <w:color w:val="000000" w:themeColor="text1"/>
                <w:position w:val="3"/>
                <w:sz w:val="22"/>
                <w:szCs w:val="22"/>
                <w:highlight w:val="none"/>
                <w:lang w:val="en-US" w:eastAsia="zh-CN"/>
                <w14:textFill>
                  <w14:solidFill>
                    <w14:schemeClr w14:val="tx1"/>
                  </w14:solidFill>
                </w14:textFill>
              </w:rPr>
              <w:t>1</w:t>
            </w:r>
          </w:p>
        </w:tc>
        <w:tc>
          <w:tcPr>
            <w:tcW w:w="817" w:type="dxa"/>
            <w:vAlign w:val="top"/>
          </w:tcPr>
          <w:p w14:paraId="5C3D7F58">
            <w:pPr>
              <w:pStyle w:val="21"/>
              <w:spacing w:line="181" w:lineRule="auto"/>
              <w:jc w:val="left"/>
              <w:rPr>
                <w:rFonts w:hint="eastAsia"/>
                <w:color w:val="auto"/>
                <w:spacing w:val="3"/>
                <w:sz w:val="22"/>
                <w:szCs w:val="22"/>
                <w:highlight w:val="none"/>
                <w:lang w:val="en-US" w:eastAsia="zh-CN"/>
              </w:rPr>
            </w:pPr>
          </w:p>
          <w:p w14:paraId="015F9B3F">
            <w:pPr>
              <w:pStyle w:val="21"/>
              <w:spacing w:line="181" w:lineRule="auto"/>
              <w:jc w:val="left"/>
              <w:rPr>
                <w:rFonts w:hint="eastAsia"/>
                <w:color w:val="auto"/>
                <w:spacing w:val="3"/>
                <w:sz w:val="22"/>
                <w:szCs w:val="22"/>
                <w:highlight w:val="none"/>
                <w:lang w:val="en-US" w:eastAsia="zh-CN"/>
              </w:rPr>
            </w:pPr>
          </w:p>
          <w:p w14:paraId="39D0BD48">
            <w:pPr>
              <w:pStyle w:val="21"/>
              <w:spacing w:line="181" w:lineRule="auto"/>
              <w:jc w:val="left"/>
              <w:rPr>
                <w:rFonts w:hint="eastAsia"/>
                <w:color w:val="auto"/>
                <w:spacing w:val="3"/>
                <w:sz w:val="22"/>
                <w:szCs w:val="22"/>
                <w:highlight w:val="none"/>
                <w:lang w:val="en-US" w:eastAsia="zh-CN"/>
              </w:rPr>
            </w:pPr>
            <w:r>
              <w:rPr>
                <w:rFonts w:hint="eastAsia"/>
                <w:color w:val="auto"/>
                <w:spacing w:val="3"/>
                <w:sz w:val="22"/>
                <w:szCs w:val="22"/>
                <w:highlight w:val="none"/>
                <w:lang w:val="en-US" w:eastAsia="zh-CN"/>
              </w:rPr>
              <w:t>人员</w:t>
            </w:r>
          </w:p>
          <w:p w14:paraId="1B19BD58">
            <w:pPr>
              <w:pStyle w:val="21"/>
              <w:spacing w:line="181" w:lineRule="auto"/>
              <w:jc w:val="left"/>
              <w:rPr>
                <w:rFonts w:hint="default" w:eastAsia="微软雅黑"/>
                <w:color w:val="auto"/>
                <w:sz w:val="22"/>
                <w:szCs w:val="22"/>
                <w:highlight w:val="none"/>
                <w:lang w:val="en-US" w:eastAsia="zh-CN"/>
              </w:rPr>
            </w:pPr>
            <w:r>
              <w:rPr>
                <w:rFonts w:hint="eastAsia"/>
                <w:color w:val="auto"/>
                <w:spacing w:val="3"/>
                <w:sz w:val="22"/>
                <w:szCs w:val="22"/>
                <w:highlight w:val="none"/>
                <w:lang w:val="en-US" w:eastAsia="zh-CN"/>
              </w:rPr>
              <w:t>配备</w:t>
            </w:r>
          </w:p>
        </w:tc>
        <w:tc>
          <w:tcPr>
            <w:tcW w:w="7848" w:type="dxa"/>
            <w:vAlign w:val="top"/>
          </w:tcPr>
          <w:p w14:paraId="6C742303">
            <w:pPr>
              <w:pStyle w:val="21"/>
              <w:numPr>
                <w:ilvl w:val="0"/>
                <w:numId w:val="4"/>
              </w:numPr>
              <w:spacing w:before="242" w:line="183" w:lineRule="auto"/>
              <w:ind w:left="113" w:right="166" w:firstLine="1"/>
              <w:jc w:val="left"/>
              <w:rPr>
                <w:rFonts w:hint="eastAsia"/>
                <w:color w:val="auto"/>
                <w:sz w:val="22"/>
                <w:szCs w:val="22"/>
                <w:highlight w:val="none"/>
                <w:lang w:val="en-US" w:eastAsia="zh-CN"/>
              </w:rPr>
            </w:pPr>
            <w:r>
              <w:rPr>
                <w:rFonts w:hint="eastAsia"/>
                <w:color w:val="auto"/>
                <w:sz w:val="22"/>
                <w:szCs w:val="22"/>
                <w:highlight w:val="none"/>
                <w:lang w:val="en-US" w:eastAsia="zh-CN"/>
              </w:rPr>
              <w:t>投标人应具有合理的团队人员配备方案，内容包括但不限于：①供货人员、②安装人员、③调试人员、④售后人员等。</w:t>
            </w:r>
          </w:p>
          <w:p w14:paraId="54C326B4">
            <w:pPr>
              <w:pStyle w:val="21"/>
              <w:numPr>
                <w:ilvl w:val="0"/>
                <w:numId w:val="4"/>
              </w:numPr>
              <w:spacing w:before="242" w:line="183" w:lineRule="auto"/>
              <w:ind w:left="113" w:right="166" w:firstLine="1"/>
              <w:jc w:val="left"/>
              <w:rPr>
                <w:rFonts w:hint="eastAsia"/>
                <w:color w:val="auto"/>
                <w:sz w:val="22"/>
                <w:szCs w:val="22"/>
                <w:highlight w:val="none"/>
                <w:lang w:val="en-US" w:eastAsia="zh-CN"/>
              </w:rPr>
            </w:pPr>
            <w:r>
              <w:rPr>
                <w:rFonts w:hint="eastAsia"/>
                <w:color w:val="auto"/>
                <w:sz w:val="22"/>
                <w:szCs w:val="22"/>
                <w:highlight w:val="none"/>
                <w:lang w:val="en-US" w:eastAsia="zh-CN"/>
              </w:rPr>
              <w:t>团队人员配备合理，分工明确，符合本项目实际情况，能完全满足本项目需求的得8分；每缺少一项扣2分，扣完为止；</w:t>
            </w:r>
          </w:p>
          <w:p w14:paraId="44A3BBD3">
            <w:pPr>
              <w:pStyle w:val="21"/>
              <w:spacing w:before="242" w:line="183" w:lineRule="auto"/>
              <w:ind w:left="113" w:right="166" w:firstLine="1"/>
              <w:jc w:val="left"/>
              <w:rPr>
                <w:color w:val="auto"/>
                <w:sz w:val="22"/>
                <w:szCs w:val="22"/>
                <w:highlight w:val="none"/>
              </w:rPr>
            </w:pPr>
            <w:r>
              <w:rPr>
                <w:rFonts w:hint="eastAsia"/>
                <w:color w:val="auto"/>
                <w:sz w:val="21"/>
                <w:szCs w:val="21"/>
                <w:highlight w:val="none"/>
                <w:lang w:val="en-US" w:eastAsia="zh-CN"/>
              </w:rPr>
              <w:t>（注：提供劳务合同等相关证明材料的扫描件并加盖公章）</w:t>
            </w:r>
          </w:p>
        </w:tc>
        <w:tc>
          <w:tcPr>
            <w:tcW w:w="530" w:type="dxa"/>
            <w:vAlign w:val="top"/>
          </w:tcPr>
          <w:p w14:paraId="42F78031">
            <w:pPr>
              <w:spacing w:line="284" w:lineRule="auto"/>
              <w:jc w:val="center"/>
              <w:rPr>
                <w:rFonts w:ascii="Arial"/>
                <w:color w:val="000000" w:themeColor="text1"/>
                <w:sz w:val="21"/>
                <w:highlight w:val="none"/>
                <w14:textFill>
                  <w14:solidFill>
                    <w14:schemeClr w14:val="tx1"/>
                  </w14:solidFill>
                </w14:textFill>
              </w:rPr>
            </w:pPr>
          </w:p>
          <w:p w14:paraId="60D98F11">
            <w:pPr>
              <w:spacing w:line="285" w:lineRule="auto"/>
              <w:jc w:val="center"/>
              <w:rPr>
                <w:rFonts w:ascii="Arial"/>
                <w:color w:val="000000" w:themeColor="text1"/>
                <w:sz w:val="21"/>
                <w:highlight w:val="none"/>
                <w14:textFill>
                  <w14:solidFill>
                    <w14:schemeClr w14:val="tx1"/>
                  </w14:solidFill>
                </w14:textFill>
              </w:rPr>
            </w:pPr>
          </w:p>
          <w:p w14:paraId="4C6165F5">
            <w:pPr>
              <w:pStyle w:val="21"/>
              <w:spacing w:before="95" w:line="383" w:lineRule="exact"/>
              <w:ind w:left="226"/>
              <w:jc w:val="both"/>
              <w:rPr>
                <w:rFonts w:hint="eastAsia" w:eastAsia="微软雅黑"/>
                <w:color w:val="000000" w:themeColor="text1"/>
                <w:sz w:val="22"/>
                <w:szCs w:val="22"/>
                <w:highlight w:val="none"/>
                <w:lang w:eastAsia="zh-CN"/>
                <w14:textFill>
                  <w14:solidFill>
                    <w14:schemeClr w14:val="tx1"/>
                  </w14:solidFill>
                </w14:textFill>
              </w:rPr>
            </w:pPr>
            <w:r>
              <w:rPr>
                <w:rFonts w:hint="eastAsia"/>
                <w:color w:val="000000" w:themeColor="text1"/>
                <w:position w:val="3"/>
                <w:sz w:val="22"/>
                <w:szCs w:val="22"/>
                <w:highlight w:val="none"/>
                <w:lang w:val="en-US" w:eastAsia="zh-CN"/>
                <w14:textFill>
                  <w14:solidFill>
                    <w14:schemeClr w14:val="tx1"/>
                  </w14:solidFill>
                </w14:textFill>
              </w:rPr>
              <w:t>8</w:t>
            </w:r>
          </w:p>
        </w:tc>
      </w:tr>
      <w:tr w14:paraId="26C24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trPr>
        <w:tc>
          <w:tcPr>
            <w:tcW w:w="650" w:type="dxa"/>
            <w:vAlign w:val="top"/>
          </w:tcPr>
          <w:p w14:paraId="7411C28E">
            <w:pPr>
              <w:spacing w:line="243" w:lineRule="auto"/>
              <w:jc w:val="left"/>
              <w:rPr>
                <w:rFonts w:ascii="Arial"/>
                <w:color w:val="000000" w:themeColor="text1"/>
                <w:sz w:val="21"/>
                <w:highlight w:val="none"/>
                <w14:textFill>
                  <w14:solidFill>
                    <w14:schemeClr w14:val="tx1"/>
                  </w14:solidFill>
                </w14:textFill>
              </w:rPr>
            </w:pPr>
          </w:p>
          <w:p w14:paraId="279009D7">
            <w:pPr>
              <w:pStyle w:val="21"/>
              <w:spacing w:before="95" w:line="386" w:lineRule="exact"/>
              <w:ind w:firstLine="220" w:firstLineChars="100"/>
              <w:jc w:val="left"/>
              <w:rPr>
                <w:color w:val="000000" w:themeColor="text1"/>
                <w:sz w:val="22"/>
                <w:szCs w:val="22"/>
                <w:highlight w:val="none"/>
                <w14:textFill>
                  <w14:solidFill>
                    <w14:schemeClr w14:val="tx1"/>
                  </w14:solidFill>
                </w14:textFill>
              </w:rPr>
            </w:pPr>
            <w:r>
              <w:rPr>
                <w:color w:val="000000" w:themeColor="text1"/>
                <w:position w:val="3"/>
                <w:sz w:val="22"/>
                <w:szCs w:val="22"/>
                <w:highlight w:val="none"/>
                <w14:textFill>
                  <w14:solidFill>
                    <w14:schemeClr w14:val="tx1"/>
                  </w14:solidFill>
                </w14:textFill>
              </w:rPr>
              <w:t>2</w:t>
            </w:r>
          </w:p>
        </w:tc>
        <w:tc>
          <w:tcPr>
            <w:tcW w:w="817" w:type="dxa"/>
            <w:vAlign w:val="top"/>
          </w:tcPr>
          <w:p w14:paraId="054BF4DF">
            <w:pPr>
              <w:spacing w:line="287" w:lineRule="auto"/>
              <w:jc w:val="left"/>
              <w:rPr>
                <w:rFonts w:ascii="Arial"/>
                <w:color w:val="000000" w:themeColor="text1"/>
                <w:sz w:val="21"/>
                <w:highlight w:val="none"/>
                <w14:textFill>
                  <w14:solidFill>
                    <w14:schemeClr w14:val="tx1"/>
                  </w14:solidFill>
                </w14:textFill>
              </w:rPr>
            </w:pPr>
          </w:p>
          <w:p w14:paraId="39F1BE10">
            <w:pPr>
              <w:pStyle w:val="21"/>
              <w:spacing w:line="184" w:lineRule="auto"/>
              <w:jc w:val="left"/>
              <w:rPr>
                <w:rFonts w:hint="default"/>
                <w:color w:val="000000" w:themeColor="text1"/>
                <w:sz w:val="22"/>
                <w:szCs w:val="22"/>
                <w:highlight w:val="none"/>
                <w:lang w:val="en-US"/>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企业相关业绩</w:t>
            </w:r>
          </w:p>
        </w:tc>
        <w:tc>
          <w:tcPr>
            <w:tcW w:w="7848" w:type="dxa"/>
            <w:vAlign w:val="top"/>
          </w:tcPr>
          <w:p w14:paraId="159EF0DB">
            <w:pPr>
              <w:pStyle w:val="21"/>
              <w:spacing w:before="1" w:line="187" w:lineRule="auto"/>
              <w:ind w:left="114" w:right="243" w:firstLine="5"/>
              <w:jc w:val="left"/>
              <w:rPr>
                <w:rFonts w:hint="eastAsia"/>
                <w:color w:val="000000" w:themeColor="text1"/>
                <w:sz w:val="22"/>
                <w:szCs w:val="22"/>
                <w:highlight w:val="none"/>
                <w:lang w:val="en-US" w:eastAsia="zh-CN"/>
                <w14:textFill>
                  <w14:solidFill>
                    <w14:schemeClr w14:val="tx1"/>
                  </w14:solidFill>
                </w14:textFill>
              </w:rPr>
            </w:pPr>
          </w:p>
          <w:p w14:paraId="3797E57B">
            <w:pPr>
              <w:pStyle w:val="21"/>
              <w:numPr>
                <w:ilvl w:val="0"/>
                <w:numId w:val="5"/>
              </w:numPr>
              <w:spacing w:before="1" w:line="187" w:lineRule="auto"/>
              <w:ind w:left="114" w:right="243" w:firstLine="5"/>
              <w:jc w:val="left"/>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提供近三年内类似业绩证明材料中标通知书或合同，每提供一项得2分，最高得6分。（须提供中标项目合同、发票或项目验收单;项目合同包含但不限于合同首页、关键信息页、双方签章页。）注：上述材料提供不清晰、模糊或不完整视为无效业绩。</w:t>
            </w:r>
          </w:p>
        </w:tc>
        <w:tc>
          <w:tcPr>
            <w:tcW w:w="530" w:type="dxa"/>
            <w:vAlign w:val="top"/>
          </w:tcPr>
          <w:p w14:paraId="43150A2E">
            <w:pPr>
              <w:spacing w:line="243" w:lineRule="auto"/>
              <w:jc w:val="center"/>
              <w:rPr>
                <w:rFonts w:ascii="Arial"/>
                <w:color w:val="000000" w:themeColor="text1"/>
                <w:sz w:val="21"/>
                <w:highlight w:val="none"/>
                <w14:textFill>
                  <w14:solidFill>
                    <w14:schemeClr w14:val="tx1"/>
                  </w14:solidFill>
                </w14:textFill>
              </w:rPr>
            </w:pPr>
          </w:p>
          <w:p w14:paraId="491B0029">
            <w:pPr>
              <w:pStyle w:val="21"/>
              <w:spacing w:before="95" w:line="383" w:lineRule="exact"/>
              <w:ind w:firstLine="200" w:firstLineChars="100"/>
              <w:jc w:val="both"/>
              <w:rPr>
                <w:rFonts w:hint="eastAsia" w:eastAsia="微软雅黑"/>
                <w:color w:val="000000" w:themeColor="text1"/>
                <w:sz w:val="22"/>
                <w:szCs w:val="22"/>
                <w:highlight w:val="none"/>
                <w:lang w:eastAsia="zh-CN"/>
                <w14:textFill>
                  <w14:solidFill>
                    <w14:schemeClr w14:val="tx1"/>
                  </w14:solidFill>
                </w14:textFill>
              </w:rPr>
            </w:pPr>
            <w:r>
              <w:rPr>
                <w:rFonts w:hint="eastAsia"/>
                <w:color w:val="000000" w:themeColor="text1"/>
                <w:spacing w:val="-10"/>
                <w:position w:val="3"/>
                <w:sz w:val="22"/>
                <w:szCs w:val="22"/>
                <w:highlight w:val="none"/>
                <w:lang w:val="en-US" w:eastAsia="zh-CN"/>
                <w14:textFill>
                  <w14:solidFill>
                    <w14:schemeClr w14:val="tx1"/>
                  </w14:solidFill>
                </w14:textFill>
              </w:rPr>
              <w:t>6</w:t>
            </w:r>
          </w:p>
        </w:tc>
      </w:tr>
      <w:tr w14:paraId="413C2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trPr>
        <w:tc>
          <w:tcPr>
            <w:tcW w:w="650" w:type="dxa"/>
            <w:shd w:val="clear" w:color="auto" w:fill="auto"/>
            <w:vAlign w:val="top"/>
          </w:tcPr>
          <w:p w14:paraId="1FF34CA2">
            <w:pPr>
              <w:spacing w:line="340" w:lineRule="auto"/>
              <w:rPr>
                <w:rFonts w:ascii="Arial"/>
                <w:color w:val="auto"/>
                <w:sz w:val="21"/>
                <w:highlight w:val="none"/>
              </w:rPr>
            </w:pPr>
          </w:p>
          <w:p w14:paraId="4C6DE0A7">
            <w:pPr>
              <w:pStyle w:val="21"/>
              <w:spacing w:before="95" w:line="383" w:lineRule="exact"/>
              <w:ind w:left="281" w:leftChars="0"/>
              <w:rPr>
                <w:rFonts w:ascii="微软雅黑" w:hAnsi="微软雅黑" w:eastAsia="微软雅黑" w:cs="微软雅黑"/>
                <w:snapToGrid w:val="0"/>
                <w:color w:val="auto"/>
                <w:kern w:val="0"/>
                <w:sz w:val="22"/>
                <w:szCs w:val="22"/>
                <w:highlight w:val="none"/>
                <w:lang w:val="en-US" w:eastAsia="en-US" w:bidi="ar-SA"/>
              </w:rPr>
            </w:pPr>
            <w:r>
              <w:rPr>
                <w:color w:val="auto"/>
                <w:position w:val="3"/>
                <w:sz w:val="22"/>
                <w:szCs w:val="22"/>
                <w:highlight w:val="none"/>
              </w:rPr>
              <w:t>3</w:t>
            </w:r>
          </w:p>
        </w:tc>
        <w:tc>
          <w:tcPr>
            <w:tcW w:w="817" w:type="dxa"/>
            <w:shd w:val="clear" w:color="auto" w:fill="auto"/>
            <w:vAlign w:val="top"/>
          </w:tcPr>
          <w:p w14:paraId="4A9B5D9A">
            <w:pPr>
              <w:pStyle w:val="21"/>
              <w:spacing w:line="188" w:lineRule="auto"/>
              <w:ind w:left="194" w:leftChars="0" w:right="171" w:rightChars="0" w:hanging="1" w:firstLineChars="0"/>
              <w:rPr>
                <w:rFonts w:hint="default" w:ascii="微软雅黑" w:hAnsi="微软雅黑" w:eastAsia="微软雅黑" w:cs="微软雅黑"/>
                <w:snapToGrid w:val="0"/>
                <w:color w:val="auto"/>
                <w:kern w:val="0"/>
                <w:sz w:val="22"/>
                <w:szCs w:val="22"/>
                <w:highlight w:val="none"/>
                <w:lang w:val="en-US" w:eastAsia="zh-CN" w:bidi="ar-SA"/>
              </w:rPr>
            </w:pPr>
            <w:r>
              <w:rPr>
                <w:rFonts w:hint="eastAsia"/>
                <w:color w:val="auto"/>
                <w:spacing w:val="3"/>
                <w:sz w:val="22"/>
                <w:szCs w:val="22"/>
                <w:highlight w:val="none"/>
                <w:lang w:val="en-US" w:eastAsia="zh-CN"/>
              </w:rPr>
              <w:t>产品检测报告、合格证书</w:t>
            </w:r>
          </w:p>
        </w:tc>
        <w:tc>
          <w:tcPr>
            <w:tcW w:w="7848" w:type="dxa"/>
            <w:shd w:val="clear" w:color="auto" w:fill="auto"/>
            <w:vAlign w:val="top"/>
          </w:tcPr>
          <w:p w14:paraId="58A1481E">
            <w:pPr>
              <w:pStyle w:val="21"/>
              <w:numPr>
                <w:ilvl w:val="0"/>
                <w:numId w:val="0"/>
              </w:numPr>
              <w:spacing w:before="167" w:line="190" w:lineRule="auto"/>
              <w:ind w:leftChars="0" w:right="243" w:rightChars="0"/>
              <w:jc w:val="both"/>
              <w:rPr>
                <w:rFonts w:hint="eastAsia"/>
                <w:color w:val="auto"/>
                <w:spacing w:val="-2"/>
                <w:sz w:val="22"/>
                <w:szCs w:val="22"/>
                <w:highlight w:val="none"/>
              </w:rPr>
            </w:pPr>
            <w:r>
              <w:rPr>
                <w:rFonts w:hint="eastAsia"/>
                <w:color w:val="auto"/>
                <w:spacing w:val="-2"/>
                <w:sz w:val="22"/>
                <w:szCs w:val="22"/>
                <w:highlight w:val="none"/>
                <w:lang w:val="en-US" w:eastAsia="zh-CN"/>
              </w:rPr>
              <w:t>1、</w:t>
            </w:r>
            <w:r>
              <w:rPr>
                <w:rFonts w:hint="eastAsia"/>
                <w:color w:val="auto"/>
                <w:spacing w:val="-2"/>
                <w:sz w:val="22"/>
                <w:szCs w:val="22"/>
                <w:highlight w:val="none"/>
              </w:rPr>
              <w:t>须对所投产品的单项产品检测报告</w:t>
            </w:r>
            <w:r>
              <w:rPr>
                <w:rFonts w:hint="eastAsia"/>
                <w:color w:val="auto"/>
                <w:spacing w:val="-2"/>
                <w:sz w:val="22"/>
                <w:szCs w:val="22"/>
                <w:highlight w:val="none"/>
                <w:lang w:eastAsia="zh-CN"/>
              </w:rPr>
              <w:t>（</w:t>
            </w:r>
            <w:r>
              <w:rPr>
                <w:rFonts w:hint="eastAsia"/>
                <w:color w:val="auto"/>
                <w:spacing w:val="-2"/>
                <w:sz w:val="22"/>
                <w:szCs w:val="22"/>
                <w:highlight w:val="none"/>
                <w:lang w:val="en-US" w:eastAsia="zh-CN"/>
              </w:rPr>
              <w:t>①</w:t>
            </w:r>
            <w:r>
              <w:rPr>
                <w:rFonts w:hint="eastAsia"/>
                <w:color w:val="auto"/>
                <w:spacing w:val="-2"/>
                <w:sz w:val="22"/>
                <w:szCs w:val="22"/>
                <w:highlight w:val="none"/>
              </w:rPr>
              <w:t xml:space="preserve">LED </w:t>
            </w:r>
            <w:r>
              <w:rPr>
                <w:rFonts w:hint="eastAsia"/>
                <w:color w:val="auto"/>
                <w:spacing w:val="-2"/>
                <w:sz w:val="22"/>
                <w:szCs w:val="22"/>
                <w:highlight w:val="none"/>
                <w:lang w:val="en-US" w:eastAsia="zh-CN"/>
              </w:rPr>
              <w:t>灯</w:t>
            </w:r>
            <w:r>
              <w:rPr>
                <w:rFonts w:hint="eastAsia"/>
                <w:color w:val="auto"/>
                <w:spacing w:val="-2"/>
                <w:sz w:val="22"/>
                <w:szCs w:val="22"/>
                <w:highlight w:val="none"/>
              </w:rPr>
              <w:t>、</w:t>
            </w:r>
            <w:r>
              <w:rPr>
                <w:rFonts w:hint="eastAsia"/>
                <w:color w:val="auto"/>
                <w:spacing w:val="-2"/>
                <w:sz w:val="22"/>
                <w:szCs w:val="22"/>
                <w:highlight w:val="none"/>
                <w:lang w:val="en-US" w:eastAsia="zh-CN"/>
              </w:rPr>
              <w:t>②防护栏</w:t>
            </w:r>
            <w:r>
              <w:rPr>
                <w:rFonts w:hint="eastAsia"/>
                <w:color w:val="auto"/>
                <w:spacing w:val="-2"/>
                <w:sz w:val="22"/>
                <w:szCs w:val="22"/>
                <w:highlight w:val="none"/>
                <w:lang w:eastAsia="zh-CN"/>
              </w:rPr>
              <w:t>）</w:t>
            </w:r>
            <w:r>
              <w:rPr>
                <w:rFonts w:hint="eastAsia"/>
                <w:color w:val="auto"/>
                <w:spacing w:val="-2"/>
                <w:sz w:val="22"/>
                <w:szCs w:val="22"/>
                <w:highlight w:val="none"/>
              </w:rPr>
              <w:t>，报告所示规格参数均满足招标文件要求的得</w:t>
            </w:r>
            <w:r>
              <w:rPr>
                <w:rFonts w:hint="eastAsia"/>
                <w:color w:val="auto"/>
                <w:spacing w:val="-2"/>
                <w:sz w:val="22"/>
                <w:szCs w:val="22"/>
                <w:highlight w:val="none"/>
                <w:lang w:val="en-US" w:eastAsia="zh-CN"/>
              </w:rPr>
              <w:t>4</w:t>
            </w:r>
            <w:r>
              <w:rPr>
                <w:rFonts w:hint="eastAsia"/>
                <w:color w:val="auto"/>
                <w:spacing w:val="-2"/>
                <w:sz w:val="22"/>
                <w:szCs w:val="22"/>
                <w:highlight w:val="none"/>
              </w:rPr>
              <w:t>分，</w:t>
            </w:r>
            <w:r>
              <w:rPr>
                <w:rFonts w:hint="eastAsia"/>
                <w:color w:val="auto"/>
                <w:sz w:val="22"/>
                <w:szCs w:val="22"/>
                <w:highlight w:val="none"/>
                <w:lang w:val="en-US" w:eastAsia="zh-CN"/>
              </w:rPr>
              <w:t>每缺少一项扣2分，扣完为止</w:t>
            </w:r>
            <w:r>
              <w:rPr>
                <w:rFonts w:hint="eastAsia"/>
                <w:color w:val="auto"/>
                <w:spacing w:val="-2"/>
                <w:sz w:val="22"/>
                <w:szCs w:val="22"/>
                <w:highlight w:val="none"/>
              </w:rPr>
              <w:t>;</w:t>
            </w:r>
          </w:p>
          <w:p w14:paraId="1E26645A">
            <w:pPr>
              <w:pStyle w:val="21"/>
              <w:numPr>
                <w:ilvl w:val="0"/>
                <w:numId w:val="0"/>
              </w:numPr>
              <w:spacing w:before="167" w:line="190" w:lineRule="auto"/>
              <w:ind w:left="114" w:leftChars="0" w:right="243" w:rightChars="0"/>
              <w:jc w:val="both"/>
              <w:rPr>
                <w:rFonts w:hint="eastAsia" w:ascii="微软雅黑" w:hAnsi="微软雅黑" w:eastAsia="微软雅黑" w:cs="微软雅黑"/>
                <w:snapToGrid w:val="0"/>
                <w:color w:val="auto"/>
                <w:kern w:val="0"/>
                <w:sz w:val="22"/>
                <w:szCs w:val="22"/>
                <w:highlight w:val="none"/>
                <w:lang w:val="en-US" w:eastAsia="zh-CN" w:bidi="ar-SA"/>
              </w:rPr>
            </w:pPr>
            <w:r>
              <w:rPr>
                <w:rFonts w:hint="eastAsia"/>
                <w:color w:val="auto"/>
                <w:spacing w:val="-2"/>
                <w:sz w:val="22"/>
                <w:szCs w:val="22"/>
                <w:highlight w:val="none"/>
                <w:lang w:val="en-US" w:eastAsia="zh-CN"/>
              </w:rPr>
              <w:t>2.</w:t>
            </w:r>
            <w:r>
              <w:rPr>
                <w:rFonts w:hint="eastAsia"/>
                <w:color w:val="auto"/>
                <w:spacing w:val="-2"/>
                <w:sz w:val="22"/>
                <w:szCs w:val="22"/>
                <w:highlight w:val="none"/>
              </w:rPr>
              <w:t>须对所投产品的单项产品</w:t>
            </w:r>
            <w:r>
              <w:rPr>
                <w:rFonts w:hint="eastAsia"/>
                <w:color w:val="auto"/>
                <w:spacing w:val="-2"/>
                <w:sz w:val="22"/>
                <w:szCs w:val="22"/>
                <w:highlight w:val="none"/>
                <w:lang w:val="en-US" w:eastAsia="zh-CN"/>
              </w:rPr>
              <w:t>合格证书</w:t>
            </w:r>
            <w:r>
              <w:rPr>
                <w:rFonts w:hint="eastAsia"/>
                <w:color w:val="auto"/>
                <w:spacing w:val="-2"/>
                <w:sz w:val="22"/>
                <w:szCs w:val="22"/>
                <w:highlight w:val="none"/>
                <w:lang w:eastAsia="zh-CN"/>
              </w:rPr>
              <w:t>（</w:t>
            </w:r>
            <w:r>
              <w:rPr>
                <w:rFonts w:hint="eastAsia"/>
                <w:color w:val="auto"/>
                <w:spacing w:val="-2"/>
                <w:sz w:val="22"/>
                <w:szCs w:val="22"/>
                <w:highlight w:val="none"/>
                <w:lang w:val="en-US" w:eastAsia="zh-CN"/>
              </w:rPr>
              <w:t>①</w:t>
            </w:r>
            <w:r>
              <w:rPr>
                <w:rFonts w:hint="eastAsia"/>
                <w:color w:val="auto"/>
                <w:spacing w:val="-2"/>
                <w:sz w:val="22"/>
                <w:szCs w:val="22"/>
                <w:highlight w:val="none"/>
              </w:rPr>
              <w:t xml:space="preserve">LED </w:t>
            </w:r>
            <w:r>
              <w:rPr>
                <w:rFonts w:hint="eastAsia"/>
                <w:color w:val="auto"/>
                <w:spacing w:val="-2"/>
                <w:sz w:val="22"/>
                <w:szCs w:val="22"/>
                <w:highlight w:val="none"/>
                <w:lang w:val="en-US" w:eastAsia="zh-CN"/>
              </w:rPr>
              <w:t>灯</w:t>
            </w:r>
            <w:r>
              <w:rPr>
                <w:rFonts w:hint="eastAsia"/>
                <w:color w:val="auto"/>
                <w:spacing w:val="-2"/>
                <w:sz w:val="22"/>
                <w:szCs w:val="22"/>
                <w:highlight w:val="none"/>
              </w:rPr>
              <w:t>、</w:t>
            </w:r>
            <w:r>
              <w:rPr>
                <w:rFonts w:hint="eastAsia"/>
                <w:color w:val="auto"/>
                <w:spacing w:val="-2"/>
                <w:sz w:val="22"/>
                <w:szCs w:val="22"/>
                <w:highlight w:val="none"/>
                <w:lang w:val="en-US" w:eastAsia="zh-CN"/>
              </w:rPr>
              <w:t>②防护栏</w:t>
            </w:r>
            <w:r>
              <w:rPr>
                <w:rFonts w:hint="eastAsia"/>
                <w:color w:val="auto"/>
                <w:spacing w:val="-2"/>
                <w:sz w:val="22"/>
                <w:szCs w:val="22"/>
                <w:highlight w:val="none"/>
                <w:lang w:eastAsia="zh-CN"/>
              </w:rPr>
              <w:t>）</w:t>
            </w:r>
            <w:r>
              <w:rPr>
                <w:rFonts w:hint="eastAsia"/>
                <w:color w:val="auto"/>
                <w:spacing w:val="-2"/>
                <w:sz w:val="22"/>
                <w:szCs w:val="22"/>
                <w:highlight w:val="none"/>
              </w:rPr>
              <w:t>，</w:t>
            </w:r>
            <w:r>
              <w:rPr>
                <w:rFonts w:hint="eastAsia"/>
                <w:color w:val="auto"/>
                <w:spacing w:val="-2"/>
                <w:sz w:val="22"/>
                <w:szCs w:val="22"/>
                <w:highlight w:val="none"/>
                <w:lang w:val="en-US" w:eastAsia="zh-CN"/>
              </w:rPr>
              <w:t>合格证书</w:t>
            </w:r>
            <w:r>
              <w:rPr>
                <w:rFonts w:hint="eastAsia"/>
                <w:color w:val="auto"/>
                <w:spacing w:val="-2"/>
                <w:sz w:val="22"/>
                <w:szCs w:val="22"/>
                <w:highlight w:val="none"/>
              </w:rPr>
              <w:t>所示规格参数均满足招标文件要求的得2分，</w:t>
            </w:r>
            <w:r>
              <w:rPr>
                <w:rFonts w:hint="eastAsia"/>
                <w:color w:val="auto"/>
                <w:sz w:val="22"/>
                <w:szCs w:val="22"/>
                <w:highlight w:val="none"/>
                <w:lang w:val="en-US" w:eastAsia="zh-CN"/>
              </w:rPr>
              <w:t>每缺少一项扣2分，扣完为止</w:t>
            </w:r>
            <w:r>
              <w:rPr>
                <w:rFonts w:hint="eastAsia"/>
                <w:color w:val="auto"/>
                <w:spacing w:val="-2"/>
                <w:sz w:val="22"/>
                <w:szCs w:val="22"/>
                <w:highlight w:val="none"/>
              </w:rPr>
              <w:t>。</w:t>
            </w:r>
          </w:p>
        </w:tc>
        <w:tc>
          <w:tcPr>
            <w:tcW w:w="530" w:type="dxa"/>
            <w:shd w:val="clear" w:color="auto" w:fill="auto"/>
            <w:vAlign w:val="top"/>
          </w:tcPr>
          <w:p w14:paraId="500AABCE">
            <w:pPr>
              <w:spacing w:line="340" w:lineRule="auto"/>
              <w:rPr>
                <w:rFonts w:ascii="Arial"/>
                <w:color w:val="auto"/>
                <w:sz w:val="21"/>
                <w:highlight w:val="none"/>
              </w:rPr>
            </w:pPr>
          </w:p>
          <w:p w14:paraId="013B6B56">
            <w:pPr>
              <w:pStyle w:val="21"/>
              <w:spacing w:before="95" w:line="383" w:lineRule="exact"/>
              <w:ind w:firstLine="220" w:firstLineChars="100"/>
              <w:rPr>
                <w:rFonts w:hint="eastAsia" w:ascii="微软雅黑" w:hAnsi="微软雅黑" w:eastAsia="微软雅黑" w:cs="微软雅黑"/>
                <w:snapToGrid w:val="0"/>
                <w:color w:val="auto"/>
                <w:kern w:val="0"/>
                <w:sz w:val="22"/>
                <w:szCs w:val="22"/>
                <w:highlight w:val="none"/>
                <w:lang w:val="en-US" w:eastAsia="zh-CN" w:bidi="ar-SA"/>
              </w:rPr>
            </w:pPr>
            <w:r>
              <w:rPr>
                <w:rFonts w:hint="eastAsia"/>
                <w:color w:val="auto"/>
                <w:position w:val="3"/>
                <w:sz w:val="22"/>
                <w:szCs w:val="22"/>
                <w:highlight w:val="none"/>
                <w:lang w:val="en-US" w:eastAsia="zh-CN"/>
              </w:rPr>
              <w:t>8</w:t>
            </w:r>
          </w:p>
        </w:tc>
      </w:tr>
      <w:tr w14:paraId="46359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845" w:type="dxa"/>
            <w:gridSpan w:val="4"/>
            <w:shd w:val="clear" w:color="auto" w:fill="auto"/>
            <w:vAlign w:val="center"/>
          </w:tcPr>
          <w:p w14:paraId="182EF422">
            <w:pPr>
              <w:pStyle w:val="21"/>
              <w:spacing w:before="95" w:line="383" w:lineRule="exact"/>
              <w:ind w:left="225" w:leftChars="0"/>
              <w:jc w:val="center"/>
              <w:rPr>
                <w:rFonts w:hint="eastAsia"/>
                <w:color w:val="000000" w:themeColor="text1"/>
                <w:position w:val="3"/>
                <w:sz w:val="22"/>
                <w:szCs w:val="22"/>
                <w:highlight w:val="none"/>
                <w:lang w:val="en-US" w:eastAsia="zh-CN"/>
                <w14:textFill>
                  <w14:solidFill>
                    <w14:schemeClr w14:val="tx1"/>
                  </w14:solidFill>
                </w14:textFill>
              </w:rPr>
            </w:pPr>
            <w:r>
              <w:rPr>
                <w:b/>
                <w:bCs/>
                <w:color w:val="000000" w:themeColor="text1"/>
                <w:spacing w:val="2"/>
                <w:sz w:val="22"/>
                <w:szCs w:val="22"/>
                <w:highlight w:val="none"/>
                <w14:textFill>
                  <w14:solidFill>
                    <w14:schemeClr w14:val="tx1"/>
                  </w14:solidFill>
                </w14:textFill>
              </w:rPr>
              <w:t>技术部分（</w:t>
            </w:r>
            <w:r>
              <w:rPr>
                <w:rFonts w:hint="eastAsia"/>
                <w:b/>
                <w:bCs/>
                <w:color w:val="000000" w:themeColor="text1"/>
                <w:spacing w:val="2"/>
                <w:sz w:val="22"/>
                <w:szCs w:val="22"/>
                <w:highlight w:val="none"/>
                <w:lang w:val="en-US" w:eastAsia="zh-CN"/>
                <w14:textFill>
                  <w14:solidFill>
                    <w14:schemeClr w14:val="tx1"/>
                  </w14:solidFill>
                </w14:textFill>
              </w:rPr>
              <w:t>48</w:t>
            </w:r>
            <w:r>
              <w:rPr>
                <w:b/>
                <w:bCs/>
                <w:color w:val="000000" w:themeColor="text1"/>
                <w:spacing w:val="2"/>
                <w:sz w:val="22"/>
                <w:szCs w:val="22"/>
                <w:highlight w:val="none"/>
                <w14:textFill>
                  <w14:solidFill>
                    <w14:schemeClr w14:val="tx1"/>
                  </w14:solidFill>
                </w14:textFill>
              </w:rPr>
              <w:t>分）</w:t>
            </w:r>
          </w:p>
        </w:tc>
      </w:tr>
      <w:tr w14:paraId="6C8A5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50" w:type="dxa"/>
            <w:shd w:val="clear" w:color="auto" w:fill="auto"/>
            <w:vAlign w:val="top"/>
          </w:tcPr>
          <w:p w14:paraId="166FDB25">
            <w:pPr>
              <w:spacing w:line="324" w:lineRule="auto"/>
              <w:rPr>
                <w:rFonts w:ascii="Arial"/>
                <w:color w:val="000000" w:themeColor="text1"/>
                <w:sz w:val="21"/>
                <w:highlight w:val="none"/>
                <w14:textFill>
                  <w14:solidFill>
                    <w14:schemeClr w14:val="tx1"/>
                  </w14:solidFill>
                </w14:textFill>
              </w:rPr>
            </w:pPr>
          </w:p>
          <w:p w14:paraId="5EFD2B24">
            <w:pPr>
              <w:spacing w:line="324" w:lineRule="auto"/>
              <w:rPr>
                <w:rFonts w:ascii="Arial"/>
                <w:color w:val="000000" w:themeColor="text1"/>
                <w:sz w:val="21"/>
                <w:highlight w:val="none"/>
                <w14:textFill>
                  <w14:solidFill>
                    <w14:schemeClr w14:val="tx1"/>
                  </w14:solidFill>
                </w14:textFill>
              </w:rPr>
            </w:pPr>
          </w:p>
          <w:p w14:paraId="7CCB73B0">
            <w:pPr>
              <w:pStyle w:val="21"/>
              <w:spacing w:before="94" w:line="387" w:lineRule="exact"/>
              <w:ind w:left="285" w:leftChars="0"/>
              <w:rPr>
                <w:rFonts w:ascii="微软雅黑" w:hAnsi="微软雅黑" w:eastAsia="微软雅黑" w:cs="微软雅黑"/>
                <w:snapToGrid w:val="0"/>
                <w:color w:val="000000" w:themeColor="text1"/>
                <w:kern w:val="0"/>
                <w:sz w:val="22"/>
                <w:szCs w:val="22"/>
                <w:highlight w:val="none"/>
                <w:lang w:val="en-US" w:eastAsia="en-US" w:bidi="ar-SA"/>
                <w14:textFill>
                  <w14:solidFill>
                    <w14:schemeClr w14:val="tx1"/>
                  </w14:solidFill>
                </w14:textFill>
              </w:rPr>
            </w:pPr>
            <w:r>
              <w:rPr>
                <w:color w:val="000000" w:themeColor="text1"/>
                <w:position w:val="3"/>
                <w:sz w:val="22"/>
                <w:szCs w:val="22"/>
                <w:highlight w:val="none"/>
                <w14:textFill>
                  <w14:solidFill>
                    <w14:schemeClr w14:val="tx1"/>
                  </w14:solidFill>
                </w14:textFill>
              </w:rPr>
              <w:t>1</w:t>
            </w:r>
          </w:p>
        </w:tc>
        <w:tc>
          <w:tcPr>
            <w:tcW w:w="817" w:type="dxa"/>
            <w:shd w:val="clear" w:color="auto" w:fill="auto"/>
            <w:vAlign w:val="top"/>
          </w:tcPr>
          <w:p w14:paraId="1CBD46E0">
            <w:pPr>
              <w:spacing w:line="385" w:lineRule="auto"/>
              <w:rPr>
                <w:rFonts w:ascii="Arial"/>
                <w:color w:val="000000" w:themeColor="text1"/>
                <w:sz w:val="21"/>
                <w:highlight w:val="none"/>
                <w14:textFill>
                  <w14:solidFill>
                    <w14:schemeClr w14:val="tx1"/>
                  </w14:solidFill>
                </w14:textFill>
              </w:rPr>
            </w:pPr>
          </w:p>
          <w:p w14:paraId="0D20AA40">
            <w:pPr>
              <w:pStyle w:val="21"/>
              <w:spacing w:before="15" w:line="184" w:lineRule="auto"/>
              <w:ind w:left="206" w:leftChars="0"/>
              <w:rPr>
                <w:rFonts w:hint="eastAsia" w:ascii="微软雅黑" w:hAnsi="微软雅黑" w:eastAsia="微软雅黑" w:cs="微软雅黑"/>
                <w:snapToGrid w:val="0"/>
                <w:color w:val="000000" w:themeColor="text1"/>
                <w:kern w:val="0"/>
                <w:sz w:val="22"/>
                <w:szCs w:val="22"/>
                <w:highlight w:val="none"/>
                <w:lang w:val="en-US" w:eastAsia="zh-CN" w:bidi="ar-SA"/>
                <w14:textFill>
                  <w14:solidFill>
                    <w14:schemeClr w14:val="tx1"/>
                  </w14:solidFill>
                </w14:textFill>
              </w:rPr>
            </w:pPr>
            <w:r>
              <w:rPr>
                <w:rFonts w:hint="eastAsia"/>
                <w:color w:val="000000" w:themeColor="text1"/>
                <w:spacing w:val="-1"/>
                <w:sz w:val="22"/>
                <w:szCs w:val="22"/>
                <w:highlight w:val="none"/>
                <w:lang w:val="en-US" w:eastAsia="zh-CN"/>
                <w14:textFill>
                  <w14:solidFill>
                    <w14:schemeClr w14:val="tx1"/>
                  </w14:solidFill>
                </w14:textFill>
              </w:rPr>
              <w:t>供货、施工方案</w:t>
            </w:r>
          </w:p>
        </w:tc>
        <w:tc>
          <w:tcPr>
            <w:tcW w:w="7848" w:type="dxa"/>
            <w:shd w:val="clear" w:color="auto" w:fill="auto"/>
            <w:vAlign w:val="top"/>
          </w:tcPr>
          <w:p w14:paraId="0D0A3D81">
            <w:pPr>
              <w:pStyle w:val="21"/>
              <w:spacing w:before="3" w:line="200" w:lineRule="auto"/>
              <w:ind w:left="112" w:right="211" w:firstLine="2"/>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投标人</w:t>
            </w:r>
            <w:r>
              <w:rPr>
                <w:rFonts w:hint="eastAsia"/>
                <w:color w:val="000000" w:themeColor="text1"/>
                <w:sz w:val="22"/>
                <w:szCs w:val="22"/>
                <w:highlight w:val="none"/>
                <w14:textFill>
                  <w14:solidFill>
                    <w14:schemeClr w14:val="tx1"/>
                  </w14:solidFill>
                </w14:textFill>
              </w:rPr>
              <w:t>有完整的供货、施工方案，包括但不限于(供货流程、运输方式及保障、供货周期及计划、施工方案、应急处理方式等。)</w:t>
            </w:r>
          </w:p>
          <w:p w14:paraId="7FD9F7A4">
            <w:pPr>
              <w:pStyle w:val="21"/>
              <w:spacing w:before="3" w:line="200" w:lineRule="auto"/>
              <w:ind w:left="112" w:right="211" w:firstLine="2"/>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①供货流程详细，内容完整;</w:t>
            </w:r>
          </w:p>
          <w:p w14:paraId="7285C602">
            <w:pPr>
              <w:pStyle w:val="21"/>
              <w:spacing w:before="3" w:line="200" w:lineRule="auto"/>
              <w:ind w:left="112" w:right="211" w:firstLine="2"/>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②)运输方式及保障措施先进;</w:t>
            </w:r>
          </w:p>
          <w:p w14:paraId="7B15106D">
            <w:pPr>
              <w:pStyle w:val="21"/>
              <w:spacing w:before="3" w:line="200" w:lineRule="auto"/>
              <w:ind w:left="112" w:right="211" w:firstLine="2"/>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③供货周期及计划、进度安排全面合理、科学可行;</w:t>
            </w:r>
          </w:p>
          <w:p w14:paraId="305A7256">
            <w:pPr>
              <w:pStyle w:val="21"/>
              <w:spacing w:before="3" w:line="200" w:lineRule="auto"/>
              <w:ind w:left="112" w:right="211" w:firstLine="2"/>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④供货以及施工方案全面合理、科学可行;</w:t>
            </w:r>
          </w:p>
          <w:p w14:paraId="1CD719A7">
            <w:pPr>
              <w:pStyle w:val="21"/>
              <w:spacing w:before="3" w:line="200" w:lineRule="auto"/>
              <w:ind w:left="112" w:right="211" w:firstLine="2"/>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⑤应急处理方式全面完善;</w:t>
            </w:r>
          </w:p>
          <w:p w14:paraId="074D7D2B">
            <w:pPr>
              <w:pStyle w:val="21"/>
              <w:spacing w:before="3" w:line="200" w:lineRule="auto"/>
              <w:ind w:left="112" w:leftChars="0" w:right="211" w:rightChars="0" w:firstLine="2" w:firstLineChars="0"/>
              <w:rPr>
                <w:rFonts w:ascii="微软雅黑" w:hAnsi="微软雅黑" w:eastAsia="微软雅黑" w:cs="微软雅黑"/>
                <w:snapToGrid w:val="0"/>
                <w:color w:val="000000" w:themeColor="text1"/>
                <w:kern w:val="0"/>
                <w:sz w:val="22"/>
                <w:szCs w:val="22"/>
                <w:highlight w:val="none"/>
                <w:lang w:val="en-US" w:eastAsia="en-US" w:bidi="ar-SA"/>
                <w14:textFill>
                  <w14:solidFill>
                    <w14:schemeClr w14:val="tx1"/>
                  </w14:solidFill>
                </w14:textFill>
              </w:rPr>
            </w:pPr>
            <w:r>
              <w:rPr>
                <w:rFonts w:hint="eastAsia"/>
                <w:color w:val="000000" w:themeColor="text1"/>
                <w:sz w:val="22"/>
                <w:szCs w:val="22"/>
                <w:highlight w:val="none"/>
                <w14:textFill>
                  <w14:solidFill>
                    <w14:schemeClr w14:val="tx1"/>
                  </w14:solidFill>
                </w14:textFill>
              </w:rPr>
              <w:t xml:space="preserve">全部提供得 20分。每缺少1项内容扣4分，每项内容有1处内容存在不足(指内容不全面或不完善、与项目实际不匹配或存在偏差、内容缺乏逻辑性等)扣 </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14:textFill>
                  <w14:solidFill>
                    <w14:schemeClr w14:val="tx1"/>
                  </w14:solidFill>
                </w14:textFill>
              </w:rPr>
              <w:t>分，扣完为止。</w:t>
            </w:r>
          </w:p>
        </w:tc>
        <w:tc>
          <w:tcPr>
            <w:tcW w:w="530" w:type="dxa"/>
            <w:shd w:val="clear" w:color="auto" w:fill="auto"/>
            <w:vAlign w:val="top"/>
          </w:tcPr>
          <w:p w14:paraId="4F47D7C2">
            <w:pPr>
              <w:spacing w:line="324" w:lineRule="auto"/>
              <w:rPr>
                <w:rFonts w:ascii="Arial"/>
                <w:color w:val="000000" w:themeColor="text1"/>
                <w:sz w:val="21"/>
                <w:highlight w:val="none"/>
                <w14:textFill>
                  <w14:solidFill>
                    <w14:schemeClr w14:val="tx1"/>
                  </w14:solidFill>
                </w14:textFill>
              </w:rPr>
            </w:pPr>
          </w:p>
          <w:p w14:paraId="2D119B5C">
            <w:pPr>
              <w:spacing w:line="324" w:lineRule="auto"/>
              <w:rPr>
                <w:rFonts w:ascii="Arial"/>
                <w:color w:val="000000" w:themeColor="text1"/>
                <w:sz w:val="21"/>
                <w:highlight w:val="none"/>
                <w14:textFill>
                  <w14:solidFill>
                    <w14:schemeClr w14:val="tx1"/>
                  </w14:solidFill>
                </w14:textFill>
              </w:rPr>
            </w:pPr>
          </w:p>
          <w:p w14:paraId="56516958">
            <w:pPr>
              <w:pStyle w:val="21"/>
              <w:spacing w:before="94" w:line="384" w:lineRule="exact"/>
              <w:ind w:left="226"/>
              <w:rPr>
                <w:rFonts w:hint="eastAsia"/>
                <w:color w:val="000000" w:themeColor="text1"/>
                <w:position w:val="3"/>
                <w:sz w:val="22"/>
                <w:szCs w:val="22"/>
                <w:highlight w:val="none"/>
                <w:lang w:val="en-US" w:eastAsia="zh-CN"/>
                <w14:textFill>
                  <w14:solidFill>
                    <w14:schemeClr w14:val="tx1"/>
                  </w14:solidFill>
                </w14:textFill>
              </w:rPr>
            </w:pPr>
          </w:p>
          <w:p w14:paraId="2F3DAB63">
            <w:pPr>
              <w:pStyle w:val="21"/>
              <w:spacing w:before="94" w:line="384" w:lineRule="exact"/>
              <w:ind w:left="226" w:leftChars="0"/>
              <w:rPr>
                <w:rFonts w:hint="eastAsia" w:ascii="微软雅黑" w:hAnsi="微软雅黑" w:eastAsia="微软雅黑" w:cs="微软雅黑"/>
                <w:snapToGrid w:val="0"/>
                <w:color w:val="000000" w:themeColor="text1"/>
                <w:kern w:val="0"/>
                <w:sz w:val="22"/>
                <w:szCs w:val="22"/>
                <w:highlight w:val="none"/>
                <w:lang w:val="en-US" w:eastAsia="zh-CN" w:bidi="ar-SA"/>
                <w14:textFill>
                  <w14:solidFill>
                    <w14:schemeClr w14:val="tx1"/>
                  </w14:solidFill>
                </w14:textFill>
              </w:rPr>
            </w:pPr>
            <w:r>
              <w:rPr>
                <w:rFonts w:hint="eastAsia"/>
                <w:color w:val="000000" w:themeColor="text1"/>
                <w:position w:val="3"/>
                <w:sz w:val="22"/>
                <w:szCs w:val="22"/>
                <w:highlight w:val="none"/>
                <w:lang w:val="en-US" w:eastAsia="zh-CN"/>
                <w14:textFill>
                  <w14:solidFill>
                    <w14:schemeClr w14:val="tx1"/>
                  </w14:solidFill>
                </w14:textFill>
              </w:rPr>
              <w:t>20</w:t>
            </w:r>
          </w:p>
        </w:tc>
      </w:tr>
      <w:tr w14:paraId="6D24E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trPr>
        <w:tc>
          <w:tcPr>
            <w:tcW w:w="650" w:type="dxa"/>
            <w:shd w:val="clear" w:color="auto" w:fill="auto"/>
            <w:vAlign w:val="top"/>
          </w:tcPr>
          <w:p w14:paraId="077A2FDD">
            <w:pPr>
              <w:spacing w:line="282" w:lineRule="auto"/>
              <w:rPr>
                <w:rFonts w:ascii="Arial"/>
                <w:color w:val="000000" w:themeColor="text1"/>
                <w:sz w:val="21"/>
                <w:highlight w:val="none"/>
                <w14:textFill>
                  <w14:solidFill>
                    <w14:schemeClr w14:val="tx1"/>
                  </w14:solidFill>
                </w14:textFill>
              </w:rPr>
            </w:pPr>
          </w:p>
          <w:p w14:paraId="40F20EEE">
            <w:pPr>
              <w:spacing w:line="282" w:lineRule="auto"/>
              <w:rPr>
                <w:rFonts w:ascii="Arial"/>
                <w:color w:val="000000" w:themeColor="text1"/>
                <w:sz w:val="21"/>
                <w:highlight w:val="none"/>
                <w14:textFill>
                  <w14:solidFill>
                    <w14:schemeClr w14:val="tx1"/>
                  </w14:solidFill>
                </w14:textFill>
              </w:rPr>
            </w:pPr>
          </w:p>
          <w:p w14:paraId="7F784CC7">
            <w:pPr>
              <w:spacing w:line="283" w:lineRule="auto"/>
              <w:rPr>
                <w:rFonts w:ascii="Arial"/>
                <w:color w:val="000000" w:themeColor="text1"/>
                <w:sz w:val="21"/>
                <w:highlight w:val="none"/>
                <w14:textFill>
                  <w14:solidFill>
                    <w14:schemeClr w14:val="tx1"/>
                  </w14:solidFill>
                </w14:textFill>
              </w:rPr>
            </w:pPr>
          </w:p>
          <w:p w14:paraId="1826EB4D">
            <w:pPr>
              <w:pStyle w:val="21"/>
              <w:spacing w:before="94" w:line="387" w:lineRule="exact"/>
              <w:ind w:left="277" w:leftChars="0"/>
              <w:rPr>
                <w:rFonts w:ascii="微软雅黑" w:hAnsi="微软雅黑" w:eastAsia="微软雅黑" w:cs="微软雅黑"/>
                <w:snapToGrid w:val="0"/>
                <w:color w:val="000000" w:themeColor="text1"/>
                <w:kern w:val="0"/>
                <w:sz w:val="22"/>
                <w:szCs w:val="22"/>
                <w:highlight w:val="none"/>
                <w:lang w:val="en-US" w:eastAsia="en-US" w:bidi="ar-SA"/>
                <w14:textFill>
                  <w14:solidFill>
                    <w14:schemeClr w14:val="tx1"/>
                  </w14:solidFill>
                </w14:textFill>
              </w:rPr>
            </w:pPr>
            <w:r>
              <w:rPr>
                <w:color w:val="000000" w:themeColor="text1"/>
                <w:position w:val="3"/>
                <w:sz w:val="22"/>
                <w:szCs w:val="22"/>
                <w:highlight w:val="none"/>
                <w14:textFill>
                  <w14:solidFill>
                    <w14:schemeClr w14:val="tx1"/>
                  </w14:solidFill>
                </w14:textFill>
              </w:rPr>
              <w:t>2</w:t>
            </w:r>
          </w:p>
        </w:tc>
        <w:tc>
          <w:tcPr>
            <w:tcW w:w="817" w:type="dxa"/>
            <w:shd w:val="clear" w:color="auto" w:fill="auto"/>
            <w:vAlign w:val="top"/>
          </w:tcPr>
          <w:p w14:paraId="7D49B20B">
            <w:pPr>
              <w:spacing w:line="246" w:lineRule="auto"/>
              <w:rPr>
                <w:rFonts w:ascii="Arial"/>
                <w:color w:val="000000" w:themeColor="text1"/>
                <w:sz w:val="21"/>
                <w:highlight w:val="none"/>
                <w14:textFill>
                  <w14:solidFill>
                    <w14:schemeClr w14:val="tx1"/>
                  </w14:solidFill>
                </w14:textFill>
              </w:rPr>
            </w:pPr>
          </w:p>
          <w:p w14:paraId="1B2FA0AD">
            <w:pPr>
              <w:spacing w:line="246" w:lineRule="auto"/>
              <w:rPr>
                <w:rFonts w:ascii="Arial"/>
                <w:color w:val="000000" w:themeColor="text1"/>
                <w:sz w:val="21"/>
                <w:highlight w:val="none"/>
                <w14:textFill>
                  <w14:solidFill>
                    <w14:schemeClr w14:val="tx1"/>
                  </w14:solidFill>
                </w14:textFill>
              </w:rPr>
            </w:pPr>
          </w:p>
          <w:p w14:paraId="4DF192FA">
            <w:pPr>
              <w:spacing w:line="247" w:lineRule="auto"/>
              <w:rPr>
                <w:rFonts w:ascii="Arial"/>
                <w:color w:val="000000" w:themeColor="text1"/>
                <w:sz w:val="21"/>
                <w:highlight w:val="none"/>
                <w14:textFill>
                  <w14:solidFill>
                    <w14:schemeClr w14:val="tx1"/>
                  </w14:solidFill>
                </w14:textFill>
              </w:rPr>
            </w:pPr>
          </w:p>
          <w:p w14:paraId="0FF579CB">
            <w:pPr>
              <w:pStyle w:val="21"/>
              <w:spacing w:line="184" w:lineRule="auto"/>
              <w:ind w:left="193" w:leftChars="0"/>
              <w:rPr>
                <w:rFonts w:hint="eastAsia" w:ascii="微软雅黑" w:hAnsi="微软雅黑" w:eastAsia="微软雅黑" w:cs="微软雅黑"/>
                <w:snapToGrid w:val="0"/>
                <w:color w:val="000000" w:themeColor="text1"/>
                <w:kern w:val="0"/>
                <w:sz w:val="22"/>
                <w:szCs w:val="22"/>
                <w:highlight w:val="none"/>
                <w:lang w:val="en-US" w:eastAsia="zh-CN" w:bidi="ar-SA"/>
                <w14:textFill>
                  <w14:solidFill>
                    <w14:schemeClr w14:val="tx1"/>
                  </w14:solidFill>
                </w14:textFill>
              </w:rPr>
            </w:pPr>
            <w:r>
              <w:rPr>
                <w:rFonts w:hint="eastAsia"/>
                <w:color w:val="000000" w:themeColor="text1"/>
                <w:spacing w:val="-1"/>
                <w:sz w:val="22"/>
                <w:szCs w:val="22"/>
                <w:highlight w:val="none"/>
                <w:lang w:val="en-US" w:eastAsia="zh-CN"/>
                <w14:textFill>
                  <w14:solidFill>
                    <w14:schemeClr w14:val="tx1"/>
                  </w14:solidFill>
                </w14:textFill>
              </w:rPr>
              <w:t>质量保障措施</w:t>
            </w:r>
          </w:p>
        </w:tc>
        <w:tc>
          <w:tcPr>
            <w:tcW w:w="7848" w:type="dxa"/>
            <w:shd w:val="clear" w:color="auto" w:fill="auto"/>
            <w:vAlign w:val="top"/>
          </w:tcPr>
          <w:p w14:paraId="0600A959">
            <w:pPr>
              <w:pStyle w:val="21"/>
              <w:spacing w:line="184" w:lineRule="auto"/>
              <w:ind w:left="113" w:right="233" w:firstLine="6"/>
              <w:jc w:val="both"/>
              <w:rPr>
                <w:rFonts w:hint="eastAsia"/>
                <w:color w:val="000000" w:themeColor="text1"/>
                <w:sz w:val="22"/>
                <w:szCs w:val="22"/>
                <w:highlight w:val="none"/>
                <w14:textFill>
                  <w14:solidFill>
                    <w14:schemeClr w14:val="tx1"/>
                  </w14:solidFill>
                </w14:textFill>
              </w:rPr>
            </w:pPr>
          </w:p>
          <w:p w14:paraId="0C0438C0">
            <w:pPr>
              <w:pStyle w:val="21"/>
              <w:spacing w:line="184" w:lineRule="auto"/>
              <w:ind w:left="113" w:leftChars="0" w:right="233" w:rightChars="0" w:firstLine="6" w:firstLineChars="0"/>
              <w:jc w:val="both"/>
              <w:rPr>
                <w:rFonts w:ascii="微软雅黑" w:hAnsi="微软雅黑" w:eastAsia="微软雅黑" w:cs="微软雅黑"/>
                <w:snapToGrid w:val="0"/>
                <w:color w:val="000000" w:themeColor="text1"/>
                <w:kern w:val="0"/>
                <w:sz w:val="22"/>
                <w:szCs w:val="22"/>
                <w:highlight w:val="none"/>
                <w:lang w:val="en-US" w:eastAsia="en-US" w:bidi="ar-SA"/>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投标人</w:t>
            </w:r>
            <w:r>
              <w:rPr>
                <w:rFonts w:hint="eastAsia"/>
                <w:color w:val="000000" w:themeColor="text1"/>
                <w:sz w:val="22"/>
                <w:szCs w:val="22"/>
                <w:highlight w:val="none"/>
                <w14:textFill>
                  <w14:solidFill>
                    <w14:schemeClr w14:val="tx1"/>
                  </w14:solidFill>
                </w14:textFill>
              </w:rPr>
              <w:t>有明确的①项目质量的保障措施方案，能够持续提供完整、优质后续服务，②工作安排满足任务要求，进度安排合理;③企业内部管理制度完善，服务意识强。④质保期内的退换货承诺全部提供得8分。每缺少1项内容扣2分，每项内容有1处内容存在不足(指内容不全面或不完善、与项目实际不匹配或存在偏差、内容缺乏逻辑性等)扣1分，扣完为止。</w:t>
            </w:r>
          </w:p>
        </w:tc>
        <w:tc>
          <w:tcPr>
            <w:tcW w:w="530" w:type="dxa"/>
            <w:shd w:val="clear" w:color="auto" w:fill="auto"/>
            <w:vAlign w:val="top"/>
          </w:tcPr>
          <w:p w14:paraId="4A4DFC35">
            <w:pPr>
              <w:spacing w:line="282" w:lineRule="auto"/>
              <w:rPr>
                <w:rFonts w:ascii="Arial"/>
                <w:color w:val="000000" w:themeColor="text1"/>
                <w:sz w:val="21"/>
                <w:highlight w:val="none"/>
                <w14:textFill>
                  <w14:solidFill>
                    <w14:schemeClr w14:val="tx1"/>
                  </w14:solidFill>
                </w14:textFill>
              </w:rPr>
            </w:pPr>
          </w:p>
          <w:p w14:paraId="3BEFE135">
            <w:pPr>
              <w:spacing w:line="282" w:lineRule="auto"/>
              <w:rPr>
                <w:rFonts w:ascii="Arial"/>
                <w:color w:val="000000" w:themeColor="text1"/>
                <w:sz w:val="21"/>
                <w:highlight w:val="none"/>
                <w14:textFill>
                  <w14:solidFill>
                    <w14:schemeClr w14:val="tx1"/>
                  </w14:solidFill>
                </w14:textFill>
              </w:rPr>
            </w:pPr>
          </w:p>
          <w:p w14:paraId="6ED67DE9">
            <w:pPr>
              <w:spacing w:line="283" w:lineRule="auto"/>
              <w:rPr>
                <w:rFonts w:ascii="Arial"/>
                <w:color w:val="000000" w:themeColor="text1"/>
                <w:sz w:val="21"/>
                <w:highlight w:val="none"/>
                <w14:textFill>
                  <w14:solidFill>
                    <w14:schemeClr w14:val="tx1"/>
                  </w14:solidFill>
                </w14:textFill>
              </w:rPr>
            </w:pPr>
          </w:p>
          <w:p w14:paraId="60738295">
            <w:pPr>
              <w:pStyle w:val="21"/>
              <w:spacing w:before="94" w:line="384" w:lineRule="exact"/>
              <w:ind w:left="218" w:leftChars="0"/>
              <w:rPr>
                <w:rFonts w:hint="eastAsia" w:ascii="微软雅黑" w:hAnsi="微软雅黑" w:eastAsia="微软雅黑" w:cs="微软雅黑"/>
                <w:snapToGrid w:val="0"/>
                <w:color w:val="000000" w:themeColor="text1"/>
                <w:kern w:val="0"/>
                <w:sz w:val="22"/>
                <w:szCs w:val="22"/>
                <w:highlight w:val="none"/>
                <w:lang w:val="en-US" w:eastAsia="zh-CN" w:bidi="ar-SA"/>
                <w14:textFill>
                  <w14:solidFill>
                    <w14:schemeClr w14:val="tx1"/>
                  </w14:solidFill>
                </w14:textFill>
              </w:rPr>
            </w:pPr>
            <w:r>
              <w:rPr>
                <w:rFonts w:hint="eastAsia"/>
                <w:color w:val="000000" w:themeColor="text1"/>
                <w:position w:val="3"/>
                <w:sz w:val="22"/>
                <w:szCs w:val="22"/>
                <w:highlight w:val="none"/>
                <w:lang w:val="en-US" w:eastAsia="zh-CN"/>
                <w14:textFill>
                  <w14:solidFill>
                    <w14:schemeClr w14:val="tx1"/>
                  </w14:solidFill>
                </w14:textFill>
              </w:rPr>
              <w:t>8</w:t>
            </w:r>
          </w:p>
        </w:tc>
      </w:tr>
      <w:tr w14:paraId="28D31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trPr>
        <w:tc>
          <w:tcPr>
            <w:tcW w:w="650" w:type="dxa"/>
            <w:shd w:val="clear" w:color="auto" w:fill="auto"/>
            <w:vAlign w:val="top"/>
          </w:tcPr>
          <w:p w14:paraId="7F8736A3">
            <w:pPr>
              <w:spacing w:line="275" w:lineRule="auto"/>
              <w:rPr>
                <w:rFonts w:ascii="Arial"/>
                <w:color w:val="000000" w:themeColor="text1"/>
                <w:sz w:val="21"/>
                <w:highlight w:val="none"/>
                <w14:textFill>
                  <w14:solidFill>
                    <w14:schemeClr w14:val="tx1"/>
                  </w14:solidFill>
                </w14:textFill>
              </w:rPr>
            </w:pPr>
          </w:p>
          <w:p w14:paraId="37F6B3E2">
            <w:pPr>
              <w:spacing w:line="275" w:lineRule="auto"/>
              <w:rPr>
                <w:rFonts w:ascii="Arial"/>
                <w:color w:val="000000" w:themeColor="text1"/>
                <w:sz w:val="21"/>
                <w:highlight w:val="none"/>
                <w14:textFill>
                  <w14:solidFill>
                    <w14:schemeClr w14:val="tx1"/>
                  </w14:solidFill>
                </w14:textFill>
              </w:rPr>
            </w:pPr>
          </w:p>
          <w:p w14:paraId="5C7E9F12">
            <w:pPr>
              <w:spacing w:line="276" w:lineRule="auto"/>
              <w:rPr>
                <w:rFonts w:ascii="Arial"/>
                <w:color w:val="000000" w:themeColor="text1"/>
                <w:sz w:val="21"/>
                <w:highlight w:val="none"/>
                <w14:textFill>
                  <w14:solidFill>
                    <w14:schemeClr w14:val="tx1"/>
                  </w14:solidFill>
                </w14:textFill>
              </w:rPr>
            </w:pPr>
          </w:p>
          <w:p w14:paraId="397D8EF4">
            <w:pPr>
              <w:spacing w:line="276" w:lineRule="auto"/>
              <w:rPr>
                <w:rFonts w:ascii="Arial"/>
                <w:color w:val="000000" w:themeColor="text1"/>
                <w:sz w:val="21"/>
                <w:highlight w:val="none"/>
                <w14:textFill>
                  <w14:solidFill>
                    <w14:schemeClr w14:val="tx1"/>
                  </w14:solidFill>
                </w14:textFill>
              </w:rPr>
            </w:pPr>
          </w:p>
          <w:p w14:paraId="1599E585">
            <w:pPr>
              <w:spacing w:line="276" w:lineRule="auto"/>
              <w:rPr>
                <w:rFonts w:ascii="Arial"/>
                <w:color w:val="000000" w:themeColor="text1"/>
                <w:sz w:val="21"/>
                <w:highlight w:val="none"/>
                <w14:textFill>
                  <w14:solidFill>
                    <w14:schemeClr w14:val="tx1"/>
                  </w14:solidFill>
                </w14:textFill>
              </w:rPr>
            </w:pPr>
          </w:p>
          <w:p w14:paraId="4A8B13E6">
            <w:pPr>
              <w:pStyle w:val="21"/>
              <w:spacing w:before="94" w:line="384" w:lineRule="exact"/>
              <w:ind w:left="281" w:leftChars="0"/>
              <w:rPr>
                <w:rFonts w:ascii="微软雅黑" w:hAnsi="微软雅黑" w:eastAsia="微软雅黑" w:cs="微软雅黑"/>
                <w:snapToGrid w:val="0"/>
                <w:color w:val="000000" w:themeColor="text1"/>
                <w:kern w:val="0"/>
                <w:sz w:val="22"/>
                <w:szCs w:val="22"/>
                <w:highlight w:val="none"/>
                <w:lang w:val="en-US" w:eastAsia="en-US" w:bidi="ar-SA"/>
                <w14:textFill>
                  <w14:solidFill>
                    <w14:schemeClr w14:val="tx1"/>
                  </w14:solidFill>
                </w14:textFill>
              </w:rPr>
            </w:pPr>
            <w:r>
              <w:rPr>
                <w:color w:val="000000" w:themeColor="text1"/>
                <w:position w:val="3"/>
                <w:sz w:val="22"/>
                <w:szCs w:val="22"/>
                <w:highlight w:val="none"/>
                <w14:textFill>
                  <w14:solidFill>
                    <w14:schemeClr w14:val="tx1"/>
                  </w14:solidFill>
                </w14:textFill>
              </w:rPr>
              <w:t>3</w:t>
            </w:r>
          </w:p>
        </w:tc>
        <w:tc>
          <w:tcPr>
            <w:tcW w:w="817" w:type="dxa"/>
            <w:shd w:val="clear" w:color="auto" w:fill="auto"/>
            <w:vAlign w:val="top"/>
          </w:tcPr>
          <w:p w14:paraId="7C35A328">
            <w:pPr>
              <w:spacing w:line="275" w:lineRule="auto"/>
              <w:rPr>
                <w:rFonts w:ascii="Arial"/>
                <w:color w:val="000000" w:themeColor="text1"/>
                <w:sz w:val="21"/>
                <w:highlight w:val="none"/>
                <w14:textFill>
                  <w14:solidFill>
                    <w14:schemeClr w14:val="tx1"/>
                  </w14:solidFill>
                </w14:textFill>
              </w:rPr>
            </w:pPr>
          </w:p>
          <w:p w14:paraId="099D1080">
            <w:pPr>
              <w:spacing w:line="275" w:lineRule="auto"/>
              <w:rPr>
                <w:rFonts w:ascii="Arial"/>
                <w:color w:val="000000" w:themeColor="text1"/>
                <w:sz w:val="21"/>
                <w:highlight w:val="none"/>
                <w14:textFill>
                  <w14:solidFill>
                    <w14:schemeClr w14:val="tx1"/>
                  </w14:solidFill>
                </w14:textFill>
              </w:rPr>
            </w:pPr>
          </w:p>
          <w:p w14:paraId="236642B8">
            <w:pPr>
              <w:spacing w:line="276" w:lineRule="auto"/>
              <w:rPr>
                <w:rFonts w:ascii="Arial"/>
                <w:color w:val="000000" w:themeColor="text1"/>
                <w:sz w:val="21"/>
                <w:highlight w:val="none"/>
                <w14:textFill>
                  <w14:solidFill>
                    <w14:schemeClr w14:val="tx1"/>
                  </w14:solidFill>
                </w14:textFill>
              </w:rPr>
            </w:pPr>
          </w:p>
          <w:p w14:paraId="3839FAAF">
            <w:pPr>
              <w:pStyle w:val="21"/>
              <w:spacing w:before="20" w:line="196" w:lineRule="auto"/>
              <w:ind w:left="195" w:leftChars="0" w:right="178" w:rightChars="0"/>
              <w:rPr>
                <w:rFonts w:hint="eastAsia" w:ascii="微软雅黑" w:hAnsi="微软雅黑" w:eastAsia="微软雅黑" w:cs="微软雅黑"/>
                <w:snapToGrid w:val="0"/>
                <w:color w:val="000000" w:themeColor="text1"/>
                <w:kern w:val="0"/>
                <w:sz w:val="22"/>
                <w:szCs w:val="22"/>
                <w:highlight w:val="none"/>
                <w:lang w:val="en-US" w:eastAsia="zh-CN" w:bidi="ar-SA"/>
                <w14:textFill>
                  <w14:solidFill>
                    <w14:schemeClr w14:val="tx1"/>
                  </w14:solidFill>
                </w14:textFill>
              </w:rPr>
            </w:pPr>
            <w:r>
              <w:rPr>
                <w:rFonts w:hint="eastAsia"/>
                <w:color w:val="000000" w:themeColor="text1"/>
                <w:spacing w:val="-1"/>
                <w:sz w:val="22"/>
                <w:szCs w:val="22"/>
                <w:highlight w:val="none"/>
                <w:lang w:val="en-US" w:eastAsia="zh-CN"/>
                <w14:textFill>
                  <w14:solidFill>
                    <w14:schemeClr w14:val="tx1"/>
                  </w14:solidFill>
                </w14:textFill>
              </w:rPr>
              <w:t>售后服务</w:t>
            </w:r>
            <w:r>
              <w:rPr>
                <w:color w:val="000000" w:themeColor="text1"/>
                <w:spacing w:val="-1"/>
                <w:sz w:val="22"/>
                <w:szCs w:val="22"/>
                <w:highlight w:val="none"/>
                <w14:textFill>
                  <w14:solidFill>
                    <w14:schemeClr w14:val="tx1"/>
                  </w14:solidFill>
                </w14:textFill>
              </w:rPr>
              <w:t>承</w:t>
            </w:r>
            <w:r>
              <w:rPr>
                <w:color w:val="000000" w:themeColor="text1"/>
                <w:sz w:val="22"/>
                <w:szCs w:val="22"/>
                <w:highlight w:val="none"/>
                <w14:textFill>
                  <w14:solidFill>
                    <w14:schemeClr w14:val="tx1"/>
                  </w14:solidFill>
                </w14:textFill>
              </w:rPr>
              <w:t>诺</w:t>
            </w:r>
          </w:p>
        </w:tc>
        <w:tc>
          <w:tcPr>
            <w:tcW w:w="7848" w:type="dxa"/>
            <w:shd w:val="clear" w:color="auto" w:fill="auto"/>
            <w:vAlign w:val="top"/>
          </w:tcPr>
          <w:p w14:paraId="4C887F97">
            <w:pPr>
              <w:pStyle w:val="21"/>
              <w:spacing w:before="2" w:line="230" w:lineRule="auto"/>
              <w:ind w:left="121" w:leftChars="0" w:right="209" w:rightChars="0" w:hanging="8" w:firstLineChars="0"/>
              <w:rPr>
                <w:rFonts w:ascii="微软雅黑" w:hAnsi="微软雅黑" w:eastAsia="微软雅黑" w:cs="微软雅黑"/>
                <w:snapToGrid w:val="0"/>
                <w:color w:val="000000" w:themeColor="text1"/>
                <w:kern w:val="0"/>
                <w:sz w:val="22"/>
                <w:szCs w:val="22"/>
                <w:highlight w:val="none"/>
                <w:lang w:val="en-US" w:eastAsia="en-US" w:bidi="ar-SA"/>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投标人</w:t>
            </w:r>
            <w:r>
              <w:rPr>
                <w:rFonts w:hint="eastAsia"/>
                <w:color w:val="000000" w:themeColor="text1"/>
                <w:sz w:val="22"/>
                <w:szCs w:val="22"/>
                <w:highlight w:val="none"/>
                <w14:textFill>
                  <w14:solidFill>
                    <w14:schemeClr w14:val="tx1"/>
                  </w14:solidFill>
                </w14:textFill>
              </w:rPr>
              <w:t>有明确的①售后服务人员名单、②售后服务机构组成、 ③售后服务方式、 ④售后服务流程、 ⑤售后服务保障措施，⑥提供的售后服务方案完全响应本项目售后服务的相关要求。全部提供的得12分，每缺少1项内容扣2分，每项有1处内容存在不足(指内容不全面或不完善、与项目实际不匹配或存在偏差、内容缺乏逻辑性等)扣 1分，扣完为止。</w:t>
            </w:r>
          </w:p>
        </w:tc>
        <w:tc>
          <w:tcPr>
            <w:tcW w:w="530" w:type="dxa"/>
            <w:shd w:val="clear" w:color="auto" w:fill="auto"/>
            <w:vAlign w:val="top"/>
          </w:tcPr>
          <w:p w14:paraId="5CC2ED21">
            <w:pPr>
              <w:spacing w:line="275" w:lineRule="auto"/>
              <w:rPr>
                <w:rFonts w:ascii="Arial"/>
                <w:color w:val="000000" w:themeColor="text1"/>
                <w:sz w:val="21"/>
                <w:highlight w:val="none"/>
                <w14:textFill>
                  <w14:solidFill>
                    <w14:schemeClr w14:val="tx1"/>
                  </w14:solidFill>
                </w14:textFill>
              </w:rPr>
            </w:pPr>
          </w:p>
          <w:p w14:paraId="63D0BAC7">
            <w:pPr>
              <w:spacing w:line="275" w:lineRule="auto"/>
              <w:rPr>
                <w:rFonts w:ascii="Arial"/>
                <w:color w:val="000000" w:themeColor="text1"/>
                <w:sz w:val="21"/>
                <w:highlight w:val="none"/>
                <w14:textFill>
                  <w14:solidFill>
                    <w14:schemeClr w14:val="tx1"/>
                  </w14:solidFill>
                </w14:textFill>
              </w:rPr>
            </w:pPr>
          </w:p>
          <w:p w14:paraId="27FA1859">
            <w:pPr>
              <w:pStyle w:val="21"/>
              <w:spacing w:before="94" w:line="384" w:lineRule="exact"/>
              <w:ind w:firstLine="220" w:firstLineChars="100"/>
              <w:rPr>
                <w:rFonts w:hint="eastAsia" w:ascii="微软雅黑" w:hAnsi="微软雅黑" w:eastAsia="微软雅黑" w:cs="微软雅黑"/>
                <w:snapToGrid w:val="0"/>
                <w:color w:val="000000" w:themeColor="text1"/>
                <w:kern w:val="0"/>
                <w:sz w:val="22"/>
                <w:szCs w:val="22"/>
                <w:highlight w:val="none"/>
                <w:lang w:val="en-US" w:eastAsia="zh-CN" w:bidi="ar-SA"/>
                <w14:textFill>
                  <w14:solidFill>
                    <w14:schemeClr w14:val="tx1"/>
                  </w14:solidFill>
                </w14:textFill>
              </w:rPr>
            </w:pPr>
            <w:r>
              <w:rPr>
                <w:rFonts w:hint="eastAsia"/>
                <w:color w:val="000000" w:themeColor="text1"/>
                <w:position w:val="3"/>
                <w:sz w:val="22"/>
                <w:szCs w:val="22"/>
                <w:highlight w:val="none"/>
                <w:lang w:val="en-US" w:eastAsia="zh-CN"/>
                <w14:textFill>
                  <w14:solidFill>
                    <w14:schemeClr w14:val="tx1"/>
                  </w14:solidFill>
                </w14:textFill>
              </w:rPr>
              <w:t>12</w:t>
            </w:r>
          </w:p>
        </w:tc>
      </w:tr>
      <w:tr w14:paraId="1414D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trPr>
        <w:tc>
          <w:tcPr>
            <w:tcW w:w="650" w:type="dxa"/>
            <w:shd w:val="clear" w:color="auto" w:fill="auto"/>
            <w:vAlign w:val="top"/>
          </w:tcPr>
          <w:p w14:paraId="7EB72190">
            <w:pPr>
              <w:spacing w:line="247" w:lineRule="auto"/>
              <w:rPr>
                <w:rFonts w:ascii="Arial"/>
                <w:color w:val="000000" w:themeColor="text1"/>
                <w:sz w:val="21"/>
                <w:highlight w:val="none"/>
                <w14:textFill>
                  <w14:solidFill>
                    <w14:schemeClr w14:val="tx1"/>
                  </w14:solidFill>
                </w14:textFill>
              </w:rPr>
            </w:pPr>
          </w:p>
          <w:p w14:paraId="4255855E">
            <w:pPr>
              <w:spacing w:line="248" w:lineRule="auto"/>
              <w:rPr>
                <w:rFonts w:ascii="Arial"/>
                <w:color w:val="000000" w:themeColor="text1"/>
                <w:sz w:val="21"/>
                <w:highlight w:val="none"/>
                <w14:textFill>
                  <w14:solidFill>
                    <w14:schemeClr w14:val="tx1"/>
                  </w14:solidFill>
                </w14:textFill>
              </w:rPr>
            </w:pPr>
          </w:p>
          <w:p w14:paraId="743D5ED4">
            <w:pPr>
              <w:spacing w:line="248" w:lineRule="auto"/>
              <w:rPr>
                <w:rFonts w:ascii="Arial"/>
                <w:color w:val="000000" w:themeColor="text1"/>
                <w:sz w:val="21"/>
                <w:highlight w:val="none"/>
                <w14:textFill>
                  <w14:solidFill>
                    <w14:schemeClr w14:val="tx1"/>
                  </w14:solidFill>
                </w14:textFill>
              </w:rPr>
            </w:pPr>
          </w:p>
          <w:p w14:paraId="1F9695A1">
            <w:pPr>
              <w:spacing w:line="248" w:lineRule="auto"/>
              <w:rPr>
                <w:rFonts w:ascii="Arial"/>
                <w:color w:val="000000" w:themeColor="text1"/>
                <w:sz w:val="21"/>
                <w:highlight w:val="none"/>
                <w14:textFill>
                  <w14:solidFill>
                    <w14:schemeClr w14:val="tx1"/>
                  </w14:solidFill>
                </w14:textFill>
              </w:rPr>
            </w:pPr>
          </w:p>
          <w:p w14:paraId="02C47C42">
            <w:pPr>
              <w:spacing w:line="248" w:lineRule="auto"/>
              <w:rPr>
                <w:rFonts w:ascii="Arial"/>
                <w:color w:val="000000" w:themeColor="text1"/>
                <w:sz w:val="21"/>
                <w:highlight w:val="none"/>
                <w14:textFill>
                  <w14:solidFill>
                    <w14:schemeClr w14:val="tx1"/>
                  </w14:solidFill>
                </w14:textFill>
              </w:rPr>
            </w:pPr>
          </w:p>
          <w:p w14:paraId="142917A3">
            <w:pPr>
              <w:pStyle w:val="21"/>
              <w:spacing w:before="94" w:line="387" w:lineRule="exact"/>
              <w:ind w:left="267" w:leftChars="0"/>
              <w:rPr>
                <w:rFonts w:ascii="微软雅黑" w:hAnsi="微软雅黑" w:eastAsia="微软雅黑" w:cs="微软雅黑"/>
                <w:snapToGrid w:val="0"/>
                <w:color w:val="000000" w:themeColor="text1"/>
                <w:kern w:val="0"/>
                <w:sz w:val="22"/>
                <w:szCs w:val="22"/>
                <w:highlight w:val="none"/>
                <w:lang w:val="en-US" w:eastAsia="en-US" w:bidi="ar-SA"/>
                <w14:textFill>
                  <w14:solidFill>
                    <w14:schemeClr w14:val="tx1"/>
                  </w14:solidFill>
                </w14:textFill>
              </w:rPr>
            </w:pPr>
            <w:r>
              <w:rPr>
                <w:color w:val="000000" w:themeColor="text1"/>
                <w:position w:val="3"/>
                <w:sz w:val="22"/>
                <w:szCs w:val="22"/>
                <w:highlight w:val="none"/>
                <w14:textFill>
                  <w14:solidFill>
                    <w14:schemeClr w14:val="tx1"/>
                  </w14:solidFill>
                </w14:textFill>
              </w:rPr>
              <w:t>4</w:t>
            </w:r>
          </w:p>
        </w:tc>
        <w:tc>
          <w:tcPr>
            <w:tcW w:w="817" w:type="dxa"/>
            <w:shd w:val="clear" w:color="auto" w:fill="auto"/>
            <w:vAlign w:val="top"/>
          </w:tcPr>
          <w:p w14:paraId="5A11BD47">
            <w:pPr>
              <w:spacing w:line="284" w:lineRule="auto"/>
              <w:rPr>
                <w:rFonts w:ascii="Arial"/>
                <w:color w:val="000000" w:themeColor="text1"/>
                <w:sz w:val="21"/>
                <w:highlight w:val="none"/>
                <w14:textFill>
                  <w14:solidFill>
                    <w14:schemeClr w14:val="tx1"/>
                  </w14:solidFill>
                </w14:textFill>
              </w:rPr>
            </w:pPr>
          </w:p>
          <w:p w14:paraId="56E2A1A0">
            <w:pPr>
              <w:spacing w:line="284" w:lineRule="auto"/>
              <w:rPr>
                <w:rFonts w:ascii="Arial"/>
                <w:color w:val="000000" w:themeColor="text1"/>
                <w:sz w:val="21"/>
                <w:highlight w:val="none"/>
                <w14:textFill>
                  <w14:solidFill>
                    <w14:schemeClr w14:val="tx1"/>
                  </w14:solidFill>
                </w14:textFill>
              </w:rPr>
            </w:pPr>
          </w:p>
          <w:p w14:paraId="664E13F5">
            <w:pPr>
              <w:pStyle w:val="21"/>
              <w:spacing w:before="2" w:line="197" w:lineRule="auto"/>
              <w:ind w:left="193" w:right="178"/>
              <w:rPr>
                <w:rFonts w:hint="eastAsia" w:ascii="Arial"/>
                <w:color w:val="000000" w:themeColor="text1"/>
                <w:sz w:val="21"/>
                <w:highlight w:val="none"/>
                <w:lang w:val="en-US" w:eastAsia="zh-CN"/>
                <w14:textFill>
                  <w14:solidFill>
                    <w14:schemeClr w14:val="tx1"/>
                  </w14:solidFill>
                </w14:textFill>
              </w:rPr>
            </w:pPr>
          </w:p>
          <w:p w14:paraId="6337794F">
            <w:pPr>
              <w:pStyle w:val="21"/>
              <w:spacing w:before="2" w:line="197" w:lineRule="auto"/>
              <w:ind w:left="193" w:right="178"/>
              <w:rPr>
                <w:rFonts w:hint="default" w:ascii="Arial"/>
                <w:color w:val="000000" w:themeColor="text1"/>
                <w:sz w:val="21"/>
                <w:highlight w:val="none"/>
                <w:lang w:val="en-US" w:eastAsia="zh-CN"/>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安装</w:t>
            </w:r>
          </w:p>
          <w:p w14:paraId="4D41B702">
            <w:pPr>
              <w:pStyle w:val="21"/>
              <w:spacing w:before="2" w:line="197" w:lineRule="auto"/>
              <w:ind w:left="193" w:leftChars="0" w:right="178" w:rightChars="0"/>
              <w:rPr>
                <w:rFonts w:hint="eastAsia" w:ascii="微软雅黑" w:hAnsi="微软雅黑" w:eastAsia="微软雅黑" w:cs="微软雅黑"/>
                <w:snapToGrid w:val="0"/>
                <w:color w:val="000000" w:themeColor="text1"/>
                <w:kern w:val="0"/>
                <w:sz w:val="22"/>
                <w:szCs w:val="22"/>
                <w:highlight w:val="none"/>
                <w:lang w:val="en-US" w:eastAsia="zh-CN" w:bidi="ar-SA"/>
                <w14:textFill>
                  <w14:solidFill>
                    <w14:schemeClr w14:val="tx1"/>
                  </w14:solidFill>
                </w14:textFill>
              </w:rPr>
            </w:pPr>
            <w:r>
              <w:rPr>
                <w:rFonts w:hint="eastAsia" w:ascii="Arial"/>
                <w:color w:val="000000" w:themeColor="text1"/>
                <w:sz w:val="21"/>
                <w:highlight w:val="none"/>
                <w:lang w:val="en-US" w:eastAsia="zh-CN"/>
                <w14:textFill>
                  <w14:solidFill>
                    <w14:schemeClr w14:val="tx1"/>
                  </w14:solidFill>
                </w14:textFill>
              </w:rPr>
              <w:t>施工方案</w:t>
            </w:r>
          </w:p>
        </w:tc>
        <w:tc>
          <w:tcPr>
            <w:tcW w:w="7848" w:type="dxa"/>
            <w:shd w:val="clear" w:color="auto" w:fill="auto"/>
            <w:vAlign w:val="top"/>
          </w:tcPr>
          <w:p w14:paraId="7C34022A">
            <w:pPr>
              <w:spacing w:line="304" w:lineRule="auto"/>
              <w:rPr>
                <w:rFonts w:ascii="Arial"/>
                <w:color w:val="000000" w:themeColor="text1"/>
                <w:sz w:val="21"/>
                <w:highlight w:val="none"/>
                <w14:textFill>
                  <w14:solidFill>
                    <w14:schemeClr w14:val="tx1"/>
                  </w14:solidFill>
                </w14:textFill>
              </w:rPr>
            </w:pPr>
          </w:p>
          <w:p w14:paraId="3221C51D">
            <w:pPr>
              <w:pStyle w:val="21"/>
              <w:spacing w:before="93" w:line="249" w:lineRule="auto"/>
              <w:ind w:left="123" w:right="211" w:hanging="3"/>
              <w:rPr>
                <w:rFonts w:hint="eastAsia"/>
                <w:color w:val="auto"/>
                <w:sz w:val="22"/>
                <w:szCs w:val="22"/>
                <w:highlight w:val="none"/>
              </w:rPr>
            </w:pPr>
            <w:r>
              <w:rPr>
                <w:rFonts w:hint="eastAsia"/>
                <w:color w:val="auto"/>
                <w:sz w:val="22"/>
                <w:szCs w:val="22"/>
                <w:highlight w:val="none"/>
                <w:lang w:val="en-US" w:eastAsia="zh-CN"/>
              </w:rPr>
              <w:t>投标人</w:t>
            </w:r>
            <w:r>
              <w:rPr>
                <w:rFonts w:hint="eastAsia"/>
                <w:color w:val="auto"/>
                <w:sz w:val="22"/>
                <w:szCs w:val="22"/>
                <w:highlight w:val="none"/>
              </w:rPr>
              <w:t>有明确的</w:t>
            </w:r>
            <w:r>
              <w:rPr>
                <w:rFonts w:hint="eastAsia"/>
                <w:color w:val="auto"/>
                <w:sz w:val="22"/>
                <w:szCs w:val="22"/>
                <w:highlight w:val="none"/>
                <w:lang w:val="en-US" w:eastAsia="zh-CN"/>
              </w:rPr>
              <w:t>安全施工方案，内容包括但不限于</w:t>
            </w:r>
            <w:r>
              <w:rPr>
                <w:rFonts w:hint="eastAsia"/>
                <w:color w:val="auto"/>
                <w:sz w:val="22"/>
                <w:szCs w:val="22"/>
                <w:highlight w:val="none"/>
              </w:rPr>
              <w:t>①人员安全②设备安全③环境安全</w:t>
            </w:r>
            <w:r>
              <w:rPr>
                <w:rFonts w:hint="eastAsia"/>
                <w:color w:val="auto"/>
                <w:sz w:val="22"/>
                <w:szCs w:val="22"/>
                <w:highlight w:val="none"/>
                <w:lang w:val="en-US" w:eastAsia="zh-CN"/>
              </w:rPr>
              <w:t>④</w:t>
            </w:r>
            <w:r>
              <w:rPr>
                <w:rFonts w:hint="eastAsia"/>
                <w:color w:val="auto"/>
                <w:sz w:val="22"/>
                <w:szCs w:val="22"/>
                <w:highlight w:val="none"/>
              </w:rPr>
              <w:t>生产安全事故应急预案</w:t>
            </w:r>
            <w:r>
              <w:rPr>
                <w:rFonts w:hint="eastAsia"/>
                <w:color w:val="auto"/>
                <w:sz w:val="22"/>
                <w:szCs w:val="22"/>
                <w:highlight w:val="none"/>
                <w:lang w:val="en-US" w:eastAsia="zh-CN"/>
              </w:rPr>
              <w:t>等</w:t>
            </w:r>
            <w:r>
              <w:rPr>
                <w:rFonts w:hint="eastAsia"/>
                <w:color w:val="auto"/>
                <w:sz w:val="22"/>
                <w:szCs w:val="22"/>
                <w:highlight w:val="none"/>
              </w:rPr>
              <w:t>。</w:t>
            </w:r>
          </w:p>
          <w:p w14:paraId="12D9ED83">
            <w:pPr>
              <w:pStyle w:val="21"/>
              <w:spacing w:before="93" w:line="249" w:lineRule="auto"/>
              <w:ind w:left="123" w:leftChars="0" w:right="211" w:rightChars="0" w:hanging="3" w:firstLineChars="0"/>
              <w:rPr>
                <w:rFonts w:ascii="微软雅黑" w:hAnsi="微软雅黑" w:eastAsia="微软雅黑" w:cs="微软雅黑"/>
                <w:snapToGrid w:val="0"/>
                <w:color w:val="000000" w:themeColor="text1"/>
                <w:kern w:val="0"/>
                <w:sz w:val="22"/>
                <w:szCs w:val="22"/>
                <w:highlight w:val="none"/>
                <w:lang w:val="en-US" w:eastAsia="en-US" w:bidi="ar-SA"/>
                <w14:textFill>
                  <w14:solidFill>
                    <w14:schemeClr w14:val="tx1"/>
                  </w14:solidFill>
                </w14:textFill>
              </w:rPr>
            </w:pPr>
            <w:r>
              <w:rPr>
                <w:rFonts w:hint="eastAsia"/>
                <w:color w:val="auto"/>
                <w:sz w:val="22"/>
                <w:szCs w:val="22"/>
                <w:highlight w:val="none"/>
              </w:rPr>
              <w:t>全部提供得</w:t>
            </w:r>
            <w:r>
              <w:rPr>
                <w:rFonts w:hint="eastAsia"/>
                <w:color w:val="auto"/>
                <w:sz w:val="22"/>
                <w:szCs w:val="22"/>
                <w:highlight w:val="none"/>
                <w:lang w:val="en-US" w:eastAsia="zh-CN"/>
              </w:rPr>
              <w:t>8</w:t>
            </w:r>
            <w:r>
              <w:rPr>
                <w:rFonts w:hint="eastAsia"/>
                <w:color w:val="auto"/>
                <w:sz w:val="22"/>
                <w:szCs w:val="22"/>
                <w:highlight w:val="none"/>
              </w:rPr>
              <w:t>分。每缺少1项内容扣</w:t>
            </w:r>
            <w:r>
              <w:rPr>
                <w:rFonts w:hint="eastAsia"/>
                <w:color w:val="auto"/>
                <w:sz w:val="22"/>
                <w:szCs w:val="22"/>
                <w:highlight w:val="none"/>
                <w:lang w:val="en-US" w:eastAsia="zh-CN"/>
              </w:rPr>
              <w:t>2</w:t>
            </w:r>
            <w:r>
              <w:rPr>
                <w:rFonts w:hint="eastAsia"/>
                <w:color w:val="auto"/>
                <w:sz w:val="22"/>
                <w:szCs w:val="22"/>
                <w:highlight w:val="none"/>
              </w:rPr>
              <w:t>分，每项内容有1处内容存在不足(指内容不全面或不完善、与项目实际不匹配或存在偏差、内容缺乏逻辑性等)扣</w:t>
            </w:r>
            <w:r>
              <w:rPr>
                <w:rFonts w:hint="eastAsia"/>
                <w:color w:val="auto"/>
                <w:sz w:val="22"/>
                <w:szCs w:val="22"/>
                <w:highlight w:val="none"/>
                <w:lang w:val="en-US" w:eastAsia="zh-CN"/>
              </w:rPr>
              <w:t>1</w:t>
            </w:r>
            <w:r>
              <w:rPr>
                <w:rFonts w:hint="eastAsia"/>
                <w:color w:val="auto"/>
                <w:sz w:val="22"/>
                <w:szCs w:val="22"/>
                <w:highlight w:val="none"/>
              </w:rPr>
              <w:t>分，扣完为止。</w:t>
            </w:r>
          </w:p>
        </w:tc>
        <w:tc>
          <w:tcPr>
            <w:tcW w:w="530" w:type="dxa"/>
            <w:shd w:val="clear" w:color="auto" w:fill="auto"/>
            <w:vAlign w:val="top"/>
          </w:tcPr>
          <w:p w14:paraId="22D8A78A">
            <w:pPr>
              <w:spacing w:line="247" w:lineRule="auto"/>
              <w:rPr>
                <w:rFonts w:ascii="Arial"/>
                <w:color w:val="000000" w:themeColor="text1"/>
                <w:sz w:val="21"/>
                <w:highlight w:val="none"/>
                <w14:textFill>
                  <w14:solidFill>
                    <w14:schemeClr w14:val="tx1"/>
                  </w14:solidFill>
                </w14:textFill>
              </w:rPr>
            </w:pPr>
          </w:p>
          <w:p w14:paraId="428A3C59">
            <w:pPr>
              <w:spacing w:line="248" w:lineRule="auto"/>
              <w:rPr>
                <w:rFonts w:ascii="Arial"/>
                <w:color w:val="000000" w:themeColor="text1"/>
                <w:sz w:val="21"/>
                <w:highlight w:val="none"/>
                <w14:textFill>
                  <w14:solidFill>
                    <w14:schemeClr w14:val="tx1"/>
                  </w14:solidFill>
                </w14:textFill>
              </w:rPr>
            </w:pPr>
          </w:p>
          <w:p w14:paraId="3F53E2E6">
            <w:pPr>
              <w:spacing w:line="248" w:lineRule="auto"/>
              <w:rPr>
                <w:rFonts w:ascii="Arial"/>
                <w:color w:val="000000" w:themeColor="text1"/>
                <w:sz w:val="21"/>
                <w:highlight w:val="none"/>
                <w14:textFill>
                  <w14:solidFill>
                    <w14:schemeClr w14:val="tx1"/>
                  </w14:solidFill>
                </w14:textFill>
              </w:rPr>
            </w:pPr>
          </w:p>
          <w:p w14:paraId="3958429C">
            <w:pPr>
              <w:pStyle w:val="21"/>
              <w:spacing w:before="94" w:line="384" w:lineRule="exact"/>
              <w:ind w:firstLine="208" w:firstLineChars="100"/>
              <w:rPr>
                <w:rFonts w:hint="eastAsia" w:ascii="微软雅黑" w:hAnsi="微软雅黑" w:eastAsia="微软雅黑" w:cs="微软雅黑"/>
                <w:snapToGrid w:val="0"/>
                <w:color w:val="000000" w:themeColor="text1"/>
                <w:kern w:val="0"/>
                <w:sz w:val="22"/>
                <w:szCs w:val="22"/>
                <w:highlight w:val="none"/>
                <w:lang w:val="en-US" w:eastAsia="zh-CN" w:bidi="ar-SA"/>
                <w14:textFill>
                  <w14:solidFill>
                    <w14:schemeClr w14:val="tx1"/>
                  </w14:solidFill>
                </w14:textFill>
              </w:rPr>
            </w:pPr>
            <w:r>
              <w:rPr>
                <w:rFonts w:hint="eastAsia"/>
                <w:color w:val="000000" w:themeColor="text1"/>
                <w:spacing w:val="-6"/>
                <w:position w:val="3"/>
                <w:sz w:val="22"/>
                <w:szCs w:val="22"/>
                <w:highlight w:val="none"/>
                <w:lang w:val="en-US" w:eastAsia="zh-CN"/>
                <w14:textFill>
                  <w14:solidFill>
                    <w14:schemeClr w14:val="tx1"/>
                  </w14:solidFill>
                </w14:textFill>
              </w:rPr>
              <w:t>8</w:t>
            </w:r>
          </w:p>
        </w:tc>
      </w:tr>
    </w:tbl>
    <w:p w14:paraId="5D0B7E01">
      <w:pPr>
        <w:pStyle w:val="8"/>
        <w:spacing w:before="103" w:line="183" w:lineRule="auto"/>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注</w:t>
      </w:r>
      <w:r>
        <w:rPr>
          <w:color w:val="000000" w:themeColor="text1"/>
          <w:spacing w:val="-12"/>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p>
    <w:p w14:paraId="08AE3166">
      <w:pPr>
        <w:pStyle w:val="8"/>
        <w:spacing w:before="58" w:line="221" w:lineRule="auto"/>
        <w:ind w:left="427"/>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  1  ）评分如出现小数点 ，则保留小数点后两位。</w:t>
      </w:r>
    </w:p>
    <w:p w14:paraId="6FB66CCA">
      <w:pPr>
        <w:pStyle w:val="8"/>
        <w:spacing w:before="36" w:line="221" w:lineRule="auto"/>
        <w:ind w:left="427"/>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  2</w:t>
      </w:r>
      <w:r>
        <w:rPr>
          <w:color w:val="000000" w:themeColor="text1"/>
          <w:spacing w:val="60"/>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）投标人应提交与评价指标体系相关的各类有</w:t>
      </w:r>
      <w:r>
        <w:rPr>
          <w:color w:val="000000" w:themeColor="text1"/>
          <w:spacing w:val="-5"/>
          <w:sz w:val="24"/>
          <w:szCs w:val="24"/>
          <w:highlight w:val="none"/>
          <w14:textFill>
            <w14:solidFill>
              <w14:schemeClr w14:val="tx1"/>
            </w14:solidFill>
          </w14:textFill>
        </w:rPr>
        <w:t>效资料。</w:t>
      </w:r>
    </w:p>
    <w:p w14:paraId="7C498D82">
      <w:pPr>
        <w:pStyle w:val="8"/>
        <w:spacing w:before="50" w:line="221" w:lineRule="auto"/>
        <w:ind w:left="427"/>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  3  ）最低报价不作为中标的唯一依据。</w:t>
      </w:r>
    </w:p>
    <w:p w14:paraId="277A2FF0">
      <w:pPr>
        <w:spacing w:line="221" w:lineRule="auto"/>
        <w:rPr>
          <w:color w:val="000000" w:themeColor="text1"/>
          <w:sz w:val="24"/>
          <w:szCs w:val="24"/>
          <w:highlight w:val="none"/>
          <w14:textFill>
            <w14:solidFill>
              <w14:schemeClr w14:val="tx1"/>
            </w14:solidFill>
          </w14:textFill>
        </w:rPr>
        <w:sectPr>
          <w:footerReference r:id="rId46" w:type="default"/>
          <w:pgSz w:w="11910" w:h="16840"/>
          <w:pgMar w:top="1429" w:right="1429" w:bottom="1429" w:left="1429" w:header="0" w:footer="891" w:gutter="0"/>
          <w:cols w:space="720" w:num="1"/>
        </w:sectPr>
      </w:pPr>
    </w:p>
    <w:p w14:paraId="27687B89">
      <w:pPr>
        <w:spacing w:line="245" w:lineRule="auto"/>
        <w:rPr>
          <w:rFonts w:ascii="Arial"/>
          <w:color w:val="000000" w:themeColor="text1"/>
          <w:sz w:val="21"/>
          <w:highlight w:val="none"/>
          <w14:textFill>
            <w14:solidFill>
              <w14:schemeClr w14:val="tx1"/>
            </w14:solidFill>
          </w14:textFill>
        </w:rPr>
      </w:pPr>
    </w:p>
    <w:p w14:paraId="56124080">
      <w:pPr>
        <w:spacing w:line="246" w:lineRule="auto"/>
        <w:rPr>
          <w:rFonts w:ascii="Arial"/>
          <w:color w:val="000000" w:themeColor="text1"/>
          <w:sz w:val="21"/>
          <w:highlight w:val="none"/>
          <w14:textFill>
            <w14:solidFill>
              <w14:schemeClr w14:val="tx1"/>
            </w14:solidFill>
          </w14:textFill>
        </w:rPr>
      </w:pPr>
    </w:p>
    <w:p w14:paraId="3EDF8112">
      <w:pPr>
        <w:spacing w:line="246" w:lineRule="auto"/>
        <w:rPr>
          <w:rFonts w:ascii="Arial"/>
          <w:color w:val="000000" w:themeColor="text1"/>
          <w:sz w:val="21"/>
          <w:highlight w:val="none"/>
          <w14:textFill>
            <w14:solidFill>
              <w14:schemeClr w14:val="tx1"/>
            </w14:solidFill>
          </w14:textFill>
        </w:rPr>
      </w:pPr>
    </w:p>
    <w:p w14:paraId="7368FC08">
      <w:pPr>
        <w:spacing w:line="246" w:lineRule="auto"/>
        <w:rPr>
          <w:rFonts w:ascii="Arial"/>
          <w:color w:val="000000" w:themeColor="text1"/>
          <w:sz w:val="21"/>
          <w:highlight w:val="none"/>
          <w14:textFill>
            <w14:solidFill>
              <w14:schemeClr w14:val="tx1"/>
            </w14:solidFill>
          </w14:textFill>
        </w:rPr>
      </w:pPr>
    </w:p>
    <w:p w14:paraId="73C54D6E">
      <w:pPr>
        <w:spacing w:line="246" w:lineRule="auto"/>
        <w:rPr>
          <w:rFonts w:ascii="Arial"/>
          <w:color w:val="000000" w:themeColor="text1"/>
          <w:sz w:val="21"/>
          <w:highlight w:val="none"/>
          <w14:textFill>
            <w14:solidFill>
              <w14:schemeClr w14:val="tx1"/>
            </w14:solidFill>
          </w14:textFill>
        </w:rPr>
      </w:pPr>
    </w:p>
    <w:p w14:paraId="66AD881D">
      <w:pPr>
        <w:spacing w:line="246" w:lineRule="auto"/>
        <w:rPr>
          <w:rFonts w:ascii="Arial"/>
          <w:color w:val="000000" w:themeColor="text1"/>
          <w:sz w:val="21"/>
          <w:highlight w:val="none"/>
          <w14:textFill>
            <w14:solidFill>
              <w14:schemeClr w14:val="tx1"/>
            </w14:solidFill>
          </w14:textFill>
        </w:rPr>
      </w:pPr>
    </w:p>
    <w:p w14:paraId="6D3A2FD5">
      <w:pPr>
        <w:spacing w:line="247" w:lineRule="auto"/>
        <w:jc w:val="center"/>
        <w:rPr>
          <w:rFonts w:ascii="Arial"/>
          <w:color w:val="000000" w:themeColor="text1"/>
          <w:sz w:val="21"/>
          <w:highlight w:val="none"/>
          <w14:textFill>
            <w14:solidFill>
              <w14:schemeClr w14:val="tx1"/>
            </w14:solidFill>
          </w14:textFill>
        </w:rPr>
      </w:pPr>
    </w:p>
    <w:p w14:paraId="155AD7A8">
      <w:pPr>
        <w:spacing w:line="351" w:lineRule="auto"/>
        <w:jc w:val="center"/>
        <w:rPr>
          <w:rFonts w:ascii="Arial"/>
          <w:color w:val="000000" w:themeColor="text1"/>
          <w:sz w:val="21"/>
          <w:highlight w:val="none"/>
          <w14:textFill>
            <w14:solidFill>
              <w14:schemeClr w14:val="tx1"/>
            </w14:solidFill>
          </w14:textFill>
        </w:rPr>
      </w:pPr>
      <w:r>
        <w:rPr>
          <w:rFonts w:hint="eastAsia"/>
          <w:b/>
          <w:bCs/>
          <w:color w:val="000000" w:themeColor="text1"/>
          <w:spacing w:val="-1"/>
          <w:sz w:val="40"/>
          <w:szCs w:val="40"/>
          <w:highlight w:val="none"/>
          <w:lang w:eastAsia="zh-CN"/>
          <w14:textFill>
            <w14:solidFill>
              <w14:schemeClr w14:val="tx1"/>
            </w14:solidFill>
          </w14:textFill>
        </w:rPr>
        <w:t>喀什市太平乡美丽乡村建设项目</w:t>
      </w:r>
    </w:p>
    <w:p w14:paraId="51816FEB">
      <w:pPr>
        <w:spacing w:line="351" w:lineRule="auto"/>
        <w:rPr>
          <w:rFonts w:ascii="Arial"/>
          <w:color w:val="000000" w:themeColor="text1"/>
          <w:sz w:val="21"/>
          <w:highlight w:val="none"/>
          <w14:textFill>
            <w14:solidFill>
              <w14:schemeClr w14:val="tx1"/>
            </w14:solidFill>
          </w14:textFill>
        </w:rPr>
      </w:pPr>
    </w:p>
    <w:p w14:paraId="3DCD590A">
      <w:pPr>
        <w:pStyle w:val="8"/>
        <w:spacing w:before="146" w:line="187" w:lineRule="auto"/>
        <w:ind w:left="3816"/>
        <w:rPr>
          <w:color w:val="000000" w:themeColor="text1"/>
          <w:sz w:val="34"/>
          <w:szCs w:val="34"/>
          <w:highlight w:val="none"/>
          <w14:textFill>
            <w14:solidFill>
              <w14:schemeClr w14:val="tx1"/>
            </w14:solidFill>
          </w14:textFill>
        </w:rPr>
      </w:pPr>
      <w:r>
        <w:rPr>
          <w:b/>
          <w:bCs/>
          <w:color w:val="000000" w:themeColor="text1"/>
          <w:spacing w:val="8"/>
          <w:sz w:val="34"/>
          <w:szCs w:val="34"/>
          <w:highlight w:val="none"/>
          <w14:textFill>
            <w14:solidFill>
              <w14:schemeClr w14:val="tx1"/>
            </w14:solidFill>
          </w14:textFill>
        </w:rPr>
        <w:t>公开招标文件</w:t>
      </w:r>
    </w:p>
    <w:p w14:paraId="6BEE6B97">
      <w:pPr>
        <w:spacing w:line="241" w:lineRule="auto"/>
        <w:rPr>
          <w:rFonts w:ascii="Arial"/>
          <w:color w:val="000000" w:themeColor="text1"/>
          <w:sz w:val="21"/>
          <w:highlight w:val="none"/>
          <w14:textFill>
            <w14:solidFill>
              <w14:schemeClr w14:val="tx1"/>
            </w14:solidFill>
          </w14:textFill>
        </w:rPr>
      </w:pPr>
    </w:p>
    <w:p w14:paraId="6FA42037">
      <w:pPr>
        <w:spacing w:line="241" w:lineRule="auto"/>
        <w:rPr>
          <w:rFonts w:ascii="Arial"/>
          <w:color w:val="000000" w:themeColor="text1"/>
          <w:sz w:val="21"/>
          <w:highlight w:val="none"/>
          <w14:textFill>
            <w14:solidFill>
              <w14:schemeClr w14:val="tx1"/>
            </w14:solidFill>
          </w14:textFill>
        </w:rPr>
      </w:pPr>
    </w:p>
    <w:p w14:paraId="4E66D1AF">
      <w:pPr>
        <w:spacing w:line="241" w:lineRule="auto"/>
        <w:rPr>
          <w:rFonts w:ascii="Arial"/>
          <w:color w:val="000000" w:themeColor="text1"/>
          <w:sz w:val="21"/>
          <w:highlight w:val="none"/>
          <w14:textFill>
            <w14:solidFill>
              <w14:schemeClr w14:val="tx1"/>
            </w14:solidFill>
          </w14:textFill>
        </w:rPr>
      </w:pPr>
    </w:p>
    <w:p w14:paraId="309B99E4">
      <w:pPr>
        <w:spacing w:line="241" w:lineRule="auto"/>
        <w:rPr>
          <w:rFonts w:ascii="Arial"/>
          <w:color w:val="000000" w:themeColor="text1"/>
          <w:sz w:val="21"/>
          <w:highlight w:val="none"/>
          <w14:textFill>
            <w14:solidFill>
              <w14:schemeClr w14:val="tx1"/>
            </w14:solidFill>
          </w14:textFill>
        </w:rPr>
      </w:pPr>
    </w:p>
    <w:p w14:paraId="567B8080">
      <w:pPr>
        <w:spacing w:line="241" w:lineRule="auto"/>
        <w:rPr>
          <w:rFonts w:ascii="Arial"/>
          <w:color w:val="000000" w:themeColor="text1"/>
          <w:sz w:val="21"/>
          <w:highlight w:val="none"/>
          <w14:textFill>
            <w14:solidFill>
              <w14:schemeClr w14:val="tx1"/>
            </w14:solidFill>
          </w14:textFill>
        </w:rPr>
      </w:pPr>
    </w:p>
    <w:p w14:paraId="14D5DBAE">
      <w:pPr>
        <w:spacing w:line="241" w:lineRule="auto"/>
        <w:rPr>
          <w:rFonts w:ascii="Arial"/>
          <w:color w:val="000000" w:themeColor="text1"/>
          <w:sz w:val="21"/>
          <w:highlight w:val="none"/>
          <w14:textFill>
            <w14:solidFill>
              <w14:schemeClr w14:val="tx1"/>
            </w14:solidFill>
          </w14:textFill>
        </w:rPr>
      </w:pPr>
    </w:p>
    <w:p w14:paraId="2DE6450E">
      <w:pPr>
        <w:spacing w:line="241" w:lineRule="auto"/>
        <w:rPr>
          <w:rFonts w:ascii="Arial"/>
          <w:color w:val="000000" w:themeColor="text1"/>
          <w:sz w:val="21"/>
          <w:highlight w:val="none"/>
          <w14:textFill>
            <w14:solidFill>
              <w14:schemeClr w14:val="tx1"/>
            </w14:solidFill>
          </w14:textFill>
        </w:rPr>
      </w:pPr>
    </w:p>
    <w:p w14:paraId="0B4E86BE">
      <w:pPr>
        <w:pStyle w:val="8"/>
        <w:spacing w:before="146" w:line="211" w:lineRule="auto"/>
        <w:ind w:left="1702"/>
        <w:rPr>
          <w:rFonts w:hint="eastAsia" w:eastAsia="微软雅黑"/>
          <w:color w:val="000000" w:themeColor="text1"/>
          <w:highlight w:val="none"/>
          <w:lang w:eastAsia="zh-CN"/>
          <w14:textFill>
            <w14:solidFill>
              <w14:schemeClr w14:val="tx1"/>
            </w14:solidFill>
          </w14:textFill>
        </w:rPr>
      </w:pPr>
      <w:r>
        <w:rPr>
          <w:b/>
          <w:bCs/>
          <w:color w:val="000000" w:themeColor="text1"/>
          <w:spacing w:val="4"/>
          <w:sz w:val="34"/>
          <w:szCs w:val="34"/>
          <w:highlight w:val="none"/>
          <w14:textFill>
            <w14:solidFill>
              <w14:schemeClr w14:val="tx1"/>
            </w14:solidFill>
          </w14:textFill>
        </w:rPr>
        <w:t>项目编号</w:t>
      </w:r>
      <w:r>
        <w:rPr>
          <w:b/>
          <w:bCs/>
          <w:color w:val="000000" w:themeColor="text1"/>
          <w:spacing w:val="101"/>
          <w:sz w:val="34"/>
          <w:szCs w:val="34"/>
          <w:highlight w:val="none"/>
          <w14:textFill>
            <w14:solidFill>
              <w14:schemeClr w14:val="tx1"/>
            </w14:solidFill>
          </w14:textFill>
        </w:rPr>
        <w:t xml:space="preserve"> </w:t>
      </w:r>
      <w:r>
        <w:rPr>
          <w:b/>
          <w:bCs/>
          <w:color w:val="000000" w:themeColor="text1"/>
          <w:spacing w:val="4"/>
          <w:sz w:val="34"/>
          <w:szCs w:val="34"/>
          <w:highlight w:val="none"/>
          <w14:textFill>
            <w14:solidFill>
              <w14:schemeClr w14:val="tx1"/>
            </w14:solidFill>
          </w14:textFill>
        </w:rPr>
        <w:t>：</w:t>
      </w:r>
      <w:r>
        <w:rPr>
          <w:b/>
          <w:bCs/>
          <w:color w:val="000000" w:themeColor="text1"/>
          <w:spacing w:val="-52"/>
          <w:sz w:val="34"/>
          <w:szCs w:val="34"/>
          <w:highlight w:val="none"/>
          <w14:textFill>
            <w14:solidFill>
              <w14:schemeClr w14:val="tx1"/>
            </w14:solidFill>
          </w14:textFill>
        </w:rPr>
        <w:t xml:space="preserve"> </w:t>
      </w:r>
      <w:r>
        <w:rPr>
          <w:rFonts w:hint="eastAsia"/>
          <w:b/>
          <w:bCs/>
          <w:color w:val="000000" w:themeColor="text1"/>
          <w:highlight w:val="none"/>
          <w:lang w:eastAsia="zh-CN"/>
          <w14:textFill>
            <w14:solidFill>
              <w14:schemeClr w14:val="tx1"/>
            </w14:solidFill>
          </w14:textFill>
        </w:rPr>
        <w:t>XJJWZFCG(GK)-2025-004</w:t>
      </w:r>
    </w:p>
    <w:p w14:paraId="0F3D4A8F">
      <w:pPr>
        <w:spacing w:line="275" w:lineRule="auto"/>
        <w:rPr>
          <w:rFonts w:ascii="Arial"/>
          <w:color w:val="000000" w:themeColor="text1"/>
          <w:sz w:val="21"/>
          <w:highlight w:val="none"/>
          <w14:textFill>
            <w14:solidFill>
              <w14:schemeClr w14:val="tx1"/>
            </w14:solidFill>
          </w14:textFill>
        </w:rPr>
      </w:pPr>
    </w:p>
    <w:p w14:paraId="1634D505">
      <w:pPr>
        <w:spacing w:line="275" w:lineRule="auto"/>
        <w:rPr>
          <w:rFonts w:ascii="Arial"/>
          <w:color w:val="000000" w:themeColor="text1"/>
          <w:sz w:val="21"/>
          <w:highlight w:val="none"/>
          <w14:textFill>
            <w14:solidFill>
              <w14:schemeClr w14:val="tx1"/>
            </w14:solidFill>
          </w14:textFill>
        </w:rPr>
      </w:pPr>
    </w:p>
    <w:p w14:paraId="175F5EA0">
      <w:pPr>
        <w:spacing w:line="275" w:lineRule="auto"/>
        <w:rPr>
          <w:rFonts w:ascii="Arial"/>
          <w:color w:val="000000" w:themeColor="text1"/>
          <w:sz w:val="21"/>
          <w:highlight w:val="none"/>
          <w14:textFill>
            <w14:solidFill>
              <w14:schemeClr w14:val="tx1"/>
            </w14:solidFill>
          </w14:textFill>
        </w:rPr>
      </w:pPr>
    </w:p>
    <w:p w14:paraId="0032B7A3">
      <w:pPr>
        <w:spacing w:line="275" w:lineRule="auto"/>
        <w:rPr>
          <w:rFonts w:ascii="Arial"/>
          <w:color w:val="000000" w:themeColor="text1"/>
          <w:sz w:val="21"/>
          <w:highlight w:val="none"/>
          <w14:textFill>
            <w14:solidFill>
              <w14:schemeClr w14:val="tx1"/>
            </w14:solidFill>
          </w14:textFill>
        </w:rPr>
      </w:pPr>
    </w:p>
    <w:p w14:paraId="4F8DE2DD">
      <w:pPr>
        <w:spacing w:line="275" w:lineRule="auto"/>
        <w:rPr>
          <w:rFonts w:ascii="Arial"/>
          <w:color w:val="000000" w:themeColor="text1"/>
          <w:sz w:val="21"/>
          <w:highlight w:val="none"/>
          <w14:textFill>
            <w14:solidFill>
              <w14:schemeClr w14:val="tx1"/>
            </w14:solidFill>
          </w14:textFill>
        </w:rPr>
      </w:pPr>
    </w:p>
    <w:p w14:paraId="2E8A8D5A">
      <w:pPr>
        <w:spacing w:line="275" w:lineRule="auto"/>
        <w:rPr>
          <w:rFonts w:ascii="Arial"/>
          <w:color w:val="000000" w:themeColor="text1"/>
          <w:sz w:val="21"/>
          <w:highlight w:val="none"/>
          <w14:textFill>
            <w14:solidFill>
              <w14:schemeClr w14:val="tx1"/>
            </w14:solidFill>
          </w14:textFill>
        </w:rPr>
      </w:pPr>
    </w:p>
    <w:p w14:paraId="627655FC">
      <w:pPr>
        <w:pStyle w:val="8"/>
        <w:spacing w:before="146" w:line="187" w:lineRule="auto"/>
        <w:ind w:left="4334"/>
        <w:rPr>
          <w:color w:val="000000" w:themeColor="text1"/>
          <w:sz w:val="34"/>
          <w:szCs w:val="34"/>
          <w:highlight w:val="none"/>
          <w14:textFill>
            <w14:solidFill>
              <w14:schemeClr w14:val="tx1"/>
            </w14:solidFill>
          </w14:textFill>
        </w:rPr>
        <w:sectPr>
          <w:footerReference r:id="rId47" w:type="default"/>
          <w:pgSz w:w="11910" w:h="16840"/>
          <w:pgMar w:top="400" w:right="1054" w:bottom="1204" w:left="1090" w:header="0" w:footer="891" w:gutter="0"/>
          <w:cols w:space="720" w:num="1"/>
        </w:sectPr>
      </w:pPr>
      <w:bookmarkStart w:id="13" w:name="bookmark8"/>
      <w:bookmarkEnd w:id="13"/>
      <w:r>
        <w:rPr>
          <w:b/>
          <w:bCs/>
          <w:color w:val="000000" w:themeColor="text1"/>
          <w:spacing w:val="9"/>
          <w:sz w:val="34"/>
          <w:szCs w:val="34"/>
          <w:highlight w:val="none"/>
          <w14:textFill>
            <w14:solidFill>
              <w14:schemeClr w14:val="tx1"/>
            </w14:solidFill>
          </w14:textFill>
        </w:rPr>
        <w:t>第三册</w:t>
      </w:r>
    </w:p>
    <w:p w14:paraId="35727C3A">
      <w:pPr>
        <w:spacing w:line="255" w:lineRule="auto"/>
        <w:rPr>
          <w:rFonts w:ascii="Arial"/>
          <w:color w:val="000000" w:themeColor="text1"/>
          <w:sz w:val="21"/>
          <w:highlight w:val="none"/>
          <w14:textFill>
            <w14:solidFill>
              <w14:schemeClr w14:val="tx1"/>
            </w14:solidFill>
          </w14:textFill>
        </w:rPr>
      </w:pPr>
    </w:p>
    <w:p w14:paraId="0C7265E0">
      <w:pPr>
        <w:pStyle w:val="8"/>
        <w:spacing w:before="121" w:line="230" w:lineRule="auto"/>
        <w:ind w:left="3463"/>
        <w:rPr>
          <w:color w:val="000000" w:themeColor="text1"/>
          <w:sz w:val="28"/>
          <w:szCs w:val="28"/>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第7章     政府采购合同</w:t>
      </w:r>
    </w:p>
    <w:p w14:paraId="0D29B116">
      <w:pPr>
        <w:spacing w:line="305" w:lineRule="auto"/>
        <w:rPr>
          <w:rFonts w:ascii="Arial"/>
          <w:color w:val="000000" w:themeColor="text1"/>
          <w:sz w:val="21"/>
          <w:highlight w:val="none"/>
          <w14:textFill>
            <w14:solidFill>
              <w14:schemeClr w14:val="tx1"/>
            </w14:solidFill>
          </w14:textFill>
        </w:rPr>
      </w:pPr>
    </w:p>
    <w:p w14:paraId="53E0B5C5">
      <w:pPr>
        <w:pStyle w:val="8"/>
        <w:spacing w:before="103" w:line="184" w:lineRule="auto"/>
        <w:ind w:left="2113"/>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请参照服务类政府采购合同参考范本订立采购合同。</w:t>
      </w:r>
    </w:p>
    <w:p w14:paraId="462AA5A7">
      <w:pPr>
        <w:spacing w:line="303" w:lineRule="auto"/>
        <w:rPr>
          <w:rFonts w:ascii="Arial"/>
          <w:color w:val="000000" w:themeColor="text1"/>
          <w:sz w:val="21"/>
          <w:highlight w:val="none"/>
          <w14:textFill>
            <w14:solidFill>
              <w14:schemeClr w14:val="tx1"/>
            </w14:solidFill>
          </w14:textFill>
        </w:rPr>
      </w:pPr>
    </w:p>
    <w:p w14:paraId="4FFAC9B0">
      <w:pPr>
        <w:pStyle w:val="8"/>
        <w:spacing w:before="103" w:line="183" w:lineRule="auto"/>
        <w:rPr>
          <w:color w:val="000000" w:themeColor="text1"/>
          <w:sz w:val="24"/>
          <w:szCs w:val="24"/>
          <w:highlight w:val="none"/>
          <w14:textFill>
            <w14:solidFill>
              <w14:schemeClr w14:val="tx1"/>
            </w14:solidFill>
          </w14:textFill>
        </w:rPr>
      </w:pPr>
      <w:r>
        <w:rPr>
          <w:color w:val="000000" w:themeColor="text1"/>
          <w:spacing w:val="-26"/>
          <w:sz w:val="24"/>
          <w:szCs w:val="24"/>
          <w:highlight w:val="none"/>
          <w14:textFill>
            <w14:solidFill>
              <w14:schemeClr w14:val="tx1"/>
            </w14:solidFill>
          </w14:textFill>
        </w:rPr>
        <w:t>合同编号</w:t>
      </w:r>
      <w:r>
        <w:rPr>
          <w:color w:val="000000" w:themeColor="text1"/>
          <w:spacing w:val="-12"/>
          <w:sz w:val="24"/>
          <w:szCs w:val="24"/>
          <w:highlight w:val="none"/>
          <w14:textFill>
            <w14:solidFill>
              <w14:schemeClr w14:val="tx1"/>
            </w14:solidFill>
          </w14:textFill>
        </w:rPr>
        <w:t xml:space="preserve"> </w:t>
      </w:r>
      <w:r>
        <w:rPr>
          <w:color w:val="000000" w:themeColor="text1"/>
          <w:spacing w:val="-26"/>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742F3E1A">
      <w:pPr>
        <w:spacing w:line="337" w:lineRule="auto"/>
        <w:rPr>
          <w:rFonts w:ascii="Arial"/>
          <w:color w:val="000000" w:themeColor="text1"/>
          <w:sz w:val="21"/>
          <w:highlight w:val="none"/>
          <w14:textFill>
            <w14:solidFill>
              <w14:schemeClr w14:val="tx1"/>
            </w14:solidFill>
          </w14:textFill>
        </w:rPr>
      </w:pPr>
    </w:p>
    <w:p w14:paraId="1B312F37">
      <w:pPr>
        <w:spacing w:line="337" w:lineRule="auto"/>
        <w:rPr>
          <w:rFonts w:ascii="Arial"/>
          <w:color w:val="000000" w:themeColor="text1"/>
          <w:sz w:val="21"/>
          <w:highlight w:val="none"/>
          <w14:textFill>
            <w14:solidFill>
              <w14:schemeClr w14:val="tx1"/>
            </w14:solidFill>
          </w14:textFill>
        </w:rPr>
      </w:pPr>
    </w:p>
    <w:p w14:paraId="11BB62B0">
      <w:pPr>
        <w:pStyle w:val="8"/>
        <w:spacing w:before="181" w:line="187" w:lineRule="auto"/>
        <w:ind w:left="2716"/>
        <w:rPr>
          <w:color w:val="000000" w:themeColor="text1"/>
          <w:sz w:val="42"/>
          <w:szCs w:val="42"/>
          <w:highlight w:val="none"/>
          <w14:textFill>
            <w14:solidFill>
              <w14:schemeClr w14:val="tx1"/>
            </w14:solidFill>
          </w14:textFill>
        </w:rPr>
      </w:pPr>
      <w:r>
        <w:rPr>
          <w:b/>
          <w:bCs/>
          <w:color w:val="000000" w:themeColor="text1"/>
          <w:spacing w:val="9"/>
          <w:sz w:val="42"/>
          <w:szCs w:val="42"/>
          <w:highlight w:val="none"/>
          <w14:textFill>
            <w14:solidFill>
              <w14:schemeClr w14:val="tx1"/>
            </w14:solidFill>
          </w14:textFill>
        </w:rPr>
        <w:t>政府采购合同参考范本</w:t>
      </w:r>
    </w:p>
    <w:p w14:paraId="5B69BA19">
      <w:pPr>
        <w:spacing w:line="442" w:lineRule="auto"/>
        <w:rPr>
          <w:rFonts w:ascii="Arial"/>
          <w:color w:val="000000" w:themeColor="text1"/>
          <w:sz w:val="21"/>
          <w:highlight w:val="none"/>
          <w14:textFill>
            <w14:solidFill>
              <w14:schemeClr w14:val="tx1"/>
            </w14:solidFill>
          </w14:textFill>
        </w:rPr>
      </w:pPr>
    </w:p>
    <w:p w14:paraId="0691E804">
      <w:pPr>
        <w:pStyle w:val="8"/>
        <w:spacing w:before="103" w:line="225" w:lineRule="auto"/>
        <w:ind w:left="4238"/>
        <w:outlineLvl w:val="1"/>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（货物类）</w:t>
      </w:r>
    </w:p>
    <w:p w14:paraId="47F105C2">
      <w:pPr>
        <w:spacing w:line="243" w:lineRule="auto"/>
        <w:rPr>
          <w:rFonts w:ascii="Arial"/>
          <w:color w:val="000000" w:themeColor="text1"/>
          <w:sz w:val="21"/>
          <w:highlight w:val="none"/>
          <w14:textFill>
            <w14:solidFill>
              <w14:schemeClr w14:val="tx1"/>
            </w14:solidFill>
          </w14:textFill>
        </w:rPr>
      </w:pPr>
    </w:p>
    <w:p w14:paraId="2ADCBB7D">
      <w:pPr>
        <w:spacing w:line="244" w:lineRule="auto"/>
        <w:rPr>
          <w:rFonts w:ascii="Arial"/>
          <w:color w:val="000000" w:themeColor="text1"/>
          <w:sz w:val="21"/>
          <w:highlight w:val="none"/>
          <w14:textFill>
            <w14:solidFill>
              <w14:schemeClr w14:val="tx1"/>
            </w14:solidFill>
          </w14:textFill>
        </w:rPr>
      </w:pPr>
    </w:p>
    <w:p w14:paraId="12D13100">
      <w:pPr>
        <w:spacing w:line="244" w:lineRule="auto"/>
        <w:rPr>
          <w:rFonts w:ascii="Arial"/>
          <w:color w:val="000000" w:themeColor="text1"/>
          <w:sz w:val="21"/>
          <w:highlight w:val="none"/>
          <w14:textFill>
            <w14:solidFill>
              <w14:schemeClr w14:val="tx1"/>
            </w14:solidFill>
          </w14:textFill>
        </w:rPr>
      </w:pPr>
    </w:p>
    <w:p w14:paraId="5E3560FE">
      <w:pPr>
        <w:spacing w:line="244" w:lineRule="auto"/>
        <w:rPr>
          <w:rFonts w:ascii="Arial"/>
          <w:color w:val="000000" w:themeColor="text1"/>
          <w:sz w:val="21"/>
          <w:highlight w:val="none"/>
          <w14:textFill>
            <w14:solidFill>
              <w14:schemeClr w14:val="tx1"/>
            </w14:solidFill>
          </w14:textFill>
        </w:rPr>
      </w:pPr>
    </w:p>
    <w:p w14:paraId="5B98B21A">
      <w:pPr>
        <w:pStyle w:val="8"/>
        <w:spacing w:before="103" w:line="183" w:lineRule="auto"/>
        <w:ind w:left="3991"/>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第一部分 合同书</w:t>
      </w:r>
    </w:p>
    <w:p w14:paraId="79C42710">
      <w:pPr>
        <w:spacing w:line="264" w:lineRule="auto"/>
        <w:rPr>
          <w:rFonts w:ascii="Arial"/>
          <w:color w:val="000000" w:themeColor="text1"/>
          <w:sz w:val="21"/>
          <w:highlight w:val="none"/>
          <w14:textFill>
            <w14:solidFill>
              <w14:schemeClr w14:val="tx1"/>
            </w14:solidFill>
          </w14:textFill>
        </w:rPr>
      </w:pPr>
    </w:p>
    <w:p w14:paraId="0F61CF57">
      <w:pPr>
        <w:spacing w:line="265" w:lineRule="auto"/>
        <w:rPr>
          <w:rFonts w:ascii="Arial"/>
          <w:color w:val="000000" w:themeColor="text1"/>
          <w:sz w:val="21"/>
          <w:highlight w:val="none"/>
          <w14:textFill>
            <w14:solidFill>
              <w14:schemeClr w14:val="tx1"/>
            </w14:solidFill>
          </w14:textFill>
        </w:rPr>
      </w:pPr>
    </w:p>
    <w:p w14:paraId="43BBE63D">
      <w:pPr>
        <w:spacing w:line="265" w:lineRule="auto"/>
        <w:rPr>
          <w:rFonts w:ascii="Arial"/>
          <w:color w:val="000000" w:themeColor="text1"/>
          <w:sz w:val="21"/>
          <w:highlight w:val="none"/>
          <w14:textFill>
            <w14:solidFill>
              <w14:schemeClr w14:val="tx1"/>
            </w14:solidFill>
          </w14:textFill>
        </w:rPr>
      </w:pPr>
    </w:p>
    <w:p w14:paraId="28AA0F89">
      <w:pPr>
        <w:pStyle w:val="8"/>
        <w:spacing w:before="104" w:line="183" w:lineRule="auto"/>
        <w:ind w:left="956"/>
        <w:rPr>
          <w:color w:val="000000" w:themeColor="text1"/>
          <w:sz w:val="24"/>
          <w:szCs w:val="24"/>
          <w:highlight w:val="none"/>
          <w14:textFill>
            <w14:solidFill>
              <w14:schemeClr w14:val="tx1"/>
            </w14:solidFill>
          </w14:textFill>
        </w:rPr>
      </w:pPr>
      <w:r>
        <w:rPr>
          <w:color w:val="000000" w:themeColor="text1"/>
          <w:spacing w:val="-14"/>
          <w:sz w:val="24"/>
          <w:szCs w:val="24"/>
          <w:highlight w:val="none"/>
          <w14:textFill>
            <w14:solidFill>
              <w14:schemeClr w14:val="tx1"/>
            </w14:solidFill>
          </w14:textFill>
        </w:rPr>
        <w:t>项目名称 ：</w:t>
      </w:r>
      <w:r>
        <w:rPr>
          <w:color w:val="000000" w:themeColor="text1"/>
          <w:sz w:val="24"/>
          <w:szCs w:val="24"/>
          <w:highlight w:val="none"/>
          <w:u w:val="single" w:color="auto"/>
          <w14:textFill>
            <w14:solidFill>
              <w14:schemeClr w14:val="tx1"/>
            </w14:solidFill>
          </w14:textFill>
        </w:rPr>
        <w:t xml:space="preserve">                                                            </w:t>
      </w:r>
    </w:p>
    <w:p w14:paraId="7C7DF318">
      <w:pPr>
        <w:spacing w:line="299" w:lineRule="auto"/>
        <w:rPr>
          <w:rFonts w:ascii="Arial"/>
          <w:color w:val="000000" w:themeColor="text1"/>
          <w:sz w:val="21"/>
          <w:highlight w:val="none"/>
          <w14:textFill>
            <w14:solidFill>
              <w14:schemeClr w14:val="tx1"/>
            </w14:solidFill>
          </w14:textFill>
        </w:rPr>
      </w:pPr>
    </w:p>
    <w:p w14:paraId="3130D73B">
      <w:pPr>
        <w:spacing w:line="300" w:lineRule="auto"/>
        <w:rPr>
          <w:rFonts w:ascii="Arial"/>
          <w:color w:val="000000" w:themeColor="text1"/>
          <w:sz w:val="21"/>
          <w:highlight w:val="none"/>
          <w14:textFill>
            <w14:solidFill>
              <w14:schemeClr w14:val="tx1"/>
            </w14:solidFill>
          </w14:textFill>
        </w:rPr>
      </w:pPr>
    </w:p>
    <w:p w14:paraId="1B2D3F89">
      <w:pPr>
        <w:pStyle w:val="8"/>
        <w:spacing w:before="103" w:line="183" w:lineRule="auto"/>
        <w:ind w:left="1007"/>
        <w:rPr>
          <w:color w:val="000000" w:themeColor="text1"/>
          <w:sz w:val="24"/>
          <w:szCs w:val="24"/>
          <w:highlight w:val="none"/>
          <w14:textFill>
            <w14:solidFill>
              <w14:schemeClr w14:val="tx1"/>
            </w14:solidFill>
          </w14:textFill>
        </w:rPr>
      </w:pPr>
      <w:r>
        <w:rPr>
          <w:color w:val="000000" w:themeColor="text1"/>
          <w:spacing w:val="-50"/>
          <w:sz w:val="24"/>
          <w:szCs w:val="24"/>
          <w:highlight w:val="none"/>
          <w14:textFill>
            <w14:solidFill>
              <w14:schemeClr w14:val="tx1"/>
            </w14:solidFill>
          </w14:textFill>
        </w:rPr>
        <w:t>甲方</w:t>
      </w:r>
      <w:r>
        <w:rPr>
          <w:color w:val="000000" w:themeColor="text1"/>
          <w:spacing w:val="16"/>
          <w:sz w:val="24"/>
          <w:szCs w:val="24"/>
          <w:highlight w:val="none"/>
          <w14:textFill>
            <w14:solidFill>
              <w14:schemeClr w14:val="tx1"/>
            </w14:solidFill>
          </w14:textFill>
        </w:rPr>
        <w:t xml:space="preserve"> </w:t>
      </w:r>
      <w:r>
        <w:rPr>
          <w:color w:val="000000" w:themeColor="text1"/>
          <w:spacing w:val="-50"/>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41E0E648">
      <w:pPr>
        <w:spacing w:line="288" w:lineRule="auto"/>
        <w:rPr>
          <w:rFonts w:ascii="Arial"/>
          <w:color w:val="000000" w:themeColor="text1"/>
          <w:sz w:val="21"/>
          <w:highlight w:val="none"/>
          <w14:textFill>
            <w14:solidFill>
              <w14:schemeClr w14:val="tx1"/>
            </w14:solidFill>
          </w14:textFill>
        </w:rPr>
      </w:pPr>
    </w:p>
    <w:p w14:paraId="7C080715">
      <w:pPr>
        <w:spacing w:line="289" w:lineRule="auto"/>
        <w:rPr>
          <w:rFonts w:ascii="Arial"/>
          <w:color w:val="000000" w:themeColor="text1"/>
          <w:sz w:val="21"/>
          <w:highlight w:val="none"/>
          <w14:textFill>
            <w14:solidFill>
              <w14:schemeClr w14:val="tx1"/>
            </w14:solidFill>
          </w14:textFill>
        </w:rPr>
      </w:pPr>
    </w:p>
    <w:p w14:paraId="77B5442D">
      <w:pPr>
        <w:pStyle w:val="8"/>
        <w:spacing w:before="104" w:line="183" w:lineRule="auto"/>
        <w:ind w:left="987"/>
        <w:rPr>
          <w:color w:val="000000" w:themeColor="text1"/>
          <w:sz w:val="24"/>
          <w:szCs w:val="24"/>
          <w:highlight w:val="none"/>
          <w14:textFill>
            <w14:solidFill>
              <w14:schemeClr w14:val="tx1"/>
            </w14:solidFill>
          </w14:textFill>
        </w:rPr>
      </w:pPr>
      <w:r>
        <w:rPr>
          <w:color w:val="000000" w:themeColor="text1"/>
          <w:spacing w:val="-36"/>
          <w:w w:val="96"/>
          <w:sz w:val="24"/>
          <w:szCs w:val="24"/>
          <w:highlight w:val="none"/>
          <w14:textFill>
            <w14:solidFill>
              <w14:schemeClr w14:val="tx1"/>
            </w14:solidFill>
          </w14:textFill>
        </w:rPr>
        <w:t>乙方</w:t>
      </w:r>
      <w:r>
        <w:rPr>
          <w:color w:val="000000" w:themeColor="text1"/>
          <w:spacing w:val="23"/>
          <w:sz w:val="24"/>
          <w:szCs w:val="24"/>
          <w:highlight w:val="none"/>
          <w14:textFill>
            <w14:solidFill>
              <w14:schemeClr w14:val="tx1"/>
            </w14:solidFill>
          </w14:textFill>
        </w:rPr>
        <w:t xml:space="preserve"> </w:t>
      </w:r>
      <w:r>
        <w:rPr>
          <w:color w:val="000000" w:themeColor="text1"/>
          <w:spacing w:val="-36"/>
          <w:w w:val="96"/>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0121E22C">
      <w:pPr>
        <w:spacing w:line="292" w:lineRule="auto"/>
        <w:rPr>
          <w:rFonts w:ascii="Arial"/>
          <w:color w:val="000000" w:themeColor="text1"/>
          <w:sz w:val="21"/>
          <w:highlight w:val="none"/>
          <w14:textFill>
            <w14:solidFill>
              <w14:schemeClr w14:val="tx1"/>
            </w14:solidFill>
          </w14:textFill>
        </w:rPr>
      </w:pPr>
    </w:p>
    <w:p w14:paraId="60EF160C">
      <w:pPr>
        <w:spacing w:line="292" w:lineRule="auto"/>
        <w:rPr>
          <w:rFonts w:ascii="Arial"/>
          <w:color w:val="000000" w:themeColor="text1"/>
          <w:sz w:val="21"/>
          <w:highlight w:val="none"/>
          <w14:textFill>
            <w14:solidFill>
              <w14:schemeClr w14:val="tx1"/>
            </w14:solidFill>
          </w14:textFill>
        </w:rPr>
      </w:pPr>
    </w:p>
    <w:p w14:paraId="7E318EC7">
      <w:pPr>
        <w:pStyle w:val="8"/>
        <w:spacing w:before="103" w:line="182" w:lineRule="auto"/>
        <w:ind w:left="959"/>
        <w:rPr>
          <w:color w:val="000000" w:themeColor="text1"/>
          <w:sz w:val="24"/>
          <w:szCs w:val="24"/>
          <w:highlight w:val="none"/>
          <w14:textFill>
            <w14:solidFill>
              <w14:schemeClr w14:val="tx1"/>
            </w14:solidFill>
          </w14:textFill>
        </w:rPr>
      </w:pPr>
      <w:r>
        <w:rPr>
          <w:color w:val="000000" w:themeColor="text1"/>
          <w:spacing w:val="-24"/>
          <w:w w:val="97"/>
          <w:sz w:val="24"/>
          <w:szCs w:val="24"/>
          <w:highlight w:val="none"/>
          <w14:textFill>
            <w14:solidFill>
              <w14:schemeClr w14:val="tx1"/>
            </w14:solidFill>
          </w14:textFill>
        </w:rPr>
        <w:t>签订地</w:t>
      </w:r>
      <w:r>
        <w:rPr>
          <w:color w:val="000000" w:themeColor="text1"/>
          <w:spacing w:val="39"/>
          <w:w w:val="101"/>
          <w:sz w:val="24"/>
          <w:szCs w:val="24"/>
          <w:highlight w:val="none"/>
          <w14:textFill>
            <w14:solidFill>
              <w14:schemeClr w14:val="tx1"/>
            </w14:solidFill>
          </w14:textFill>
        </w:rPr>
        <w:t xml:space="preserve"> </w:t>
      </w:r>
      <w:r>
        <w:rPr>
          <w:color w:val="000000" w:themeColor="text1"/>
          <w:spacing w:val="-24"/>
          <w:w w:val="97"/>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7AB38550">
      <w:pPr>
        <w:spacing w:line="330" w:lineRule="auto"/>
        <w:rPr>
          <w:rFonts w:ascii="Arial"/>
          <w:color w:val="000000" w:themeColor="text1"/>
          <w:sz w:val="21"/>
          <w:highlight w:val="none"/>
          <w14:textFill>
            <w14:solidFill>
              <w14:schemeClr w14:val="tx1"/>
            </w14:solidFill>
          </w14:textFill>
        </w:rPr>
      </w:pPr>
    </w:p>
    <w:p w14:paraId="78DDDFDE">
      <w:pPr>
        <w:spacing w:line="331" w:lineRule="auto"/>
        <w:rPr>
          <w:rFonts w:ascii="Arial"/>
          <w:color w:val="000000" w:themeColor="text1"/>
          <w:sz w:val="21"/>
          <w:highlight w:val="none"/>
          <w14:textFill>
            <w14:solidFill>
              <w14:schemeClr w14:val="tx1"/>
            </w14:solidFill>
          </w14:textFill>
        </w:rPr>
      </w:pPr>
    </w:p>
    <w:p w14:paraId="5C6030AA">
      <w:pPr>
        <w:pStyle w:val="8"/>
        <w:spacing w:before="104" w:line="183" w:lineRule="auto"/>
        <w:ind w:left="959"/>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签订日期</w:t>
      </w:r>
      <w:r>
        <w:rPr>
          <w:color w:val="000000" w:themeColor="text1"/>
          <w:spacing w:val="32"/>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r>
        <w:rPr>
          <w:color w:val="000000" w:themeColor="text1"/>
          <w:spacing w:val="-6"/>
          <w:sz w:val="24"/>
          <w:szCs w:val="24"/>
          <w:highlight w:val="none"/>
          <w:u w:val="single" w:color="auto"/>
          <w14:textFill>
            <w14:solidFill>
              <w14:schemeClr w14:val="tx1"/>
            </w14:solidFill>
          </w14:textFill>
        </w:rPr>
        <w:t xml:space="preserve">                           </w:t>
      </w:r>
      <w:r>
        <w:rPr>
          <w:color w:val="000000" w:themeColor="text1"/>
          <w:spacing w:val="-67"/>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年</w:t>
      </w:r>
      <w:r>
        <w:rPr>
          <w:color w:val="000000" w:themeColor="text1"/>
          <w:spacing w:val="-7"/>
          <w:sz w:val="24"/>
          <w:szCs w:val="24"/>
          <w:highlight w:val="none"/>
          <w:u w:val="single" w:color="auto"/>
          <w14:textFill>
            <w14:solidFill>
              <w14:schemeClr w14:val="tx1"/>
            </w14:solidFill>
          </w14:textFill>
        </w:rPr>
        <w:t xml:space="preserve">             </w:t>
      </w:r>
      <w:r>
        <w:rPr>
          <w:color w:val="000000" w:themeColor="text1"/>
          <w:spacing w:val="-62"/>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月</w:t>
      </w:r>
      <w:r>
        <w:rPr>
          <w:color w:val="000000" w:themeColor="text1"/>
          <w:spacing w:val="-7"/>
          <w:sz w:val="24"/>
          <w:szCs w:val="24"/>
          <w:highlight w:val="none"/>
          <w:u w:val="single" w:color="auto"/>
          <w14:textFill>
            <w14:solidFill>
              <w14:schemeClr w14:val="tx1"/>
            </w14:solidFill>
          </w14:textFill>
        </w:rPr>
        <w:t xml:space="preserve">             </w:t>
      </w:r>
      <w:r>
        <w:rPr>
          <w:color w:val="000000" w:themeColor="text1"/>
          <w:spacing w:val="-34"/>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日</w:t>
      </w:r>
    </w:p>
    <w:p w14:paraId="770121B6">
      <w:pPr>
        <w:spacing w:line="183" w:lineRule="auto"/>
        <w:rPr>
          <w:color w:val="000000" w:themeColor="text1"/>
          <w:sz w:val="24"/>
          <w:szCs w:val="24"/>
          <w:highlight w:val="none"/>
          <w14:textFill>
            <w14:solidFill>
              <w14:schemeClr w14:val="tx1"/>
            </w14:solidFill>
          </w14:textFill>
        </w:rPr>
        <w:sectPr>
          <w:footerReference r:id="rId48" w:type="default"/>
          <w:pgSz w:w="11910" w:h="16840"/>
          <w:pgMar w:top="400" w:right="1786" w:bottom="1209" w:left="1085" w:header="0" w:footer="896" w:gutter="0"/>
          <w:cols w:space="720" w:num="1"/>
        </w:sectPr>
      </w:pPr>
    </w:p>
    <w:p w14:paraId="2FC4F5BB">
      <w:pPr>
        <w:spacing w:line="243" w:lineRule="auto"/>
        <w:rPr>
          <w:rFonts w:ascii="Arial"/>
          <w:color w:val="000000" w:themeColor="text1"/>
          <w:sz w:val="21"/>
          <w:highlight w:val="none"/>
          <w14:textFill>
            <w14:solidFill>
              <w14:schemeClr w14:val="tx1"/>
            </w14:solidFill>
          </w14:textFill>
        </w:rPr>
      </w:pPr>
    </w:p>
    <w:p w14:paraId="6FE6F88A">
      <w:pPr>
        <w:spacing w:line="243" w:lineRule="auto"/>
        <w:rPr>
          <w:rFonts w:ascii="Arial"/>
          <w:color w:val="000000" w:themeColor="text1"/>
          <w:sz w:val="21"/>
          <w:highlight w:val="none"/>
          <w14:textFill>
            <w14:solidFill>
              <w14:schemeClr w14:val="tx1"/>
            </w14:solidFill>
          </w14:textFill>
        </w:rPr>
      </w:pPr>
    </w:p>
    <w:p w14:paraId="6D1FB430">
      <w:pPr>
        <w:spacing w:line="243" w:lineRule="auto"/>
        <w:rPr>
          <w:rFonts w:ascii="Arial"/>
          <w:color w:val="000000" w:themeColor="text1"/>
          <w:sz w:val="21"/>
          <w:highlight w:val="none"/>
          <w14:textFill>
            <w14:solidFill>
              <w14:schemeClr w14:val="tx1"/>
            </w14:solidFill>
          </w14:textFill>
        </w:rPr>
      </w:pPr>
    </w:p>
    <w:p w14:paraId="09250204">
      <w:pPr>
        <w:spacing w:line="243" w:lineRule="auto"/>
        <w:rPr>
          <w:rFonts w:ascii="Arial"/>
          <w:color w:val="000000" w:themeColor="text1"/>
          <w:sz w:val="21"/>
          <w:highlight w:val="none"/>
          <w14:textFill>
            <w14:solidFill>
              <w14:schemeClr w14:val="tx1"/>
            </w14:solidFill>
          </w14:textFill>
        </w:rPr>
      </w:pPr>
    </w:p>
    <w:p w14:paraId="0D9ED91A">
      <w:pPr>
        <w:spacing w:line="243" w:lineRule="auto"/>
        <w:rPr>
          <w:rFonts w:ascii="Arial"/>
          <w:color w:val="000000" w:themeColor="text1"/>
          <w:sz w:val="21"/>
          <w:highlight w:val="none"/>
          <w14:textFill>
            <w14:solidFill>
              <w14:schemeClr w14:val="tx1"/>
            </w14:solidFill>
          </w14:textFill>
        </w:rPr>
      </w:pPr>
    </w:p>
    <w:p w14:paraId="6F30FBBA">
      <w:pPr>
        <w:spacing w:line="243" w:lineRule="auto"/>
        <w:rPr>
          <w:rFonts w:ascii="Arial"/>
          <w:color w:val="000000" w:themeColor="text1"/>
          <w:sz w:val="21"/>
          <w:highlight w:val="none"/>
          <w14:textFill>
            <w14:solidFill>
              <w14:schemeClr w14:val="tx1"/>
            </w14:solidFill>
          </w14:textFill>
        </w:rPr>
      </w:pPr>
    </w:p>
    <w:p w14:paraId="12BB86DF">
      <w:pPr>
        <w:spacing w:line="243" w:lineRule="auto"/>
        <w:rPr>
          <w:rFonts w:ascii="Arial"/>
          <w:color w:val="000000" w:themeColor="text1"/>
          <w:sz w:val="21"/>
          <w:highlight w:val="none"/>
          <w14:textFill>
            <w14:solidFill>
              <w14:schemeClr w14:val="tx1"/>
            </w14:solidFill>
          </w14:textFill>
        </w:rPr>
      </w:pPr>
    </w:p>
    <w:p w14:paraId="2B7077EC">
      <w:pPr>
        <w:pStyle w:val="8"/>
        <w:spacing w:before="103" w:line="269" w:lineRule="auto"/>
        <w:ind w:left="5" w:right="74" w:firstLine="490" w:firstLineChars="201"/>
        <w:jc w:val="both"/>
        <w:rPr>
          <w:color w:val="000000" w:themeColor="text1"/>
          <w:sz w:val="24"/>
          <w:szCs w:val="24"/>
          <w:highlight w:val="none"/>
          <w14:textFill>
            <w14:solidFill>
              <w14:schemeClr w14:val="tx1"/>
            </w14:solidFill>
          </w14:textFill>
        </w:rPr>
      </w:pPr>
      <w:r>
        <w:rPr>
          <w:color w:val="000000" w:themeColor="text1"/>
          <w:spacing w:val="2"/>
          <w:sz w:val="24"/>
          <w:szCs w:val="24"/>
          <w:highlight w:val="none"/>
          <w:u w:val="single" w:color="auto"/>
          <w14:textFill>
            <w14:solidFill>
              <w14:schemeClr w14:val="tx1"/>
            </w14:solidFill>
          </w14:textFill>
        </w:rPr>
        <w:t xml:space="preserve">前页项目名称）   </w:t>
      </w:r>
      <w:r>
        <w:rPr>
          <w:color w:val="000000" w:themeColor="text1"/>
          <w:spacing w:val="2"/>
          <w:sz w:val="24"/>
          <w:szCs w:val="24"/>
          <w:highlight w:val="none"/>
          <w14:textFill>
            <w14:solidFill>
              <w14:schemeClr w14:val="tx1"/>
            </w14:solidFill>
          </w14:textFill>
        </w:rPr>
        <w:t>项目进行了采购。经</w:t>
      </w:r>
      <w:r>
        <w:rPr>
          <w:color w:val="000000" w:themeColor="text1"/>
          <w:spacing w:val="2"/>
          <w:sz w:val="24"/>
          <w:szCs w:val="24"/>
          <w:highlight w:val="none"/>
          <w:u w:val="single" w:color="auto"/>
          <w14:textFill>
            <w14:solidFill>
              <w14:schemeClr w14:val="tx1"/>
            </w14:solidFill>
          </w14:textFill>
        </w:rPr>
        <w:t xml:space="preserve">   （相关评定主体名称）    </w:t>
      </w:r>
      <w:r>
        <w:rPr>
          <w:color w:val="000000" w:themeColor="text1"/>
          <w:spacing w:val="-67"/>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评定</w:t>
      </w:r>
      <w:r>
        <w:rPr>
          <w:color w:val="000000" w:themeColor="text1"/>
          <w:spacing w:val="1"/>
          <w:sz w:val="24"/>
          <w:szCs w:val="24"/>
          <w:highlight w:val="none"/>
          <w14:textFill>
            <w14:solidFill>
              <w14:schemeClr w14:val="tx1"/>
            </w14:solidFill>
          </w14:textFill>
        </w:rPr>
        <w:t xml:space="preserve">  </w:t>
      </w:r>
      <w:r>
        <w:rPr>
          <w:color w:val="000000" w:themeColor="text1"/>
          <w:spacing w:val="-30"/>
          <w:sz w:val="24"/>
          <w:szCs w:val="24"/>
          <w:highlight w:val="none"/>
          <w14:textFill>
            <w14:solidFill>
              <w14:schemeClr w14:val="tx1"/>
            </w14:solidFill>
          </w14:textFill>
        </w:rPr>
        <w:t>，</w:t>
      </w:r>
      <w:r>
        <w:rPr>
          <w:color w:val="000000" w:themeColor="text1"/>
          <w:spacing w:val="17"/>
          <w:w w:val="101"/>
          <w:sz w:val="24"/>
          <w:szCs w:val="24"/>
          <w:highlight w:val="none"/>
          <w14:textFill>
            <w14:solidFill>
              <w14:schemeClr w14:val="tx1"/>
            </w14:solidFill>
          </w14:textFill>
        </w:rPr>
        <w:t xml:space="preserve">  </w:t>
      </w:r>
      <w:r>
        <w:rPr>
          <w:color w:val="000000" w:themeColor="text1"/>
          <w:spacing w:val="-30"/>
          <w:sz w:val="24"/>
          <w:szCs w:val="24"/>
          <w:highlight w:val="none"/>
          <w:u w:val="single" w:color="auto"/>
          <w14:textFill>
            <w14:solidFill>
              <w14:schemeClr w14:val="tx1"/>
            </w14:solidFill>
          </w14:textFill>
        </w:rPr>
        <w:t>（</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中标供应</w:t>
      </w:r>
      <w:r>
        <w:rPr>
          <w:color w:val="000000" w:themeColor="text1"/>
          <w:spacing w:val="1"/>
          <w:sz w:val="24"/>
          <w:szCs w:val="24"/>
          <w:highlight w:val="none"/>
          <w14:textFill>
            <w14:solidFill>
              <w14:schemeClr w14:val="tx1"/>
            </w14:solidFill>
          </w14:textFill>
        </w:rPr>
        <w:t xml:space="preserve"> </w:t>
      </w:r>
      <w:r>
        <w:rPr>
          <w:color w:val="000000" w:themeColor="text1"/>
          <w:spacing w:val="-9"/>
          <w:sz w:val="24"/>
          <w:szCs w:val="24"/>
          <w:highlight w:val="none"/>
          <w:u w:val="single" w:color="auto"/>
          <w14:textFill>
            <w14:solidFill>
              <w14:schemeClr w14:val="tx1"/>
            </w14:solidFill>
          </w14:textFill>
        </w:rPr>
        <w:t>商名称）</w:t>
      </w:r>
      <w:r>
        <w:rPr>
          <w:color w:val="000000" w:themeColor="text1"/>
          <w:spacing w:val="-9"/>
          <w:sz w:val="24"/>
          <w:szCs w:val="24"/>
          <w:highlight w:val="none"/>
          <w14:textFill>
            <w14:solidFill>
              <w14:schemeClr w14:val="tx1"/>
            </w14:solidFill>
          </w14:textFill>
        </w:rPr>
        <w:t>为该项目中标供应商。现于中标通知书发出之日起三十日内</w:t>
      </w:r>
      <w:r>
        <w:rPr>
          <w:color w:val="000000" w:themeColor="text1"/>
          <w:spacing w:val="57"/>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，按照采购文件确定的</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事项签订本合同。</w:t>
      </w:r>
    </w:p>
    <w:p w14:paraId="257AC1AF">
      <w:pPr>
        <w:pStyle w:val="8"/>
        <w:tabs>
          <w:tab w:val="left" w:pos="96"/>
        </w:tabs>
        <w:spacing w:before="72" w:line="271" w:lineRule="auto"/>
        <w:ind w:firstLine="485"/>
        <w:jc w:val="both"/>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根据《中华人民共和国民法典》、《中华人民共和国政府采购法》等相关法律法规之</w:t>
      </w:r>
      <w:r>
        <w:rPr>
          <w:color w:val="000000" w:themeColor="text1"/>
          <w:spacing w:val="3"/>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规定 ，按照平等、</w:t>
      </w:r>
      <w:r>
        <w:rPr>
          <w:color w:val="000000" w:themeColor="text1"/>
          <w:spacing w:val="-33"/>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自愿、公平和诚实信用的原则 ，经</w:t>
      </w:r>
      <w:r>
        <w:rPr>
          <w:color w:val="000000" w:themeColor="text1"/>
          <w:spacing w:val="-7"/>
          <w:sz w:val="24"/>
          <w:szCs w:val="24"/>
          <w:highlight w:val="none"/>
          <w:u w:val="single" w:color="auto"/>
          <w14:textFill>
            <w14:solidFill>
              <w14:schemeClr w14:val="tx1"/>
            </w14:solidFill>
          </w14:textFill>
        </w:rPr>
        <w:t>（采购人名称）</w:t>
      </w:r>
      <w:r>
        <w:rPr>
          <w:color w:val="000000" w:themeColor="text1"/>
          <w:spacing w:val="23"/>
          <w:w w:val="101"/>
          <w:sz w:val="24"/>
          <w:szCs w:val="24"/>
          <w:highlight w:val="none"/>
          <w:u w:val="single" w:color="auto"/>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(以下简称</w:t>
      </w:r>
      <w:r>
        <w:rPr>
          <w:color w:val="000000" w:themeColor="text1"/>
          <w:spacing w:val="5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：甲方) 和</w:t>
      </w: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ab/>
      </w:r>
      <w:r>
        <w:rPr>
          <w:color w:val="000000" w:themeColor="text1"/>
          <w:spacing w:val="-9"/>
          <w:sz w:val="24"/>
          <w:szCs w:val="24"/>
          <w:highlight w:val="none"/>
          <w:u w:val="single" w:color="auto"/>
          <w14:textFill>
            <w14:solidFill>
              <w14:schemeClr w14:val="tx1"/>
            </w14:solidFill>
          </w14:textFill>
        </w:rPr>
        <w:t>（  中标供应商名称</w:t>
      </w:r>
      <w:r>
        <w:rPr>
          <w:color w:val="000000" w:themeColor="text1"/>
          <w:spacing w:val="15"/>
          <w:sz w:val="24"/>
          <w:szCs w:val="24"/>
          <w:highlight w:val="none"/>
          <w:u w:val="single" w:color="auto"/>
          <w14:textFill>
            <w14:solidFill>
              <w14:schemeClr w14:val="tx1"/>
            </w14:solidFill>
          </w14:textFill>
        </w:rPr>
        <w:t xml:space="preserve"> </w:t>
      </w:r>
      <w:r>
        <w:rPr>
          <w:color w:val="000000" w:themeColor="text1"/>
          <w:spacing w:val="-9"/>
          <w:sz w:val="24"/>
          <w:szCs w:val="24"/>
          <w:highlight w:val="none"/>
          <w:u w:val="single" w:color="auto"/>
          <w14:textFill>
            <w14:solidFill>
              <w14:schemeClr w14:val="tx1"/>
            </w14:solidFill>
          </w14:textFill>
        </w:rPr>
        <w:t xml:space="preserve">）  </w:t>
      </w:r>
      <w:r>
        <w:rPr>
          <w:color w:val="000000" w:themeColor="text1"/>
          <w:spacing w:val="-53"/>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(以下简称  ：乙方)协商一致  ，约定以下合同条款 ，以兹共同遵守、</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全面履行。</w:t>
      </w:r>
    </w:p>
    <w:p w14:paraId="731E316F">
      <w:pPr>
        <w:pStyle w:val="8"/>
        <w:spacing w:before="43" w:line="230" w:lineRule="auto"/>
        <w:ind w:left="514"/>
        <w:outlineLvl w:val="1"/>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1.1</w:t>
      </w:r>
      <w:r>
        <w:rPr>
          <w:b/>
          <w:bCs/>
          <w:color w:val="000000" w:themeColor="text1"/>
          <w:spacing w:val="17"/>
          <w:sz w:val="24"/>
          <w:szCs w:val="24"/>
          <w:highlight w:val="none"/>
          <w14:textFill>
            <w14:solidFill>
              <w14:schemeClr w14:val="tx1"/>
            </w14:solidFill>
          </w14:textFill>
        </w:rPr>
        <w:t xml:space="preserve">  </w:t>
      </w:r>
      <w:r>
        <w:rPr>
          <w:b/>
          <w:bCs/>
          <w:color w:val="000000" w:themeColor="text1"/>
          <w:spacing w:val="-11"/>
          <w:sz w:val="24"/>
          <w:szCs w:val="24"/>
          <w:highlight w:val="none"/>
          <w14:textFill>
            <w14:solidFill>
              <w14:schemeClr w14:val="tx1"/>
            </w14:solidFill>
          </w14:textFill>
        </w:rPr>
        <w:t>合同组成部分</w:t>
      </w:r>
    </w:p>
    <w:p w14:paraId="558FC7A5">
      <w:pPr>
        <w:pStyle w:val="8"/>
        <w:spacing w:before="223" w:line="283" w:lineRule="auto"/>
        <w:ind w:left="9" w:right="69" w:firstLine="480"/>
        <w:jc w:val="both"/>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下列文件为本合同的组成部分</w:t>
      </w:r>
      <w:r>
        <w:rPr>
          <w:color w:val="000000" w:themeColor="text1"/>
          <w:spacing w:val="70"/>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，并构成一个整体</w:t>
      </w:r>
      <w:r>
        <w:rPr>
          <w:color w:val="000000" w:themeColor="text1"/>
          <w:spacing w:val="54"/>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，需综合解释、相互补充。如果下列</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文件内容出现不一致的情形</w:t>
      </w:r>
      <w:r>
        <w:rPr>
          <w:color w:val="000000" w:themeColor="text1"/>
          <w:spacing w:val="5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，那么在保证按照采购文件确定的事项的前提下</w:t>
      </w:r>
      <w:r>
        <w:rPr>
          <w:color w:val="000000" w:themeColor="text1"/>
          <w:spacing w:val="54"/>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，组成本合同</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的多个文件的优先适用顺序如下</w:t>
      </w:r>
      <w:r>
        <w:rPr>
          <w:color w:val="000000" w:themeColor="text1"/>
          <w:spacing w:val="53"/>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p>
    <w:p w14:paraId="0739300D">
      <w:pPr>
        <w:pStyle w:val="8"/>
        <w:spacing w:before="1" w:line="225" w:lineRule="auto"/>
        <w:ind w:left="515"/>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1.1.1   本合同及其补充合同、变更协议</w:t>
      </w:r>
      <w:r>
        <w:rPr>
          <w:color w:val="000000" w:themeColor="text1"/>
          <w:spacing w:val="63"/>
          <w:w w:val="10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w:t>
      </w:r>
    </w:p>
    <w:p w14:paraId="4EBD6345">
      <w:pPr>
        <w:pStyle w:val="8"/>
        <w:spacing w:before="50" w:line="225" w:lineRule="auto"/>
        <w:ind w:left="515"/>
        <w:rPr>
          <w:color w:val="000000" w:themeColor="text1"/>
          <w:sz w:val="24"/>
          <w:szCs w:val="24"/>
          <w:highlight w:val="none"/>
          <w14:textFill>
            <w14:solidFill>
              <w14:schemeClr w14:val="tx1"/>
            </w14:solidFill>
          </w14:textFill>
        </w:rPr>
      </w:pPr>
      <w:r>
        <w:rPr>
          <w:color w:val="000000" w:themeColor="text1"/>
          <w:spacing w:val="-14"/>
          <w:sz w:val="24"/>
          <w:szCs w:val="24"/>
          <w:highlight w:val="none"/>
          <w14:textFill>
            <w14:solidFill>
              <w14:schemeClr w14:val="tx1"/>
            </w14:solidFill>
          </w14:textFill>
        </w:rPr>
        <w:t>1.1.2</w:t>
      </w:r>
      <w:r>
        <w:rPr>
          <w:color w:val="000000" w:themeColor="text1"/>
          <w:spacing w:val="6"/>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中标通知书</w:t>
      </w:r>
      <w:r>
        <w:rPr>
          <w:color w:val="000000" w:themeColor="text1"/>
          <w:spacing w:val="50"/>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w:t>
      </w:r>
    </w:p>
    <w:p w14:paraId="60BB0A07">
      <w:pPr>
        <w:pStyle w:val="8"/>
        <w:spacing w:before="120" w:line="221" w:lineRule="auto"/>
        <w:ind w:left="515"/>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1.1.3</w:t>
      </w:r>
      <w:r>
        <w:rPr>
          <w:color w:val="000000" w:themeColor="text1"/>
          <w:spacing w:val="30"/>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投标文件（含澄清或者说明文件</w:t>
      </w:r>
      <w:r>
        <w:rPr>
          <w:color w:val="000000" w:themeColor="text1"/>
          <w:spacing w:val="2"/>
          <w:sz w:val="24"/>
          <w:szCs w:val="24"/>
          <w:highlight w:val="none"/>
          <w14:textFill>
            <w14:solidFill>
              <w14:schemeClr w14:val="tx1"/>
            </w14:solidFill>
          </w14:textFill>
        </w:rPr>
        <w:t>）</w:t>
      </w:r>
      <w:r>
        <w:rPr>
          <w:color w:val="000000" w:themeColor="text1"/>
          <w:spacing w:val="5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p>
    <w:p w14:paraId="736EA375">
      <w:pPr>
        <w:pStyle w:val="8"/>
        <w:spacing w:before="117" w:line="221" w:lineRule="auto"/>
        <w:ind w:left="515"/>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1.1.4</w:t>
      </w:r>
      <w:r>
        <w:rPr>
          <w:color w:val="000000" w:themeColor="text1"/>
          <w:spacing w:val="28"/>
          <w:w w:val="10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采购文件（含澄清或者修改文件</w:t>
      </w:r>
      <w:r>
        <w:rPr>
          <w:color w:val="000000" w:themeColor="text1"/>
          <w:spacing w:val="2"/>
          <w:sz w:val="24"/>
          <w:szCs w:val="24"/>
          <w:highlight w:val="none"/>
          <w14:textFill>
            <w14:solidFill>
              <w14:schemeClr w14:val="tx1"/>
            </w14:solidFill>
          </w14:textFill>
        </w:rPr>
        <w:t>）</w:t>
      </w:r>
      <w:r>
        <w:rPr>
          <w:color w:val="000000" w:themeColor="text1"/>
          <w:spacing w:val="5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p>
    <w:p w14:paraId="1F487FD6">
      <w:pPr>
        <w:pStyle w:val="8"/>
        <w:spacing w:before="113" w:line="226" w:lineRule="auto"/>
        <w:ind w:left="520"/>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1.1.5</w:t>
      </w:r>
      <w:r>
        <w:rPr>
          <w:color w:val="000000" w:themeColor="text1"/>
          <w:spacing w:val="34"/>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其他相关采购文件。</w:t>
      </w:r>
    </w:p>
    <w:p w14:paraId="64EF07ED">
      <w:pPr>
        <w:pStyle w:val="8"/>
        <w:spacing w:before="106" w:line="230" w:lineRule="auto"/>
        <w:ind w:left="519"/>
        <w:outlineLvl w:val="1"/>
        <w:rPr>
          <w:color w:val="000000" w:themeColor="text1"/>
          <w:sz w:val="24"/>
          <w:szCs w:val="24"/>
          <w:highlight w:val="none"/>
          <w14:textFill>
            <w14:solidFill>
              <w14:schemeClr w14:val="tx1"/>
            </w14:solidFill>
          </w14:textFill>
        </w:rPr>
      </w:pPr>
      <w:r>
        <w:rPr>
          <w:b/>
          <w:bCs/>
          <w:color w:val="000000" w:themeColor="text1"/>
          <w:spacing w:val="-15"/>
          <w:sz w:val="24"/>
          <w:szCs w:val="24"/>
          <w:highlight w:val="none"/>
          <w14:textFill>
            <w14:solidFill>
              <w14:schemeClr w14:val="tx1"/>
            </w14:solidFill>
          </w14:textFill>
        </w:rPr>
        <w:t>1.2</w:t>
      </w:r>
      <w:r>
        <w:rPr>
          <w:b/>
          <w:bCs/>
          <w:color w:val="000000" w:themeColor="text1"/>
          <w:spacing w:val="9"/>
          <w:sz w:val="24"/>
          <w:szCs w:val="24"/>
          <w:highlight w:val="none"/>
          <w14:textFill>
            <w14:solidFill>
              <w14:schemeClr w14:val="tx1"/>
            </w14:solidFill>
          </w14:textFill>
        </w:rPr>
        <w:t xml:space="preserve">  </w:t>
      </w:r>
      <w:r>
        <w:rPr>
          <w:b/>
          <w:bCs/>
          <w:color w:val="000000" w:themeColor="text1"/>
          <w:spacing w:val="-15"/>
          <w:sz w:val="24"/>
          <w:szCs w:val="24"/>
          <w:highlight w:val="none"/>
          <w14:textFill>
            <w14:solidFill>
              <w14:schemeClr w14:val="tx1"/>
            </w14:solidFill>
          </w14:textFill>
        </w:rPr>
        <w:t>货物</w:t>
      </w:r>
    </w:p>
    <w:p w14:paraId="73644834">
      <w:pPr>
        <w:pStyle w:val="8"/>
        <w:spacing w:before="111" w:line="225" w:lineRule="auto"/>
        <w:ind w:left="515"/>
        <w:rPr>
          <w:color w:val="000000" w:themeColor="text1"/>
          <w:sz w:val="24"/>
          <w:szCs w:val="24"/>
          <w:highlight w:val="none"/>
          <w14:textFill>
            <w14:solidFill>
              <w14:schemeClr w14:val="tx1"/>
            </w14:solidFill>
          </w14:textFill>
        </w:rPr>
      </w:pPr>
      <w:r>
        <w:rPr>
          <w:color w:val="000000" w:themeColor="text1"/>
          <w:spacing w:val="-12"/>
          <w:sz w:val="24"/>
          <w:szCs w:val="24"/>
          <w:highlight w:val="none"/>
          <w14:textFill>
            <w14:solidFill>
              <w14:schemeClr w14:val="tx1"/>
            </w14:solidFill>
          </w14:textFill>
        </w:rPr>
        <w:t>1.2.1   货物名称</w:t>
      </w:r>
      <w:r>
        <w:rPr>
          <w:color w:val="000000" w:themeColor="text1"/>
          <w:spacing w:val="52"/>
          <w:sz w:val="24"/>
          <w:szCs w:val="24"/>
          <w:highlight w:val="none"/>
          <w14:textFill>
            <w14:solidFill>
              <w14:schemeClr w14:val="tx1"/>
            </w14:solidFill>
          </w14:textFill>
        </w:rPr>
        <w:t xml:space="preserve"> </w:t>
      </w:r>
      <w:r>
        <w:rPr>
          <w:color w:val="000000" w:themeColor="text1"/>
          <w:spacing w:val="-44"/>
          <w:sz w:val="24"/>
          <w:szCs w:val="24"/>
          <w:highlight w:val="none"/>
          <w14:textFill>
            <w14:solidFill>
              <w14:schemeClr w14:val="tx1"/>
            </w14:solidFill>
          </w14:textFill>
        </w:rPr>
        <w:t>：</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 xml:space="preserve"> </w:t>
      </w:r>
      <w:r>
        <w:rPr>
          <w:color w:val="000000" w:themeColor="text1"/>
          <w:spacing w:val="-44"/>
          <w:sz w:val="24"/>
          <w:szCs w:val="24"/>
          <w:highlight w:val="none"/>
          <w14:textFill>
            <w14:solidFill>
              <w14:schemeClr w14:val="tx1"/>
            </w14:solidFill>
          </w14:textFill>
        </w:rPr>
        <w:t>；</w:t>
      </w:r>
    </w:p>
    <w:p w14:paraId="16F62998">
      <w:pPr>
        <w:pStyle w:val="8"/>
        <w:spacing w:before="112" w:line="225" w:lineRule="auto"/>
        <w:ind w:left="515"/>
        <w:rPr>
          <w:color w:val="000000" w:themeColor="text1"/>
          <w:sz w:val="24"/>
          <w:szCs w:val="24"/>
          <w:highlight w:val="none"/>
          <w14:textFill>
            <w14:solidFill>
              <w14:schemeClr w14:val="tx1"/>
            </w14:solidFill>
          </w14:textFill>
        </w:rPr>
      </w:pPr>
      <w:r>
        <w:rPr>
          <w:color w:val="000000" w:themeColor="text1"/>
          <w:spacing w:val="-12"/>
          <w:sz w:val="24"/>
          <w:szCs w:val="24"/>
          <w:highlight w:val="none"/>
          <w14:textFill>
            <w14:solidFill>
              <w14:schemeClr w14:val="tx1"/>
            </w14:solidFill>
          </w14:textFill>
        </w:rPr>
        <w:t>1.2.2   货物数量</w:t>
      </w:r>
      <w:r>
        <w:rPr>
          <w:color w:val="000000" w:themeColor="text1"/>
          <w:spacing w:val="52"/>
          <w:sz w:val="24"/>
          <w:szCs w:val="24"/>
          <w:highlight w:val="none"/>
          <w14:textFill>
            <w14:solidFill>
              <w14:schemeClr w14:val="tx1"/>
            </w14:solidFill>
          </w14:textFill>
        </w:rPr>
        <w:t xml:space="preserve"> </w:t>
      </w:r>
      <w:r>
        <w:rPr>
          <w:color w:val="000000" w:themeColor="text1"/>
          <w:spacing w:val="-44"/>
          <w:sz w:val="24"/>
          <w:szCs w:val="24"/>
          <w:highlight w:val="none"/>
          <w14:textFill>
            <w14:solidFill>
              <w14:schemeClr w14:val="tx1"/>
            </w14:solidFill>
          </w14:textFill>
        </w:rPr>
        <w:t>：</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 xml:space="preserve"> </w:t>
      </w:r>
      <w:r>
        <w:rPr>
          <w:color w:val="000000" w:themeColor="text1"/>
          <w:spacing w:val="-44"/>
          <w:sz w:val="24"/>
          <w:szCs w:val="24"/>
          <w:highlight w:val="none"/>
          <w14:textFill>
            <w14:solidFill>
              <w14:schemeClr w14:val="tx1"/>
            </w14:solidFill>
          </w14:textFill>
        </w:rPr>
        <w:t>；</w:t>
      </w:r>
    </w:p>
    <w:p w14:paraId="10D4706D">
      <w:pPr>
        <w:pStyle w:val="8"/>
        <w:spacing w:before="111" w:line="226" w:lineRule="auto"/>
        <w:ind w:left="515"/>
        <w:rPr>
          <w:color w:val="000000" w:themeColor="text1"/>
          <w:sz w:val="24"/>
          <w:szCs w:val="24"/>
          <w:highlight w:val="none"/>
          <w14:textFill>
            <w14:solidFill>
              <w14:schemeClr w14:val="tx1"/>
            </w14:solidFill>
          </w14:textFill>
        </w:rPr>
      </w:pPr>
      <w:r>
        <w:rPr>
          <w:color w:val="000000" w:themeColor="text1"/>
          <w:spacing w:val="-14"/>
          <w:sz w:val="24"/>
          <w:szCs w:val="24"/>
          <w:highlight w:val="none"/>
          <w14:textFill>
            <w14:solidFill>
              <w14:schemeClr w14:val="tx1"/>
            </w14:solidFill>
          </w14:textFill>
        </w:rPr>
        <w:t>1.2.3   货物质量  ：</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w:t>
      </w:r>
    </w:p>
    <w:p w14:paraId="6E28395D">
      <w:pPr>
        <w:pStyle w:val="8"/>
        <w:spacing w:before="107" w:line="229" w:lineRule="auto"/>
        <w:ind w:left="519"/>
        <w:outlineLvl w:val="1"/>
        <w:rPr>
          <w:color w:val="000000" w:themeColor="text1"/>
          <w:sz w:val="24"/>
          <w:szCs w:val="24"/>
          <w:highlight w:val="none"/>
          <w14:textFill>
            <w14:solidFill>
              <w14:schemeClr w14:val="tx1"/>
            </w14:solidFill>
          </w14:textFill>
        </w:rPr>
      </w:pPr>
      <w:r>
        <w:rPr>
          <w:b/>
          <w:bCs/>
          <w:color w:val="000000" w:themeColor="text1"/>
          <w:spacing w:val="-15"/>
          <w:sz w:val="24"/>
          <w:szCs w:val="24"/>
          <w:highlight w:val="none"/>
          <w14:textFill>
            <w14:solidFill>
              <w14:schemeClr w14:val="tx1"/>
            </w14:solidFill>
          </w14:textFill>
        </w:rPr>
        <w:t>1.3</w:t>
      </w:r>
      <w:r>
        <w:rPr>
          <w:b/>
          <w:bCs/>
          <w:color w:val="000000" w:themeColor="text1"/>
          <w:spacing w:val="9"/>
          <w:sz w:val="24"/>
          <w:szCs w:val="24"/>
          <w:highlight w:val="none"/>
          <w14:textFill>
            <w14:solidFill>
              <w14:schemeClr w14:val="tx1"/>
            </w14:solidFill>
          </w14:textFill>
        </w:rPr>
        <w:t xml:space="preserve">  </w:t>
      </w:r>
      <w:r>
        <w:rPr>
          <w:b/>
          <w:bCs/>
          <w:color w:val="000000" w:themeColor="text1"/>
          <w:spacing w:val="-15"/>
          <w:sz w:val="24"/>
          <w:szCs w:val="24"/>
          <w:highlight w:val="none"/>
          <w14:textFill>
            <w14:solidFill>
              <w14:schemeClr w14:val="tx1"/>
            </w14:solidFill>
          </w14:textFill>
        </w:rPr>
        <w:t>价款</w:t>
      </w:r>
    </w:p>
    <w:p w14:paraId="1B68B477">
      <w:pPr>
        <w:pStyle w:val="8"/>
        <w:spacing w:before="140" w:line="221" w:lineRule="auto"/>
        <w:ind w:left="483"/>
        <w:rPr>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本合同总价为</w:t>
      </w:r>
      <w:r>
        <w:rPr>
          <w:color w:val="000000" w:themeColor="text1"/>
          <w:spacing w:val="49"/>
          <w:w w:val="101"/>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w:t>
      </w:r>
      <w:r>
        <w:rPr>
          <w:color w:val="000000" w:themeColor="text1"/>
          <w:spacing w:val="-23"/>
          <w:sz w:val="24"/>
          <w:szCs w:val="24"/>
          <w:highlight w:val="none"/>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61"/>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元（大写</w:t>
      </w:r>
      <w:r>
        <w:rPr>
          <w:color w:val="000000" w:themeColor="text1"/>
          <w:spacing w:val="45"/>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65"/>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元人民币</w:t>
      </w:r>
      <w:r>
        <w:rPr>
          <w:color w:val="000000" w:themeColor="text1"/>
          <w:spacing w:val="39"/>
          <w:w w:val="101"/>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w:t>
      </w:r>
    </w:p>
    <w:p w14:paraId="3738444A">
      <w:pPr>
        <w:pStyle w:val="8"/>
        <w:spacing w:before="131" w:line="183" w:lineRule="auto"/>
        <w:ind w:left="481"/>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分项价格</w:t>
      </w:r>
      <w:r>
        <w:rPr>
          <w:color w:val="000000" w:themeColor="text1"/>
          <w:spacing w:val="5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w:t>
      </w:r>
    </w:p>
    <w:p w14:paraId="04FBF2FF">
      <w:pPr>
        <w:spacing w:line="183" w:lineRule="auto"/>
        <w:rPr>
          <w:color w:val="000000" w:themeColor="text1"/>
          <w:sz w:val="24"/>
          <w:szCs w:val="24"/>
          <w:highlight w:val="none"/>
          <w14:textFill>
            <w14:solidFill>
              <w14:schemeClr w14:val="tx1"/>
            </w14:solidFill>
          </w14:textFill>
        </w:rPr>
        <w:sectPr>
          <w:footerReference r:id="rId49" w:type="default"/>
          <w:pgSz w:w="11910" w:h="16840"/>
          <w:pgMar w:top="400" w:right="1045" w:bottom="1209" w:left="1416" w:header="0" w:footer="896" w:gutter="0"/>
          <w:cols w:space="720" w:num="1"/>
        </w:sectPr>
      </w:pPr>
    </w:p>
    <w:p w14:paraId="40EC3DEE">
      <w:pPr>
        <w:spacing w:before="18"/>
        <w:rPr>
          <w:color w:val="000000" w:themeColor="text1"/>
          <w:highlight w:val="none"/>
          <w14:textFill>
            <w14:solidFill>
              <w14:schemeClr w14:val="tx1"/>
            </w14:solidFill>
          </w14:textFill>
        </w:rPr>
      </w:pPr>
    </w:p>
    <w:p w14:paraId="159CAE77">
      <w:pPr>
        <w:spacing w:before="18"/>
        <w:rPr>
          <w:color w:val="000000" w:themeColor="text1"/>
          <w:highlight w:val="none"/>
          <w14:textFill>
            <w14:solidFill>
              <w14:schemeClr w14:val="tx1"/>
            </w14:solidFill>
          </w14:textFill>
        </w:rPr>
      </w:pPr>
    </w:p>
    <w:p w14:paraId="230E0F81">
      <w:pPr>
        <w:spacing w:before="18"/>
        <w:rPr>
          <w:color w:val="000000" w:themeColor="text1"/>
          <w:highlight w:val="none"/>
          <w14:textFill>
            <w14:solidFill>
              <w14:schemeClr w14:val="tx1"/>
            </w14:solidFill>
          </w14:textFill>
        </w:rPr>
      </w:pPr>
    </w:p>
    <w:p w14:paraId="0BC3541A">
      <w:pPr>
        <w:spacing w:before="17"/>
        <w:rPr>
          <w:color w:val="000000" w:themeColor="text1"/>
          <w:highlight w:val="none"/>
          <w14:textFill>
            <w14:solidFill>
              <w14:schemeClr w14:val="tx1"/>
            </w14:solidFill>
          </w14:textFill>
        </w:rPr>
      </w:pPr>
    </w:p>
    <w:p w14:paraId="110031A1">
      <w:pPr>
        <w:spacing w:before="17"/>
        <w:rPr>
          <w:color w:val="000000" w:themeColor="text1"/>
          <w:highlight w:val="none"/>
          <w14:textFill>
            <w14:solidFill>
              <w14:schemeClr w14:val="tx1"/>
            </w14:solidFill>
          </w14:textFill>
        </w:rPr>
      </w:pPr>
    </w:p>
    <w:tbl>
      <w:tblPr>
        <w:tblStyle w:val="20"/>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8"/>
        <w:gridCol w:w="4826"/>
      </w:tblGrid>
      <w:tr w14:paraId="3E9B2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06" w:type="dxa"/>
            <w:vAlign w:val="top"/>
          </w:tcPr>
          <w:p w14:paraId="3F09F9F0">
            <w:pPr>
              <w:pStyle w:val="21"/>
              <w:spacing w:before="261" w:line="174" w:lineRule="auto"/>
              <w:ind w:left="36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序号</w:t>
            </w:r>
          </w:p>
        </w:tc>
        <w:tc>
          <w:tcPr>
            <w:tcW w:w="3398" w:type="dxa"/>
            <w:vAlign w:val="top"/>
          </w:tcPr>
          <w:p w14:paraId="41505155">
            <w:pPr>
              <w:pStyle w:val="21"/>
              <w:spacing w:before="263" w:line="173" w:lineRule="auto"/>
              <w:ind w:left="131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分项名称</w:t>
            </w:r>
          </w:p>
        </w:tc>
        <w:tc>
          <w:tcPr>
            <w:tcW w:w="4826" w:type="dxa"/>
            <w:vAlign w:val="top"/>
          </w:tcPr>
          <w:p w14:paraId="619F275D">
            <w:pPr>
              <w:pStyle w:val="21"/>
              <w:spacing w:before="263" w:line="173" w:lineRule="auto"/>
              <w:ind w:left="193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分项价格</w:t>
            </w:r>
          </w:p>
        </w:tc>
      </w:tr>
      <w:tr w14:paraId="31D12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06" w:type="dxa"/>
            <w:vAlign w:val="top"/>
          </w:tcPr>
          <w:p w14:paraId="193F224A">
            <w:pPr>
              <w:rPr>
                <w:rFonts w:ascii="Arial"/>
                <w:color w:val="000000" w:themeColor="text1"/>
                <w:sz w:val="21"/>
                <w:highlight w:val="none"/>
                <w14:textFill>
                  <w14:solidFill>
                    <w14:schemeClr w14:val="tx1"/>
                  </w14:solidFill>
                </w14:textFill>
              </w:rPr>
            </w:pPr>
          </w:p>
        </w:tc>
        <w:tc>
          <w:tcPr>
            <w:tcW w:w="3398" w:type="dxa"/>
            <w:vAlign w:val="top"/>
          </w:tcPr>
          <w:p w14:paraId="7CCEAD65">
            <w:pPr>
              <w:rPr>
                <w:rFonts w:ascii="Arial"/>
                <w:color w:val="000000" w:themeColor="text1"/>
                <w:sz w:val="21"/>
                <w:highlight w:val="none"/>
                <w14:textFill>
                  <w14:solidFill>
                    <w14:schemeClr w14:val="tx1"/>
                  </w14:solidFill>
                </w14:textFill>
              </w:rPr>
            </w:pPr>
          </w:p>
        </w:tc>
        <w:tc>
          <w:tcPr>
            <w:tcW w:w="4826" w:type="dxa"/>
            <w:vAlign w:val="top"/>
          </w:tcPr>
          <w:p w14:paraId="630C2F3F">
            <w:pPr>
              <w:rPr>
                <w:rFonts w:ascii="Arial"/>
                <w:color w:val="000000" w:themeColor="text1"/>
                <w:sz w:val="21"/>
                <w:highlight w:val="none"/>
                <w14:textFill>
                  <w14:solidFill>
                    <w14:schemeClr w14:val="tx1"/>
                  </w14:solidFill>
                </w14:textFill>
              </w:rPr>
            </w:pPr>
          </w:p>
        </w:tc>
      </w:tr>
      <w:tr w14:paraId="657B4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1FFAEFAF">
            <w:pPr>
              <w:rPr>
                <w:rFonts w:ascii="Arial"/>
                <w:color w:val="000000" w:themeColor="text1"/>
                <w:sz w:val="21"/>
                <w:highlight w:val="none"/>
                <w14:textFill>
                  <w14:solidFill>
                    <w14:schemeClr w14:val="tx1"/>
                  </w14:solidFill>
                </w14:textFill>
              </w:rPr>
            </w:pPr>
          </w:p>
        </w:tc>
        <w:tc>
          <w:tcPr>
            <w:tcW w:w="3398" w:type="dxa"/>
            <w:vAlign w:val="top"/>
          </w:tcPr>
          <w:p w14:paraId="6696A6EB">
            <w:pPr>
              <w:rPr>
                <w:rFonts w:ascii="Arial"/>
                <w:color w:val="000000" w:themeColor="text1"/>
                <w:sz w:val="21"/>
                <w:highlight w:val="none"/>
                <w14:textFill>
                  <w14:solidFill>
                    <w14:schemeClr w14:val="tx1"/>
                  </w14:solidFill>
                </w14:textFill>
              </w:rPr>
            </w:pPr>
          </w:p>
        </w:tc>
        <w:tc>
          <w:tcPr>
            <w:tcW w:w="4826" w:type="dxa"/>
            <w:vAlign w:val="top"/>
          </w:tcPr>
          <w:p w14:paraId="2417E435">
            <w:pPr>
              <w:rPr>
                <w:rFonts w:ascii="Arial"/>
                <w:color w:val="000000" w:themeColor="text1"/>
                <w:sz w:val="21"/>
                <w:highlight w:val="none"/>
                <w14:textFill>
                  <w14:solidFill>
                    <w14:schemeClr w14:val="tx1"/>
                  </w14:solidFill>
                </w14:textFill>
              </w:rPr>
            </w:pPr>
          </w:p>
        </w:tc>
      </w:tr>
      <w:tr w14:paraId="4A2FF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06" w:type="dxa"/>
            <w:vAlign w:val="top"/>
          </w:tcPr>
          <w:p w14:paraId="2045A67B">
            <w:pPr>
              <w:rPr>
                <w:rFonts w:ascii="Arial"/>
                <w:color w:val="000000" w:themeColor="text1"/>
                <w:sz w:val="21"/>
                <w:highlight w:val="none"/>
                <w14:textFill>
                  <w14:solidFill>
                    <w14:schemeClr w14:val="tx1"/>
                  </w14:solidFill>
                </w14:textFill>
              </w:rPr>
            </w:pPr>
          </w:p>
        </w:tc>
        <w:tc>
          <w:tcPr>
            <w:tcW w:w="3398" w:type="dxa"/>
            <w:vAlign w:val="top"/>
          </w:tcPr>
          <w:p w14:paraId="4D2428D5">
            <w:pPr>
              <w:rPr>
                <w:rFonts w:ascii="Arial"/>
                <w:color w:val="000000" w:themeColor="text1"/>
                <w:sz w:val="21"/>
                <w:highlight w:val="none"/>
                <w14:textFill>
                  <w14:solidFill>
                    <w14:schemeClr w14:val="tx1"/>
                  </w14:solidFill>
                </w14:textFill>
              </w:rPr>
            </w:pPr>
          </w:p>
        </w:tc>
        <w:tc>
          <w:tcPr>
            <w:tcW w:w="4826" w:type="dxa"/>
            <w:vAlign w:val="top"/>
          </w:tcPr>
          <w:p w14:paraId="1877AECE">
            <w:pPr>
              <w:rPr>
                <w:rFonts w:ascii="Arial"/>
                <w:color w:val="000000" w:themeColor="text1"/>
                <w:sz w:val="21"/>
                <w:highlight w:val="none"/>
                <w14:textFill>
                  <w14:solidFill>
                    <w14:schemeClr w14:val="tx1"/>
                  </w14:solidFill>
                </w14:textFill>
              </w:rPr>
            </w:pPr>
          </w:p>
        </w:tc>
      </w:tr>
      <w:tr w14:paraId="026CC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6CC39F0F">
            <w:pPr>
              <w:rPr>
                <w:rFonts w:ascii="Arial"/>
                <w:color w:val="000000" w:themeColor="text1"/>
                <w:sz w:val="21"/>
                <w:highlight w:val="none"/>
                <w14:textFill>
                  <w14:solidFill>
                    <w14:schemeClr w14:val="tx1"/>
                  </w14:solidFill>
                </w14:textFill>
              </w:rPr>
            </w:pPr>
          </w:p>
        </w:tc>
        <w:tc>
          <w:tcPr>
            <w:tcW w:w="3398" w:type="dxa"/>
            <w:vAlign w:val="top"/>
          </w:tcPr>
          <w:p w14:paraId="7F8A12F4">
            <w:pPr>
              <w:rPr>
                <w:rFonts w:ascii="Arial"/>
                <w:color w:val="000000" w:themeColor="text1"/>
                <w:sz w:val="21"/>
                <w:highlight w:val="none"/>
                <w14:textFill>
                  <w14:solidFill>
                    <w14:schemeClr w14:val="tx1"/>
                  </w14:solidFill>
                </w14:textFill>
              </w:rPr>
            </w:pPr>
          </w:p>
        </w:tc>
        <w:tc>
          <w:tcPr>
            <w:tcW w:w="4826" w:type="dxa"/>
            <w:vAlign w:val="top"/>
          </w:tcPr>
          <w:p w14:paraId="5B92765D">
            <w:pPr>
              <w:rPr>
                <w:rFonts w:ascii="Arial"/>
                <w:color w:val="000000" w:themeColor="text1"/>
                <w:sz w:val="21"/>
                <w:highlight w:val="none"/>
                <w14:textFill>
                  <w14:solidFill>
                    <w14:schemeClr w14:val="tx1"/>
                  </w14:solidFill>
                </w14:textFill>
              </w:rPr>
            </w:pPr>
          </w:p>
        </w:tc>
      </w:tr>
      <w:tr w14:paraId="39E09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0CBF3599">
            <w:pPr>
              <w:pStyle w:val="21"/>
              <w:spacing w:before="267" w:line="170" w:lineRule="auto"/>
              <w:ind w:left="216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总价</w:t>
            </w:r>
          </w:p>
        </w:tc>
        <w:tc>
          <w:tcPr>
            <w:tcW w:w="4826" w:type="dxa"/>
            <w:vAlign w:val="top"/>
          </w:tcPr>
          <w:p w14:paraId="50F0DE6C">
            <w:pPr>
              <w:rPr>
                <w:rFonts w:ascii="Arial"/>
                <w:color w:val="000000" w:themeColor="text1"/>
                <w:sz w:val="21"/>
                <w:highlight w:val="none"/>
                <w14:textFill>
                  <w14:solidFill>
                    <w14:schemeClr w14:val="tx1"/>
                  </w14:solidFill>
                </w14:textFill>
              </w:rPr>
            </w:pPr>
          </w:p>
        </w:tc>
      </w:tr>
    </w:tbl>
    <w:p w14:paraId="2ED01A31">
      <w:pPr>
        <w:pStyle w:val="8"/>
        <w:spacing w:before="170" w:line="229" w:lineRule="auto"/>
        <w:ind w:left="553"/>
        <w:outlineLvl w:val="1"/>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1.4</w:t>
      </w:r>
      <w:r>
        <w:rPr>
          <w:b/>
          <w:bCs/>
          <w:color w:val="000000" w:themeColor="text1"/>
          <w:spacing w:val="19"/>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付款方式和发票开具方式</w:t>
      </w:r>
    </w:p>
    <w:p w14:paraId="7ADAAF10">
      <w:pPr>
        <w:pStyle w:val="8"/>
        <w:spacing w:before="109" w:line="225" w:lineRule="auto"/>
        <w:ind w:left="554"/>
        <w:rPr>
          <w:color w:val="000000" w:themeColor="text1"/>
          <w:sz w:val="24"/>
          <w:szCs w:val="24"/>
          <w:highlight w:val="none"/>
          <w14:textFill>
            <w14:solidFill>
              <w14:schemeClr w14:val="tx1"/>
            </w14:solidFill>
          </w14:textFill>
        </w:rPr>
      </w:pPr>
      <w:r>
        <w:rPr>
          <w:color w:val="000000" w:themeColor="text1"/>
          <w:spacing w:val="-14"/>
          <w:sz w:val="24"/>
          <w:szCs w:val="24"/>
          <w:highlight w:val="none"/>
          <w14:textFill>
            <w14:solidFill>
              <w14:schemeClr w14:val="tx1"/>
            </w14:solidFill>
          </w14:textFill>
        </w:rPr>
        <w:t>1.4.1</w:t>
      </w:r>
      <w:r>
        <w:rPr>
          <w:color w:val="000000" w:themeColor="text1"/>
          <w:spacing w:val="23"/>
          <w:w w:val="101"/>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付款方式</w:t>
      </w:r>
      <w:r>
        <w:rPr>
          <w:color w:val="000000" w:themeColor="text1"/>
          <w:spacing w:val="51"/>
          <w:sz w:val="24"/>
          <w:szCs w:val="24"/>
          <w:highlight w:val="none"/>
          <w14:textFill>
            <w14:solidFill>
              <w14:schemeClr w14:val="tx1"/>
            </w14:solidFill>
          </w14:textFill>
        </w:rPr>
        <w:t xml:space="preserve"> </w:t>
      </w:r>
      <w:r>
        <w:rPr>
          <w:color w:val="000000" w:themeColor="text1"/>
          <w:spacing w:val="-43"/>
          <w:sz w:val="24"/>
          <w:szCs w:val="24"/>
          <w:highlight w:val="none"/>
          <w14:textFill>
            <w14:solidFill>
              <w14:schemeClr w14:val="tx1"/>
            </w14:solidFill>
          </w14:textFill>
        </w:rPr>
        <w:t>：</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 xml:space="preserve"> </w:t>
      </w:r>
      <w:r>
        <w:rPr>
          <w:color w:val="000000" w:themeColor="text1"/>
          <w:spacing w:val="-43"/>
          <w:sz w:val="24"/>
          <w:szCs w:val="24"/>
          <w:highlight w:val="none"/>
          <w14:textFill>
            <w14:solidFill>
              <w14:schemeClr w14:val="tx1"/>
            </w14:solidFill>
          </w14:textFill>
        </w:rPr>
        <w:t>；</w:t>
      </w:r>
    </w:p>
    <w:p w14:paraId="7551FE69">
      <w:pPr>
        <w:pStyle w:val="8"/>
        <w:spacing w:before="109" w:line="226" w:lineRule="auto"/>
        <w:ind w:left="554"/>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1.4.2   发票开具方式</w:t>
      </w:r>
      <w:r>
        <w:rPr>
          <w:color w:val="000000" w:themeColor="text1"/>
          <w:spacing w:val="59"/>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w:t>
      </w:r>
      <w:r>
        <w:rPr>
          <w:color w:val="000000" w:themeColor="text1"/>
          <w:spacing w:val="-7"/>
          <w:sz w:val="24"/>
          <w:szCs w:val="24"/>
          <w:highlight w:val="none"/>
          <w:u w:val="single" w:color="auto"/>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w:t>
      </w:r>
    </w:p>
    <w:p w14:paraId="4015B262">
      <w:pPr>
        <w:pStyle w:val="8"/>
        <w:spacing w:before="106" w:line="229" w:lineRule="auto"/>
        <w:ind w:left="553"/>
        <w:outlineLvl w:val="1"/>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1.5</w:t>
      </w:r>
      <w:r>
        <w:rPr>
          <w:b/>
          <w:bCs/>
          <w:color w:val="000000" w:themeColor="text1"/>
          <w:spacing w:val="22"/>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货物交付期限、地点和方式</w:t>
      </w:r>
    </w:p>
    <w:p w14:paraId="07C164EE">
      <w:pPr>
        <w:pStyle w:val="8"/>
        <w:spacing w:before="109" w:line="225" w:lineRule="auto"/>
        <w:ind w:left="554"/>
        <w:rPr>
          <w:color w:val="000000" w:themeColor="text1"/>
          <w:sz w:val="24"/>
          <w:szCs w:val="24"/>
          <w:highlight w:val="none"/>
          <w14:textFill>
            <w14:solidFill>
              <w14:schemeClr w14:val="tx1"/>
            </w14:solidFill>
          </w14:textFill>
        </w:rPr>
      </w:pPr>
      <w:r>
        <w:rPr>
          <w:color w:val="000000" w:themeColor="text1"/>
          <w:spacing w:val="-14"/>
          <w:sz w:val="24"/>
          <w:szCs w:val="24"/>
          <w:highlight w:val="none"/>
          <w14:textFill>
            <w14:solidFill>
              <w14:schemeClr w14:val="tx1"/>
            </w14:solidFill>
          </w14:textFill>
        </w:rPr>
        <w:t>1.5.1</w:t>
      </w:r>
      <w:r>
        <w:rPr>
          <w:color w:val="000000" w:themeColor="text1"/>
          <w:spacing w:val="26"/>
          <w:w w:val="101"/>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交付期限</w:t>
      </w:r>
      <w:r>
        <w:rPr>
          <w:color w:val="000000" w:themeColor="text1"/>
          <w:spacing w:val="51"/>
          <w:sz w:val="24"/>
          <w:szCs w:val="24"/>
          <w:highlight w:val="none"/>
          <w14:textFill>
            <w14:solidFill>
              <w14:schemeClr w14:val="tx1"/>
            </w14:solidFill>
          </w14:textFill>
        </w:rPr>
        <w:t xml:space="preserve"> </w:t>
      </w:r>
      <w:r>
        <w:rPr>
          <w:color w:val="000000" w:themeColor="text1"/>
          <w:spacing w:val="-45"/>
          <w:sz w:val="24"/>
          <w:szCs w:val="24"/>
          <w:highlight w:val="none"/>
          <w14:textFill>
            <w14:solidFill>
              <w14:schemeClr w14:val="tx1"/>
            </w14:solidFill>
          </w14:textFill>
        </w:rPr>
        <w:t>：</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 xml:space="preserve"> </w:t>
      </w:r>
      <w:r>
        <w:rPr>
          <w:color w:val="000000" w:themeColor="text1"/>
          <w:spacing w:val="-45"/>
          <w:sz w:val="24"/>
          <w:szCs w:val="24"/>
          <w:highlight w:val="none"/>
          <w14:textFill>
            <w14:solidFill>
              <w14:schemeClr w14:val="tx1"/>
            </w14:solidFill>
          </w14:textFill>
        </w:rPr>
        <w:t>；</w:t>
      </w:r>
    </w:p>
    <w:p w14:paraId="03FF6ADB">
      <w:pPr>
        <w:pStyle w:val="8"/>
        <w:spacing w:before="114" w:line="225" w:lineRule="auto"/>
        <w:ind w:left="554"/>
        <w:rPr>
          <w:color w:val="000000" w:themeColor="text1"/>
          <w:sz w:val="24"/>
          <w:szCs w:val="24"/>
          <w:highlight w:val="none"/>
          <w14:textFill>
            <w14:solidFill>
              <w14:schemeClr w14:val="tx1"/>
            </w14:solidFill>
          </w14:textFill>
        </w:rPr>
      </w:pPr>
      <w:r>
        <w:rPr>
          <w:color w:val="000000" w:themeColor="text1"/>
          <w:spacing w:val="-14"/>
          <w:sz w:val="24"/>
          <w:szCs w:val="24"/>
          <w:highlight w:val="none"/>
          <w14:textFill>
            <w14:solidFill>
              <w14:schemeClr w14:val="tx1"/>
            </w14:solidFill>
          </w14:textFill>
        </w:rPr>
        <w:t>1.5.2</w:t>
      </w:r>
      <w:r>
        <w:rPr>
          <w:color w:val="000000" w:themeColor="text1"/>
          <w:spacing w:val="26"/>
          <w:w w:val="101"/>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交付地点</w:t>
      </w:r>
      <w:r>
        <w:rPr>
          <w:color w:val="000000" w:themeColor="text1"/>
          <w:spacing w:val="51"/>
          <w:sz w:val="24"/>
          <w:szCs w:val="24"/>
          <w:highlight w:val="none"/>
          <w14:textFill>
            <w14:solidFill>
              <w14:schemeClr w14:val="tx1"/>
            </w14:solidFill>
          </w14:textFill>
        </w:rPr>
        <w:t xml:space="preserve"> </w:t>
      </w:r>
      <w:r>
        <w:rPr>
          <w:color w:val="000000" w:themeColor="text1"/>
          <w:spacing w:val="-45"/>
          <w:sz w:val="24"/>
          <w:szCs w:val="24"/>
          <w:highlight w:val="none"/>
          <w14:textFill>
            <w14:solidFill>
              <w14:schemeClr w14:val="tx1"/>
            </w14:solidFill>
          </w14:textFill>
        </w:rPr>
        <w:t>：</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 xml:space="preserve"> </w:t>
      </w:r>
      <w:r>
        <w:rPr>
          <w:color w:val="000000" w:themeColor="text1"/>
          <w:spacing w:val="-45"/>
          <w:sz w:val="24"/>
          <w:szCs w:val="24"/>
          <w:highlight w:val="none"/>
          <w14:textFill>
            <w14:solidFill>
              <w14:schemeClr w14:val="tx1"/>
            </w14:solidFill>
          </w14:textFill>
        </w:rPr>
        <w:t>；</w:t>
      </w:r>
    </w:p>
    <w:p w14:paraId="20B0F64F">
      <w:pPr>
        <w:pStyle w:val="8"/>
        <w:spacing w:before="112" w:line="226" w:lineRule="auto"/>
        <w:ind w:left="554"/>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1.5.3</w:t>
      </w:r>
      <w:r>
        <w:rPr>
          <w:color w:val="000000" w:themeColor="text1"/>
          <w:spacing w:val="25"/>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交付方式</w:t>
      </w:r>
      <w:r>
        <w:rPr>
          <w:color w:val="000000" w:themeColor="text1"/>
          <w:spacing w:val="5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w:t>
      </w:r>
      <w:r>
        <w:rPr>
          <w:color w:val="000000" w:themeColor="text1"/>
          <w:spacing w:val="-9"/>
          <w:sz w:val="24"/>
          <w:szCs w:val="24"/>
          <w:highlight w:val="none"/>
          <w:u w:val="single" w:color="auto"/>
          <w14:textFill>
            <w14:solidFill>
              <w14:schemeClr w14:val="tx1"/>
            </w14:solidFill>
          </w14:textFill>
        </w:rPr>
        <w:t xml:space="preserve">                </w:t>
      </w:r>
      <w:r>
        <w:rPr>
          <w:color w:val="000000" w:themeColor="text1"/>
          <w:spacing w:val="-10"/>
          <w:sz w:val="24"/>
          <w:szCs w:val="24"/>
          <w:highlight w:val="none"/>
          <w:u w:val="single" w:color="auto"/>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w:t>
      </w:r>
    </w:p>
    <w:p w14:paraId="1E84313D">
      <w:pPr>
        <w:pStyle w:val="8"/>
        <w:spacing w:before="104" w:line="230" w:lineRule="auto"/>
        <w:ind w:left="553"/>
        <w:outlineLvl w:val="1"/>
        <w:rPr>
          <w:color w:val="000000" w:themeColor="text1"/>
          <w:sz w:val="24"/>
          <w:szCs w:val="24"/>
          <w:highlight w:val="none"/>
          <w14:textFill>
            <w14:solidFill>
              <w14:schemeClr w14:val="tx1"/>
            </w14:solidFill>
          </w14:textFill>
        </w:rPr>
      </w:pPr>
      <w:r>
        <w:rPr>
          <w:b/>
          <w:bCs/>
          <w:color w:val="000000" w:themeColor="text1"/>
          <w:spacing w:val="-12"/>
          <w:sz w:val="24"/>
          <w:szCs w:val="24"/>
          <w:highlight w:val="none"/>
          <w14:textFill>
            <w14:solidFill>
              <w14:schemeClr w14:val="tx1"/>
            </w14:solidFill>
          </w14:textFill>
        </w:rPr>
        <w:t>1.6</w:t>
      </w:r>
      <w:r>
        <w:rPr>
          <w:b/>
          <w:bCs/>
          <w:color w:val="000000" w:themeColor="text1"/>
          <w:spacing w:val="15"/>
          <w:sz w:val="24"/>
          <w:szCs w:val="24"/>
          <w:highlight w:val="none"/>
          <w14:textFill>
            <w14:solidFill>
              <w14:schemeClr w14:val="tx1"/>
            </w14:solidFill>
          </w14:textFill>
        </w:rPr>
        <w:t xml:space="preserve">  </w:t>
      </w:r>
      <w:r>
        <w:rPr>
          <w:b/>
          <w:bCs/>
          <w:color w:val="000000" w:themeColor="text1"/>
          <w:spacing w:val="-12"/>
          <w:sz w:val="24"/>
          <w:szCs w:val="24"/>
          <w:highlight w:val="none"/>
          <w14:textFill>
            <w14:solidFill>
              <w14:schemeClr w14:val="tx1"/>
            </w14:solidFill>
          </w14:textFill>
        </w:rPr>
        <w:t>违约责任</w:t>
      </w:r>
    </w:p>
    <w:p w14:paraId="74D576A0">
      <w:pPr>
        <w:pStyle w:val="8"/>
        <w:spacing w:before="187" w:line="259" w:lineRule="auto"/>
        <w:ind w:left="42" w:firstLine="512"/>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1.6.1   除不可抗力外  ，如果乙方没有按照本合同约定的期限、地点和方式交付货物  ，</w:t>
      </w:r>
      <w:r>
        <w:rPr>
          <w:color w:val="000000" w:themeColor="text1"/>
          <w:spacing w:val="13"/>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那么甲方可要求乙方支付违约金</w:t>
      </w:r>
      <w:r>
        <w:rPr>
          <w:color w:val="000000" w:themeColor="text1"/>
          <w:spacing w:val="7"/>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，违约金按每迟延交付货物一日的应交付而未交付货物价</w:t>
      </w:r>
      <w:r>
        <w:rPr>
          <w:color w:val="000000" w:themeColor="text1"/>
          <w:spacing w:val="1"/>
          <w:sz w:val="24"/>
          <w:szCs w:val="24"/>
          <w:highlight w:val="none"/>
          <w14:textFill>
            <w14:solidFill>
              <w14:schemeClr w14:val="tx1"/>
            </w14:solidFill>
          </w14:textFill>
        </w:rPr>
        <w:t xml:space="preserve"> 格的</w:t>
      </w:r>
      <w:r>
        <w:rPr>
          <w:color w:val="000000" w:themeColor="text1"/>
          <w:spacing w:val="-63"/>
          <w:sz w:val="24"/>
          <w:szCs w:val="24"/>
          <w:highlight w:val="none"/>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%计算  ，最高限额为本合同总价的</w:t>
      </w:r>
      <w:r>
        <w:rPr>
          <w:color w:val="000000" w:themeColor="text1"/>
          <w:spacing w:val="-67"/>
          <w:sz w:val="24"/>
          <w:szCs w:val="24"/>
          <w:highlight w:val="none"/>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  ；迟延交付货物的违约金计算数额达到前</w:t>
      </w:r>
      <w:r>
        <w:rPr>
          <w:color w:val="000000" w:themeColor="text1"/>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述最高限额之日起</w:t>
      </w:r>
      <w:r>
        <w:rPr>
          <w:color w:val="000000" w:themeColor="text1"/>
          <w:spacing w:val="-20"/>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，甲方有权在要求乙方支付违约金的同时</w:t>
      </w:r>
      <w:r>
        <w:rPr>
          <w:color w:val="000000" w:themeColor="text1"/>
          <w:spacing w:val="-21"/>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，书面通知</w:t>
      </w:r>
      <w:r>
        <w:rPr>
          <w:color w:val="000000" w:themeColor="text1"/>
          <w:spacing w:val="-13"/>
          <w:sz w:val="24"/>
          <w:szCs w:val="24"/>
          <w:highlight w:val="none"/>
          <w14:textFill>
            <w14:solidFill>
              <w14:schemeClr w14:val="tx1"/>
            </w14:solidFill>
          </w14:textFill>
        </w:rPr>
        <w:t>乙方解除本合同</w:t>
      </w:r>
      <w:r>
        <w:rPr>
          <w:color w:val="000000" w:themeColor="text1"/>
          <w:spacing w:val="-20"/>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w:t>
      </w:r>
    </w:p>
    <w:p w14:paraId="3C3DC053">
      <w:pPr>
        <w:pStyle w:val="8"/>
        <w:spacing w:before="164" w:line="253" w:lineRule="auto"/>
        <w:ind w:left="41" w:right="132" w:firstLine="51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1.6.2   除不可抗力外  ，如果甲方没有按照本合同约定的付款方式付款  ，那么乙方可要</w:t>
      </w:r>
      <w:r>
        <w:rPr>
          <w:color w:val="000000" w:themeColor="text1"/>
          <w:spacing w:val="12"/>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求甲方支付违约金</w:t>
      </w:r>
      <w:r>
        <w:rPr>
          <w:color w:val="000000" w:themeColor="text1"/>
          <w:spacing w:val="6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，违约金按每迟延付款一日的应付</w:t>
      </w:r>
      <w:r>
        <w:rPr>
          <w:color w:val="000000" w:themeColor="text1"/>
          <w:spacing w:val="1"/>
          <w:sz w:val="24"/>
          <w:szCs w:val="24"/>
          <w:highlight w:val="none"/>
          <w14:textFill>
            <w14:solidFill>
              <w14:schemeClr w14:val="tx1"/>
            </w14:solidFill>
          </w14:textFill>
        </w:rPr>
        <w:t>而未付款的</w:t>
      </w:r>
      <w:r>
        <w:rPr>
          <w:color w:val="000000" w:themeColor="text1"/>
          <w:spacing w:val="-69"/>
          <w:sz w:val="24"/>
          <w:szCs w:val="24"/>
          <w:highlight w:val="none"/>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%计算  ，最高限额为本</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合同总价的</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 xml:space="preserve"> %</w:t>
      </w:r>
      <w:r>
        <w:rPr>
          <w:color w:val="000000" w:themeColor="text1"/>
          <w:spacing w:val="57"/>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；迟延付款的违约金计算数额达到前述最高限额之日起</w:t>
      </w:r>
      <w:r>
        <w:rPr>
          <w:color w:val="000000" w:themeColor="text1"/>
          <w:spacing w:val="54"/>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，乙方有权在要求甲</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方支付违约金的同时</w:t>
      </w:r>
      <w:r>
        <w:rPr>
          <w:color w:val="000000" w:themeColor="text1"/>
          <w:spacing w:val="-19"/>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，书面通知甲方解除本合同</w:t>
      </w:r>
      <w:r>
        <w:rPr>
          <w:color w:val="000000" w:themeColor="text1"/>
          <w:spacing w:val="-18"/>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w:t>
      </w:r>
    </w:p>
    <w:p w14:paraId="71E2A95D">
      <w:pPr>
        <w:pStyle w:val="8"/>
        <w:spacing w:before="211" w:line="244" w:lineRule="auto"/>
        <w:ind w:left="38" w:right="146" w:firstLine="518"/>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1.6.3   除不可抗力外  ，任何一方未能履行本合同约定的其他主要义务  ，经催告后在合</w:t>
      </w:r>
      <w:r>
        <w:rPr>
          <w:color w:val="000000" w:themeColor="text1"/>
          <w:spacing w:val="2"/>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理期限内仍未履行的</w:t>
      </w:r>
      <w:r>
        <w:rPr>
          <w:color w:val="000000" w:themeColor="text1"/>
          <w:spacing w:val="-18"/>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，或者任何一方有其他违约行为致使</w:t>
      </w:r>
      <w:r>
        <w:rPr>
          <w:color w:val="000000" w:themeColor="text1"/>
          <w:spacing w:val="-11"/>
          <w:sz w:val="24"/>
          <w:szCs w:val="24"/>
          <w:highlight w:val="none"/>
          <w14:textFill>
            <w14:solidFill>
              <w14:schemeClr w14:val="tx1"/>
            </w14:solidFill>
          </w14:textFill>
        </w:rPr>
        <w:t>不能实现合同目的的</w:t>
      </w:r>
      <w:r>
        <w:rPr>
          <w:color w:val="000000" w:themeColor="text1"/>
          <w:spacing w:val="-19"/>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，或者任何</w:t>
      </w:r>
    </w:p>
    <w:p w14:paraId="11D2AC3F">
      <w:pPr>
        <w:spacing w:line="244" w:lineRule="auto"/>
        <w:rPr>
          <w:color w:val="000000" w:themeColor="text1"/>
          <w:sz w:val="24"/>
          <w:szCs w:val="24"/>
          <w:highlight w:val="none"/>
          <w14:textFill>
            <w14:solidFill>
              <w14:schemeClr w14:val="tx1"/>
            </w14:solidFill>
          </w14:textFill>
        </w:rPr>
        <w:sectPr>
          <w:footerReference r:id="rId50" w:type="default"/>
          <w:pgSz w:w="11910" w:h="16840"/>
          <w:pgMar w:top="400" w:right="1059" w:bottom="1209" w:left="1086" w:header="0" w:footer="896" w:gutter="0"/>
          <w:cols w:space="720" w:num="1"/>
        </w:sectPr>
      </w:pPr>
    </w:p>
    <w:p w14:paraId="2E91F07C">
      <w:pPr>
        <w:spacing w:line="262" w:lineRule="auto"/>
        <w:rPr>
          <w:rFonts w:ascii="Arial"/>
          <w:color w:val="000000" w:themeColor="text1"/>
          <w:sz w:val="21"/>
          <w:highlight w:val="none"/>
          <w14:textFill>
            <w14:solidFill>
              <w14:schemeClr w14:val="tx1"/>
            </w14:solidFill>
          </w14:textFill>
        </w:rPr>
      </w:pPr>
    </w:p>
    <w:p w14:paraId="5219FFA5">
      <w:pPr>
        <w:spacing w:line="263" w:lineRule="auto"/>
        <w:rPr>
          <w:rFonts w:ascii="Arial"/>
          <w:color w:val="000000" w:themeColor="text1"/>
          <w:sz w:val="21"/>
          <w:highlight w:val="none"/>
          <w14:textFill>
            <w14:solidFill>
              <w14:schemeClr w14:val="tx1"/>
            </w14:solidFill>
          </w14:textFill>
        </w:rPr>
      </w:pPr>
    </w:p>
    <w:p w14:paraId="2EA93E45">
      <w:pPr>
        <w:spacing w:line="263" w:lineRule="auto"/>
        <w:rPr>
          <w:rFonts w:ascii="Arial"/>
          <w:color w:val="000000" w:themeColor="text1"/>
          <w:sz w:val="21"/>
          <w:highlight w:val="none"/>
          <w14:textFill>
            <w14:solidFill>
              <w14:schemeClr w14:val="tx1"/>
            </w14:solidFill>
          </w14:textFill>
        </w:rPr>
      </w:pPr>
    </w:p>
    <w:p w14:paraId="00F99E74">
      <w:pPr>
        <w:spacing w:line="263" w:lineRule="auto"/>
        <w:rPr>
          <w:rFonts w:ascii="Arial"/>
          <w:color w:val="000000" w:themeColor="text1"/>
          <w:sz w:val="21"/>
          <w:highlight w:val="none"/>
          <w14:textFill>
            <w14:solidFill>
              <w14:schemeClr w14:val="tx1"/>
            </w14:solidFill>
          </w14:textFill>
        </w:rPr>
      </w:pPr>
    </w:p>
    <w:p w14:paraId="64F17780">
      <w:pPr>
        <w:pStyle w:val="8"/>
        <w:spacing w:before="103" w:line="271" w:lineRule="auto"/>
        <w:ind w:right="55" w:firstLine="3"/>
        <w:jc w:val="both"/>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一方有腐败行为（  即</w:t>
      </w:r>
      <w:r>
        <w:rPr>
          <w:color w:val="000000" w:themeColor="text1"/>
          <w:spacing w:val="5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：提供或给予或接受或索取任何</w:t>
      </w:r>
      <w:r>
        <w:rPr>
          <w:color w:val="000000" w:themeColor="text1"/>
          <w:spacing w:val="-5"/>
          <w:sz w:val="24"/>
          <w:szCs w:val="24"/>
          <w:highlight w:val="none"/>
          <w14:textFill>
            <w14:solidFill>
              <w14:schemeClr w14:val="tx1"/>
            </w14:solidFill>
          </w14:textFill>
        </w:rPr>
        <w:t>财物或其他好处或者采取其他不正当 手</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段影响对方当事人在合同签订、履行过程中的行为</w:t>
      </w:r>
      <w:r>
        <w:rPr>
          <w:color w:val="000000" w:themeColor="text1"/>
          <w:spacing w:val="54"/>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）或者欺诈行为（  即</w:t>
      </w:r>
      <w:r>
        <w:rPr>
          <w:color w:val="000000" w:themeColor="text1"/>
          <w:spacing w:val="54"/>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：以</w:t>
      </w:r>
      <w:r>
        <w:rPr>
          <w:color w:val="000000" w:themeColor="text1"/>
          <w:spacing w:val="-8"/>
          <w:sz w:val="24"/>
          <w:szCs w:val="24"/>
          <w:highlight w:val="none"/>
          <w14:textFill>
            <w14:solidFill>
              <w14:schemeClr w14:val="tx1"/>
            </w14:solidFill>
          </w14:textFill>
        </w:rPr>
        <w:t>谎报事实或 者隐</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瞒真相的方法来影响对方当事人在合同签订、履行过程中的</w:t>
      </w:r>
      <w:r>
        <w:rPr>
          <w:color w:val="000000" w:themeColor="text1"/>
          <w:spacing w:val="-5"/>
          <w:sz w:val="24"/>
          <w:szCs w:val="24"/>
          <w:highlight w:val="none"/>
          <w14:textFill>
            <w14:solidFill>
              <w14:schemeClr w14:val="tx1"/>
            </w14:solidFill>
          </w14:textFill>
        </w:rPr>
        <w:t>行为</w:t>
      </w:r>
      <w:r>
        <w:rPr>
          <w:color w:val="000000" w:themeColor="text1"/>
          <w:spacing w:val="54"/>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）的</w:t>
      </w:r>
      <w:r>
        <w:rPr>
          <w:color w:val="000000" w:themeColor="text1"/>
          <w:spacing w:val="6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，对方当事人可 以书面</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通知违约方解除本合同</w:t>
      </w:r>
      <w:r>
        <w:rPr>
          <w:color w:val="000000" w:themeColor="text1"/>
          <w:spacing w:val="55"/>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p>
    <w:p w14:paraId="3C57E82E">
      <w:pPr>
        <w:pStyle w:val="8"/>
        <w:spacing w:before="132" w:line="266" w:lineRule="auto"/>
        <w:ind w:left="3" w:right="62" w:firstLine="509"/>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1.6.4</w:t>
      </w:r>
      <w:r>
        <w:rPr>
          <w:color w:val="000000" w:themeColor="text1"/>
          <w:spacing w:val="33"/>
          <w:w w:val="10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任何一方按照前述约定要求违约方支付违约金的同时</w:t>
      </w:r>
      <w:r>
        <w:rPr>
          <w:color w:val="000000" w:themeColor="text1"/>
          <w:spacing w:val="63"/>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，仍有权要求违约方继续 履</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行合同、采取补救措施</w:t>
      </w:r>
      <w:r>
        <w:rPr>
          <w:color w:val="000000" w:themeColor="text1"/>
          <w:spacing w:val="57"/>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，并有权按照己方实际</w:t>
      </w:r>
      <w:r>
        <w:rPr>
          <w:color w:val="000000" w:themeColor="text1"/>
          <w:spacing w:val="-5"/>
          <w:sz w:val="24"/>
          <w:szCs w:val="24"/>
          <w:highlight w:val="none"/>
          <w14:textFill>
            <w14:solidFill>
              <w14:schemeClr w14:val="tx1"/>
            </w14:solidFill>
          </w14:textFill>
        </w:rPr>
        <w:t>损失情况要求违约方赔偿损失</w:t>
      </w:r>
      <w:r>
        <w:rPr>
          <w:color w:val="000000" w:themeColor="text1"/>
          <w:spacing w:val="56"/>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；任何一方 按照</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前述约定要求解除本合同的同时</w:t>
      </w:r>
      <w:r>
        <w:rPr>
          <w:color w:val="000000" w:themeColor="text1"/>
          <w:spacing w:val="58"/>
          <w:w w:val="10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，仍有权要求违约方支付</w:t>
      </w:r>
      <w:r>
        <w:rPr>
          <w:color w:val="000000" w:themeColor="text1"/>
          <w:spacing w:val="-2"/>
          <w:sz w:val="24"/>
          <w:szCs w:val="24"/>
          <w:highlight w:val="none"/>
          <w14:textFill>
            <w14:solidFill>
              <w14:schemeClr w14:val="tx1"/>
            </w14:solidFill>
          </w14:textFill>
        </w:rPr>
        <w:t>违约金和按照己方实际损失 情况要</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求违约方赔偿损失</w:t>
      </w:r>
      <w:r>
        <w:rPr>
          <w:color w:val="000000" w:themeColor="text1"/>
          <w:spacing w:val="7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；且守约方行使的任何权利救济方式均不视为其放弃了其他法定 或者约定</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的权利救济方式</w:t>
      </w:r>
      <w:r>
        <w:rPr>
          <w:color w:val="000000" w:themeColor="text1"/>
          <w:spacing w:val="46"/>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w:t>
      </w:r>
    </w:p>
    <w:p w14:paraId="3575E7A5">
      <w:pPr>
        <w:pStyle w:val="8"/>
        <w:spacing w:before="134" w:line="256" w:lineRule="auto"/>
        <w:ind w:left="3" w:right="55" w:firstLine="509"/>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1.6.5   除前述约定外  ，除不可抗力外  ，任何一方未能履行本合同约定的</w:t>
      </w:r>
      <w:r>
        <w:rPr>
          <w:color w:val="000000" w:themeColor="text1"/>
          <w:spacing w:val="-9"/>
          <w:sz w:val="24"/>
          <w:szCs w:val="24"/>
          <w:highlight w:val="none"/>
          <w14:textFill>
            <w14:solidFill>
              <w14:schemeClr w14:val="tx1"/>
            </w14:solidFill>
          </w14:textFill>
        </w:rPr>
        <w:t>义务</w:t>
      </w:r>
      <w:r>
        <w:rPr>
          <w:color w:val="000000" w:themeColor="text1"/>
          <w:spacing w:val="5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，对方当 事</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人均有权要求继续履行、采取补救措施或者赔偿损失等</w:t>
      </w:r>
      <w:r>
        <w:rPr>
          <w:color w:val="000000" w:themeColor="text1"/>
          <w:spacing w:val="-16"/>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，且对方当事人行使的任何权</w:t>
      </w:r>
      <w:r>
        <w:rPr>
          <w:color w:val="000000" w:themeColor="text1"/>
          <w:spacing w:val="-6"/>
          <w:sz w:val="24"/>
          <w:szCs w:val="24"/>
          <w:highlight w:val="none"/>
          <w14:textFill>
            <w14:solidFill>
              <w14:schemeClr w14:val="tx1"/>
            </w14:solidFill>
          </w14:textFill>
        </w:rPr>
        <w:t>利 救济方</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式均不视为其放弃了其他法定或者约定的权利救济方式</w:t>
      </w:r>
      <w:r>
        <w:rPr>
          <w:color w:val="000000" w:themeColor="text1"/>
          <w:spacing w:val="55"/>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p>
    <w:p w14:paraId="00C4533B">
      <w:pPr>
        <w:pStyle w:val="8"/>
        <w:spacing w:before="129" w:line="257" w:lineRule="auto"/>
        <w:ind w:right="45" w:firstLine="517"/>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1.6.6</w:t>
      </w:r>
      <w:r>
        <w:rPr>
          <w:color w:val="000000" w:themeColor="text1"/>
          <w:spacing w:val="38"/>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如果出现政府采购监督管理部门在处理投诉事项期间</w:t>
      </w:r>
      <w:r>
        <w:rPr>
          <w:color w:val="000000" w:themeColor="text1"/>
          <w:spacing w:val="64"/>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，书面通知甲方暂停采购 活</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动的情形</w:t>
      </w:r>
      <w:r>
        <w:rPr>
          <w:color w:val="000000" w:themeColor="text1"/>
          <w:spacing w:val="53"/>
          <w:w w:val="10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，或者询问或质疑事项可能影响中标结果的</w:t>
      </w:r>
      <w:r>
        <w:rPr>
          <w:color w:val="000000" w:themeColor="text1"/>
          <w:spacing w:val="54"/>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w:t>
      </w:r>
      <w:r>
        <w:rPr>
          <w:color w:val="000000" w:themeColor="text1"/>
          <w:spacing w:val="-6"/>
          <w:sz w:val="24"/>
          <w:szCs w:val="24"/>
          <w:highlight w:val="none"/>
          <w14:textFill>
            <w14:solidFill>
              <w14:schemeClr w14:val="tx1"/>
            </w14:solidFill>
          </w14:textFill>
        </w:rPr>
        <w:t>导致甲方中止履行合同的情形  ，均不</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视为甲方违约。</w:t>
      </w:r>
    </w:p>
    <w:p w14:paraId="7A210904">
      <w:pPr>
        <w:pStyle w:val="8"/>
        <w:spacing w:before="166" w:line="229" w:lineRule="auto"/>
        <w:ind w:left="516"/>
        <w:outlineLvl w:val="1"/>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1.7</w:t>
      </w:r>
      <w:r>
        <w:rPr>
          <w:b/>
          <w:bCs/>
          <w:color w:val="000000" w:themeColor="text1"/>
          <w:spacing w:val="16"/>
          <w:sz w:val="24"/>
          <w:szCs w:val="24"/>
          <w:highlight w:val="none"/>
          <w14:textFill>
            <w14:solidFill>
              <w14:schemeClr w14:val="tx1"/>
            </w14:solidFill>
          </w14:textFill>
        </w:rPr>
        <w:t xml:space="preserve">  </w:t>
      </w:r>
      <w:r>
        <w:rPr>
          <w:b/>
          <w:bCs/>
          <w:color w:val="000000" w:themeColor="text1"/>
          <w:spacing w:val="-11"/>
          <w:sz w:val="24"/>
          <w:szCs w:val="24"/>
          <w:highlight w:val="none"/>
          <w14:textFill>
            <w14:solidFill>
              <w14:schemeClr w14:val="tx1"/>
            </w14:solidFill>
          </w14:textFill>
        </w:rPr>
        <w:t>合同争议的解决</w:t>
      </w:r>
    </w:p>
    <w:p w14:paraId="002F72C3">
      <w:pPr>
        <w:pStyle w:val="8"/>
        <w:spacing w:before="173" w:line="277" w:lineRule="auto"/>
        <w:ind w:left="14" w:firstLine="468"/>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本合同履行过程中发生的任何争议</w:t>
      </w:r>
      <w:r>
        <w:rPr>
          <w:color w:val="000000" w:themeColor="text1"/>
          <w:spacing w:val="59"/>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，双方当事人均可通过和解或者</w:t>
      </w:r>
      <w:r>
        <w:rPr>
          <w:color w:val="000000" w:themeColor="text1"/>
          <w:spacing w:val="-4"/>
          <w:sz w:val="24"/>
          <w:szCs w:val="24"/>
          <w:highlight w:val="none"/>
          <w14:textFill>
            <w14:solidFill>
              <w14:schemeClr w14:val="tx1"/>
            </w14:solidFill>
          </w14:textFill>
        </w:rPr>
        <w:t>调解解决</w:t>
      </w:r>
      <w:r>
        <w:rPr>
          <w:color w:val="000000" w:themeColor="text1"/>
          <w:spacing w:val="6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；不愿和 解</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、调解或者和解、调解不成的</w:t>
      </w:r>
      <w:r>
        <w:rPr>
          <w:color w:val="000000" w:themeColor="text1"/>
          <w:spacing w:val="5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，可以选择下列第</w:t>
      </w:r>
      <w:r>
        <w:rPr>
          <w:color w:val="000000" w:themeColor="text1"/>
          <w:spacing w:val="62"/>
          <w:sz w:val="24"/>
          <w:szCs w:val="24"/>
          <w:highlight w:val="none"/>
          <w:u w:val="single" w:color="auto"/>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种方式解决</w:t>
      </w:r>
      <w:r>
        <w:rPr>
          <w:color w:val="000000" w:themeColor="text1"/>
          <w:spacing w:val="54"/>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w:t>
      </w:r>
    </w:p>
    <w:p w14:paraId="6FD0B2AC">
      <w:pPr>
        <w:pStyle w:val="8"/>
        <w:spacing w:before="2" w:line="279" w:lineRule="auto"/>
        <w:ind w:left="95" w:right="155" w:firstLine="416"/>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1.7.1   将争议提交</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仲裁委员会依申请仲裁时其现行有效的仲裁规则裁 决</w:t>
      </w:r>
      <w:r>
        <w:rPr>
          <w:color w:val="000000" w:themeColor="text1"/>
          <w:spacing w:val="16"/>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16C66FF6">
      <w:pPr>
        <w:pStyle w:val="8"/>
        <w:spacing w:before="2" w:line="277" w:lineRule="auto"/>
        <w:ind w:left="3" w:right="165" w:firstLine="51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1.7.2   向</w:t>
      </w:r>
      <w:r>
        <w:rPr>
          <w:color w:val="000000" w:themeColor="text1"/>
          <w:spacing w:val="-1"/>
          <w:sz w:val="24"/>
          <w:szCs w:val="24"/>
          <w:highlight w:val="none"/>
          <w:u w:val="single" w:color="auto"/>
          <w14:textFill>
            <w14:solidFill>
              <w14:schemeClr w14:val="tx1"/>
            </w14:solidFill>
          </w14:textFill>
        </w:rPr>
        <w:t xml:space="preserve">   （被告住所地、合同履行</w:t>
      </w:r>
      <w:r>
        <w:rPr>
          <w:color w:val="000000" w:themeColor="text1"/>
          <w:spacing w:val="-2"/>
          <w:sz w:val="24"/>
          <w:szCs w:val="24"/>
          <w:highlight w:val="none"/>
          <w:u w:val="single" w:color="auto"/>
          <w14:textFill>
            <w14:solidFill>
              <w14:schemeClr w14:val="tx1"/>
            </w14:solidFill>
          </w14:textFill>
        </w:rPr>
        <w:t>地、合同签订地、原告住所地、标的物所在地等 与</w:t>
      </w: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争议有实际联系的地点中选出的人民法院名称）      </w:t>
      </w:r>
      <w:r>
        <w:rPr>
          <w:color w:val="000000" w:themeColor="text1"/>
          <w:spacing w:val="-5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人民法院起诉。</w:t>
      </w:r>
    </w:p>
    <w:p w14:paraId="1C5F517C">
      <w:pPr>
        <w:pStyle w:val="8"/>
        <w:spacing w:before="2" w:line="229" w:lineRule="auto"/>
        <w:ind w:left="511"/>
        <w:outlineLvl w:val="1"/>
        <w:rPr>
          <w:color w:val="000000" w:themeColor="text1"/>
          <w:sz w:val="24"/>
          <w:szCs w:val="24"/>
          <w:highlight w:val="none"/>
          <w14:textFill>
            <w14:solidFill>
              <w14:schemeClr w14:val="tx1"/>
            </w14:solidFill>
          </w14:textFill>
        </w:rPr>
      </w:pPr>
      <w:r>
        <w:rPr>
          <w:b/>
          <w:bCs/>
          <w:color w:val="000000" w:themeColor="text1"/>
          <w:spacing w:val="-12"/>
          <w:sz w:val="24"/>
          <w:szCs w:val="24"/>
          <w:highlight w:val="none"/>
          <w14:textFill>
            <w14:solidFill>
              <w14:schemeClr w14:val="tx1"/>
            </w14:solidFill>
          </w14:textFill>
        </w:rPr>
        <w:t>1.8</w:t>
      </w:r>
      <w:r>
        <w:rPr>
          <w:b/>
          <w:bCs/>
          <w:color w:val="000000" w:themeColor="text1"/>
          <w:spacing w:val="15"/>
          <w:sz w:val="24"/>
          <w:szCs w:val="24"/>
          <w:highlight w:val="none"/>
          <w14:textFill>
            <w14:solidFill>
              <w14:schemeClr w14:val="tx1"/>
            </w14:solidFill>
          </w14:textFill>
        </w:rPr>
        <w:t xml:space="preserve">  </w:t>
      </w:r>
      <w:r>
        <w:rPr>
          <w:b/>
          <w:bCs/>
          <w:color w:val="000000" w:themeColor="text1"/>
          <w:spacing w:val="-12"/>
          <w:sz w:val="24"/>
          <w:szCs w:val="24"/>
          <w:highlight w:val="none"/>
          <w14:textFill>
            <w14:solidFill>
              <w14:schemeClr w14:val="tx1"/>
            </w14:solidFill>
          </w14:textFill>
        </w:rPr>
        <w:t>合同生效</w:t>
      </w:r>
    </w:p>
    <w:p w14:paraId="328E70AF">
      <w:pPr>
        <w:pStyle w:val="8"/>
        <w:spacing w:before="150" w:line="184" w:lineRule="auto"/>
        <w:ind w:left="483"/>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本合同自双方当事人盖章或者签字时生效。</w:t>
      </w:r>
    </w:p>
    <w:p w14:paraId="204BE67A">
      <w:pPr>
        <w:spacing w:line="184" w:lineRule="auto"/>
        <w:rPr>
          <w:color w:val="000000" w:themeColor="text1"/>
          <w:sz w:val="24"/>
          <w:szCs w:val="24"/>
          <w:highlight w:val="none"/>
          <w14:textFill>
            <w14:solidFill>
              <w14:schemeClr w14:val="tx1"/>
            </w14:solidFill>
          </w14:textFill>
        </w:rPr>
        <w:sectPr>
          <w:footerReference r:id="rId51" w:type="default"/>
          <w:pgSz w:w="11910" w:h="16840"/>
          <w:pgMar w:top="400" w:right="1014" w:bottom="1204" w:left="1085" w:header="0" w:footer="891" w:gutter="0"/>
          <w:cols w:space="720" w:num="1"/>
        </w:sectPr>
      </w:pPr>
    </w:p>
    <w:p w14:paraId="493841A5">
      <w:pPr>
        <w:spacing w:line="254" w:lineRule="auto"/>
        <w:rPr>
          <w:rFonts w:ascii="Arial"/>
          <w:color w:val="000000" w:themeColor="text1"/>
          <w:sz w:val="21"/>
          <w:highlight w:val="none"/>
          <w14:textFill>
            <w14:solidFill>
              <w14:schemeClr w14:val="tx1"/>
            </w14:solidFill>
          </w14:textFill>
        </w:rPr>
      </w:pPr>
    </w:p>
    <w:p w14:paraId="361343FE">
      <w:pPr>
        <w:spacing w:line="255" w:lineRule="auto"/>
        <w:rPr>
          <w:rFonts w:ascii="Arial"/>
          <w:color w:val="000000" w:themeColor="text1"/>
          <w:sz w:val="21"/>
          <w:highlight w:val="none"/>
          <w14:textFill>
            <w14:solidFill>
              <w14:schemeClr w14:val="tx1"/>
            </w14:solidFill>
          </w14:textFill>
        </w:rPr>
      </w:pPr>
    </w:p>
    <w:p w14:paraId="59994782">
      <w:pPr>
        <w:spacing w:line="255" w:lineRule="auto"/>
        <w:rPr>
          <w:rFonts w:ascii="Arial"/>
          <w:color w:val="000000" w:themeColor="text1"/>
          <w:sz w:val="21"/>
          <w:highlight w:val="none"/>
          <w14:textFill>
            <w14:solidFill>
              <w14:schemeClr w14:val="tx1"/>
            </w14:solidFill>
          </w14:textFill>
        </w:rPr>
      </w:pPr>
    </w:p>
    <w:p w14:paraId="28ADB5A7">
      <w:pPr>
        <w:spacing w:line="255" w:lineRule="auto"/>
        <w:rPr>
          <w:rFonts w:ascii="Arial"/>
          <w:color w:val="000000" w:themeColor="text1"/>
          <w:sz w:val="21"/>
          <w:highlight w:val="none"/>
          <w14:textFill>
            <w14:solidFill>
              <w14:schemeClr w14:val="tx1"/>
            </w14:solidFill>
          </w14:textFill>
        </w:rPr>
      </w:pPr>
    </w:p>
    <w:p w14:paraId="2F8B49F6">
      <w:pPr>
        <w:pStyle w:val="8"/>
        <w:spacing w:before="103" w:line="182" w:lineRule="auto"/>
        <w:ind w:left="29"/>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甲方</w:t>
      </w:r>
      <w:r>
        <w:rPr>
          <w:b/>
          <w:bCs/>
          <w:color w:val="000000" w:themeColor="text1"/>
          <w:spacing w:val="5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 xml:space="preserve">                                     </w:t>
      </w:r>
      <w:r>
        <w:rPr>
          <w:b/>
          <w:bCs/>
          <w:color w:val="000000" w:themeColor="text1"/>
          <w:spacing w:val="-2"/>
          <w:sz w:val="24"/>
          <w:szCs w:val="24"/>
          <w:highlight w:val="none"/>
          <w14:textFill>
            <w14:solidFill>
              <w14:schemeClr w14:val="tx1"/>
            </w14:solidFill>
          </w14:textFill>
        </w:rPr>
        <w:t xml:space="preserve">乙方  </w:t>
      </w:r>
      <w:r>
        <w:rPr>
          <w:color w:val="000000" w:themeColor="text1"/>
          <w:spacing w:val="-2"/>
          <w:sz w:val="24"/>
          <w:szCs w:val="24"/>
          <w:highlight w:val="none"/>
          <w14:textFill>
            <w14:solidFill>
              <w14:schemeClr w14:val="tx1"/>
            </w14:solidFill>
          </w14:textFill>
        </w:rPr>
        <w:t>：</w:t>
      </w:r>
    </w:p>
    <w:p w14:paraId="46C4965E">
      <w:pPr>
        <w:pStyle w:val="8"/>
        <w:spacing w:before="178" w:line="184"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统一社会信用代码</w:t>
      </w:r>
      <w:r>
        <w:rPr>
          <w:color w:val="000000" w:themeColor="text1"/>
          <w:spacing w:val="74"/>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统一社会信用代码或身份证号码  ：</w:t>
      </w:r>
    </w:p>
    <w:p w14:paraId="3D39A3C8">
      <w:pPr>
        <w:spacing w:line="276" w:lineRule="auto"/>
        <w:rPr>
          <w:rFonts w:ascii="Arial"/>
          <w:color w:val="000000" w:themeColor="text1"/>
          <w:sz w:val="21"/>
          <w:highlight w:val="none"/>
          <w14:textFill>
            <w14:solidFill>
              <w14:schemeClr w14:val="tx1"/>
            </w14:solidFill>
          </w14:textFill>
        </w:rPr>
      </w:pPr>
    </w:p>
    <w:p w14:paraId="0B704D68">
      <w:pPr>
        <w:spacing w:line="277" w:lineRule="auto"/>
        <w:rPr>
          <w:rFonts w:ascii="Arial"/>
          <w:color w:val="000000" w:themeColor="text1"/>
          <w:sz w:val="21"/>
          <w:highlight w:val="none"/>
          <w14:textFill>
            <w14:solidFill>
              <w14:schemeClr w14:val="tx1"/>
            </w14:solidFill>
          </w14:textFill>
        </w:rPr>
      </w:pPr>
    </w:p>
    <w:p w14:paraId="63E285D4">
      <w:pPr>
        <w:pStyle w:val="8"/>
        <w:spacing w:before="103" w:line="18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住所</w:t>
      </w:r>
      <w:r>
        <w:rPr>
          <w:color w:val="000000" w:themeColor="text1"/>
          <w:spacing w:val="59"/>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住所  ：</w:t>
      </w:r>
    </w:p>
    <w:p w14:paraId="65160F31">
      <w:pPr>
        <w:pStyle w:val="8"/>
        <w:spacing w:before="185" w:line="183"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法定代表人或                                               </w:t>
      </w:r>
      <w:r>
        <w:rPr>
          <w:color w:val="000000" w:themeColor="text1"/>
          <w:spacing w:val="-1"/>
          <w:sz w:val="24"/>
          <w:szCs w:val="24"/>
          <w:highlight w:val="none"/>
          <w14:textFill>
            <w14:solidFill>
              <w14:schemeClr w14:val="tx1"/>
            </w14:solidFill>
          </w14:textFill>
        </w:rPr>
        <w:t xml:space="preserve">  法定代表人</w:t>
      </w:r>
    </w:p>
    <w:p w14:paraId="4917F1BE">
      <w:pPr>
        <w:pStyle w:val="8"/>
        <w:spacing w:before="147" w:line="221"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授权代表（签字</w:t>
      </w:r>
      <w:r>
        <w:rPr>
          <w:color w:val="000000" w:themeColor="text1"/>
          <w:spacing w:val="2"/>
          <w:sz w:val="24"/>
          <w:szCs w:val="24"/>
          <w:highlight w:val="none"/>
          <w14:textFill>
            <w14:solidFill>
              <w14:schemeClr w14:val="tx1"/>
            </w14:solidFill>
          </w14:textFill>
        </w:rPr>
        <w:t>）</w:t>
      </w:r>
      <w:r>
        <w:rPr>
          <w:color w:val="000000" w:themeColor="text1"/>
          <w:spacing w:val="5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或授权代表（签字）:</w:t>
      </w:r>
    </w:p>
    <w:p w14:paraId="40925EE3">
      <w:pPr>
        <w:pStyle w:val="8"/>
        <w:spacing w:before="160" w:line="18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联系人</w:t>
      </w:r>
      <w:r>
        <w:rPr>
          <w:color w:val="000000" w:themeColor="text1"/>
          <w:spacing w:val="58"/>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联系人</w:t>
      </w:r>
      <w:r>
        <w:rPr>
          <w:color w:val="000000" w:themeColor="text1"/>
          <w:spacing w:val="5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p>
    <w:p w14:paraId="15C50EA5">
      <w:pPr>
        <w:pStyle w:val="8"/>
        <w:spacing w:before="182" w:line="183" w:lineRule="auto"/>
        <w:ind w:left="3"/>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约定送达地址</w:t>
      </w:r>
      <w:r>
        <w:rPr>
          <w:color w:val="000000" w:themeColor="text1"/>
          <w:spacing w:val="75"/>
          <w:w w:val="10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约定送达地址  ：</w:t>
      </w:r>
    </w:p>
    <w:p w14:paraId="25B93909">
      <w:pPr>
        <w:pStyle w:val="8"/>
        <w:spacing w:before="186" w:line="183" w:lineRule="auto"/>
        <w:ind w:left="28"/>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邮政编码</w:t>
      </w:r>
      <w:r>
        <w:rPr>
          <w:color w:val="000000" w:themeColor="text1"/>
          <w:spacing w:val="5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 xml:space="preserve">                     邮政编码  ：</w:t>
      </w:r>
    </w:p>
    <w:p w14:paraId="72638FF8">
      <w:pPr>
        <w:pStyle w:val="8"/>
        <w:spacing w:before="184" w:line="182" w:lineRule="auto"/>
        <w:ind w:left="24"/>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 xml:space="preserve">电话:                </w:t>
      </w:r>
      <w:r>
        <w:rPr>
          <w:color w:val="000000" w:themeColor="text1"/>
          <w:spacing w:val="-4"/>
          <w:sz w:val="24"/>
          <w:szCs w:val="24"/>
          <w:highlight w:val="none"/>
          <w14:textFill>
            <w14:solidFill>
              <w14:schemeClr w14:val="tx1"/>
            </w14:solidFill>
          </w14:textFill>
        </w:rPr>
        <w:t xml:space="preserve">                                                电话:</w:t>
      </w:r>
    </w:p>
    <w:p w14:paraId="04D0FCF0">
      <w:pPr>
        <w:pStyle w:val="8"/>
        <w:spacing w:before="187" w:line="18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传真:                                             </w:t>
      </w:r>
      <w:r>
        <w:rPr>
          <w:color w:val="000000" w:themeColor="text1"/>
          <w:spacing w:val="-1"/>
          <w:sz w:val="24"/>
          <w:szCs w:val="24"/>
          <w:highlight w:val="none"/>
          <w14:textFill>
            <w14:solidFill>
              <w14:schemeClr w14:val="tx1"/>
            </w14:solidFill>
          </w14:textFill>
        </w:rPr>
        <w:t xml:space="preserve">                传真:</w:t>
      </w:r>
    </w:p>
    <w:p w14:paraId="19A3ACC6">
      <w:pPr>
        <w:pStyle w:val="8"/>
        <w:spacing w:before="185" w:line="182" w:lineRule="auto"/>
        <w:ind w:left="2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电子邮箱</w:t>
      </w:r>
      <w:r>
        <w:rPr>
          <w:color w:val="000000" w:themeColor="text1"/>
          <w:spacing w:val="53"/>
          <w:w w:val="10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 xml:space="preserve">              电子邮箱  ：</w:t>
      </w:r>
    </w:p>
    <w:p w14:paraId="0589264B">
      <w:pPr>
        <w:pStyle w:val="8"/>
        <w:spacing w:before="183" w:line="184" w:lineRule="auto"/>
        <w:ind w:left="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开户银行</w:t>
      </w:r>
      <w:r>
        <w:rPr>
          <w:color w:val="000000" w:themeColor="text1"/>
          <w:spacing w:val="56"/>
          <w:w w:val="10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开户银行  ：</w:t>
      </w:r>
    </w:p>
    <w:p w14:paraId="4271B94F">
      <w:pPr>
        <w:pStyle w:val="8"/>
        <w:spacing w:before="184" w:line="184" w:lineRule="auto"/>
        <w:ind w:left="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开户名称</w:t>
      </w:r>
      <w:r>
        <w:rPr>
          <w:color w:val="000000" w:themeColor="text1"/>
          <w:spacing w:val="56"/>
          <w:w w:val="10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开户名称  ：</w:t>
      </w:r>
    </w:p>
    <w:p w14:paraId="26A99736">
      <w:pPr>
        <w:pStyle w:val="8"/>
        <w:spacing w:before="183" w:line="184" w:lineRule="auto"/>
        <w:ind w:left="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开户账号</w:t>
      </w:r>
      <w:r>
        <w:rPr>
          <w:color w:val="000000" w:themeColor="text1"/>
          <w:spacing w:val="56"/>
          <w:w w:val="10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开户账号  ：</w:t>
      </w:r>
    </w:p>
    <w:p w14:paraId="31796C43">
      <w:pPr>
        <w:spacing w:line="184" w:lineRule="auto"/>
        <w:rPr>
          <w:color w:val="000000" w:themeColor="text1"/>
          <w:sz w:val="24"/>
          <w:szCs w:val="24"/>
          <w:highlight w:val="none"/>
          <w14:textFill>
            <w14:solidFill>
              <w14:schemeClr w14:val="tx1"/>
            </w14:solidFill>
          </w14:textFill>
        </w:rPr>
        <w:sectPr>
          <w:footerReference r:id="rId52" w:type="default"/>
          <w:pgSz w:w="11910" w:h="16840"/>
          <w:pgMar w:top="400" w:right="1786" w:bottom="1204" w:left="1085" w:header="0" w:footer="891" w:gutter="0"/>
          <w:cols w:space="720" w:num="1"/>
        </w:sectPr>
      </w:pPr>
    </w:p>
    <w:p w14:paraId="262FD076">
      <w:pPr>
        <w:spacing w:line="254" w:lineRule="auto"/>
        <w:rPr>
          <w:rFonts w:ascii="Arial"/>
          <w:color w:val="000000" w:themeColor="text1"/>
          <w:sz w:val="21"/>
          <w:highlight w:val="none"/>
          <w14:textFill>
            <w14:solidFill>
              <w14:schemeClr w14:val="tx1"/>
            </w14:solidFill>
          </w14:textFill>
        </w:rPr>
      </w:pPr>
    </w:p>
    <w:p w14:paraId="157A1D38">
      <w:pPr>
        <w:spacing w:line="254" w:lineRule="auto"/>
        <w:rPr>
          <w:rFonts w:ascii="Arial"/>
          <w:color w:val="000000" w:themeColor="text1"/>
          <w:sz w:val="21"/>
          <w:highlight w:val="none"/>
          <w14:textFill>
            <w14:solidFill>
              <w14:schemeClr w14:val="tx1"/>
            </w14:solidFill>
          </w14:textFill>
        </w:rPr>
      </w:pPr>
    </w:p>
    <w:p w14:paraId="3A2B03C7">
      <w:pPr>
        <w:spacing w:line="255" w:lineRule="auto"/>
        <w:rPr>
          <w:rFonts w:ascii="Arial"/>
          <w:color w:val="000000" w:themeColor="text1"/>
          <w:sz w:val="21"/>
          <w:highlight w:val="none"/>
          <w14:textFill>
            <w14:solidFill>
              <w14:schemeClr w14:val="tx1"/>
            </w14:solidFill>
          </w14:textFill>
        </w:rPr>
      </w:pPr>
    </w:p>
    <w:p w14:paraId="64782E0F">
      <w:pPr>
        <w:spacing w:line="255" w:lineRule="auto"/>
        <w:rPr>
          <w:rFonts w:ascii="Arial"/>
          <w:color w:val="000000" w:themeColor="text1"/>
          <w:sz w:val="21"/>
          <w:highlight w:val="none"/>
          <w14:textFill>
            <w14:solidFill>
              <w14:schemeClr w14:val="tx1"/>
            </w14:solidFill>
          </w14:textFill>
        </w:rPr>
      </w:pPr>
    </w:p>
    <w:p w14:paraId="1510A69B">
      <w:pPr>
        <w:pStyle w:val="8"/>
        <w:spacing w:before="103" w:line="183" w:lineRule="auto"/>
        <w:ind w:left="3607"/>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第二部分 合同一般条款</w:t>
      </w:r>
    </w:p>
    <w:p w14:paraId="2BB722EC">
      <w:pPr>
        <w:pStyle w:val="8"/>
        <w:spacing w:before="132" w:line="230" w:lineRule="auto"/>
        <w:ind w:left="500"/>
        <w:outlineLvl w:val="1"/>
        <w:rPr>
          <w:color w:val="000000" w:themeColor="text1"/>
          <w:sz w:val="24"/>
          <w:szCs w:val="24"/>
          <w:highlight w:val="none"/>
          <w14:textFill>
            <w14:solidFill>
              <w14:schemeClr w14:val="tx1"/>
            </w14:solidFill>
          </w14:textFill>
        </w:rPr>
      </w:pPr>
      <w:r>
        <w:rPr>
          <w:b/>
          <w:bCs/>
          <w:color w:val="000000" w:themeColor="text1"/>
          <w:spacing w:val="-14"/>
          <w:sz w:val="24"/>
          <w:szCs w:val="24"/>
          <w:highlight w:val="none"/>
          <w14:textFill>
            <w14:solidFill>
              <w14:schemeClr w14:val="tx1"/>
            </w14:solidFill>
          </w14:textFill>
        </w:rPr>
        <w:t>2.1</w:t>
      </w:r>
      <w:r>
        <w:rPr>
          <w:b/>
          <w:bCs/>
          <w:color w:val="000000" w:themeColor="text1"/>
          <w:spacing w:val="12"/>
          <w:sz w:val="24"/>
          <w:szCs w:val="24"/>
          <w:highlight w:val="none"/>
          <w14:textFill>
            <w14:solidFill>
              <w14:schemeClr w14:val="tx1"/>
            </w14:solidFill>
          </w14:textFill>
        </w:rPr>
        <w:t xml:space="preserve">  </w:t>
      </w:r>
      <w:r>
        <w:rPr>
          <w:b/>
          <w:bCs/>
          <w:color w:val="000000" w:themeColor="text1"/>
          <w:spacing w:val="-14"/>
          <w:sz w:val="24"/>
          <w:szCs w:val="24"/>
          <w:highlight w:val="none"/>
          <w14:textFill>
            <w14:solidFill>
              <w14:schemeClr w14:val="tx1"/>
            </w14:solidFill>
          </w14:textFill>
        </w:rPr>
        <w:t>定义</w:t>
      </w:r>
    </w:p>
    <w:p w14:paraId="37496064">
      <w:pPr>
        <w:pStyle w:val="8"/>
        <w:spacing w:before="156" w:line="183" w:lineRule="auto"/>
        <w:ind w:left="481"/>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本合同中的下列词语应按以下内容进行解释</w:t>
      </w:r>
      <w:r>
        <w:rPr>
          <w:color w:val="000000" w:themeColor="text1"/>
          <w:spacing w:val="73"/>
          <w:w w:val="10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p>
    <w:p w14:paraId="4FA00EB8">
      <w:pPr>
        <w:pStyle w:val="8"/>
        <w:spacing w:before="218" w:line="244" w:lineRule="auto"/>
        <w:ind w:left="486" w:right="566" w:firstLine="10"/>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2.1.1“合同”系指采购人和中标供应</w:t>
      </w:r>
      <w:r>
        <w:rPr>
          <w:color w:val="000000" w:themeColor="text1"/>
          <w:spacing w:val="-10"/>
          <w:sz w:val="24"/>
          <w:szCs w:val="24"/>
          <w:highlight w:val="none"/>
          <w14:textFill>
            <w14:solidFill>
              <w14:schemeClr w14:val="tx1"/>
            </w14:solidFill>
          </w14:textFill>
        </w:rPr>
        <w:t>商签订的载明双方当事人所达成的协议</w:t>
      </w:r>
      <w:r>
        <w:rPr>
          <w:color w:val="000000" w:themeColor="text1"/>
          <w:spacing w:val="47"/>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，并包括所</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有的附件、附录和构成合同的其他文件。</w:t>
      </w:r>
    </w:p>
    <w:p w14:paraId="7BAD99F0">
      <w:pPr>
        <w:pStyle w:val="8"/>
        <w:spacing w:before="128" w:line="244" w:lineRule="auto"/>
        <w:ind w:left="487" w:right="628" w:firstLine="9"/>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2.1.2“合同价”系指根据合同约定</w:t>
      </w:r>
      <w:r>
        <w:rPr>
          <w:color w:val="000000" w:themeColor="text1"/>
          <w:spacing w:val="-9"/>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，中标供应商在完全履行合同义务后</w:t>
      </w:r>
      <w:r>
        <w:rPr>
          <w:color w:val="000000" w:themeColor="text1"/>
          <w:spacing w:val="-18"/>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，采购人应支付</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给中标供应商的价格。</w:t>
      </w:r>
    </w:p>
    <w:p w14:paraId="2A014F0B">
      <w:pPr>
        <w:pStyle w:val="8"/>
        <w:spacing w:before="127" w:line="256" w:lineRule="auto"/>
        <w:ind w:left="485" w:right="232" w:firstLine="11"/>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2.1.3“货物</w:t>
      </w:r>
      <w:r>
        <w:rPr>
          <w:color w:val="000000" w:themeColor="text1"/>
          <w:spacing w:val="-50"/>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”系指中标供应商根据合同约定应向采购人交付的一切各种</w:t>
      </w:r>
      <w:r>
        <w:rPr>
          <w:color w:val="000000" w:themeColor="text1"/>
          <w:spacing w:val="6"/>
          <w:sz w:val="24"/>
          <w:szCs w:val="24"/>
          <w:highlight w:val="none"/>
          <w14:textFill>
            <w14:solidFill>
              <w14:schemeClr w14:val="tx1"/>
            </w14:solidFill>
          </w14:textFill>
        </w:rPr>
        <w:t>形态和种类的</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物 品</w:t>
      </w:r>
      <w:r>
        <w:rPr>
          <w:color w:val="000000" w:themeColor="text1"/>
          <w:spacing w:val="56"/>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，包括原材料、燃料、设备、机械、仪表、备件、计算机软件、产品等</w:t>
      </w:r>
      <w:r>
        <w:rPr>
          <w:color w:val="000000" w:themeColor="text1"/>
          <w:spacing w:val="56"/>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，并包括工</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具、手册 等其他相关资料。</w:t>
      </w:r>
    </w:p>
    <w:p w14:paraId="5FF44B85">
      <w:pPr>
        <w:pStyle w:val="8"/>
        <w:spacing w:before="134" w:line="244" w:lineRule="auto"/>
        <w:ind w:left="488" w:right="439" w:firstLine="8"/>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2.1.4“</w:t>
      </w:r>
      <w:r>
        <w:rPr>
          <w:color w:val="000000" w:themeColor="text1"/>
          <w:spacing w:val="28"/>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甲方”系指与中标供应商签署合同的采</w:t>
      </w:r>
      <w:r>
        <w:rPr>
          <w:color w:val="000000" w:themeColor="text1"/>
          <w:spacing w:val="-4"/>
          <w:sz w:val="24"/>
          <w:szCs w:val="24"/>
          <w:highlight w:val="none"/>
          <w14:textFill>
            <w14:solidFill>
              <w14:schemeClr w14:val="tx1"/>
            </w14:solidFill>
          </w14:textFill>
        </w:rPr>
        <w:t>购人</w:t>
      </w:r>
      <w:r>
        <w:rPr>
          <w:color w:val="000000" w:themeColor="text1"/>
          <w:spacing w:val="6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；采购人委托采购代理机构代表其</w:t>
      </w:r>
      <w:r>
        <w:rPr>
          <w:color w:val="000000" w:themeColor="text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与乙方签订合同的</w:t>
      </w:r>
      <w:r>
        <w:rPr>
          <w:color w:val="000000" w:themeColor="text1"/>
          <w:spacing w:val="5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，采购人的授权委托书作为合同附件。</w:t>
      </w:r>
    </w:p>
    <w:p w14:paraId="7646743B">
      <w:pPr>
        <w:pStyle w:val="8"/>
        <w:spacing w:before="125" w:line="262" w:lineRule="auto"/>
        <w:ind w:left="485" w:right="381" w:firstLine="1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2.1.5“</w:t>
      </w:r>
      <w:r>
        <w:rPr>
          <w:color w:val="000000" w:themeColor="text1"/>
          <w:spacing w:val="-5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乙方”系指根据合同约定交付货物的中标供应商</w:t>
      </w:r>
      <w:r>
        <w:rPr>
          <w:color w:val="000000" w:themeColor="text1"/>
          <w:spacing w:val="66"/>
          <w:w w:val="10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；两个以上的自然</w:t>
      </w:r>
      <w:r>
        <w:rPr>
          <w:color w:val="000000" w:themeColor="text1"/>
          <w:spacing w:val="-1"/>
          <w:sz w:val="24"/>
          <w:szCs w:val="24"/>
          <w:highlight w:val="none"/>
          <w14:textFill>
            <w14:solidFill>
              <w14:schemeClr w14:val="tx1"/>
            </w14:solidFill>
          </w14:textFill>
        </w:rPr>
        <w:t>人、法人或</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者 其他组织组成一个联合体</w:t>
      </w:r>
      <w:r>
        <w:rPr>
          <w:color w:val="000000" w:themeColor="text1"/>
          <w:spacing w:val="56"/>
          <w:w w:val="10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，以一个供应商的身份共同参加政府采购的</w:t>
      </w:r>
      <w:r>
        <w:rPr>
          <w:color w:val="000000" w:themeColor="text1"/>
          <w:spacing w:val="-16"/>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，联合体各方均</w:t>
      </w:r>
      <w:r>
        <w:rPr>
          <w:color w:val="000000" w:themeColor="text1"/>
          <w:sz w:val="24"/>
          <w:szCs w:val="24"/>
          <w:highlight w:val="none"/>
          <w14:textFill>
            <w14:solidFill>
              <w14:schemeClr w14:val="tx1"/>
            </w14:solidFill>
          </w14:textFill>
        </w:rPr>
        <w:t xml:space="preserve"> 应为乙方 或者与乙方相同地位的合同当事人  ，并就合同约定的事项对甲方承担连带责</w:t>
      </w:r>
      <w:r>
        <w:rPr>
          <w:color w:val="000000" w:themeColor="text1"/>
          <w:spacing w:val="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任。</w:t>
      </w:r>
    </w:p>
    <w:p w14:paraId="7FA8E421">
      <w:pPr>
        <w:pStyle w:val="8"/>
        <w:spacing w:before="171" w:line="226" w:lineRule="auto"/>
        <w:ind w:left="492"/>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2.1.6“现场”系指合同约定货物将要运至或者</w:t>
      </w:r>
      <w:r>
        <w:rPr>
          <w:color w:val="000000" w:themeColor="text1"/>
          <w:spacing w:val="-6"/>
          <w:sz w:val="24"/>
          <w:szCs w:val="24"/>
          <w:highlight w:val="none"/>
          <w14:textFill>
            <w14:solidFill>
              <w14:schemeClr w14:val="tx1"/>
            </w14:solidFill>
          </w14:textFill>
        </w:rPr>
        <w:t>安装的地点。</w:t>
      </w:r>
    </w:p>
    <w:p w14:paraId="589E772E">
      <w:pPr>
        <w:pStyle w:val="8"/>
        <w:spacing w:before="50" w:line="229" w:lineRule="auto"/>
        <w:ind w:left="495"/>
        <w:outlineLvl w:val="1"/>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2.2</w:t>
      </w:r>
      <w:r>
        <w:rPr>
          <w:b/>
          <w:bCs/>
          <w:color w:val="000000" w:themeColor="text1"/>
          <w:spacing w:val="17"/>
          <w:sz w:val="24"/>
          <w:szCs w:val="24"/>
          <w:highlight w:val="none"/>
          <w14:textFill>
            <w14:solidFill>
              <w14:schemeClr w14:val="tx1"/>
            </w14:solidFill>
          </w14:textFill>
        </w:rPr>
        <w:t xml:space="preserve">  </w:t>
      </w:r>
      <w:r>
        <w:rPr>
          <w:b/>
          <w:bCs/>
          <w:color w:val="000000" w:themeColor="text1"/>
          <w:spacing w:val="-11"/>
          <w:sz w:val="24"/>
          <w:szCs w:val="24"/>
          <w:highlight w:val="none"/>
          <w14:textFill>
            <w14:solidFill>
              <w14:schemeClr w14:val="tx1"/>
            </w14:solidFill>
          </w14:textFill>
        </w:rPr>
        <w:t>技术规范</w:t>
      </w:r>
    </w:p>
    <w:p w14:paraId="02B74B46">
      <w:pPr>
        <w:pStyle w:val="8"/>
        <w:spacing w:before="137" w:line="273" w:lineRule="auto"/>
        <w:ind w:firstLine="483"/>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货物所应遵守的技术规范应与采购文件规定的技术规范和技术规范附件(</w:t>
      </w:r>
      <w:r>
        <w:rPr>
          <w:color w:val="000000" w:themeColor="text1"/>
          <w:spacing w:val="-1"/>
          <w:sz w:val="24"/>
          <w:szCs w:val="24"/>
          <w:highlight w:val="none"/>
          <w14:textFill>
            <w14:solidFill>
              <w14:schemeClr w14:val="tx1"/>
            </w14:solidFill>
          </w14:textFill>
        </w:rPr>
        <w:t>如果有的话) 及其</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技术规范偏差表(如果被甲方接受的话)相一致</w:t>
      </w:r>
      <w:r>
        <w:rPr>
          <w:color w:val="000000" w:themeColor="text1"/>
          <w:spacing w:val="62"/>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；如果采购文件中没有技术规范的相应说明  ，那</w:t>
      </w:r>
      <w:r>
        <w:rPr>
          <w:color w:val="000000" w:themeColor="text1"/>
          <w:sz w:val="24"/>
          <w:szCs w:val="24"/>
          <w:highlight w:val="none"/>
          <w14:textFill>
            <w14:solidFill>
              <w14:schemeClr w14:val="tx1"/>
            </w14:solidFill>
          </w14:textFill>
        </w:rPr>
        <w:t xml:space="preserve"> 么应以国家有关部门最新颁布的相应标准和规</w:t>
      </w:r>
      <w:r>
        <w:rPr>
          <w:color w:val="000000" w:themeColor="text1"/>
          <w:spacing w:val="-1"/>
          <w:sz w:val="24"/>
          <w:szCs w:val="24"/>
          <w:highlight w:val="none"/>
          <w14:textFill>
            <w14:solidFill>
              <w14:schemeClr w14:val="tx1"/>
            </w14:solidFill>
          </w14:textFill>
        </w:rPr>
        <w:t>范为准。</w:t>
      </w:r>
    </w:p>
    <w:p w14:paraId="5F539699">
      <w:pPr>
        <w:pStyle w:val="8"/>
        <w:spacing w:before="20" w:line="229" w:lineRule="auto"/>
        <w:ind w:left="500"/>
        <w:outlineLvl w:val="1"/>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2.3</w:t>
      </w:r>
      <w:r>
        <w:rPr>
          <w:b/>
          <w:bCs/>
          <w:color w:val="000000" w:themeColor="text1"/>
          <w:spacing w:val="12"/>
          <w:sz w:val="24"/>
          <w:szCs w:val="24"/>
          <w:highlight w:val="none"/>
          <w14:textFill>
            <w14:solidFill>
              <w14:schemeClr w14:val="tx1"/>
            </w14:solidFill>
          </w14:textFill>
        </w:rPr>
        <w:t xml:space="preserve">  </w:t>
      </w:r>
      <w:r>
        <w:rPr>
          <w:b/>
          <w:bCs/>
          <w:color w:val="000000" w:themeColor="text1"/>
          <w:spacing w:val="-11"/>
          <w:sz w:val="24"/>
          <w:szCs w:val="24"/>
          <w:highlight w:val="none"/>
          <w14:textFill>
            <w14:solidFill>
              <w14:schemeClr w14:val="tx1"/>
            </w14:solidFill>
          </w14:textFill>
        </w:rPr>
        <w:t>知识产权</w:t>
      </w:r>
    </w:p>
    <w:p w14:paraId="02CB480B">
      <w:pPr>
        <w:pStyle w:val="8"/>
        <w:spacing w:before="194" w:line="256" w:lineRule="auto"/>
        <w:ind w:left="486" w:right="235" w:firstLine="10"/>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2.3.1</w:t>
      </w:r>
      <w:r>
        <w:rPr>
          <w:color w:val="000000" w:themeColor="text1"/>
          <w:spacing w:val="2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乙方应保证甲方在使用该货物或其任何一部分时不受</w:t>
      </w:r>
      <w:r>
        <w:rPr>
          <w:color w:val="000000" w:themeColor="text1"/>
          <w:spacing w:val="8"/>
          <w:sz w:val="24"/>
          <w:szCs w:val="24"/>
          <w:highlight w:val="none"/>
          <w14:textFill>
            <w14:solidFill>
              <w14:schemeClr w14:val="tx1"/>
            </w14:solidFill>
          </w14:textFill>
        </w:rPr>
        <w:t>任何第三方提出的侵犯其</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著 作权、商标权、专利权等知识产权方面的起诉</w:t>
      </w:r>
      <w:r>
        <w:rPr>
          <w:color w:val="000000" w:themeColor="text1"/>
          <w:spacing w:val="56"/>
          <w:w w:val="10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；如果任何第三方提出侵权</w:t>
      </w:r>
      <w:r>
        <w:rPr>
          <w:color w:val="000000" w:themeColor="text1"/>
          <w:spacing w:val="-6"/>
          <w:sz w:val="24"/>
          <w:szCs w:val="24"/>
          <w:highlight w:val="none"/>
          <w14:textFill>
            <w14:solidFill>
              <w14:schemeClr w14:val="tx1"/>
            </w14:solidFill>
          </w14:textFill>
        </w:rPr>
        <w:t>指控</w:t>
      </w:r>
      <w:r>
        <w:rPr>
          <w:color w:val="000000" w:themeColor="text1"/>
          <w:spacing w:val="5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，那么</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乙方须与 该第三方交涉并承担由此发生的一切责任、费用和赔偿</w:t>
      </w:r>
      <w:r>
        <w:rPr>
          <w:color w:val="000000" w:themeColor="text1"/>
          <w:spacing w:val="58"/>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p>
    <w:p w14:paraId="66AFD2FC">
      <w:pPr>
        <w:pStyle w:val="8"/>
        <w:spacing w:before="293" w:line="224" w:lineRule="auto"/>
        <w:ind w:left="497"/>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2.3.2</w:t>
      </w:r>
      <w:r>
        <w:rPr>
          <w:color w:val="000000" w:themeColor="text1"/>
          <w:spacing w:val="39"/>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具有知识产权的计算机软件等货物的知识产权归属</w:t>
      </w:r>
      <w:r>
        <w:rPr>
          <w:color w:val="000000" w:themeColor="text1"/>
          <w:spacing w:val="-20"/>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，详见</w:t>
      </w:r>
      <w:r>
        <w:rPr>
          <w:b/>
          <w:bCs/>
          <w:color w:val="000000" w:themeColor="text1"/>
          <w:spacing w:val="-10"/>
          <w:sz w:val="24"/>
          <w:szCs w:val="24"/>
          <w:highlight w:val="none"/>
          <w14:textFill>
            <w14:solidFill>
              <w14:schemeClr w14:val="tx1"/>
            </w14:solidFill>
          </w14:textFill>
        </w:rPr>
        <w:t>合同专</w:t>
      </w:r>
      <w:r>
        <w:rPr>
          <w:b/>
          <w:bCs/>
          <w:color w:val="000000" w:themeColor="text1"/>
          <w:spacing w:val="-11"/>
          <w:sz w:val="24"/>
          <w:szCs w:val="24"/>
          <w:highlight w:val="none"/>
          <w14:textFill>
            <w14:solidFill>
              <w14:schemeClr w14:val="tx1"/>
            </w14:solidFill>
          </w14:textFill>
        </w:rPr>
        <w:t>用条款。</w:t>
      </w:r>
    </w:p>
    <w:p w14:paraId="4FADA0DD">
      <w:pPr>
        <w:spacing w:line="224" w:lineRule="auto"/>
        <w:rPr>
          <w:color w:val="000000" w:themeColor="text1"/>
          <w:sz w:val="24"/>
          <w:szCs w:val="24"/>
          <w:highlight w:val="none"/>
          <w14:textFill>
            <w14:solidFill>
              <w14:schemeClr w14:val="tx1"/>
            </w14:solidFill>
          </w14:textFill>
        </w:rPr>
        <w:sectPr>
          <w:footerReference r:id="rId53" w:type="default"/>
          <w:pgSz w:w="11910" w:h="16840"/>
          <w:pgMar w:top="400" w:right="853" w:bottom="1204" w:left="1087" w:header="0" w:footer="891" w:gutter="0"/>
          <w:cols w:space="720" w:num="1"/>
        </w:sectPr>
      </w:pPr>
    </w:p>
    <w:p w14:paraId="09FAA989">
      <w:pPr>
        <w:spacing w:line="242" w:lineRule="auto"/>
        <w:rPr>
          <w:rFonts w:ascii="Arial"/>
          <w:color w:val="000000" w:themeColor="text1"/>
          <w:sz w:val="21"/>
          <w:highlight w:val="none"/>
          <w14:textFill>
            <w14:solidFill>
              <w14:schemeClr w14:val="tx1"/>
            </w14:solidFill>
          </w14:textFill>
        </w:rPr>
      </w:pPr>
    </w:p>
    <w:p w14:paraId="3C620586">
      <w:pPr>
        <w:spacing w:line="242" w:lineRule="auto"/>
        <w:rPr>
          <w:rFonts w:ascii="Arial"/>
          <w:color w:val="000000" w:themeColor="text1"/>
          <w:sz w:val="21"/>
          <w:highlight w:val="none"/>
          <w14:textFill>
            <w14:solidFill>
              <w14:schemeClr w14:val="tx1"/>
            </w14:solidFill>
          </w14:textFill>
        </w:rPr>
      </w:pPr>
    </w:p>
    <w:p w14:paraId="1232A44D">
      <w:pPr>
        <w:spacing w:line="242" w:lineRule="auto"/>
        <w:rPr>
          <w:rFonts w:ascii="Arial"/>
          <w:color w:val="000000" w:themeColor="text1"/>
          <w:sz w:val="21"/>
          <w:highlight w:val="none"/>
          <w14:textFill>
            <w14:solidFill>
              <w14:schemeClr w14:val="tx1"/>
            </w14:solidFill>
          </w14:textFill>
        </w:rPr>
      </w:pPr>
    </w:p>
    <w:p w14:paraId="5B88CF05">
      <w:pPr>
        <w:spacing w:line="242" w:lineRule="auto"/>
        <w:rPr>
          <w:rFonts w:ascii="Arial"/>
          <w:color w:val="000000" w:themeColor="text1"/>
          <w:sz w:val="21"/>
          <w:highlight w:val="none"/>
          <w14:textFill>
            <w14:solidFill>
              <w14:schemeClr w14:val="tx1"/>
            </w14:solidFill>
          </w14:textFill>
        </w:rPr>
      </w:pPr>
    </w:p>
    <w:p w14:paraId="371B67CB">
      <w:pPr>
        <w:pStyle w:val="8"/>
        <w:spacing w:before="103" w:line="230" w:lineRule="auto"/>
        <w:ind w:left="465"/>
        <w:outlineLvl w:val="1"/>
        <w:rPr>
          <w:color w:val="000000" w:themeColor="text1"/>
          <w:sz w:val="24"/>
          <w:szCs w:val="24"/>
          <w:highlight w:val="none"/>
          <w14:textFill>
            <w14:solidFill>
              <w14:schemeClr w14:val="tx1"/>
            </w14:solidFill>
          </w14:textFill>
        </w:rPr>
      </w:pPr>
      <w:r>
        <w:rPr>
          <w:b/>
          <w:bCs/>
          <w:color w:val="000000" w:themeColor="text1"/>
          <w:spacing w:val="-10"/>
          <w:sz w:val="24"/>
          <w:szCs w:val="24"/>
          <w:highlight w:val="none"/>
          <w14:textFill>
            <w14:solidFill>
              <w14:schemeClr w14:val="tx1"/>
            </w14:solidFill>
          </w14:textFill>
        </w:rPr>
        <w:t>2.4</w:t>
      </w:r>
      <w:r>
        <w:rPr>
          <w:b/>
          <w:bCs/>
          <w:color w:val="000000" w:themeColor="text1"/>
          <w:spacing w:val="15"/>
          <w:sz w:val="24"/>
          <w:szCs w:val="24"/>
          <w:highlight w:val="none"/>
          <w14:textFill>
            <w14:solidFill>
              <w14:schemeClr w14:val="tx1"/>
            </w14:solidFill>
          </w14:textFill>
        </w:rPr>
        <w:t xml:space="preserve">  </w:t>
      </w:r>
      <w:r>
        <w:rPr>
          <w:b/>
          <w:bCs/>
          <w:color w:val="000000" w:themeColor="text1"/>
          <w:spacing w:val="-10"/>
          <w:sz w:val="24"/>
          <w:szCs w:val="24"/>
          <w:highlight w:val="none"/>
          <w14:textFill>
            <w14:solidFill>
              <w14:schemeClr w14:val="tx1"/>
            </w14:solidFill>
          </w14:textFill>
        </w:rPr>
        <w:t>包装和装运</w:t>
      </w:r>
    </w:p>
    <w:p w14:paraId="0447B60E">
      <w:pPr>
        <w:pStyle w:val="8"/>
        <w:spacing w:before="159" w:line="264" w:lineRule="auto"/>
        <w:ind w:left="477" w:firstLine="10"/>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2.4.1</w:t>
      </w:r>
      <w:r>
        <w:rPr>
          <w:color w:val="000000" w:themeColor="text1"/>
          <w:spacing w:val="23"/>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除</w:t>
      </w:r>
      <w:r>
        <w:rPr>
          <w:b/>
          <w:bCs/>
          <w:color w:val="000000" w:themeColor="text1"/>
          <w:spacing w:val="8"/>
          <w:sz w:val="24"/>
          <w:szCs w:val="24"/>
          <w:highlight w:val="none"/>
          <w14:textFill>
            <w14:solidFill>
              <w14:schemeClr w14:val="tx1"/>
            </w14:solidFill>
          </w14:textFill>
        </w:rPr>
        <w:t>合同专用条款另</w:t>
      </w:r>
      <w:r>
        <w:rPr>
          <w:color w:val="000000" w:themeColor="text1"/>
          <w:spacing w:val="8"/>
          <w:sz w:val="24"/>
          <w:szCs w:val="24"/>
          <w:highlight w:val="none"/>
          <w14:textFill>
            <w14:solidFill>
              <w14:schemeClr w14:val="tx1"/>
            </w14:solidFill>
          </w14:textFill>
        </w:rPr>
        <w:t>有约定外,</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乙方交付的全部货物,</w:t>
      </w:r>
      <w:r>
        <w:rPr>
          <w:color w:val="000000" w:themeColor="text1"/>
          <w:spacing w:val="28"/>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均应采用本行业通用</w:t>
      </w:r>
      <w:r>
        <w:rPr>
          <w:color w:val="000000" w:themeColor="text1"/>
          <w:spacing w:val="7"/>
          <w:sz w:val="24"/>
          <w:szCs w:val="24"/>
          <w:highlight w:val="none"/>
          <w14:textFill>
            <w14:solidFill>
              <w14:schemeClr w14:val="tx1"/>
            </w14:solidFill>
          </w14:textFill>
        </w:rPr>
        <w:t>的方</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式进行包</w:t>
      </w:r>
      <w:r>
        <w:rPr>
          <w:color w:val="000000" w:themeColor="text1"/>
          <w:spacing w:val="-6"/>
          <w:sz w:val="24"/>
          <w:szCs w:val="24"/>
          <w:highlight w:val="none"/>
          <w14:textFill>
            <w14:solidFill>
              <w14:schemeClr w14:val="tx1"/>
            </w14:solidFill>
          </w14:textFill>
        </w:rPr>
        <w:t>装</w:t>
      </w:r>
      <w:r>
        <w:rPr>
          <w:color w:val="000000" w:themeColor="text1"/>
          <w:spacing w:val="-1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，没有通用方式的</w:t>
      </w:r>
      <w:r>
        <w:rPr>
          <w:color w:val="000000" w:themeColor="text1"/>
          <w:spacing w:val="-15"/>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，应当采取足以保护</w:t>
      </w:r>
      <w:r>
        <w:rPr>
          <w:color w:val="000000" w:themeColor="text1"/>
          <w:spacing w:val="-7"/>
          <w:sz w:val="24"/>
          <w:szCs w:val="24"/>
          <w:highlight w:val="none"/>
          <w14:textFill>
            <w14:solidFill>
              <w14:schemeClr w14:val="tx1"/>
            </w14:solidFill>
          </w14:textFill>
        </w:rPr>
        <w:t>货物的包装方式</w:t>
      </w:r>
      <w:r>
        <w:rPr>
          <w:color w:val="000000" w:themeColor="text1"/>
          <w:spacing w:val="-16"/>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，且该包装应符合国</w:t>
      </w:r>
      <w:r>
        <w:rPr>
          <w:color w:val="000000" w:themeColor="text1"/>
          <w:spacing w:val="-3"/>
          <w:sz w:val="24"/>
          <w:szCs w:val="24"/>
          <w:highlight w:val="none"/>
          <w14:textFill>
            <w14:solidFill>
              <w14:schemeClr w14:val="tx1"/>
            </w14:solidFill>
          </w14:textFill>
        </w:rPr>
        <w:t>家</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有关包装的 法律、法规的规定。如有必要</w:t>
      </w:r>
      <w:r>
        <w:rPr>
          <w:color w:val="000000" w:themeColor="text1"/>
          <w:spacing w:val="81"/>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，包装应适用于远距离运输、防潮、防震、防</w:t>
      </w:r>
      <w:r>
        <w:rPr>
          <w:color w:val="000000" w:themeColor="text1"/>
          <w:sz w:val="24"/>
          <w:szCs w:val="24"/>
          <w:highlight w:val="none"/>
          <w14:textFill>
            <w14:solidFill>
              <w14:schemeClr w14:val="tx1"/>
            </w14:solidFill>
          </w14:textFill>
        </w:rPr>
        <w:t xml:space="preserve"> 锈和防粗暴装卸  ，确保货物安全无损地运</w:t>
      </w:r>
      <w:r>
        <w:rPr>
          <w:color w:val="000000" w:themeColor="text1"/>
          <w:spacing w:val="-1"/>
          <w:sz w:val="24"/>
          <w:szCs w:val="24"/>
          <w:highlight w:val="none"/>
          <w14:textFill>
            <w14:solidFill>
              <w14:schemeClr w14:val="tx1"/>
            </w14:solidFill>
          </w14:textFill>
        </w:rPr>
        <w:t>抵现场。</w:t>
      </w:r>
      <w:r>
        <w:rPr>
          <w:color w:val="000000" w:themeColor="text1"/>
          <w:spacing w:val="-4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由于包装不善所引起的货物锈蚀、损</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坏和损失等一切风险均由 乙方承担。</w:t>
      </w:r>
    </w:p>
    <w:p w14:paraId="258B94B1">
      <w:pPr>
        <w:pStyle w:val="8"/>
        <w:spacing w:before="184" w:line="224" w:lineRule="auto"/>
        <w:ind w:left="483"/>
        <w:rPr>
          <w:color w:val="000000" w:themeColor="text1"/>
          <w:sz w:val="24"/>
          <w:szCs w:val="24"/>
          <w:highlight w:val="none"/>
          <w14:textFill>
            <w14:solidFill>
              <w14:schemeClr w14:val="tx1"/>
            </w14:solidFill>
          </w14:textFill>
        </w:rPr>
      </w:pPr>
      <w:r>
        <w:rPr>
          <w:color w:val="000000" w:themeColor="text1"/>
          <w:spacing w:val="-13"/>
          <w:w w:val="98"/>
          <w:sz w:val="24"/>
          <w:szCs w:val="24"/>
          <w:highlight w:val="none"/>
          <w14:textFill>
            <w14:solidFill>
              <w14:schemeClr w14:val="tx1"/>
            </w14:solidFill>
          </w14:textFill>
        </w:rPr>
        <w:t>2.4.2</w:t>
      </w:r>
      <w:r>
        <w:rPr>
          <w:color w:val="000000" w:themeColor="text1"/>
          <w:spacing w:val="16"/>
          <w:sz w:val="24"/>
          <w:szCs w:val="24"/>
          <w:highlight w:val="none"/>
          <w14:textFill>
            <w14:solidFill>
              <w14:schemeClr w14:val="tx1"/>
            </w14:solidFill>
          </w14:textFill>
        </w:rPr>
        <w:t xml:space="preserve">  </w:t>
      </w:r>
      <w:r>
        <w:rPr>
          <w:color w:val="000000" w:themeColor="text1"/>
          <w:spacing w:val="-13"/>
          <w:w w:val="98"/>
          <w:sz w:val="24"/>
          <w:szCs w:val="24"/>
          <w:highlight w:val="none"/>
          <w14:textFill>
            <w14:solidFill>
              <w14:schemeClr w14:val="tx1"/>
            </w14:solidFill>
          </w14:textFill>
        </w:rPr>
        <w:t>装运货物的要求和通知</w:t>
      </w:r>
      <w:r>
        <w:rPr>
          <w:color w:val="000000" w:themeColor="text1"/>
          <w:spacing w:val="-19"/>
          <w:sz w:val="24"/>
          <w:szCs w:val="24"/>
          <w:highlight w:val="none"/>
          <w14:textFill>
            <w14:solidFill>
              <w14:schemeClr w14:val="tx1"/>
            </w14:solidFill>
          </w14:textFill>
        </w:rPr>
        <w:t xml:space="preserve"> </w:t>
      </w:r>
      <w:r>
        <w:rPr>
          <w:color w:val="000000" w:themeColor="text1"/>
          <w:spacing w:val="-13"/>
          <w:w w:val="98"/>
          <w:sz w:val="24"/>
          <w:szCs w:val="24"/>
          <w:highlight w:val="none"/>
          <w14:textFill>
            <w14:solidFill>
              <w14:schemeClr w14:val="tx1"/>
            </w14:solidFill>
          </w14:textFill>
        </w:rPr>
        <w:t>，详见</w:t>
      </w:r>
      <w:r>
        <w:rPr>
          <w:b/>
          <w:bCs/>
          <w:color w:val="000000" w:themeColor="text1"/>
          <w:spacing w:val="-13"/>
          <w:w w:val="98"/>
          <w:sz w:val="24"/>
          <w:szCs w:val="24"/>
          <w:highlight w:val="none"/>
          <w14:textFill>
            <w14:solidFill>
              <w14:schemeClr w14:val="tx1"/>
            </w14:solidFill>
          </w14:textFill>
        </w:rPr>
        <w:t>合同专用条款。</w:t>
      </w:r>
    </w:p>
    <w:p w14:paraId="211D3C04">
      <w:pPr>
        <w:pStyle w:val="8"/>
        <w:spacing w:before="26" w:line="229" w:lineRule="auto"/>
        <w:ind w:left="489"/>
        <w:outlineLvl w:val="1"/>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2.5</w:t>
      </w:r>
      <w:r>
        <w:rPr>
          <w:b/>
          <w:bCs/>
          <w:color w:val="000000" w:themeColor="text1"/>
          <w:spacing w:val="19"/>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履约检查和问题反馈</w:t>
      </w:r>
    </w:p>
    <w:p w14:paraId="28907764">
      <w:pPr>
        <w:pStyle w:val="8"/>
        <w:tabs>
          <w:tab w:val="left" w:pos="81"/>
        </w:tabs>
        <w:spacing w:before="184" w:line="260" w:lineRule="auto"/>
        <w:ind w:right="102" w:firstLine="481"/>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2.5.1</w:t>
      </w:r>
      <w:r>
        <w:rPr>
          <w:color w:val="000000" w:themeColor="text1"/>
          <w:spacing w:val="24"/>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甲方有权在其认为必要时</w:t>
      </w:r>
      <w:r>
        <w:rPr>
          <w:color w:val="000000" w:themeColor="text1"/>
          <w:spacing w:val="59"/>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，对乙方是否</w:t>
      </w:r>
      <w:r>
        <w:rPr>
          <w:color w:val="000000" w:themeColor="text1"/>
          <w:spacing w:val="-4"/>
          <w:sz w:val="24"/>
          <w:szCs w:val="24"/>
          <w:highlight w:val="none"/>
          <w14:textFill>
            <w14:solidFill>
              <w14:schemeClr w14:val="tx1"/>
            </w14:solidFill>
          </w14:textFill>
        </w:rPr>
        <w:t>能够按照合同约定交付货物进行履约检查</w:t>
      </w: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ab/>
      </w:r>
      <w:r>
        <w:rPr>
          <w:color w:val="000000" w:themeColor="text1"/>
          <w:spacing w:val="-4"/>
          <w:sz w:val="24"/>
          <w:szCs w:val="24"/>
          <w:highlight w:val="none"/>
          <w14:textFill>
            <w14:solidFill>
              <w14:schemeClr w14:val="tx1"/>
            </w14:solidFill>
          </w14:textFill>
        </w:rPr>
        <w:t>,</w:t>
      </w:r>
      <w:r>
        <w:rPr>
          <w:color w:val="000000" w:themeColor="text1"/>
          <w:spacing w:val="22"/>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以确保乙方所交付的货物能够依约满足甲方之项目需求</w:t>
      </w:r>
      <w:r>
        <w:rPr>
          <w:color w:val="000000" w:themeColor="text1"/>
          <w:spacing w:val="57"/>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，但不得因履约检查妨碍</w:t>
      </w:r>
      <w:r>
        <w:rPr>
          <w:color w:val="000000" w:themeColor="text1"/>
          <w:spacing w:val="-5"/>
          <w:sz w:val="24"/>
          <w:szCs w:val="24"/>
          <w:highlight w:val="none"/>
          <w14:textFill>
            <w14:solidFill>
              <w14:schemeClr w14:val="tx1"/>
            </w14:solidFill>
          </w14:textFill>
        </w:rPr>
        <w:t>乙方的正</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常工 作 ，乙方应予积极配合</w:t>
      </w:r>
      <w:r>
        <w:rPr>
          <w:color w:val="000000" w:themeColor="text1"/>
          <w:spacing w:val="-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w:t>
      </w:r>
    </w:p>
    <w:p w14:paraId="677B0047">
      <w:pPr>
        <w:pStyle w:val="8"/>
        <w:spacing w:before="130" w:line="246" w:lineRule="auto"/>
        <w:ind w:left="480" w:right="383" w:firstLine="5"/>
        <w:rPr>
          <w:color w:val="000000" w:themeColor="text1"/>
          <w:sz w:val="24"/>
          <w:szCs w:val="24"/>
          <w:highlight w:val="none"/>
          <w14:textFill>
            <w14:solidFill>
              <w14:schemeClr w14:val="tx1"/>
            </w14:solidFill>
          </w14:textFill>
        </w:rPr>
      </w:pPr>
      <w:r>
        <w:rPr>
          <w:color w:val="000000" w:themeColor="text1"/>
          <w:spacing w:val="-12"/>
          <w:sz w:val="24"/>
          <w:szCs w:val="24"/>
          <w:highlight w:val="none"/>
          <w14:textFill>
            <w14:solidFill>
              <w14:schemeClr w14:val="tx1"/>
            </w14:solidFill>
          </w14:textFill>
        </w:rPr>
        <w:t>2.5.2</w:t>
      </w:r>
      <w:r>
        <w:rPr>
          <w:color w:val="000000" w:themeColor="text1"/>
          <w:spacing w:val="39"/>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合同履行期间</w:t>
      </w:r>
      <w:r>
        <w:rPr>
          <w:color w:val="000000" w:themeColor="text1"/>
          <w:spacing w:val="-21"/>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，甲方有权将履行过程中出现的问题反馈给</w:t>
      </w:r>
      <w:r>
        <w:rPr>
          <w:color w:val="000000" w:themeColor="text1"/>
          <w:spacing w:val="-13"/>
          <w:sz w:val="24"/>
          <w:szCs w:val="24"/>
          <w:highlight w:val="none"/>
          <w14:textFill>
            <w14:solidFill>
              <w14:schemeClr w14:val="tx1"/>
            </w14:solidFill>
          </w14:textFill>
        </w:rPr>
        <w:t>乙方</w:t>
      </w:r>
      <w:r>
        <w:rPr>
          <w:color w:val="000000" w:themeColor="text1"/>
          <w:spacing w:val="-23"/>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，双方当事人应以书</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面形式约定需要完善和改进的内容。</w:t>
      </w:r>
    </w:p>
    <w:p w14:paraId="673ECD19">
      <w:pPr>
        <w:pStyle w:val="8"/>
        <w:spacing w:before="167" w:line="229" w:lineRule="auto"/>
        <w:ind w:left="489"/>
        <w:outlineLvl w:val="1"/>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2.6</w:t>
      </w:r>
      <w:r>
        <w:rPr>
          <w:b/>
          <w:bCs/>
          <w:color w:val="000000" w:themeColor="text1"/>
          <w:spacing w:val="19"/>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结算方式和付款条件</w:t>
      </w:r>
    </w:p>
    <w:p w14:paraId="503C3FBB">
      <w:pPr>
        <w:pStyle w:val="8"/>
        <w:spacing w:before="50" w:line="183" w:lineRule="auto"/>
        <w:ind w:left="470"/>
        <w:rPr>
          <w:color w:val="000000" w:themeColor="text1"/>
          <w:sz w:val="24"/>
          <w:szCs w:val="24"/>
          <w:highlight w:val="none"/>
          <w14:textFill>
            <w14:solidFill>
              <w14:schemeClr w14:val="tx1"/>
            </w14:solidFill>
          </w14:textFill>
        </w:rPr>
      </w:pPr>
      <w:r>
        <w:rPr>
          <w:color w:val="000000" w:themeColor="text1"/>
          <w:spacing w:val="-10"/>
          <w:w w:val="90"/>
          <w:sz w:val="24"/>
          <w:szCs w:val="24"/>
          <w:highlight w:val="none"/>
          <w14:textFill>
            <w14:solidFill>
              <w14:schemeClr w14:val="tx1"/>
            </w14:solidFill>
          </w14:textFill>
        </w:rPr>
        <w:t>详见</w:t>
      </w:r>
      <w:r>
        <w:rPr>
          <w:b/>
          <w:bCs/>
          <w:color w:val="000000" w:themeColor="text1"/>
          <w:spacing w:val="-10"/>
          <w:w w:val="90"/>
          <w:sz w:val="24"/>
          <w:szCs w:val="24"/>
          <w:highlight w:val="none"/>
          <w14:textFill>
            <w14:solidFill>
              <w14:schemeClr w14:val="tx1"/>
            </w14:solidFill>
          </w14:textFill>
        </w:rPr>
        <w:t>合同专用条款。</w:t>
      </w:r>
    </w:p>
    <w:p w14:paraId="65C244D2">
      <w:pPr>
        <w:pStyle w:val="8"/>
        <w:spacing w:before="121" w:line="230" w:lineRule="auto"/>
        <w:ind w:left="489"/>
        <w:outlineLvl w:val="1"/>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2.7</w:t>
      </w:r>
      <w:r>
        <w:rPr>
          <w:b/>
          <w:bCs/>
          <w:color w:val="000000" w:themeColor="text1"/>
          <w:spacing w:val="19"/>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技术资料和保密义务</w:t>
      </w:r>
    </w:p>
    <w:p w14:paraId="4D4AE105">
      <w:pPr>
        <w:pStyle w:val="8"/>
        <w:spacing w:before="185" w:line="244" w:lineRule="auto"/>
        <w:ind w:left="478" w:right="222" w:firstLine="10"/>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2.7.1  乙方有权依据合同约定和项目需要</w:t>
      </w:r>
      <w:r>
        <w:rPr>
          <w:color w:val="000000" w:themeColor="text1"/>
          <w:spacing w:val="-16"/>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，向甲方了解有关情况</w:t>
      </w:r>
      <w:r>
        <w:rPr>
          <w:color w:val="000000" w:themeColor="text1"/>
          <w:spacing w:val="54"/>
          <w:w w:val="10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，调</w:t>
      </w:r>
      <w:r>
        <w:rPr>
          <w:color w:val="000000" w:themeColor="text1"/>
          <w:spacing w:val="-9"/>
          <w:sz w:val="24"/>
          <w:szCs w:val="24"/>
          <w:highlight w:val="none"/>
          <w14:textFill>
            <w14:solidFill>
              <w14:schemeClr w14:val="tx1"/>
            </w14:solidFill>
          </w14:textFill>
        </w:rPr>
        <w:t>阅有关资料等</w:t>
      </w:r>
      <w:r>
        <w:rPr>
          <w:color w:val="000000" w:themeColor="text1"/>
          <w:spacing w:val="5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，甲</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方</w:t>
      </w:r>
      <w:r>
        <w:rPr>
          <w:color w:val="000000" w:themeColor="text1"/>
          <w:spacing w:val="-1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应予积极配合</w:t>
      </w:r>
      <w:r>
        <w:rPr>
          <w:color w:val="000000" w:themeColor="text1"/>
          <w:spacing w:val="44"/>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p>
    <w:p w14:paraId="67CA0678">
      <w:pPr>
        <w:pStyle w:val="8"/>
        <w:spacing w:before="170" w:line="225" w:lineRule="auto"/>
        <w:ind w:left="483"/>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2.7.2</w:t>
      </w:r>
      <w:r>
        <w:rPr>
          <w:color w:val="000000" w:themeColor="text1"/>
          <w:spacing w:val="66"/>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乙方有义务妥善保管和保护由甲方提供</w:t>
      </w:r>
      <w:r>
        <w:rPr>
          <w:color w:val="000000" w:themeColor="text1"/>
          <w:spacing w:val="-7"/>
          <w:sz w:val="24"/>
          <w:szCs w:val="24"/>
          <w:highlight w:val="none"/>
          <w14:textFill>
            <w14:solidFill>
              <w14:schemeClr w14:val="tx1"/>
            </w14:solidFill>
          </w14:textFill>
        </w:rPr>
        <w:t>的前款信息和资料等</w:t>
      </w:r>
      <w:r>
        <w:rPr>
          <w:color w:val="000000" w:themeColor="text1"/>
          <w:spacing w:val="49"/>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w:t>
      </w:r>
    </w:p>
    <w:p w14:paraId="7A0BC894">
      <w:pPr>
        <w:pStyle w:val="8"/>
        <w:spacing w:before="133" w:line="262" w:lineRule="auto"/>
        <w:ind w:left="475" w:right="107" w:firstLine="1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2.7.3  除非依照法律规定或者对方当事人的</w:t>
      </w:r>
      <w:r>
        <w:rPr>
          <w:color w:val="000000" w:themeColor="text1"/>
          <w:spacing w:val="-2"/>
          <w:sz w:val="24"/>
          <w:szCs w:val="24"/>
          <w:highlight w:val="none"/>
          <w14:textFill>
            <w14:solidFill>
              <w14:schemeClr w14:val="tx1"/>
            </w14:solidFill>
          </w14:textFill>
        </w:rPr>
        <w:t>书面同意  ，任何一方均应保证不向任何第三</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方 提供或披露有关合同的或者履行合同过程中知悉的对方当事人任何未公开的信息和资</w:t>
      </w:r>
      <w:r>
        <w:rPr>
          <w:color w:val="000000" w:themeColor="text1"/>
          <w:spacing w:val="17"/>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料  ，包括 但不限于技术情报、技术资料、商业秘密和商业信息等  ，并采取一切合理和</w:t>
      </w:r>
      <w:r>
        <w:rPr>
          <w:color w:val="000000" w:themeColor="text1"/>
          <w:spacing w:val="18"/>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必要措施和方式防 止任何第三方接触到对方当事人的上述保密信息和资料。</w:t>
      </w:r>
    </w:p>
    <w:p w14:paraId="57FAA349">
      <w:pPr>
        <w:pStyle w:val="8"/>
        <w:spacing w:before="116" w:line="230" w:lineRule="auto"/>
        <w:ind w:left="485"/>
        <w:outlineLvl w:val="1"/>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2.8</w:t>
      </w:r>
      <w:r>
        <w:rPr>
          <w:b/>
          <w:bCs/>
          <w:color w:val="000000" w:themeColor="text1"/>
          <w:spacing w:val="17"/>
          <w:sz w:val="24"/>
          <w:szCs w:val="24"/>
          <w:highlight w:val="none"/>
          <w14:textFill>
            <w14:solidFill>
              <w14:schemeClr w14:val="tx1"/>
            </w14:solidFill>
          </w14:textFill>
        </w:rPr>
        <w:t xml:space="preserve">  </w:t>
      </w:r>
      <w:r>
        <w:rPr>
          <w:b/>
          <w:bCs/>
          <w:color w:val="000000" w:themeColor="text1"/>
          <w:spacing w:val="-11"/>
          <w:sz w:val="24"/>
          <w:szCs w:val="24"/>
          <w:highlight w:val="none"/>
          <w14:textFill>
            <w14:solidFill>
              <w14:schemeClr w14:val="tx1"/>
            </w14:solidFill>
          </w14:textFill>
        </w:rPr>
        <w:t>质量保证</w:t>
      </w:r>
    </w:p>
    <w:p w14:paraId="0880CDBF">
      <w:pPr>
        <w:spacing w:line="230" w:lineRule="auto"/>
        <w:rPr>
          <w:color w:val="000000" w:themeColor="text1"/>
          <w:sz w:val="24"/>
          <w:szCs w:val="24"/>
          <w:highlight w:val="none"/>
          <w14:textFill>
            <w14:solidFill>
              <w14:schemeClr w14:val="tx1"/>
            </w14:solidFill>
          </w14:textFill>
        </w:rPr>
        <w:sectPr>
          <w:footerReference r:id="rId54" w:type="default"/>
          <w:pgSz w:w="11910" w:h="16840"/>
          <w:pgMar w:top="400" w:right="1057" w:bottom="1204" w:left="1098" w:header="0" w:footer="891" w:gutter="0"/>
          <w:cols w:space="720" w:num="1"/>
        </w:sectPr>
      </w:pPr>
    </w:p>
    <w:p w14:paraId="04EA09E7">
      <w:pPr>
        <w:spacing w:line="317" w:lineRule="auto"/>
        <w:rPr>
          <w:rFonts w:ascii="Arial"/>
          <w:color w:val="000000" w:themeColor="text1"/>
          <w:sz w:val="21"/>
          <w:highlight w:val="none"/>
          <w14:textFill>
            <w14:solidFill>
              <w14:schemeClr w14:val="tx1"/>
            </w14:solidFill>
          </w14:textFill>
        </w:rPr>
      </w:pPr>
    </w:p>
    <w:p w14:paraId="774FD440">
      <w:pPr>
        <w:spacing w:line="317" w:lineRule="auto"/>
        <w:rPr>
          <w:rFonts w:ascii="Arial"/>
          <w:color w:val="000000" w:themeColor="text1"/>
          <w:sz w:val="21"/>
          <w:highlight w:val="none"/>
          <w14:textFill>
            <w14:solidFill>
              <w14:schemeClr w14:val="tx1"/>
            </w14:solidFill>
          </w14:textFill>
        </w:rPr>
      </w:pPr>
    </w:p>
    <w:p w14:paraId="3EA8EDA9">
      <w:pPr>
        <w:spacing w:line="317" w:lineRule="auto"/>
        <w:rPr>
          <w:rFonts w:ascii="Arial"/>
          <w:color w:val="000000" w:themeColor="text1"/>
          <w:sz w:val="21"/>
          <w:highlight w:val="none"/>
          <w14:textFill>
            <w14:solidFill>
              <w14:schemeClr w14:val="tx1"/>
            </w14:solidFill>
          </w14:textFill>
        </w:rPr>
      </w:pPr>
    </w:p>
    <w:p w14:paraId="61BEF2C7">
      <w:pPr>
        <w:pStyle w:val="8"/>
        <w:spacing w:before="103" w:line="244" w:lineRule="auto"/>
        <w:ind w:left="508" w:right="492" w:hanging="14"/>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2.8.1  乙方应建立和完善履行合同的内部质量保证体系  ，并提供相关内部规章制度给</w:t>
      </w:r>
      <w:r>
        <w:rPr>
          <w:color w:val="000000" w:themeColor="text1"/>
          <w:spacing w:val="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甲方</w:t>
      </w:r>
      <w:r>
        <w:rPr>
          <w:color w:val="000000" w:themeColor="text1"/>
          <w:spacing w:val="56"/>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，以便甲方进行监督检查</w:t>
      </w:r>
      <w:r>
        <w:rPr>
          <w:color w:val="000000" w:themeColor="text1"/>
          <w:spacing w:val="44"/>
          <w:w w:val="10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w:t>
      </w:r>
    </w:p>
    <w:p w14:paraId="55BAF090">
      <w:pPr>
        <w:spacing w:line="265" w:lineRule="auto"/>
        <w:rPr>
          <w:rFonts w:ascii="Arial"/>
          <w:color w:val="000000" w:themeColor="text1"/>
          <w:sz w:val="21"/>
          <w:highlight w:val="none"/>
          <w14:textFill>
            <w14:solidFill>
              <w14:schemeClr w14:val="tx1"/>
            </w14:solidFill>
          </w14:textFill>
        </w:rPr>
      </w:pPr>
    </w:p>
    <w:p w14:paraId="63FAAF47">
      <w:pPr>
        <w:pStyle w:val="8"/>
        <w:spacing w:before="103" w:line="244" w:lineRule="auto"/>
        <w:ind w:left="484" w:right="561" w:firstLine="9"/>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2.8.2  乙方应保证履行合同的人员数量和素质、软件</w:t>
      </w:r>
      <w:r>
        <w:rPr>
          <w:color w:val="000000" w:themeColor="text1"/>
          <w:spacing w:val="-2"/>
          <w:sz w:val="24"/>
          <w:szCs w:val="24"/>
          <w:highlight w:val="none"/>
          <w14:textFill>
            <w14:solidFill>
              <w14:schemeClr w14:val="tx1"/>
            </w14:solidFill>
          </w14:textFill>
        </w:rPr>
        <w:t>和硬件设备的配置、场地、环境</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和设施等满足全面履行合同的要求</w:t>
      </w:r>
      <w:r>
        <w:rPr>
          <w:color w:val="000000" w:themeColor="text1"/>
          <w:spacing w:val="44"/>
          <w:w w:val="10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，并应接受甲</w:t>
      </w:r>
      <w:r>
        <w:rPr>
          <w:color w:val="000000" w:themeColor="text1"/>
          <w:spacing w:val="-10"/>
          <w:sz w:val="24"/>
          <w:szCs w:val="24"/>
          <w:highlight w:val="none"/>
          <w14:textFill>
            <w14:solidFill>
              <w14:schemeClr w14:val="tx1"/>
            </w14:solidFill>
          </w14:textFill>
        </w:rPr>
        <w:t>方的监督检查。</w:t>
      </w:r>
    </w:p>
    <w:p w14:paraId="5CA6E8C7">
      <w:pPr>
        <w:pStyle w:val="8"/>
        <w:spacing w:before="120" w:line="229" w:lineRule="auto"/>
        <w:ind w:left="507"/>
        <w:outlineLvl w:val="1"/>
        <w:rPr>
          <w:color w:val="000000" w:themeColor="text1"/>
          <w:sz w:val="24"/>
          <w:szCs w:val="24"/>
          <w:highlight w:val="none"/>
          <w14:textFill>
            <w14:solidFill>
              <w14:schemeClr w14:val="tx1"/>
            </w14:solidFill>
          </w14:textFill>
        </w:rPr>
      </w:pPr>
      <w:r>
        <w:rPr>
          <w:b/>
          <w:bCs/>
          <w:color w:val="000000" w:themeColor="text1"/>
          <w:spacing w:val="-10"/>
          <w:sz w:val="24"/>
          <w:szCs w:val="24"/>
          <w:highlight w:val="none"/>
          <w14:textFill>
            <w14:solidFill>
              <w14:schemeClr w14:val="tx1"/>
            </w14:solidFill>
          </w14:textFill>
        </w:rPr>
        <w:t>2.9</w:t>
      </w:r>
      <w:r>
        <w:rPr>
          <w:b/>
          <w:bCs/>
          <w:color w:val="000000" w:themeColor="text1"/>
          <w:spacing w:val="18"/>
          <w:sz w:val="24"/>
          <w:szCs w:val="24"/>
          <w:highlight w:val="none"/>
          <w14:textFill>
            <w14:solidFill>
              <w14:schemeClr w14:val="tx1"/>
            </w14:solidFill>
          </w14:textFill>
        </w:rPr>
        <w:t xml:space="preserve">  </w:t>
      </w:r>
      <w:r>
        <w:rPr>
          <w:b/>
          <w:bCs/>
          <w:color w:val="000000" w:themeColor="text1"/>
          <w:spacing w:val="-10"/>
          <w:sz w:val="24"/>
          <w:szCs w:val="24"/>
          <w:highlight w:val="none"/>
          <w14:textFill>
            <w14:solidFill>
              <w14:schemeClr w14:val="tx1"/>
            </w14:solidFill>
          </w14:textFill>
        </w:rPr>
        <w:t>货物的风险负担</w:t>
      </w:r>
    </w:p>
    <w:p w14:paraId="54032365">
      <w:pPr>
        <w:pStyle w:val="8"/>
        <w:spacing w:before="166" w:line="183" w:lineRule="auto"/>
        <w:ind w:left="492"/>
        <w:rPr>
          <w:color w:val="000000" w:themeColor="text1"/>
          <w:sz w:val="24"/>
          <w:szCs w:val="24"/>
          <w:highlight w:val="none"/>
          <w14:textFill>
            <w14:solidFill>
              <w14:schemeClr w14:val="tx1"/>
            </w14:solidFill>
          </w14:textFill>
        </w:rPr>
      </w:pPr>
      <w:r>
        <w:rPr>
          <w:color w:val="000000" w:themeColor="text1"/>
          <w:spacing w:val="-6"/>
          <w:w w:val="97"/>
          <w:sz w:val="24"/>
          <w:szCs w:val="24"/>
          <w:highlight w:val="none"/>
          <w14:textFill>
            <w14:solidFill>
              <w14:schemeClr w14:val="tx1"/>
            </w14:solidFill>
          </w14:textFill>
        </w:rPr>
        <w:t>货物或者在途货物或者交付给第一承运人后的货物毁损、灭失的风险负担详见</w:t>
      </w:r>
      <w:r>
        <w:rPr>
          <w:b/>
          <w:bCs/>
          <w:color w:val="000000" w:themeColor="text1"/>
          <w:spacing w:val="-6"/>
          <w:w w:val="97"/>
          <w:sz w:val="24"/>
          <w:szCs w:val="24"/>
          <w:highlight w:val="none"/>
          <w14:textFill>
            <w14:solidFill>
              <w14:schemeClr w14:val="tx1"/>
            </w14:solidFill>
          </w14:textFill>
        </w:rPr>
        <w:t>合同专用条</w:t>
      </w:r>
      <w:r>
        <w:rPr>
          <w:b/>
          <w:bCs/>
          <w:color w:val="000000" w:themeColor="text1"/>
          <w:spacing w:val="-7"/>
          <w:w w:val="97"/>
          <w:sz w:val="24"/>
          <w:szCs w:val="24"/>
          <w:highlight w:val="none"/>
          <w14:textFill>
            <w14:solidFill>
              <w14:schemeClr w14:val="tx1"/>
            </w14:solidFill>
          </w14:textFill>
        </w:rPr>
        <w:t>款。</w:t>
      </w:r>
    </w:p>
    <w:p w14:paraId="54386586">
      <w:pPr>
        <w:pStyle w:val="8"/>
        <w:spacing w:before="91" w:line="230" w:lineRule="auto"/>
        <w:ind w:left="507"/>
        <w:outlineLvl w:val="1"/>
        <w:rPr>
          <w:color w:val="000000" w:themeColor="text1"/>
          <w:sz w:val="24"/>
          <w:szCs w:val="24"/>
          <w:highlight w:val="none"/>
          <w14:textFill>
            <w14:solidFill>
              <w14:schemeClr w14:val="tx1"/>
            </w14:solidFill>
          </w14:textFill>
        </w:rPr>
      </w:pPr>
      <w:r>
        <w:rPr>
          <w:b/>
          <w:bCs/>
          <w:color w:val="000000" w:themeColor="text1"/>
          <w:spacing w:val="-13"/>
          <w:sz w:val="24"/>
          <w:szCs w:val="24"/>
          <w:highlight w:val="none"/>
          <w14:textFill>
            <w14:solidFill>
              <w14:schemeClr w14:val="tx1"/>
            </w14:solidFill>
          </w14:textFill>
        </w:rPr>
        <w:t>2.10</w:t>
      </w:r>
      <w:r>
        <w:rPr>
          <w:b/>
          <w:bCs/>
          <w:color w:val="000000" w:themeColor="text1"/>
          <w:spacing w:val="26"/>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延迟交货</w:t>
      </w:r>
    </w:p>
    <w:p w14:paraId="4184C465">
      <w:pPr>
        <w:pStyle w:val="8"/>
        <w:spacing w:before="197" w:line="280" w:lineRule="auto"/>
        <w:ind w:left="9" w:right="206" w:firstLine="474"/>
        <w:jc w:val="both"/>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在合同履行过程中</w:t>
      </w:r>
      <w:r>
        <w:rPr>
          <w:color w:val="000000" w:themeColor="text1"/>
          <w:spacing w:val="56"/>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，如果乙方遇到不能按时交付货物的情况</w:t>
      </w:r>
      <w:r>
        <w:rPr>
          <w:color w:val="000000" w:themeColor="text1"/>
          <w:spacing w:val="54"/>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，应及时以书面形式将不能</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按 时交付货物的理由、预期延误时间通知甲方 ；甲方收到乙方通知后 ，认为其理由正当的</w:t>
      </w:r>
      <w:r>
        <w:rPr>
          <w:color w:val="000000" w:themeColor="text1"/>
          <w:spacing w:val="-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可以 书面形式酌情同意乙方可以延长交货的具体时间。</w:t>
      </w:r>
    </w:p>
    <w:p w14:paraId="775A6DBF">
      <w:pPr>
        <w:pStyle w:val="8"/>
        <w:spacing w:before="1" w:line="229" w:lineRule="auto"/>
        <w:ind w:left="507"/>
        <w:outlineLvl w:val="1"/>
        <w:rPr>
          <w:color w:val="000000" w:themeColor="text1"/>
          <w:sz w:val="24"/>
          <w:szCs w:val="24"/>
          <w:highlight w:val="none"/>
          <w14:textFill>
            <w14:solidFill>
              <w14:schemeClr w14:val="tx1"/>
            </w14:solidFill>
          </w14:textFill>
        </w:rPr>
      </w:pPr>
      <w:r>
        <w:rPr>
          <w:b/>
          <w:bCs/>
          <w:color w:val="000000" w:themeColor="text1"/>
          <w:spacing w:val="-13"/>
          <w:sz w:val="24"/>
          <w:szCs w:val="24"/>
          <w:highlight w:val="none"/>
          <w14:textFill>
            <w14:solidFill>
              <w14:schemeClr w14:val="tx1"/>
            </w14:solidFill>
          </w14:textFill>
        </w:rPr>
        <w:t>2.11</w:t>
      </w:r>
      <w:r>
        <w:rPr>
          <w:b/>
          <w:bCs/>
          <w:color w:val="000000" w:themeColor="text1"/>
          <w:spacing w:val="26"/>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合同变更</w:t>
      </w:r>
    </w:p>
    <w:p w14:paraId="2370ED0E">
      <w:pPr>
        <w:pStyle w:val="8"/>
        <w:spacing w:before="127" w:line="283" w:lineRule="auto"/>
        <w:ind w:left="493" w:right="208" w:firstLine="10"/>
        <w:jc w:val="both"/>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2.11.1</w:t>
      </w:r>
      <w:r>
        <w:rPr>
          <w:color w:val="000000" w:themeColor="text1"/>
          <w:spacing w:val="63"/>
          <w:w w:val="10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双方当事人协商一致</w:t>
      </w:r>
      <w:r>
        <w:rPr>
          <w:color w:val="000000" w:themeColor="text1"/>
          <w:spacing w:val="49"/>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，可以签订书面补充合同的形式变更合同</w:t>
      </w:r>
      <w:r>
        <w:rPr>
          <w:color w:val="000000" w:themeColor="text1"/>
          <w:spacing w:val="51"/>
          <w:w w:val="10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，但不得违背采购</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文 件确定的事项</w:t>
      </w:r>
      <w:r>
        <w:rPr>
          <w:color w:val="000000" w:themeColor="text1"/>
          <w:spacing w:val="65"/>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，且如果系追加与合同标的相同的货物的</w:t>
      </w:r>
      <w:r>
        <w:rPr>
          <w:color w:val="000000" w:themeColor="text1"/>
          <w:spacing w:val="52"/>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，那么所有补充合同的采购金</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额不得超 过原合同价的 10%</w:t>
      </w:r>
      <w:r>
        <w:rPr>
          <w:color w:val="000000" w:themeColor="text1"/>
          <w:spacing w:val="68"/>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p>
    <w:p w14:paraId="15B5D0CF">
      <w:pPr>
        <w:pStyle w:val="8"/>
        <w:spacing w:line="288" w:lineRule="auto"/>
        <w:ind w:left="495" w:right="316" w:firstLine="8"/>
        <w:jc w:val="both"/>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2.12.2</w:t>
      </w:r>
      <w:r>
        <w:rPr>
          <w:color w:val="000000" w:themeColor="text1"/>
          <w:spacing w:val="67"/>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合同继续履行将损害国家利益和社会公共利益的</w:t>
      </w:r>
      <w:r>
        <w:rPr>
          <w:color w:val="000000" w:themeColor="text1"/>
          <w:spacing w:val="58"/>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，双方当事人</w:t>
      </w:r>
      <w:r>
        <w:rPr>
          <w:color w:val="000000" w:themeColor="text1"/>
          <w:spacing w:val="-3"/>
          <w:sz w:val="24"/>
          <w:szCs w:val="24"/>
          <w:highlight w:val="none"/>
          <w14:textFill>
            <w14:solidFill>
              <w14:schemeClr w14:val="tx1"/>
            </w14:solidFill>
          </w14:textFill>
        </w:rPr>
        <w:t>应当以书面形式</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变 更合同。有过错的一方应当承担赔偿责任</w:t>
      </w:r>
      <w:r>
        <w:rPr>
          <w:color w:val="000000" w:themeColor="text1"/>
          <w:spacing w:val="66"/>
          <w:w w:val="10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，双方当事人都有过错的</w:t>
      </w:r>
      <w:r>
        <w:rPr>
          <w:color w:val="000000" w:themeColor="text1"/>
          <w:spacing w:val="56"/>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，各自承担相应</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的责任。</w:t>
      </w:r>
    </w:p>
    <w:p w14:paraId="01919AD0">
      <w:pPr>
        <w:pStyle w:val="8"/>
        <w:spacing w:before="2" w:line="229" w:lineRule="auto"/>
        <w:ind w:left="507"/>
        <w:outlineLvl w:val="1"/>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2.12</w:t>
      </w:r>
      <w:r>
        <w:rPr>
          <w:b/>
          <w:bCs/>
          <w:color w:val="000000" w:themeColor="text1"/>
          <w:spacing w:val="27"/>
          <w:w w:val="101"/>
          <w:sz w:val="24"/>
          <w:szCs w:val="24"/>
          <w:highlight w:val="none"/>
          <w14:textFill>
            <w14:solidFill>
              <w14:schemeClr w14:val="tx1"/>
            </w14:solidFill>
          </w14:textFill>
        </w:rPr>
        <w:t xml:space="preserve">  </w:t>
      </w:r>
      <w:r>
        <w:rPr>
          <w:b/>
          <w:bCs/>
          <w:color w:val="000000" w:themeColor="text1"/>
          <w:spacing w:val="-11"/>
          <w:sz w:val="24"/>
          <w:szCs w:val="24"/>
          <w:highlight w:val="none"/>
          <w14:textFill>
            <w14:solidFill>
              <w14:schemeClr w14:val="tx1"/>
            </w14:solidFill>
          </w14:textFill>
        </w:rPr>
        <w:t>合同转让和分包</w:t>
      </w:r>
    </w:p>
    <w:p w14:paraId="37D81946">
      <w:pPr>
        <w:pStyle w:val="8"/>
        <w:spacing w:before="169" w:line="275" w:lineRule="auto"/>
        <w:ind w:firstLine="484"/>
        <w:jc w:val="both"/>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合同的权利义务依法不得转让 ，但经甲方同意 ，乙方可以依法采取分包方</w:t>
      </w:r>
      <w:r>
        <w:rPr>
          <w:color w:val="000000" w:themeColor="text1"/>
          <w:spacing w:val="-6"/>
          <w:sz w:val="24"/>
          <w:szCs w:val="24"/>
          <w:highlight w:val="none"/>
          <w14:textFill>
            <w14:solidFill>
              <w14:schemeClr w14:val="tx1"/>
            </w14:solidFill>
          </w14:textFill>
        </w:rPr>
        <w:t>式履行合同 ，即</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依法可以将合同项下的部分非主体、非关键性工作分包给他人完</w:t>
      </w:r>
      <w:r>
        <w:rPr>
          <w:color w:val="000000" w:themeColor="text1"/>
          <w:spacing w:val="-2"/>
          <w:sz w:val="24"/>
          <w:szCs w:val="24"/>
          <w:highlight w:val="none"/>
          <w14:textFill>
            <w14:solidFill>
              <w14:schemeClr w14:val="tx1"/>
            </w14:solidFill>
          </w14:textFill>
        </w:rPr>
        <w:t>成</w:t>
      </w:r>
      <w:r>
        <w:rPr>
          <w:color w:val="000000" w:themeColor="text1"/>
          <w:spacing w:val="61"/>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，接受分包的人应当具</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备相 应的资格条件 ，并不得再次分包</w:t>
      </w:r>
      <w:r>
        <w:rPr>
          <w:color w:val="000000" w:themeColor="text1"/>
          <w:spacing w:val="-1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，且乙方应就分包项目向甲方负责</w:t>
      </w:r>
      <w:r>
        <w:rPr>
          <w:color w:val="000000" w:themeColor="text1"/>
          <w:spacing w:val="-16"/>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，并与分包供应商就分</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包项</w:t>
      </w:r>
      <w:r>
        <w:rPr>
          <w:color w:val="000000" w:themeColor="text1"/>
          <w:spacing w:val="26"/>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目向甲方承担连带责任。</w:t>
      </w:r>
    </w:p>
    <w:p w14:paraId="36EE4FE0">
      <w:pPr>
        <w:pStyle w:val="8"/>
        <w:spacing w:line="229" w:lineRule="auto"/>
        <w:ind w:left="507"/>
        <w:outlineLvl w:val="1"/>
        <w:rPr>
          <w:color w:val="000000" w:themeColor="text1"/>
          <w:sz w:val="24"/>
          <w:szCs w:val="24"/>
          <w:highlight w:val="none"/>
          <w14:textFill>
            <w14:solidFill>
              <w14:schemeClr w14:val="tx1"/>
            </w14:solidFill>
          </w14:textFill>
        </w:rPr>
      </w:pPr>
      <w:r>
        <w:rPr>
          <w:b/>
          <w:bCs/>
          <w:color w:val="000000" w:themeColor="text1"/>
          <w:spacing w:val="-13"/>
          <w:sz w:val="24"/>
          <w:szCs w:val="24"/>
          <w:highlight w:val="none"/>
          <w14:textFill>
            <w14:solidFill>
              <w14:schemeClr w14:val="tx1"/>
            </w14:solidFill>
          </w14:textFill>
        </w:rPr>
        <w:t>2.13</w:t>
      </w:r>
      <w:r>
        <w:rPr>
          <w:b/>
          <w:bCs/>
          <w:color w:val="000000" w:themeColor="text1"/>
          <w:spacing w:val="26"/>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不可抗力</w:t>
      </w:r>
    </w:p>
    <w:p w14:paraId="26C68B4A">
      <w:pPr>
        <w:spacing w:line="229" w:lineRule="auto"/>
        <w:rPr>
          <w:color w:val="000000" w:themeColor="text1"/>
          <w:sz w:val="24"/>
          <w:szCs w:val="24"/>
          <w:highlight w:val="none"/>
          <w14:textFill>
            <w14:solidFill>
              <w14:schemeClr w14:val="tx1"/>
            </w14:solidFill>
          </w14:textFill>
        </w:rPr>
        <w:sectPr>
          <w:footerReference r:id="rId55" w:type="default"/>
          <w:pgSz w:w="11910" w:h="16840"/>
          <w:pgMar w:top="400" w:right="978" w:bottom="1204" w:left="1090" w:header="0" w:footer="891" w:gutter="0"/>
          <w:cols w:space="720" w:num="1"/>
        </w:sectPr>
      </w:pPr>
    </w:p>
    <w:p w14:paraId="3BFE0084">
      <w:pPr>
        <w:spacing w:line="317" w:lineRule="auto"/>
        <w:rPr>
          <w:rFonts w:ascii="Arial"/>
          <w:color w:val="000000" w:themeColor="text1"/>
          <w:sz w:val="21"/>
          <w:highlight w:val="none"/>
          <w14:textFill>
            <w14:solidFill>
              <w14:schemeClr w14:val="tx1"/>
            </w14:solidFill>
          </w14:textFill>
        </w:rPr>
      </w:pPr>
    </w:p>
    <w:p w14:paraId="29D3166C">
      <w:pPr>
        <w:spacing w:line="317" w:lineRule="auto"/>
        <w:rPr>
          <w:rFonts w:ascii="Arial"/>
          <w:color w:val="000000" w:themeColor="text1"/>
          <w:sz w:val="21"/>
          <w:highlight w:val="none"/>
          <w14:textFill>
            <w14:solidFill>
              <w14:schemeClr w14:val="tx1"/>
            </w14:solidFill>
          </w14:textFill>
        </w:rPr>
      </w:pPr>
    </w:p>
    <w:p w14:paraId="00C79DEF">
      <w:pPr>
        <w:spacing w:line="317" w:lineRule="auto"/>
        <w:rPr>
          <w:rFonts w:ascii="Arial"/>
          <w:color w:val="000000" w:themeColor="text1"/>
          <w:sz w:val="21"/>
          <w:highlight w:val="none"/>
          <w14:textFill>
            <w14:solidFill>
              <w14:schemeClr w14:val="tx1"/>
            </w14:solidFill>
          </w14:textFill>
        </w:rPr>
      </w:pPr>
    </w:p>
    <w:p w14:paraId="3D917576">
      <w:pPr>
        <w:pStyle w:val="8"/>
        <w:spacing w:before="103" w:line="244" w:lineRule="auto"/>
        <w:ind w:left="492" w:right="292" w:firstLine="11"/>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2.13.1</w:t>
      </w:r>
      <w:r>
        <w:rPr>
          <w:color w:val="000000" w:themeColor="text1"/>
          <w:spacing w:val="48"/>
          <w:w w:val="10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如果任何一方遭遇法律规定的不可抗力</w:t>
      </w:r>
      <w:r>
        <w:rPr>
          <w:color w:val="000000" w:themeColor="text1"/>
          <w:spacing w:val="46"/>
          <w:w w:val="10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，致</w:t>
      </w:r>
      <w:r>
        <w:rPr>
          <w:color w:val="000000" w:themeColor="text1"/>
          <w:spacing w:val="-10"/>
          <w:sz w:val="24"/>
          <w:szCs w:val="24"/>
          <w:highlight w:val="none"/>
          <w14:textFill>
            <w14:solidFill>
              <w14:schemeClr w14:val="tx1"/>
            </w14:solidFill>
          </w14:textFill>
        </w:rPr>
        <w:t>使合同履行受阻时</w:t>
      </w:r>
      <w:r>
        <w:rPr>
          <w:color w:val="000000" w:themeColor="text1"/>
          <w:spacing w:val="46"/>
          <w:w w:val="10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，履行合同的期限</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应予延长</w:t>
      </w:r>
      <w:r>
        <w:rPr>
          <w:color w:val="000000" w:themeColor="text1"/>
          <w:spacing w:val="-13"/>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，延长的期限应相当于不可抗力所影响的时间</w:t>
      </w:r>
      <w:r>
        <w:rPr>
          <w:color w:val="000000" w:themeColor="text1"/>
          <w:spacing w:val="-16"/>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w:t>
      </w:r>
    </w:p>
    <w:p w14:paraId="15B5774D">
      <w:pPr>
        <w:pStyle w:val="8"/>
        <w:spacing w:before="232" w:line="225" w:lineRule="auto"/>
        <w:ind w:left="494"/>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2.13.2  因不可抗力致使不能实现合同目的的</w:t>
      </w:r>
      <w:r>
        <w:rPr>
          <w:color w:val="000000" w:themeColor="text1"/>
          <w:spacing w:val="-4"/>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，当事人可以解除合同</w:t>
      </w:r>
      <w:r>
        <w:rPr>
          <w:color w:val="000000" w:themeColor="text1"/>
          <w:spacing w:val="-16"/>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w:t>
      </w:r>
    </w:p>
    <w:p w14:paraId="0E0F94CE">
      <w:pPr>
        <w:pStyle w:val="8"/>
        <w:spacing w:before="176" w:line="237" w:lineRule="auto"/>
        <w:ind w:left="510" w:right="326" w:hanging="11"/>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2.13.3  因不可抗力致使合同有变更必要的           ，双方当事人应在</w:t>
      </w:r>
      <w:r>
        <w:rPr>
          <w:b/>
          <w:bCs/>
          <w:color w:val="000000" w:themeColor="text1"/>
          <w:spacing w:val="-10"/>
          <w:sz w:val="24"/>
          <w:szCs w:val="24"/>
          <w:highlight w:val="none"/>
          <w14:textFill>
            <w14:solidFill>
              <w14:schemeClr w14:val="tx1"/>
            </w14:solidFill>
          </w14:textFill>
        </w:rPr>
        <w:t>合同专用条款</w:t>
      </w:r>
      <w:r>
        <w:rPr>
          <w:color w:val="000000" w:themeColor="text1"/>
          <w:spacing w:val="-10"/>
          <w:sz w:val="24"/>
          <w:szCs w:val="24"/>
          <w:highlight w:val="none"/>
          <w14:textFill>
            <w14:solidFill>
              <w14:schemeClr w14:val="tx1"/>
            </w14:solidFill>
          </w14:textFill>
        </w:rPr>
        <w:t>约定时间</w:t>
      </w:r>
      <w:r>
        <w:rPr>
          <w:color w:val="000000" w:themeColor="text1"/>
          <w:spacing w:val="18"/>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内以书面形式变更合同</w:t>
      </w:r>
      <w:r>
        <w:rPr>
          <w:color w:val="000000" w:themeColor="text1"/>
          <w:spacing w:val="50"/>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w:t>
      </w:r>
    </w:p>
    <w:p w14:paraId="23809522">
      <w:pPr>
        <w:pStyle w:val="8"/>
        <w:spacing w:before="98" w:line="242" w:lineRule="auto"/>
        <w:ind w:left="490" w:right="177" w:firstLine="9"/>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2.13.4  受不可抗力影响的一方在不可抗力发生后           ，应在</w:t>
      </w:r>
      <w:r>
        <w:rPr>
          <w:b/>
          <w:bCs/>
          <w:color w:val="000000" w:themeColor="text1"/>
          <w:spacing w:val="-7"/>
          <w:sz w:val="24"/>
          <w:szCs w:val="24"/>
          <w:highlight w:val="none"/>
          <w14:textFill>
            <w14:solidFill>
              <w14:schemeClr w14:val="tx1"/>
            </w14:solidFill>
          </w14:textFill>
        </w:rPr>
        <w:t>合同专用条款</w:t>
      </w:r>
      <w:r>
        <w:rPr>
          <w:color w:val="000000" w:themeColor="text1"/>
          <w:spacing w:val="-7"/>
          <w:sz w:val="24"/>
          <w:szCs w:val="24"/>
          <w:highlight w:val="none"/>
          <w14:textFill>
            <w14:solidFill>
              <w14:schemeClr w14:val="tx1"/>
            </w14:solidFill>
          </w14:textFill>
        </w:rPr>
        <w:t>约定时间内以</w:t>
      </w:r>
      <w:r>
        <w:rPr>
          <w:color w:val="000000" w:themeColor="text1"/>
          <w:spacing w:val="11"/>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书面形式通知对方当事人</w:t>
      </w:r>
      <w:r>
        <w:rPr>
          <w:color w:val="000000" w:themeColor="text1"/>
          <w:spacing w:val="14"/>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，并在</w:t>
      </w:r>
      <w:r>
        <w:rPr>
          <w:b/>
          <w:bCs/>
          <w:color w:val="000000" w:themeColor="text1"/>
          <w:spacing w:val="-12"/>
          <w:sz w:val="24"/>
          <w:szCs w:val="24"/>
          <w:highlight w:val="none"/>
          <w14:textFill>
            <w14:solidFill>
              <w14:schemeClr w14:val="tx1"/>
            </w14:solidFill>
          </w14:textFill>
        </w:rPr>
        <w:t>合同专用条款</w:t>
      </w:r>
      <w:r>
        <w:rPr>
          <w:color w:val="000000" w:themeColor="text1"/>
          <w:spacing w:val="-12"/>
          <w:sz w:val="24"/>
          <w:szCs w:val="24"/>
          <w:highlight w:val="none"/>
          <w14:textFill>
            <w14:solidFill>
              <w14:schemeClr w14:val="tx1"/>
            </w14:solidFill>
          </w14:textFill>
        </w:rPr>
        <w:t>约定时</w:t>
      </w:r>
      <w:r>
        <w:rPr>
          <w:color w:val="000000" w:themeColor="text1"/>
          <w:spacing w:val="-13"/>
          <w:sz w:val="24"/>
          <w:szCs w:val="24"/>
          <w:highlight w:val="none"/>
          <w14:textFill>
            <w14:solidFill>
              <w14:schemeClr w14:val="tx1"/>
            </w14:solidFill>
          </w14:textFill>
        </w:rPr>
        <w:t>间内</w:t>
      </w:r>
      <w:r>
        <w:rPr>
          <w:color w:val="000000" w:themeColor="text1"/>
          <w:spacing w:val="17"/>
          <w:w w:val="10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，将有关部门出具的证明文件</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送达对方  当事人。</w:t>
      </w:r>
    </w:p>
    <w:p w14:paraId="3179DAAA">
      <w:pPr>
        <w:pStyle w:val="8"/>
        <w:spacing w:before="96" w:line="229" w:lineRule="auto"/>
        <w:ind w:left="502"/>
        <w:outlineLvl w:val="1"/>
        <w:rPr>
          <w:color w:val="000000" w:themeColor="text1"/>
          <w:sz w:val="24"/>
          <w:szCs w:val="24"/>
          <w:highlight w:val="none"/>
          <w14:textFill>
            <w14:solidFill>
              <w14:schemeClr w14:val="tx1"/>
            </w14:solidFill>
          </w14:textFill>
        </w:rPr>
      </w:pPr>
      <w:r>
        <w:rPr>
          <w:b/>
          <w:bCs/>
          <w:color w:val="000000" w:themeColor="text1"/>
          <w:spacing w:val="-16"/>
          <w:sz w:val="24"/>
          <w:szCs w:val="24"/>
          <w:highlight w:val="none"/>
          <w14:textFill>
            <w14:solidFill>
              <w14:schemeClr w14:val="tx1"/>
            </w14:solidFill>
          </w14:textFill>
        </w:rPr>
        <w:t>2.14</w:t>
      </w:r>
      <w:r>
        <w:rPr>
          <w:b/>
          <w:bCs/>
          <w:color w:val="000000" w:themeColor="text1"/>
          <w:spacing w:val="23"/>
          <w:sz w:val="24"/>
          <w:szCs w:val="24"/>
          <w:highlight w:val="none"/>
          <w14:textFill>
            <w14:solidFill>
              <w14:schemeClr w14:val="tx1"/>
            </w14:solidFill>
          </w14:textFill>
        </w:rPr>
        <w:t xml:space="preserve">  </w:t>
      </w:r>
      <w:r>
        <w:rPr>
          <w:b/>
          <w:bCs/>
          <w:color w:val="000000" w:themeColor="text1"/>
          <w:spacing w:val="-16"/>
          <w:sz w:val="24"/>
          <w:szCs w:val="24"/>
          <w:highlight w:val="none"/>
          <w14:textFill>
            <w14:solidFill>
              <w14:schemeClr w14:val="tx1"/>
            </w14:solidFill>
          </w14:textFill>
        </w:rPr>
        <w:t>税费</w:t>
      </w:r>
    </w:p>
    <w:p w14:paraId="67C3E359">
      <w:pPr>
        <w:pStyle w:val="8"/>
        <w:spacing w:before="123" w:line="183" w:lineRule="auto"/>
        <w:ind w:left="483"/>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与合同有关的一切税费</w:t>
      </w:r>
      <w:r>
        <w:rPr>
          <w:color w:val="000000" w:themeColor="text1"/>
          <w:spacing w:val="5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，均按照中华人民共和国</w:t>
      </w:r>
      <w:r>
        <w:rPr>
          <w:color w:val="000000" w:themeColor="text1"/>
          <w:spacing w:val="-3"/>
          <w:sz w:val="24"/>
          <w:szCs w:val="24"/>
          <w:highlight w:val="none"/>
          <w14:textFill>
            <w14:solidFill>
              <w14:schemeClr w14:val="tx1"/>
            </w14:solidFill>
          </w14:textFill>
        </w:rPr>
        <w:t>法律的相关规定。</w:t>
      </w:r>
    </w:p>
    <w:p w14:paraId="4B683374">
      <w:pPr>
        <w:pStyle w:val="8"/>
        <w:spacing w:before="133" w:line="229" w:lineRule="auto"/>
        <w:ind w:left="498"/>
        <w:outlineLvl w:val="1"/>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2.15   乙方破产</w:t>
      </w:r>
    </w:p>
    <w:p w14:paraId="1B366C38">
      <w:pPr>
        <w:pStyle w:val="8"/>
        <w:spacing w:before="234" w:line="280" w:lineRule="auto"/>
        <w:ind w:right="187" w:firstLine="480"/>
        <w:jc w:val="both"/>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如果乙方破产导致合同无法履行时</w:t>
      </w:r>
      <w:r>
        <w:rPr>
          <w:color w:val="000000" w:themeColor="text1"/>
          <w:spacing w:val="6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，甲方可以书面形式通知乙方终止合同且不给予乙方</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任 何补偿和赔偿</w:t>
      </w:r>
      <w:r>
        <w:rPr>
          <w:color w:val="000000" w:themeColor="text1"/>
          <w:spacing w:val="53"/>
          <w:w w:val="10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，但合同的终止不损害或不影响甲方</w:t>
      </w:r>
      <w:r>
        <w:rPr>
          <w:color w:val="000000" w:themeColor="text1"/>
          <w:spacing w:val="-4"/>
          <w:sz w:val="24"/>
          <w:szCs w:val="24"/>
          <w:highlight w:val="none"/>
          <w14:textFill>
            <w14:solidFill>
              <w14:schemeClr w14:val="tx1"/>
            </w14:solidFill>
          </w14:textFill>
        </w:rPr>
        <w:t>已经采取或将要采取的任何要求乙方支</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付违 约金、赔偿损失等的行动或补救措施的权利。</w:t>
      </w:r>
    </w:p>
    <w:p w14:paraId="1EF3952B">
      <w:pPr>
        <w:pStyle w:val="8"/>
        <w:spacing w:before="1" w:line="229" w:lineRule="auto"/>
        <w:ind w:left="498"/>
        <w:outlineLvl w:val="1"/>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2.16</w:t>
      </w:r>
      <w:r>
        <w:rPr>
          <w:b/>
          <w:bCs/>
          <w:color w:val="000000" w:themeColor="text1"/>
          <w:spacing w:val="30"/>
          <w:sz w:val="24"/>
          <w:szCs w:val="24"/>
          <w:highlight w:val="none"/>
          <w14:textFill>
            <w14:solidFill>
              <w14:schemeClr w14:val="tx1"/>
            </w14:solidFill>
          </w14:textFill>
        </w:rPr>
        <w:t xml:space="preserve">  </w:t>
      </w:r>
      <w:r>
        <w:rPr>
          <w:b/>
          <w:bCs/>
          <w:color w:val="000000" w:themeColor="text1"/>
          <w:spacing w:val="-11"/>
          <w:sz w:val="24"/>
          <w:szCs w:val="24"/>
          <w:highlight w:val="none"/>
          <w14:textFill>
            <w14:solidFill>
              <w14:schemeClr w14:val="tx1"/>
            </w14:solidFill>
          </w14:textFill>
        </w:rPr>
        <w:t>合同中止、终止</w:t>
      </w:r>
    </w:p>
    <w:p w14:paraId="33471486">
      <w:pPr>
        <w:pStyle w:val="8"/>
        <w:spacing w:before="53" w:line="225" w:lineRule="auto"/>
        <w:ind w:left="494"/>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2.16.1</w:t>
      </w:r>
      <w:r>
        <w:rPr>
          <w:color w:val="000000" w:themeColor="text1"/>
          <w:spacing w:val="57"/>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双方当事人不得擅自中止或者终止合同</w:t>
      </w:r>
      <w:r>
        <w:rPr>
          <w:color w:val="000000" w:themeColor="text1"/>
          <w:spacing w:val="49"/>
          <w:w w:val="10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p>
    <w:p w14:paraId="7164D040">
      <w:pPr>
        <w:pStyle w:val="8"/>
        <w:spacing w:before="185" w:line="289" w:lineRule="auto"/>
        <w:ind w:left="489" w:right="535" w:firstLine="9"/>
        <w:jc w:val="both"/>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2.16.2</w:t>
      </w:r>
      <w:r>
        <w:rPr>
          <w:color w:val="000000" w:themeColor="text1"/>
          <w:spacing w:val="5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合同继续履行将损害国家利益和社会公共</w:t>
      </w:r>
      <w:r>
        <w:rPr>
          <w:color w:val="000000" w:themeColor="text1"/>
          <w:spacing w:val="-8"/>
          <w:sz w:val="24"/>
          <w:szCs w:val="24"/>
          <w:highlight w:val="none"/>
          <w14:textFill>
            <w14:solidFill>
              <w14:schemeClr w14:val="tx1"/>
            </w14:solidFill>
          </w14:textFill>
        </w:rPr>
        <w:t>利益的</w:t>
      </w:r>
      <w:r>
        <w:rPr>
          <w:color w:val="000000" w:themeColor="text1"/>
          <w:spacing w:val="49"/>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，双方当事人应当中止或者终</w:t>
      </w:r>
      <w:r>
        <w:rPr>
          <w:color w:val="000000" w:themeColor="text1"/>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止合同。有过错的一方应当承担赔偿责任</w:t>
      </w:r>
      <w:r>
        <w:rPr>
          <w:color w:val="000000" w:themeColor="text1"/>
          <w:spacing w:val="-6"/>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，双方当事人都有过错的</w:t>
      </w:r>
      <w:r>
        <w:rPr>
          <w:color w:val="000000" w:themeColor="text1"/>
          <w:spacing w:val="-18"/>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，各自承担相应的责</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任。</w:t>
      </w:r>
    </w:p>
    <w:p w14:paraId="0CE75040">
      <w:pPr>
        <w:pStyle w:val="8"/>
        <w:spacing w:before="1" w:line="229" w:lineRule="auto"/>
        <w:ind w:left="498"/>
        <w:outlineLvl w:val="1"/>
        <w:rPr>
          <w:color w:val="000000" w:themeColor="text1"/>
          <w:sz w:val="24"/>
          <w:szCs w:val="24"/>
          <w:highlight w:val="none"/>
          <w14:textFill>
            <w14:solidFill>
              <w14:schemeClr w14:val="tx1"/>
            </w14:solidFill>
          </w14:textFill>
        </w:rPr>
      </w:pPr>
      <w:r>
        <w:rPr>
          <w:b/>
          <w:bCs/>
          <w:color w:val="000000" w:themeColor="text1"/>
          <w:spacing w:val="-12"/>
          <w:sz w:val="24"/>
          <w:szCs w:val="24"/>
          <w:highlight w:val="none"/>
          <w14:textFill>
            <w14:solidFill>
              <w14:schemeClr w14:val="tx1"/>
            </w14:solidFill>
          </w14:textFill>
        </w:rPr>
        <w:t>2.17</w:t>
      </w:r>
      <w:r>
        <w:rPr>
          <w:b/>
          <w:bCs/>
          <w:color w:val="000000" w:themeColor="text1"/>
          <w:spacing w:val="28"/>
          <w:sz w:val="24"/>
          <w:szCs w:val="24"/>
          <w:highlight w:val="none"/>
          <w14:textFill>
            <w14:solidFill>
              <w14:schemeClr w14:val="tx1"/>
            </w14:solidFill>
          </w14:textFill>
        </w:rPr>
        <w:t xml:space="preserve">  </w:t>
      </w:r>
      <w:r>
        <w:rPr>
          <w:b/>
          <w:bCs/>
          <w:color w:val="000000" w:themeColor="text1"/>
          <w:spacing w:val="-12"/>
          <w:sz w:val="24"/>
          <w:szCs w:val="24"/>
          <w:highlight w:val="none"/>
          <w14:textFill>
            <w14:solidFill>
              <w14:schemeClr w14:val="tx1"/>
            </w14:solidFill>
          </w14:textFill>
        </w:rPr>
        <w:t>检验和验收</w:t>
      </w:r>
    </w:p>
    <w:p w14:paraId="7617B4FF">
      <w:pPr>
        <w:pStyle w:val="8"/>
        <w:spacing w:before="133" w:line="242" w:lineRule="auto"/>
        <w:ind w:left="488" w:firstLine="1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2.17.1  货物交付前</w:t>
      </w:r>
      <w:r>
        <w:rPr>
          <w:color w:val="000000" w:themeColor="text1"/>
          <w:spacing w:val="6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，乙方应对货物的质量、数量等方面进行详细、全面</w:t>
      </w:r>
      <w:r>
        <w:rPr>
          <w:color w:val="000000" w:themeColor="text1"/>
          <w:spacing w:val="-4"/>
          <w:sz w:val="24"/>
          <w:szCs w:val="24"/>
          <w:highlight w:val="none"/>
          <w14:textFill>
            <w14:solidFill>
              <w14:schemeClr w14:val="tx1"/>
            </w14:solidFill>
          </w14:textFill>
        </w:rPr>
        <w:t>的检验</w:t>
      </w:r>
      <w:r>
        <w:rPr>
          <w:color w:val="000000" w:themeColor="text1"/>
          <w:spacing w:val="58"/>
          <w:w w:val="10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，并向甲</w:t>
      </w:r>
      <w:r>
        <w:rPr>
          <w:color w:val="000000" w:themeColor="text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方     出具证明货物符合合同约定的文件   ；货物交付时    ，乙方在</w:t>
      </w:r>
      <w:r>
        <w:rPr>
          <w:b/>
          <w:bCs/>
          <w:color w:val="000000" w:themeColor="text1"/>
          <w:spacing w:val="-13"/>
          <w:sz w:val="24"/>
          <w:szCs w:val="24"/>
          <w:highlight w:val="none"/>
          <w14:textFill>
            <w14:solidFill>
              <w14:schemeClr w14:val="tx1"/>
            </w14:solidFill>
          </w14:textFill>
        </w:rPr>
        <w:t>合同专用条款</w:t>
      </w:r>
      <w:r>
        <w:rPr>
          <w:color w:val="000000" w:themeColor="text1"/>
          <w:spacing w:val="-13"/>
          <w:sz w:val="24"/>
          <w:szCs w:val="24"/>
          <w:highlight w:val="none"/>
          <w14:textFill>
            <w14:solidFill>
              <w14:schemeClr w14:val="tx1"/>
            </w14:solidFill>
          </w14:textFill>
        </w:rPr>
        <w:t>约定时间内组</w:t>
      </w:r>
      <w:r>
        <w:rPr>
          <w:color w:val="000000" w:themeColor="text1"/>
          <w:spacing w:val="5"/>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织验收</w:t>
      </w:r>
      <w:r>
        <w:rPr>
          <w:color w:val="000000" w:themeColor="text1"/>
          <w:spacing w:val="30"/>
          <w:w w:val="10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，并可依法邀请相关方参加</w:t>
      </w:r>
      <w:r>
        <w:rPr>
          <w:color w:val="000000" w:themeColor="text1"/>
          <w:spacing w:val="-19"/>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，验收应出具验收书。</w:t>
      </w:r>
    </w:p>
    <w:p w14:paraId="051F639B">
      <w:pPr>
        <w:pStyle w:val="8"/>
        <w:spacing w:before="109" w:line="221" w:lineRule="auto"/>
        <w:ind w:left="496"/>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2.17.2</w:t>
      </w:r>
      <w:r>
        <w:rPr>
          <w:color w:val="000000" w:themeColor="text1"/>
          <w:spacing w:val="59"/>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合同期满或者履行完毕后</w:t>
      </w:r>
      <w:r>
        <w:rPr>
          <w:color w:val="000000" w:themeColor="text1"/>
          <w:spacing w:val="-18"/>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，甲方有权组织（包括依法邀请国家认可的质量检测机</w:t>
      </w:r>
    </w:p>
    <w:p w14:paraId="6BB15EA3">
      <w:pPr>
        <w:pStyle w:val="8"/>
        <w:spacing w:before="48" w:line="229" w:lineRule="auto"/>
        <w:ind w:left="1" w:right="81" w:hanging="1"/>
        <w:rPr>
          <w:color w:val="000000" w:themeColor="text1"/>
          <w:sz w:val="24"/>
          <w:szCs w:val="24"/>
          <w:highlight w:val="none"/>
          <w14:textFill>
            <w14:solidFill>
              <w14:schemeClr w14:val="tx1"/>
            </w14:solidFill>
          </w14:textFill>
        </w:rPr>
      </w:pPr>
      <w:r>
        <w:rPr>
          <w:color w:val="000000" w:themeColor="text1"/>
          <w:spacing w:val="-15"/>
          <w:sz w:val="24"/>
          <w:szCs w:val="24"/>
          <w:highlight w:val="none"/>
          <w14:textFill>
            <w14:solidFill>
              <w14:schemeClr w14:val="tx1"/>
            </w14:solidFill>
          </w14:textFill>
        </w:rPr>
        <w:t>构</w:t>
      </w:r>
      <w:r>
        <w:rPr>
          <w:color w:val="000000" w:themeColor="text1"/>
          <w:spacing w:val="35"/>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参加 ）对乙方履约的验收</w:t>
      </w:r>
      <w:r>
        <w:rPr>
          <w:color w:val="000000" w:themeColor="text1"/>
          <w:spacing w:val="-20"/>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，即</w:t>
      </w:r>
      <w:r>
        <w:rPr>
          <w:color w:val="000000" w:themeColor="text1"/>
          <w:spacing w:val="-21"/>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：按照合同约定的技术、服务、安全标准</w:t>
      </w:r>
      <w:r>
        <w:rPr>
          <w:color w:val="000000" w:themeColor="text1"/>
          <w:spacing w:val="-21"/>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，组织对每一项技术、</w:t>
      </w:r>
      <w:r>
        <w:rPr>
          <w:color w:val="000000" w:themeColor="text1"/>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服务、安全标准的履约情况的验收</w:t>
      </w:r>
      <w:r>
        <w:rPr>
          <w:color w:val="000000" w:themeColor="text1"/>
          <w:spacing w:val="-15"/>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，并出具验收书。</w:t>
      </w:r>
    </w:p>
    <w:p w14:paraId="4823076A">
      <w:pPr>
        <w:spacing w:line="229" w:lineRule="auto"/>
        <w:rPr>
          <w:color w:val="000000" w:themeColor="text1"/>
          <w:sz w:val="24"/>
          <w:szCs w:val="24"/>
          <w:highlight w:val="none"/>
          <w14:textFill>
            <w14:solidFill>
              <w14:schemeClr w14:val="tx1"/>
            </w14:solidFill>
          </w14:textFill>
        </w:rPr>
        <w:sectPr>
          <w:footerReference r:id="rId56" w:type="default"/>
          <w:pgSz w:w="11910" w:h="16840"/>
          <w:pgMar w:top="400" w:right="978" w:bottom="1204" w:left="1085" w:header="0" w:footer="891" w:gutter="0"/>
          <w:cols w:space="720" w:num="1"/>
        </w:sectPr>
      </w:pPr>
    </w:p>
    <w:p w14:paraId="45520E98">
      <w:pPr>
        <w:spacing w:line="312" w:lineRule="auto"/>
        <w:rPr>
          <w:rFonts w:ascii="Arial"/>
          <w:color w:val="000000" w:themeColor="text1"/>
          <w:sz w:val="21"/>
          <w:highlight w:val="none"/>
          <w14:textFill>
            <w14:solidFill>
              <w14:schemeClr w14:val="tx1"/>
            </w14:solidFill>
          </w14:textFill>
        </w:rPr>
      </w:pPr>
    </w:p>
    <w:p w14:paraId="0379BEB0">
      <w:pPr>
        <w:spacing w:line="312" w:lineRule="auto"/>
        <w:rPr>
          <w:rFonts w:ascii="Arial"/>
          <w:color w:val="000000" w:themeColor="text1"/>
          <w:sz w:val="21"/>
          <w:highlight w:val="none"/>
          <w14:textFill>
            <w14:solidFill>
              <w14:schemeClr w14:val="tx1"/>
            </w14:solidFill>
          </w14:textFill>
        </w:rPr>
      </w:pPr>
    </w:p>
    <w:p w14:paraId="4A387B14">
      <w:pPr>
        <w:spacing w:line="312" w:lineRule="auto"/>
        <w:rPr>
          <w:rFonts w:ascii="Arial"/>
          <w:color w:val="000000" w:themeColor="text1"/>
          <w:sz w:val="21"/>
          <w:highlight w:val="none"/>
          <w14:textFill>
            <w14:solidFill>
              <w14:schemeClr w14:val="tx1"/>
            </w14:solidFill>
          </w14:textFill>
        </w:rPr>
      </w:pPr>
    </w:p>
    <w:p w14:paraId="7E01FD85">
      <w:pPr>
        <w:pStyle w:val="8"/>
        <w:spacing w:before="103" w:line="224" w:lineRule="auto"/>
        <w:ind w:left="457"/>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2.17.3</w:t>
      </w:r>
      <w:r>
        <w:rPr>
          <w:color w:val="000000" w:themeColor="text1"/>
          <w:spacing w:val="52"/>
          <w:sz w:val="24"/>
          <w:szCs w:val="24"/>
          <w:highlight w:val="none"/>
          <w14:textFill>
            <w14:solidFill>
              <w14:schemeClr w14:val="tx1"/>
            </w14:solidFill>
          </w14:textFill>
        </w:rPr>
        <w:t xml:space="preserve"> </w:t>
      </w:r>
      <w:r>
        <w:rPr>
          <w:color w:val="000000" w:themeColor="text1"/>
          <w:spacing w:val="-10"/>
          <w:sz w:val="24"/>
          <w:szCs w:val="24"/>
          <w:highlight w:val="none"/>
          <w14:textFill>
            <w14:solidFill>
              <w14:schemeClr w14:val="tx1"/>
            </w14:solidFill>
          </w14:textFill>
        </w:rPr>
        <w:t>检验和验收标准、程序等具体内容以及前述验收书的效力详见</w:t>
      </w:r>
      <w:r>
        <w:rPr>
          <w:b/>
          <w:bCs/>
          <w:color w:val="000000" w:themeColor="text1"/>
          <w:spacing w:val="-10"/>
          <w:sz w:val="24"/>
          <w:szCs w:val="24"/>
          <w:highlight w:val="none"/>
          <w14:textFill>
            <w14:solidFill>
              <w14:schemeClr w14:val="tx1"/>
            </w14:solidFill>
          </w14:textFill>
        </w:rPr>
        <w:t>合同专用条款。</w:t>
      </w:r>
    </w:p>
    <w:p w14:paraId="3C90DB0A">
      <w:pPr>
        <w:pStyle w:val="8"/>
        <w:spacing w:before="73" w:line="229" w:lineRule="auto"/>
        <w:ind w:left="499"/>
        <w:outlineLvl w:val="1"/>
        <w:rPr>
          <w:color w:val="000000" w:themeColor="text1"/>
          <w:sz w:val="24"/>
          <w:szCs w:val="24"/>
          <w:highlight w:val="none"/>
          <w14:textFill>
            <w14:solidFill>
              <w14:schemeClr w14:val="tx1"/>
            </w14:solidFill>
          </w14:textFill>
        </w:rPr>
      </w:pPr>
      <w:r>
        <w:rPr>
          <w:b/>
          <w:bCs/>
          <w:color w:val="000000" w:themeColor="text1"/>
          <w:spacing w:val="-12"/>
          <w:sz w:val="24"/>
          <w:szCs w:val="24"/>
          <w:highlight w:val="none"/>
          <w14:textFill>
            <w14:solidFill>
              <w14:schemeClr w14:val="tx1"/>
            </w14:solidFill>
          </w14:textFill>
        </w:rPr>
        <w:t>2.18</w:t>
      </w:r>
      <w:r>
        <w:rPr>
          <w:b/>
          <w:bCs/>
          <w:color w:val="000000" w:themeColor="text1"/>
          <w:spacing w:val="28"/>
          <w:sz w:val="24"/>
          <w:szCs w:val="24"/>
          <w:highlight w:val="none"/>
          <w14:textFill>
            <w14:solidFill>
              <w14:schemeClr w14:val="tx1"/>
            </w14:solidFill>
          </w14:textFill>
        </w:rPr>
        <w:t xml:space="preserve">  </w:t>
      </w:r>
      <w:r>
        <w:rPr>
          <w:b/>
          <w:bCs/>
          <w:color w:val="000000" w:themeColor="text1"/>
          <w:spacing w:val="-12"/>
          <w:sz w:val="24"/>
          <w:szCs w:val="24"/>
          <w:highlight w:val="none"/>
          <w14:textFill>
            <w14:solidFill>
              <w14:schemeClr w14:val="tx1"/>
            </w14:solidFill>
          </w14:textFill>
        </w:rPr>
        <w:t>通知和送达</w:t>
      </w:r>
    </w:p>
    <w:p w14:paraId="0764780D">
      <w:pPr>
        <w:pStyle w:val="8"/>
        <w:spacing w:before="46" w:line="262" w:lineRule="auto"/>
        <w:ind w:firstLine="503"/>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2.18.1  任何一方因履行合同而以合同第一部分尾部所列明的</w:t>
      </w:r>
      <w:r>
        <w:rPr>
          <w:color w:val="000000" w:themeColor="text1"/>
          <w:spacing w:val="-57"/>
          <w:sz w:val="24"/>
          <w:szCs w:val="24"/>
          <w:highlight w:val="none"/>
          <w14:textFill>
            <w14:solidFill>
              <w14:schemeClr w14:val="tx1"/>
            </w14:solidFill>
          </w14:textFill>
        </w:rPr>
        <w:t xml:space="preserve"> </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6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发出的所有通知、</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文件、材料</w:t>
      </w:r>
      <w:r>
        <w:rPr>
          <w:color w:val="000000" w:themeColor="text1"/>
          <w:spacing w:val="6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，均视为已向对方当事人送达</w:t>
      </w:r>
      <w:r>
        <w:rPr>
          <w:color w:val="000000" w:themeColor="text1"/>
          <w:spacing w:val="56"/>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；任何一方变更上述送达方式或者地址的</w:t>
      </w:r>
      <w:r>
        <w:rPr>
          <w:color w:val="000000" w:themeColor="text1"/>
          <w:spacing w:val="54"/>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，应于 个</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工作日内书面通知对方当事人  ，在对方当事人收到</w:t>
      </w:r>
      <w:r>
        <w:rPr>
          <w:color w:val="000000" w:themeColor="text1"/>
          <w:spacing w:val="-3"/>
          <w:sz w:val="24"/>
          <w:szCs w:val="24"/>
          <w:highlight w:val="none"/>
          <w14:textFill>
            <w14:solidFill>
              <w14:schemeClr w14:val="tx1"/>
            </w14:solidFill>
          </w14:textFill>
        </w:rPr>
        <w:t>有关变更通知之前</w:t>
      </w:r>
      <w:r>
        <w:rPr>
          <w:color w:val="000000" w:themeColor="text1"/>
          <w:spacing w:val="69"/>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，变更前的约定送达方</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式或者地址仍视为有效。</w:t>
      </w:r>
    </w:p>
    <w:p w14:paraId="207FCA2C">
      <w:pPr>
        <w:pStyle w:val="8"/>
        <w:spacing w:before="139" w:line="256" w:lineRule="auto"/>
        <w:ind w:left="490" w:right="2" w:firstLine="10"/>
        <w:rPr>
          <w:color w:val="000000" w:themeColor="text1"/>
          <w:sz w:val="24"/>
          <w:szCs w:val="24"/>
          <w:highlight w:val="none"/>
          <w14:textFill>
            <w14:solidFill>
              <w14:schemeClr w14:val="tx1"/>
            </w14:solidFill>
          </w14:textFill>
        </w:rPr>
      </w:pPr>
      <w:r>
        <w:rPr>
          <w:color w:val="000000" w:themeColor="text1"/>
          <w:spacing w:val="-14"/>
          <w:sz w:val="24"/>
          <w:szCs w:val="24"/>
          <w:highlight w:val="none"/>
          <w14:textFill>
            <w14:solidFill>
              <w14:schemeClr w14:val="tx1"/>
            </w14:solidFill>
          </w14:textFill>
        </w:rPr>
        <w:t>2.18.2</w:t>
      </w:r>
      <w:r>
        <w:rPr>
          <w:color w:val="000000" w:themeColor="text1"/>
          <w:spacing w:val="54"/>
          <w:w w:val="101"/>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以</w:t>
      </w:r>
      <w:r>
        <w:rPr>
          <w:color w:val="000000" w:themeColor="text1"/>
          <w:spacing w:val="-13"/>
          <w:sz w:val="24"/>
          <w:szCs w:val="24"/>
          <w:highlight w:val="none"/>
          <w14:textFill>
            <w14:solidFill>
              <w14:schemeClr w14:val="tx1"/>
            </w14:solidFill>
          </w14:textFill>
        </w:rPr>
        <w:t>当面交付方式送达的</w:t>
      </w:r>
      <w:r>
        <w:rPr>
          <w:color w:val="000000" w:themeColor="text1"/>
          <w:spacing w:val="-2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，交付之时视为送达</w:t>
      </w:r>
      <w:r>
        <w:rPr>
          <w:color w:val="000000" w:themeColor="text1"/>
          <w:spacing w:val="-2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；以电子邮件方式送达的</w:t>
      </w:r>
      <w:r>
        <w:rPr>
          <w:color w:val="000000" w:themeColor="text1"/>
          <w:spacing w:val="-20"/>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，发出电子邮</w:t>
      </w:r>
      <w:r>
        <w:rPr>
          <w:color w:val="000000" w:themeColor="text1"/>
          <w:spacing w:val="-6"/>
          <w:sz w:val="24"/>
          <w:szCs w:val="24"/>
          <w:highlight w:val="none"/>
          <w14:textFill>
            <w14:solidFill>
              <w14:schemeClr w14:val="tx1"/>
            </w14:solidFill>
          </w14:textFill>
        </w:rPr>
        <w:t>件</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之时视为送达</w:t>
      </w:r>
      <w:r>
        <w:rPr>
          <w:color w:val="000000" w:themeColor="text1"/>
          <w:spacing w:val="5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；以传真方式送达的</w:t>
      </w:r>
      <w:r>
        <w:rPr>
          <w:color w:val="000000" w:themeColor="text1"/>
          <w:spacing w:val="56"/>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，发出传真之时视为送达</w:t>
      </w:r>
      <w:r>
        <w:rPr>
          <w:color w:val="000000" w:themeColor="text1"/>
          <w:spacing w:val="5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；以邮寄方式送达的</w:t>
      </w:r>
      <w:r>
        <w:rPr>
          <w:color w:val="000000" w:themeColor="text1"/>
          <w:spacing w:val="54"/>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，邮件</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挂号寄出或者交邮之日之次日视为送达。</w:t>
      </w:r>
    </w:p>
    <w:p w14:paraId="0F24068F">
      <w:pPr>
        <w:pStyle w:val="8"/>
        <w:spacing w:before="166" w:line="230" w:lineRule="auto"/>
        <w:ind w:left="499"/>
        <w:outlineLvl w:val="1"/>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2.19   计量单位</w:t>
      </w:r>
    </w:p>
    <w:p w14:paraId="2A2D8141">
      <w:pPr>
        <w:pStyle w:val="8"/>
        <w:spacing w:before="88" w:line="184" w:lineRule="auto"/>
        <w:ind w:left="508"/>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除技术规范中另有规定外,合同的计量单位均使用国家法定计量单位。</w:t>
      </w:r>
    </w:p>
    <w:p w14:paraId="702FA8B6">
      <w:pPr>
        <w:pStyle w:val="8"/>
        <w:spacing w:before="135" w:line="229" w:lineRule="auto"/>
        <w:ind w:left="499"/>
        <w:outlineLvl w:val="1"/>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2.20</w:t>
      </w:r>
      <w:r>
        <w:rPr>
          <w:b/>
          <w:bCs/>
          <w:color w:val="000000" w:themeColor="text1"/>
          <w:spacing w:val="31"/>
          <w:w w:val="101"/>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合同使用的文字和适用的法律</w:t>
      </w:r>
    </w:p>
    <w:p w14:paraId="0677705C">
      <w:pPr>
        <w:pStyle w:val="8"/>
        <w:spacing w:before="112" w:line="225" w:lineRule="auto"/>
        <w:ind w:left="498"/>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2.20.1</w:t>
      </w:r>
      <w:r>
        <w:rPr>
          <w:color w:val="000000" w:themeColor="text1"/>
          <w:spacing w:val="5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合同使用汉语书就、变更和解释</w:t>
      </w:r>
      <w:r>
        <w:rPr>
          <w:color w:val="000000" w:themeColor="text1"/>
          <w:spacing w:val="49"/>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p>
    <w:p w14:paraId="4BF251E5">
      <w:pPr>
        <w:pStyle w:val="8"/>
        <w:spacing w:before="110" w:line="225" w:lineRule="auto"/>
        <w:ind w:left="498"/>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2.20.2</w:t>
      </w:r>
      <w:r>
        <w:rPr>
          <w:color w:val="000000" w:themeColor="text1"/>
          <w:spacing w:val="56"/>
          <w:w w:val="10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合同适用中华人民共和国法律。</w:t>
      </w:r>
    </w:p>
    <w:p w14:paraId="6B5B6547">
      <w:pPr>
        <w:pStyle w:val="8"/>
        <w:spacing w:before="110" w:line="229" w:lineRule="auto"/>
        <w:ind w:left="499"/>
        <w:outlineLvl w:val="1"/>
        <w:rPr>
          <w:color w:val="000000" w:themeColor="text1"/>
          <w:sz w:val="24"/>
          <w:szCs w:val="24"/>
          <w:highlight w:val="none"/>
          <w14:textFill>
            <w14:solidFill>
              <w14:schemeClr w14:val="tx1"/>
            </w14:solidFill>
          </w14:textFill>
        </w:rPr>
      </w:pPr>
      <w:r>
        <w:rPr>
          <w:b/>
          <w:bCs/>
          <w:color w:val="000000" w:themeColor="text1"/>
          <w:spacing w:val="-12"/>
          <w:sz w:val="24"/>
          <w:szCs w:val="24"/>
          <w:highlight w:val="none"/>
          <w14:textFill>
            <w14:solidFill>
              <w14:schemeClr w14:val="tx1"/>
            </w14:solidFill>
          </w14:textFill>
        </w:rPr>
        <w:t>2.21</w:t>
      </w:r>
      <w:r>
        <w:rPr>
          <w:b/>
          <w:bCs/>
          <w:color w:val="000000" w:themeColor="text1"/>
          <w:spacing w:val="28"/>
          <w:sz w:val="24"/>
          <w:szCs w:val="24"/>
          <w:highlight w:val="none"/>
          <w14:textFill>
            <w14:solidFill>
              <w14:schemeClr w14:val="tx1"/>
            </w14:solidFill>
          </w14:textFill>
        </w:rPr>
        <w:t xml:space="preserve">  </w:t>
      </w:r>
      <w:r>
        <w:rPr>
          <w:b/>
          <w:bCs/>
          <w:color w:val="000000" w:themeColor="text1"/>
          <w:spacing w:val="-12"/>
          <w:sz w:val="24"/>
          <w:szCs w:val="24"/>
          <w:highlight w:val="none"/>
          <w14:textFill>
            <w14:solidFill>
              <w14:schemeClr w14:val="tx1"/>
            </w14:solidFill>
          </w14:textFill>
        </w:rPr>
        <w:t>履约保证金</w:t>
      </w:r>
    </w:p>
    <w:p w14:paraId="7AA1D8FF">
      <w:pPr>
        <w:pStyle w:val="8"/>
        <w:spacing w:before="157" w:line="232" w:lineRule="auto"/>
        <w:ind w:left="492" w:right="249" w:firstLine="8"/>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2.21.1</w:t>
      </w:r>
      <w:r>
        <w:rPr>
          <w:color w:val="000000" w:themeColor="text1"/>
          <w:spacing w:val="69"/>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采购文件要求乙方提交履约保证金的     ，乙方应按</w:t>
      </w:r>
      <w:r>
        <w:rPr>
          <w:b/>
          <w:bCs/>
          <w:color w:val="000000" w:themeColor="text1"/>
          <w:spacing w:val="-11"/>
          <w:sz w:val="24"/>
          <w:szCs w:val="24"/>
          <w:highlight w:val="none"/>
          <w14:textFill>
            <w14:solidFill>
              <w14:schemeClr w14:val="tx1"/>
            </w14:solidFill>
          </w14:textFill>
        </w:rPr>
        <w:t>合同专用条款</w:t>
      </w:r>
      <w:r>
        <w:rPr>
          <w:color w:val="000000" w:themeColor="text1"/>
          <w:spacing w:val="-11"/>
          <w:sz w:val="24"/>
          <w:szCs w:val="24"/>
          <w:highlight w:val="none"/>
          <w14:textFill>
            <w14:solidFill>
              <w14:schemeClr w14:val="tx1"/>
            </w14:solidFill>
          </w14:textFill>
        </w:rPr>
        <w:t>约定的方式       ，</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以支票、汇票、本票或者金融机构、担保机构出具的保函等非现金形式  ，提交不超</w:t>
      </w:r>
      <w:r>
        <w:rPr>
          <w:color w:val="000000" w:themeColor="text1"/>
          <w:spacing w:val="13"/>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过合同价10% 的履约保证金</w:t>
      </w:r>
      <w:r>
        <w:rPr>
          <w:color w:val="000000" w:themeColor="text1"/>
          <w:spacing w:val="57"/>
          <w:w w:val="10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w:t>
      </w:r>
    </w:p>
    <w:p w14:paraId="6A9120CC">
      <w:pPr>
        <w:pStyle w:val="8"/>
        <w:spacing w:before="237" w:line="252" w:lineRule="auto"/>
        <w:ind w:left="493" w:right="19" w:firstLine="7"/>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2.21.2  履约保证金在</w:t>
      </w:r>
      <w:r>
        <w:rPr>
          <w:b/>
          <w:bCs/>
          <w:color w:val="000000" w:themeColor="text1"/>
          <w:spacing w:val="7"/>
          <w:sz w:val="24"/>
          <w:szCs w:val="24"/>
          <w:highlight w:val="none"/>
          <w14:textFill>
            <w14:solidFill>
              <w14:schemeClr w14:val="tx1"/>
            </w14:solidFill>
          </w14:textFill>
        </w:rPr>
        <w:t>合同专用条款</w:t>
      </w:r>
      <w:r>
        <w:rPr>
          <w:color w:val="000000" w:themeColor="text1"/>
          <w:spacing w:val="7"/>
          <w:sz w:val="24"/>
          <w:szCs w:val="24"/>
          <w:highlight w:val="none"/>
          <w14:textFill>
            <w14:solidFill>
              <w14:schemeClr w14:val="tx1"/>
            </w14:solidFill>
          </w14:textFill>
        </w:rPr>
        <w:t>约定期间内或者</w:t>
      </w:r>
      <w:r>
        <w:rPr>
          <w:color w:val="000000" w:themeColor="text1"/>
          <w:spacing w:val="6"/>
          <w:sz w:val="24"/>
          <w:szCs w:val="24"/>
          <w:highlight w:val="none"/>
          <w14:textFill>
            <w14:solidFill>
              <w14:schemeClr w14:val="tx1"/>
            </w14:solidFill>
          </w14:textFill>
        </w:rPr>
        <w:t>货物质量保证期内不予退还或者应</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完全有效</w:t>
      </w:r>
      <w:r>
        <w:rPr>
          <w:color w:val="000000" w:themeColor="text1"/>
          <w:spacing w:val="6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，前述约定期间届满或者货物质量保证期届满之日起 个工作日内</w:t>
      </w:r>
      <w:r>
        <w:rPr>
          <w:color w:val="000000" w:themeColor="text1"/>
          <w:sz w:val="24"/>
          <w:szCs w:val="24"/>
          <w:highlight w:val="none"/>
          <w14:textFill>
            <w14:solidFill>
              <w14:schemeClr w14:val="tx1"/>
            </w14:solidFill>
          </w14:textFill>
        </w:rPr>
        <w:t xml:space="preserve">  ，甲方应将 </w:t>
      </w:r>
      <w:r>
        <w:rPr>
          <w:color w:val="000000" w:themeColor="text1"/>
          <w:spacing w:val="-3"/>
          <w:sz w:val="24"/>
          <w:szCs w:val="24"/>
          <w:highlight w:val="none"/>
          <w14:textFill>
            <w14:solidFill>
              <w14:schemeClr w14:val="tx1"/>
            </w14:solidFill>
          </w14:textFill>
        </w:rPr>
        <w:t>履约保证金退还乙方</w:t>
      </w:r>
      <w:r>
        <w:rPr>
          <w:color w:val="000000" w:themeColor="text1"/>
          <w:spacing w:val="49"/>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w:t>
      </w:r>
    </w:p>
    <w:p w14:paraId="09043BA7">
      <w:pPr>
        <w:pStyle w:val="8"/>
        <w:spacing w:before="127" w:line="256" w:lineRule="auto"/>
        <w:ind w:left="491" w:right="19" w:firstLine="9"/>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2.21.3  如果乙方不履行合同  ，履约保证金不予退还  ；如果乙方未能按合同</w:t>
      </w:r>
      <w:r>
        <w:rPr>
          <w:color w:val="000000" w:themeColor="text1"/>
          <w:spacing w:val="-1"/>
          <w:sz w:val="24"/>
          <w:szCs w:val="24"/>
          <w:highlight w:val="none"/>
          <w14:textFill>
            <w14:solidFill>
              <w14:schemeClr w14:val="tx1"/>
            </w14:solidFill>
          </w14:textFill>
        </w:rPr>
        <w:t>约定全面履</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行 义务</w:t>
      </w:r>
      <w:r>
        <w:rPr>
          <w:color w:val="000000" w:themeColor="text1"/>
          <w:spacing w:val="70"/>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，那么甲方有权从履约保证金中取得补偿或赔偿</w:t>
      </w:r>
      <w:r>
        <w:rPr>
          <w:color w:val="000000" w:themeColor="text1"/>
          <w:spacing w:val="58"/>
          <w:w w:val="10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，同时不影响甲方要求乙方承担</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合同约定 的超过履约保证金的违约责任的权利。</w:t>
      </w:r>
    </w:p>
    <w:p w14:paraId="7CFD3BB3">
      <w:pPr>
        <w:pStyle w:val="8"/>
        <w:spacing w:before="166" w:line="230" w:lineRule="auto"/>
        <w:ind w:left="499"/>
        <w:outlineLvl w:val="1"/>
        <w:rPr>
          <w:color w:val="000000" w:themeColor="text1"/>
          <w:sz w:val="24"/>
          <w:szCs w:val="24"/>
          <w:highlight w:val="none"/>
          <w14:textFill>
            <w14:solidFill>
              <w14:schemeClr w14:val="tx1"/>
            </w14:solidFill>
          </w14:textFill>
        </w:rPr>
      </w:pPr>
      <w:r>
        <w:rPr>
          <w:b/>
          <w:bCs/>
          <w:color w:val="000000" w:themeColor="text1"/>
          <w:spacing w:val="-13"/>
          <w:sz w:val="24"/>
          <w:szCs w:val="24"/>
          <w:highlight w:val="none"/>
          <w14:textFill>
            <w14:solidFill>
              <w14:schemeClr w14:val="tx1"/>
            </w14:solidFill>
          </w14:textFill>
        </w:rPr>
        <w:t>2.22</w:t>
      </w:r>
      <w:r>
        <w:rPr>
          <w:b/>
          <w:bCs/>
          <w:color w:val="000000" w:themeColor="text1"/>
          <w:spacing w:val="30"/>
          <w:sz w:val="24"/>
          <w:szCs w:val="24"/>
          <w:highlight w:val="none"/>
          <w14:textFill>
            <w14:solidFill>
              <w14:schemeClr w14:val="tx1"/>
            </w14:solidFill>
          </w14:textFill>
        </w:rPr>
        <w:t xml:space="preserve">  </w:t>
      </w:r>
      <w:r>
        <w:rPr>
          <w:b/>
          <w:bCs/>
          <w:color w:val="000000" w:themeColor="text1"/>
          <w:spacing w:val="-13"/>
          <w:sz w:val="24"/>
          <w:szCs w:val="24"/>
          <w:highlight w:val="none"/>
          <w14:textFill>
            <w14:solidFill>
              <w14:schemeClr w14:val="tx1"/>
            </w14:solidFill>
          </w14:textFill>
        </w:rPr>
        <w:t>合同份数</w:t>
      </w:r>
    </w:p>
    <w:p w14:paraId="34303BCC">
      <w:pPr>
        <w:spacing w:line="230" w:lineRule="auto"/>
        <w:rPr>
          <w:color w:val="000000" w:themeColor="text1"/>
          <w:sz w:val="24"/>
          <w:szCs w:val="24"/>
          <w:highlight w:val="none"/>
          <w14:textFill>
            <w14:solidFill>
              <w14:schemeClr w14:val="tx1"/>
            </w14:solidFill>
          </w14:textFill>
        </w:rPr>
        <w:sectPr>
          <w:footerReference r:id="rId57" w:type="default"/>
          <w:pgSz w:w="11910" w:h="16840"/>
          <w:pgMar w:top="400" w:right="1045" w:bottom="1204" w:left="1083" w:header="0" w:footer="891" w:gutter="0"/>
          <w:cols w:space="720" w:num="1"/>
        </w:sectPr>
      </w:pPr>
    </w:p>
    <w:p w14:paraId="13700F5C">
      <w:pPr>
        <w:spacing w:line="245" w:lineRule="auto"/>
        <w:rPr>
          <w:rFonts w:ascii="Arial"/>
          <w:color w:val="000000" w:themeColor="text1"/>
          <w:sz w:val="21"/>
          <w:highlight w:val="none"/>
          <w14:textFill>
            <w14:solidFill>
              <w14:schemeClr w14:val="tx1"/>
            </w14:solidFill>
          </w14:textFill>
        </w:rPr>
      </w:pPr>
    </w:p>
    <w:p w14:paraId="116466F4">
      <w:pPr>
        <w:spacing w:line="245" w:lineRule="auto"/>
        <w:rPr>
          <w:rFonts w:ascii="Arial"/>
          <w:color w:val="000000" w:themeColor="text1"/>
          <w:sz w:val="21"/>
          <w:highlight w:val="none"/>
          <w14:textFill>
            <w14:solidFill>
              <w14:schemeClr w14:val="tx1"/>
            </w14:solidFill>
          </w14:textFill>
        </w:rPr>
      </w:pPr>
    </w:p>
    <w:p w14:paraId="782F1B29">
      <w:pPr>
        <w:spacing w:line="245" w:lineRule="auto"/>
        <w:rPr>
          <w:rFonts w:ascii="Arial"/>
          <w:color w:val="000000" w:themeColor="text1"/>
          <w:sz w:val="21"/>
          <w:highlight w:val="none"/>
          <w14:textFill>
            <w14:solidFill>
              <w14:schemeClr w14:val="tx1"/>
            </w14:solidFill>
          </w14:textFill>
        </w:rPr>
      </w:pPr>
    </w:p>
    <w:p w14:paraId="44AA3278">
      <w:pPr>
        <w:spacing w:line="245" w:lineRule="auto"/>
        <w:rPr>
          <w:rFonts w:ascii="Arial"/>
          <w:color w:val="000000" w:themeColor="text1"/>
          <w:sz w:val="21"/>
          <w:highlight w:val="none"/>
          <w14:textFill>
            <w14:solidFill>
              <w14:schemeClr w14:val="tx1"/>
            </w14:solidFill>
          </w14:textFill>
        </w:rPr>
      </w:pPr>
    </w:p>
    <w:p w14:paraId="5B34242D">
      <w:pPr>
        <w:pStyle w:val="8"/>
        <w:spacing w:before="103" w:line="183" w:lineRule="auto"/>
        <w:ind w:left="634"/>
        <w:rPr>
          <w:color w:val="000000" w:themeColor="text1"/>
          <w:sz w:val="24"/>
          <w:szCs w:val="24"/>
          <w:highlight w:val="none"/>
          <w14:textFill>
            <w14:solidFill>
              <w14:schemeClr w14:val="tx1"/>
            </w14:solidFill>
          </w14:textFill>
        </w:rPr>
      </w:pPr>
      <w:r>
        <w:rPr>
          <w:color w:val="000000" w:themeColor="text1"/>
          <w:spacing w:val="-12"/>
          <w:w w:val="93"/>
          <w:sz w:val="24"/>
          <w:szCs w:val="24"/>
          <w:highlight w:val="none"/>
          <w14:textFill>
            <w14:solidFill>
              <w14:schemeClr w14:val="tx1"/>
            </w14:solidFill>
          </w14:textFill>
        </w:rPr>
        <w:t>合同份数按</w:t>
      </w:r>
      <w:r>
        <w:rPr>
          <w:b/>
          <w:bCs/>
          <w:color w:val="000000" w:themeColor="text1"/>
          <w:spacing w:val="-12"/>
          <w:w w:val="93"/>
          <w:sz w:val="24"/>
          <w:szCs w:val="24"/>
          <w:highlight w:val="none"/>
          <w14:textFill>
            <w14:solidFill>
              <w14:schemeClr w14:val="tx1"/>
            </w14:solidFill>
          </w14:textFill>
        </w:rPr>
        <w:t>合同专用条款</w:t>
      </w:r>
      <w:r>
        <w:rPr>
          <w:color w:val="000000" w:themeColor="text1"/>
          <w:spacing w:val="-12"/>
          <w:w w:val="93"/>
          <w:sz w:val="24"/>
          <w:szCs w:val="24"/>
          <w:highlight w:val="none"/>
          <w14:textFill>
            <w14:solidFill>
              <w14:schemeClr w14:val="tx1"/>
            </w14:solidFill>
          </w14:textFill>
        </w:rPr>
        <w:t>规定，每份均具有同等法律效力。</w:t>
      </w:r>
    </w:p>
    <w:p w14:paraId="05301ABA">
      <w:pPr>
        <w:pStyle w:val="8"/>
        <w:spacing w:before="300" w:line="183" w:lineRule="auto"/>
        <w:ind w:left="3584"/>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第三部分 合同专用条款</w:t>
      </w:r>
    </w:p>
    <w:p w14:paraId="7C040DD1">
      <w:pPr>
        <w:pStyle w:val="8"/>
        <w:spacing w:before="259" w:line="229" w:lineRule="auto"/>
        <w:ind w:left="34" w:firstLine="481"/>
        <w:jc w:val="both"/>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本部</w:t>
      </w:r>
      <w:r>
        <w:rPr>
          <w:color w:val="000000" w:themeColor="text1"/>
          <w:spacing w:val="-4"/>
          <w:sz w:val="24"/>
          <w:szCs w:val="24"/>
          <w:highlight w:val="none"/>
          <w14:textFill>
            <w14:solidFill>
              <w14:schemeClr w14:val="tx1"/>
            </w14:solidFill>
          </w14:textFill>
        </w:rPr>
        <w:t>分是对前两部分的补充和修改</w:t>
      </w:r>
      <w:r>
        <w:rPr>
          <w:color w:val="000000" w:themeColor="text1"/>
          <w:spacing w:val="68"/>
          <w:w w:val="10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，如果前两部分和本部分的约定不一致</w:t>
      </w:r>
      <w:r>
        <w:rPr>
          <w:color w:val="000000" w:themeColor="text1"/>
          <w:spacing w:val="6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，应以本部</w:t>
      </w:r>
      <w:r>
        <w:rPr>
          <w:color w:val="000000" w:themeColor="text1"/>
          <w:spacing w:val="-2"/>
          <w:sz w:val="24"/>
          <w:szCs w:val="24"/>
          <w:highlight w:val="none"/>
          <w14:textFill>
            <w14:solidFill>
              <w14:schemeClr w14:val="tx1"/>
            </w14:solidFill>
          </w14:textFill>
        </w:rPr>
        <w:t>分</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的 约定为准。本部分的条款号应与前两部分的条款号保持对应</w:t>
      </w:r>
      <w:r>
        <w:rPr>
          <w:color w:val="000000" w:themeColor="text1"/>
          <w:spacing w:val="6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；与前两部分无对应关系的内</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容可 另行编制条款号。</w:t>
      </w:r>
    </w:p>
    <w:tbl>
      <w:tblPr>
        <w:tblStyle w:val="20"/>
        <w:tblW w:w="9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8572"/>
      </w:tblGrid>
      <w:tr w14:paraId="77F3E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07" w:type="dxa"/>
            <w:vAlign w:val="top"/>
          </w:tcPr>
          <w:p w14:paraId="65DC5217">
            <w:pPr>
              <w:pStyle w:val="21"/>
              <w:spacing w:before="272" w:line="174" w:lineRule="auto"/>
              <w:ind w:left="48"/>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条款号</w:t>
            </w:r>
          </w:p>
        </w:tc>
        <w:tc>
          <w:tcPr>
            <w:tcW w:w="8572" w:type="dxa"/>
            <w:vAlign w:val="top"/>
          </w:tcPr>
          <w:p w14:paraId="7FF54488">
            <w:pPr>
              <w:pStyle w:val="21"/>
              <w:spacing w:before="272" w:line="174" w:lineRule="auto"/>
              <w:ind w:left="3809"/>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约定内容</w:t>
            </w:r>
          </w:p>
        </w:tc>
      </w:tr>
      <w:tr w14:paraId="5CE7C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7" w:type="dxa"/>
            <w:vAlign w:val="top"/>
          </w:tcPr>
          <w:p w14:paraId="6BA6AF67">
            <w:pPr>
              <w:rPr>
                <w:rFonts w:ascii="Arial"/>
                <w:color w:val="000000" w:themeColor="text1"/>
                <w:sz w:val="21"/>
                <w:highlight w:val="none"/>
                <w14:textFill>
                  <w14:solidFill>
                    <w14:schemeClr w14:val="tx1"/>
                  </w14:solidFill>
                </w14:textFill>
              </w:rPr>
            </w:pPr>
          </w:p>
        </w:tc>
        <w:tc>
          <w:tcPr>
            <w:tcW w:w="8572" w:type="dxa"/>
            <w:vAlign w:val="top"/>
          </w:tcPr>
          <w:p w14:paraId="245488AE">
            <w:pPr>
              <w:rPr>
                <w:rFonts w:ascii="Arial"/>
                <w:color w:val="000000" w:themeColor="text1"/>
                <w:sz w:val="21"/>
                <w:highlight w:val="none"/>
                <w14:textFill>
                  <w14:solidFill>
                    <w14:schemeClr w14:val="tx1"/>
                  </w14:solidFill>
                </w14:textFill>
              </w:rPr>
            </w:pPr>
          </w:p>
        </w:tc>
      </w:tr>
      <w:tr w14:paraId="4C84C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5751A936">
            <w:pPr>
              <w:rPr>
                <w:rFonts w:ascii="Arial"/>
                <w:color w:val="000000" w:themeColor="text1"/>
                <w:sz w:val="21"/>
                <w:highlight w:val="none"/>
                <w14:textFill>
                  <w14:solidFill>
                    <w14:schemeClr w14:val="tx1"/>
                  </w14:solidFill>
                </w14:textFill>
              </w:rPr>
            </w:pPr>
          </w:p>
        </w:tc>
        <w:tc>
          <w:tcPr>
            <w:tcW w:w="8572" w:type="dxa"/>
            <w:vAlign w:val="top"/>
          </w:tcPr>
          <w:p w14:paraId="1309F242">
            <w:pPr>
              <w:rPr>
                <w:rFonts w:ascii="Arial"/>
                <w:color w:val="000000" w:themeColor="text1"/>
                <w:sz w:val="21"/>
                <w:highlight w:val="none"/>
                <w14:textFill>
                  <w14:solidFill>
                    <w14:schemeClr w14:val="tx1"/>
                  </w14:solidFill>
                </w14:textFill>
              </w:rPr>
            </w:pPr>
          </w:p>
        </w:tc>
      </w:tr>
      <w:tr w14:paraId="2361F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5E6793B1">
            <w:pPr>
              <w:rPr>
                <w:rFonts w:ascii="Arial"/>
                <w:color w:val="000000" w:themeColor="text1"/>
                <w:sz w:val="21"/>
                <w:highlight w:val="none"/>
                <w14:textFill>
                  <w14:solidFill>
                    <w14:schemeClr w14:val="tx1"/>
                  </w14:solidFill>
                </w14:textFill>
              </w:rPr>
            </w:pPr>
          </w:p>
        </w:tc>
        <w:tc>
          <w:tcPr>
            <w:tcW w:w="8572" w:type="dxa"/>
            <w:vAlign w:val="top"/>
          </w:tcPr>
          <w:p w14:paraId="3C58A9FE">
            <w:pPr>
              <w:rPr>
                <w:rFonts w:ascii="Arial"/>
                <w:color w:val="000000" w:themeColor="text1"/>
                <w:sz w:val="21"/>
                <w:highlight w:val="none"/>
                <w14:textFill>
                  <w14:solidFill>
                    <w14:schemeClr w14:val="tx1"/>
                  </w14:solidFill>
                </w14:textFill>
              </w:rPr>
            </w:pPr>
          </w:p>
        </w:tc>
      </w:tr>
      <w:tr w14:paraId="506C4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4DA098C2">
            <w:pPr>
              <w:rPr>
                <w:rFonts w:ascii="Arial"/>
                <w:color w:val="000000" w:themeColor="text1"/>
                <w:sz w:val="21"/>
                <w:highlight w:val="none"/>
                <w14:textFill>
                  <w14:solidFill>
                    <w14:schemeClr w14:val="tx1"/>
                  </w14:solidFill>
                </w14:textFill>
              </w:rPr>
            </w:pPr>
          </w:p>
        </w:tc>
        <w:tc>
          <w:tcPr>
            <w:tcW w:w="8572" w:type="dxa"/>
            <w:vAlign w:val="top"/>
          </w:tcPr>
          <w:p w14:paraId="4082E4CF">
            <w:pPr>
              <w:rPr>
                <w:rFonts w:ascii="Arial"/>
                <w:color w:val="000000" w:themeColor="text1"/>
                <w:sz w:val="21"/>
                <w:highlight w:val="none"/>
                <w14:textFill>
                  <w14:solidFill>
                    <w14:schemeClr w14:val="tx1"/>
                  </w14:solidFill>
                </w14:textFill>
              </w:rPr>
            </w:pPr>
          </w:p>
        </w:tc>
      </w:tr>
      <w:tr w14:paraId="0E166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7" w:type="dxa"/>
            <w:vAlign w:val="top"/>
          </w:tcPr>
          <w:p w14:paraId="139BFA1C">
            <w:pPr>
              <w:rPr>
                <w:rFonts w:ascii="Arial"/>
                <w:color w:val="000000" w:themeColor="text1"/>
                <w:sz w:val="21"/>
                <w:highlight w:val="none"/>
                <w14:textFill>
                  <w14:solidFill>
                    <w14:schemeClr w14:val="tx1"/>
                  </w14:solidFill>
                </w14:textFill>
              </w:rPr>
            </w:pPr>
          </w:p>
        </w:tc>
        <w:tc>
          <w:tcPr>
            <w:tcW w:w="8572" w:type="dxa"/>
            <w:vAlign w:val="top"/>
          </w:tcPr>
          <w:p w14:paraId="573724EF">
            <w:pPr>
              <w:rPr>
                <w:rFonts w:ascii="Arial"/>
                <w:color w:val="000000" w:themeColor="text1"/>
                <w:sz w:val="21"/>
                <w:highlight w:val="none"/>
                <w14:textFill>
                  <w14:solidFill>
                    <w14:schemeClr w14:val="tx1"/>
                  </w14:solidFill>
                </w14:textFill>
              </w:rPr>
            </w:pPr>
          </w:p>
        </w:tc>
      </w:tr>
      <w:tr w14:paraId="7B1F5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7" w:type="dxa"/>
            <w:vAlign w:val="top"/>
          </w:tcPr>
          <w:p w14:paraId="43064542">
            <w:pPr>
              <w:rPr>
                <w:rFonts w:ascii="Arial"/>
                <w:color w:val="000000" w:themeColor="text1"/>
                <w:sz w:val="21"/>
                <w:highlight w:val="none"/>
                <w14:textFill>
                  <w14:solidFill>
                    <w14:schemeClr w14:val="tx1"/>
                  </w14:solidFill>
                </w14:textFill>
              </w:rPr>
            </w:pPr>
          </w:p>
        </w:tc>
        <w:tc>
          <w:tcPr>
            <w:tcW w:w="8572" w:type="dxa"/>
            <w:vAlign w:val="top"/>
          </w:tcPr>
          <w:p w14:paraId="18F698CA">
            <w:pPr>
              <w:rPr>
                <w:rFonts w:ascii="Arial"/>
                <w:color w:val="000000" w:themeColor="text1"/>
                <w:sz w:val="21"/>
                <w:highlight w:val="none"/>
                <w14:textFill>
                  <w14:solidFill>
                    <w14:schemeClr w14:val="tx1"/>
                  </w14:solidFill>
                </w14:textFill>
              </w:rPr>
            </w:pPr>
          </w:p>
        </w:tc>
      </w:tr>
      <w:tr w14:paraId="56933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7" w:type="dxa"/>
            <w:vAlign w:val="top"/>
          </w:tcPr>
          <w:p w14:paraId="56A76C09">
            <w:pPr>
              <w:rPr>
                <w:rFonts w:ascii="Arial"/>
                <w:color w:val="000000" w:themeColor="text1"/>
                <w:sz w:val="21"/>
                <w:highlight w:val="none"/>
                <w14:textFill>
                  <w14:solidFill>
                    <w14:schemeClr w14:val="tx1"/>
                  </w14:solidFill>
                </w14:textFill>
              </w:rPr>
            </w:pPr>
          </w:p>
        </w:tc>
        <w:tc>
          <w:tcPr>
            <w:tcW w:w="8572" w:type="dxa"/>
            <w:vAlign w:val="top"/>
          </w:tcPr>
          <w:p w14:paraId="555A08EE">
            <w:pPr>
              <w:rPr>
                <w:rFonts w:ascii="Arial"/>
                <w:color w:val="000000" w:themeColor="text1"/>
                <w:sz w:val="21"/>
                <w:highlight w:val="none"/>
                <w14:textFill>
                  <w14:solidFill>
                    <w14:schemeClr w14:val="tx1"/>
                  </w14:solidFill>
                </w14:textFill>
              </w:rPr>
            </w:pPr>
          </w:p>
        </w:tc>
      </w:tr>
      <w:tr w14:paraId="38FC4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40397042">
            <w:pPr>
              <w:rPr>
                <w:rFonts w:ascii="Arial"/>
                <w:color w:val="000000" w:themeColor="text1"/>
                <w:sz w:val="21"/>
                <w:highlight w:val="none"/>
                <w14:textFill>
                  <w14:solidFill>
                    <w14:schemeClr w14:val="tx1"/>
                  </w14:solidFill>
                </w14:textFill>
              </w:rPr>
            </w:pPr>
          </w:p>
        </w:tc>
        <w:tc>
          <w:tcPr>
            <w:tcW w:w="8572" w:type="dxa"/>
            <w:vAlign w:val="top"/>
          </w:tcPr>
          <w:p w14:paraId="46576C1E">
            <w:pPr>
              <w:rPr>
                <w:rFonts w:ascii="Arial"/>
                <w:color w:val="000000" w:themeColor="text1"/>
                <w:sz w:val="21"/>
                <w:highlight w:val="none"/>
                <w14:textFill>
                  <w14:solidFill>
                    <w14:schemeClr w14:val="tx1"/>
                  </w14:solidFill>
                </w14:textFill>
              </w:rPr>
            </w:pPr>
          </w:p>
        </w:tc>
      </w:tr>
      <w:tr w14:paraId="63AE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7" w:type="dxa"/>
            <w:vAlign w:val="top"/>
          </w:tcPr>
          <w:p w14:paraId="1476467B">
            <w:pPr>
              <w:rPr>
                <w:rFonts w:ascii="Arial"/>
                <w:color w:val="000000" w:themeColor="text1"/>
                <w:sz w:val="21"/>
                <w:highlight w:val="none"/>
                <w14:textFill>
                  <w14:solidFill>
                    <w14:schemeClr w14:val="tx1"/>
                  </w14:solidFill>
                </w14:textFill>
              </w:rPr>
            </w:pPr>
          </w:p>
        </w:tc>
        <w:tc>
          <w:tcPr>
            <w:tcW w:w="8572" w:type="dxa"/>
            <w:vAlign w:val="top"/>
          </w:tcPr>
          <w:p w14:paraId="148EF3FA">
            <w:pPr>
              <w:rPr>
                <w:rFonts w:ascii="Arial"/>
                <w:color w:val="000000" w:themeColor="text1"/>
                <w:sz w:val="21"/>
                <w:highlight w:val="none"/>
                <w14:textFill>
                  <w14:solidFill>
                    <w14:schemeClr w14:val="tx1"/>
                  </w14:solidFill>
                </w14:textFill>
              </w:rPr>
            </w:pPr>
          </w:p>
        </w:tc>
      </w:tr>
      <w:tr w14:paraId="3D3EE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5AB8F0FB">
            <w:pPr>
              <w:rPr>
                <w:rFonts w:ascii="Arial"/>
                <w:color w:val="000000" w:themeColor="text1"/>
                <w:sz w:val="21"/>
                <w:highlight w:val="none"/>
                <w14:textFill>
                  <w14:solidFill>
                    <w14:schemeClr w14:val="tx1"/>
                  </w14:solidFill>
                </w14:textFill>
              </w:rPr>
            </w:pPr>
          </w:p>
        </w:tc>
        <w:tc>
          <w:tcPr>
            <w:tcW w:w="8572" w:type="dxa"/>
            <w:vAlign w:val="top"/>
          </w:tcPr>
          <w:p w14:paraId="5FE0CE77">
            <w:pPr>
              <w:rPr>
                <w:rFonts w:ascii="Arial"/>
                <w:color w:val="000000" w:themeColor="text1"/>
                <w:sz w:val="21"/>
                <w:highlight w:val="none"/>
                <w14:textFill>
                  <w14:solidFill>
                    <w14:schemeClr w14:val="tx1"/>
                  </w14:solidFill>
                </w14:textFill>
              </w:rPr>
            </w:pPr>
          </w:p>
        </w:tc>
      </w:tr>
      <w:tr w14:paraId="7E399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07" w:type="dxa"/>
            <w:vAlign w:val="top"/>
          </w:tcPr>
          <w:p w14:paraId="7B2FC4AC">
            <w:pPr>
              <w:rPr>
                <w:rFonts w:ascii="Arial"/>
                <w:color w:val="000000" w:themeColor="text1"/>
                <w:sz w:val="21"/>
                <w:highlight w:val="none"/>
                <w14:textFill>
                  <w14:solidFill>
                    <w14:schemeClr w14:val="tx1"/>
                  </w14:solidFill>
                </w14:textFill>
              </w:rPr>
            </w:pPr>
          </w:p>
        </w:tc>
        <w:tc>
          <w:tcPr>
            <w:tcW w:w="8572" w:type="dxa"/>
            <w:vAlign w:val="top"/>
          </w:tcPr>
          <w:p w14:paraId="6D075097">
            <w:pPr>
              <w:rPr>
                <w:rFonts w:ascii="Arial"/>
                <w:color w:val="000000" w:themeColor="text1"/>
                <w:sz w:val="21"/>
                <w:highlight w:val="none"/>
                <w14:textFill>
                  <w14:solidFill>
                    <w14:schemeClr w14:val="tx1"/>
                  </w14:solidFill>
                </w14:textFill>
              </w:rPr>
            </w:pPr>
          </w:p>
        </w:tc>
      </w:tr>
      <w:tr w14:paraId="1A4FA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07" w:type="dxa"/>
            <w:vAlign w:val="top"/>
          </w:tcPr>
          <w:p w14:paraId="44A53450">
            <w:pPr>
              <w:rPr>
                <w:rFonts w:ascii="Arial"/>
                <w:color w:val="000000" w:themeColor="text1"/>
                <w:sz w:val="21"/>
                <w:highlight w:val="none"/>
                <w14:textFill>
                  <w14:solidFill>
                    <w14:schemeClr w14:val="tx1"/>
                  </w14:solidFill>
                </w14:textFill>
              </w:rPr>
            </w:pPr>
          </w:p>
        </w:tc>
        <w:tc>
          <w:tcPr>
            <w:tcW w:w="8572" w:type="dxa"/>
            <w:vAlign w:val="top"/>
          </w:tcPr>
          <w:p w14:paraId="19D04A42">
            <w:pPr>
              <w:rPr>
                <w:rFonts w:ascii="Arial"/>
                <w:color w:val="000000" w:themeColor="text1"/>
                <w:sz w:val="21"/>
                <w:highlight w:val="none"/>
                <w14:textFill>
                  <w14:solidFill>
                    <w14:schemeClr w14:val="tx1"/>
                  </w14:solidFill>
                </w14:textFill>
              </w:rPr>
            </w:pPr>
          </w:p>
        </w:tc>
      </w:tr>
    </w:tbl>
    <w:p w14:paraId="50825B84">
      <w:pPr>
        <w:rPr>
          <w:rFonts w:ascii="Arial"/>
          <w:color w:val="000000" w:themeColor="text1"/>
          <w:sz w:val="21"/>
          <w:highlight w:val="none"/>
          <w14:textFill>
            <w14:solidFill>
              <w14:schemeClr w14:val="tx1"/>
            </w14:solidFill>
          </w14:textFill>
        </w:rPr>
      </w:pPr>
    </w:p>
    <w:sectPr>
      <w:footerReference r:id="rId58" w:type="default"/>
      <w:pgSz w:w="11910" w:h="16840"/>
      <w:pgMar w:top="400" w:right="1066" w:bottom="1204" w:left="1086" w:header="0" w:footer="8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B7E68">
    <w:pPr>
      <w:pStyle w:val="8"/>
      <w:spacing w:line="237" w:lineRule="auto"/>
      <w:ind w:left="4826"/>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4C6E">
    <w:pPr>
      <w:pStyle w:val="8"/>
      <w:spacing w:line="235" w:lineRule="auto"/>
      <w:ind w:left="4776"/>
      <w:rPr>
        <w:sz w:val="18"/>
        <w:szCs w:val="18"/>
      </w:rPr>
    </w:pPr>
    <w:r>
      <w:rPr>
        <w:spacing w:val="-5"/>
        <w:sz w:val="18"/>
        <w:szCs w:val="18"/>
      </w:rPr>
      <w:t>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D7DF">
    <w:pPr>
      <w:pStyle w:val="8"/>
      <w:spacing w:line="237" w:lineRule="auto"/>
      <w:ind w:left="4778"/>
      <w:rPr>
        <w:sz w:val="18"/>
        <w:szCs w:val="18"/>
      </w:rPr>
    </w:pPr>
    <w:r>
      <w:rPr>
        <w:spacing w:val="-5"/>
        <w:sz w:val="18"/>
        <w:szCs w:val="18"/>
      </w:rPr>
      <w:t>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A50C">
    <w:pPr>
      <w:pStyle w:val="8"/>
      <w:spacing w:line="237" w:lineRule="auto"/>
      <w:ind w:left="4779"/>
      <w:rPr>
        <w:sz w:val="18"/>
        <w:szCs w:val="18"/>
      </w:rPr>
    </w:pPr>
    <w:r>
      <w:rPr>
        <w:spacing w:val="-5"/>
        <w:sz w:val="18"/>
        <w:szCs w:val="18"/>
      </w:rPr>
      <w:t>27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CF01">
    <w:pPr>
      <w:pStyle w:val="8"/>
      <w:spacing w:line="235" w:lineRule="auto"/>
      <w:ind w:left="4854"/>
      <w:rPr>
        <w:sz w:val="18"/>
        <w:szCs w:val="18"/>
      </w:rPr>
    </w:pPr>
    <w:r>
      <w:rPr>
        <w:spacing w:val="-7"/>
        <w:sz w:val="18"/>
        <w:szCs w:val="18"/>
      </w:rPr>
      <w:t>30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EA24">
    <w:pPr>
      <w:pStyle w:val="8"/>
      <w:spacing w:line="235" w:lineRule="auto"/>
      <w:ind w:left="4781"/>
      <w:rPr>
        <w:sz w:val="18"/>
        <w:szCs w:val="18"/>
      </w:rPr>
    </w:pPr>
    <w:r>
      <w:rPr>
        <w:spacing w:val="-7"/>
        <w:sz w:val="18"/>
        <w:szCs w:val="18"/>
      </w:rPr>
      <w:t>31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82BBD">
    <w:pPr>
      <w:pStyle w:val="8"/>
      <w:spacing w:line="235" w:lineRule="auto"/>
      <w:ind w:left="4782"/>
      <w:rPr>
        <w:sz w:val="18"/>
        <w:szCs w:val="18"/>
      </w:rPr>
    </w:pPr>
    <w:r>
      <w:rPr>
        <w:spacing w:val="-7"/>
        <w:sz w:val="18"/>
        <w:szCs w:val="18"/>
      </w:rPr>
      <w:t>32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A4A4E">
    <w:pPr>
      <w:pStyle w:val="8"/>
      <w:spacing w:line="235" w:lineRule="auto"/>
      <w:ind w:left="4784"/>
      <w:rPr>
        <w:sz w:val="18"/>
        <w:szCs w:val="18"/>
      </w:rPr>
    </w:pPr>
    <w:r>
      <w:rPr>
        <w:spacing w:val="-7"/>
        <w:sz w:val="18"/>
        <w:szCs w:val="18"/>
      </w:rPr>
      <w:t>33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2CA0">
    <w:pPr>
      <w:pStyle w:val="8"/>
      <w:spacing w:line="235" w:lineRule="auto"/>
      <w:ind w:left="4780"/>
      <w:rPr>
        <w:sz w:val="18"/>
        <w:szCs w:val="18"/>
      </w:rPr>
    </w:pPr>
    <w:r>
      <w:rPr>
        <w:spacing w:val="-7"/>
        <w:sz w:val="18"/>
        <w:szCs w:val="18"/>
      </w:rPr>
      <w:t>34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7E60A">
    <w:pPr>
      <w:pStyle w:val="8"/>
      <w:spacing w:line="235" w:lineRule="auto"/>
      <w:ind w:left="4779"/>
      <w:rPr>
        <w:sz w:val="18"/>
        <w:szCs w:val="18"/>
      </w:rPr>
    </w:pPr>
    <w:r>
      <w:rPr>
        <w:spacing w:val="-7"/>
        <w:sz w:val="18"/>
        <w:szCs w:val="18"/>
      </w:rPr>
      <w:t>35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B3D6">
    <w:pPr>
      <w:pStyle w:val="8"/>
      <w:spacing w:line="235" w:lineRule="auto"/>
      <w:ind w:left="4782"/>
      <w:rPr>
        <w:sz w:val="18"/>
        <w:szCs w:val="18"/>
      </w:rPr>
    </w:pPr>
    <w:r>
      <w:rPr>
        <w:spacing w:val="-7"/>
        <w:sz w:val="18"/>
        <w:szCs w:val="18"/>
      </w:rPr>
      <w:t>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9014">
    <w:pPr>
      <w:pStyle w:val="8"/>
      <w:spacing w:line="237" w:lineRule="auto"/>
      <w:ind w:left="4821"/>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AF81">
    <w:pPr>
      <w:spacing w:line="179" w:lineRule="auto"/>
      <w:ind w:left="4614"/>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ED6EA7">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3DED6EA7">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7035">
    <w:pPr>
      <w:pStyle w:val="8"/>
      <w:spacing w:line="235" w:lineRule="auto"/>
      <w:ind w:left="4802"/>
      <w:rPr>
        <w:sz w:val="18"/>
        <w:szCs w:val="18"/>
      </w:rPr>
    </w:pPr>
    <w:r>
      <w:rPr>
        <w:spacing w:val="-7"/>
        <w:sz w:val="18"/>
        <w:szCs w:val="18"/>
      </w:rPr>
      <w:t>37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F032">
    <w:pPr>
      <w:pStyle w:val="8"/>
      <w:spacing w:line="237" w:lineRule="auto"/>
      <w:ind w:left="4771"/>
      <w:rPr>
        <w:sz w:val="18"/>
        <w:szCs w:val="18"/>
      </w:rPr>
    </w:pPr>
    <w:r>
      <w:rPr>
        <w:spacing w:val="-1"/>
        <w:sz w:val="18"/>
        <w:szCs w:val="18"/>
      </w:rPr>
      <w:t>41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C658D">
    <w:pPr>
      <w:pStyle w:val="8"/>
      <w:spacing w:line="237" w:lineRule="auto"/>
      <w:ind w:left="4769"/>
      <w:rPr>
        <w:sz w:val="18"/>
        <w:szCs w:val="18"/>
      </w:rPr>
    </w:pPr>
    <w:r>
      <w:rPr>
        <w:spacing w:val="-1"/>
        <w:sz w:val="18"/>
        <w:szCs w:val="18"/>
      </w:rPr>
      <w:t>42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E846">
    <w:pPr>
      <w:pStyle w:val="8"/>
      <w:spacing w:line="235" w:lineRule="auto"/>
      <w:ind w:left="4771"/>
      <w:rPr>
        <w:sz w:val="18"/>
        <w:szCs w:val="18"/>
      </w:rPr>
    </w:pPr>
    <w:r>
      <w:rPr>
        <w:spacing w:val="-1"/>
        <w:sz w:val="18"/>
        <w:szCs w:val="18"/>
      </w:rPr>
      <w:t>43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C3F92">
    <w:pPr>
      <w:pStyle w:val="8"/>
      <w:spacing w:line="237" w:lineRule="auto"/>
      <w:ind w:left="4485"/>
      <w:rPr>
        <w:sz w:val="18"/>
        <w:szCs w:val="18"/>
      </w:rPr>
    </w:pPr>
    <w:r>
      <w:rPr>
        <w:spacing w:val="-1"/>
        <w:sz w:val="18"/>
        <w:szCs w:val="18"/>
      </w:rPr>
      <w:t>44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75CB">
    <w:pPr>
      <w:pStyle w:val="8"/>
      <w:spacing w:line="235" w:lineRule="auto"/>
      <w:ind w:left="4768"/>
      <w:rPr>
        <w:sz w:val="18"/>
        <w:szCs w:val="18"/>
      </w:rPr>
    </w:pPr>
    <w:r>
      <w:rPr>
        <w:spacing w:val="-1"/>
        <w:sz w:val="18"/>
        <w:szCs w:val="18"/>
      </w:rPr>
      <w:t>45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D0A0F">
    <w:pPr>
      <w:pStyle w:val="8"/>
      <w:spacing w:line="235" w:lineRule="auto"/>
      <w:ind w:left="4771"/>
      <w:rPr>
        <w:sz w:val="18"/>
        <w:szCs w:val="18"/>
      </w:rPr>
    </w:pPr>
    <w:r>
      <w:rPr>
        <w:spacing w:val="-1"/>
        <w:sz w:val="18"/>
        <w:szCs w:val="18"/>
      </w:rPr>
      <w:t>46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0850">
    <w:pPr>
      <w:pStyle w:val="8"/>
      <w:spacing w:line="237" w:lineRule="auto"/>
      <w:ind w:left="4771"/>
      <w:rPr>
        <w:sz w:val="18"/>
        <w:szCs w:val="18"/>
      </w:rPr>
    </w:pPr>
    <w:r>
      <w:rPr>
        <w:spacing w:val="-1"/>
        <w:sz w:val="18"/>
        <w:szCs w:val="18"/>
      </w:rPr>
      <w:t>47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8DA1">
    <w:pPr>
      <w:pStyle w:val="8"/>
      <w:spacing w:line="235" w:lineRule="auto"/>
      <w:ind w:left="4768"/>
      <w:rPr>
        <w:sz w:val="18"/>
        <w:szCs w:val="18"/>
      </w:rPr>
    </w:pPr>
    <w:r>
      <w:rPr>
        <w:spacing w:val="-1"/>
        <w:sz w:val="18"/>
        <w:szCs w:val="18"/>
      </w:rPr>
      <w:t>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D1BC">
    <w:pPr>
      <w:pStyle w:val="8"/>
      <w:spacing w:line="235" w:lineRule="auto"/>
      <w:ind w:left="4825"/>
      <w:rPr>
        <w:sz w:val="18"/>
        <w:szCs w:val="18"/>
      </w:rPr>
    </w:pPr>
    <w:r>
      <w:rPr>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9933">
    <w:pPr>
      <w:pStyle w:val="8"/>
      <w:spacing w:line="235" w:lineRule="auto"/>
      <w:ind w:left="4770"/>
      <w:rPr>
        <w:sz w:val="18"/>
        <w:szCs w:val="18"/>
      </w:rPr>
    </w:pPr>
    <w:r>
      <w:rPr>
        <w:spacing w:val="-1"/>
        <w:sz w:val="18"/>
        <w:szCs w:val="18"/>
      </w:rPr>
      <w:t>49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EE29E">
    <w:pPr>
      <w:pStyle w:val="8"/>
      <w:spacing w:line="235" w:lineRule="auto"/>
      <w:ind w:left="4780"/>
      <w:rPr>
        <w:sz w:val="18"/>
        <w:szCs w:val="18"/>
      </w:rPr>
    </w:pPr>
    <w:r>
      <w:rPr>
        <w:spacing w:val="-8"/>
        <w:sz w:val="18"/>
        <w:szCs w:val="18"/>
      </w:rPr>
      <w:t>50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9786">
    <w:pPr>
      <w:pStyle w:val="8"/>
      <w:spacing w:line="235" w:lineRule="auto"/>
      <w:ind w:left="4771"/>
      <w:rPr>
        <w:sz w:val="18"/>
        <w:szCs w:val="18"/>
      </w:rPr>
    </w:pPr>
    <w:r>
      <w:rPr>
        <w:spacing w:val="-8"/>
        <w:sz w:val="18"/>
        <w:szCs w:val="18"/>
      </w:rPr>
      <w:t>56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E47D">
    <w:pPr>
      <w:pStyle w:val="8"/>
      <w:spacing w:line="235" w:lineRule="auto"/>
      <w:ind w:left="4778"/>
      <w:rPr>
        <w:sz w:val="18"/>
        <w:szCs w:val="18"/>
      </w:rPr>
    </w:pPr>
    <w:r>
      <w:rPr>
        <w:spacing w:val="-5"/>
        <w:sz w:val="18"/>
        <w:szCs w:val="18"/>
      </w:rPr>
      <w:t>75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670A">
    <w:pPr>
      <w:pStyle w:val="8"/>
      <w:spacing w:line="235" w:lineRule="auto"/>
      <w:ind w:left="4778"/>
      <w:rPr>
        <w:sz w:val="18"/>
        <w:szCs w:val="18"/>
      </w:rPr>
    </w:pPr>
    <w:r>
      <w:rPr>
        <w:spacing w:val="-5"/>
        <w:sz w:val="18"/>
        <w:szCs w:val="18"/>
      </w:rPr>
      <w:t>78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4C287">
    <w:pPr>
      <w:pStyle w:val="8"/>
      <w:spacing w:line="235" w:lineRule="auto"/>
      <w:ind w:left="4757"/>
      <w:rPr>
        <w:sz w:val="18"/>
        <w:szCs w:val="18"/>
      </w:rPr>
    </w:pPr>
    <w:r>
      <w:rPr>
        <w:spacing w:val="-5"/>
        <w:sz w:val="18"/>
        <w:szCs w:val="18"/>
      </w:rPr>
      <w:t>79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A1126">
    <w:pPr>
      <w:pStyle w:val="8"/>
      <w:spacing w:line="235" w:lineRule="auto"/>
      <w:ind w:left="4717"/>
      <w:rPr>
        <w:sz w:val="18"/>
        <w:szCs w:val="18"/>
      </w:rPr>
    </w:pPr>
    <w:r>
      <w:rPr>
        <w:spacing w:val="-5"/>
        <w:sz w:val="18"/>
        <w:szCs w:val="18"/>
      </w:rPr>
      <w:t>82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2FEF">
    <w:pPr>
      <w:pStyle w:val="8"/>
      <w:spacing w:line="235" w:lineRule="auto"/>
      <w:ind w:left="5163"/>
      <w:rPr>
        <w:sz w:val="18"/>
        <w:szCs w:val="18"/>
      </w:rPr>
    </w:pPr>
    <w:r>
      <w:rPr>
        <w:spacing w:val="-5"/>
        <w:sz w:val="18"/>
        <w:szCs w:val="18"/>
      </w:rPr>
      <w:t>85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EBFF">
    <w:pPr>
      <w:pStyle w:val="8"/>
      <w:spacing w:line="235" w:lineRule="auto"/>
      <w:ind w:left="4688"/>
      <w:rPr>
        <w:sz w:val="18"/>
        <w:szCs w:val="18"/>
      </w:rPr>
    </w:pPr>
    <w:r>
      <w:rPr>
        <w:spacing w:val="-5"/>
        <w:sz w:val="18"/>
        <w:szCs w:val="18"/>
      </w:rPr>
      <w:t>86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FA11">
    <w:pPr>
      <w:pStyle w:val="8"/>
      <w:spacing w:line="235" w:lineRule="auto"/>
      <w:ind w:left="4914"/>
      <w:rPr>
        <w:sz w:val="18"/>
        <w:szCs w:val="18"/>
      </w:rPr>
    </w:pPr>
    <w:r>
      <w:rPr>
        <w:spacing w:val="-5"/>
        <w:sz w:val="18"/>
        <w:szCs w:val="18"/>
      </w:rPr>
      <w:t>87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D9623">
    <w:pPr>
      <w:pStyle w:val="8"/>
      <w:spacing w:line="235" w:lineRule="auto"/>
      <w:ind w:left="4828"/>
      <w:rPr>
        <w:sz w:val="18"/>
        <w:szCs w:val="18"/>
      </w:rPr>
    </w:pPr>
    <w:r>
      <w:rPr>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7EB0">
    <w:pPr>
      <w:pStyle w:val="8"/>
      <w:spacing w:line="235" w:lineRule="auto"/>
      <w:ind w:left="4583"/>
      <w:rPr>
        <w:sz w:val="18"/>
        <w:szCs w:val="18"/>
      </w:rPr>
    </w:pPr>
    <w:r>
      <w:rPr>
        <w:spacing w:val="-5"/>
        <w:sz w:val="18"/>
        <w:szCs w:val="18"/>
      </w:rPr>
      <w:t>88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AC7D">
    <w:pPr>
      <w:pStyle w:val="8"/>
      <w:spacing w:line="235" w:lineRule="auto"/>
      <w:ind w:left="4913"/>
      <w:rPr>
        <w:sz w:val="18"/>
        <w:szCs w:val="18"/>
      </w:rPr>
    </w:pPr>
    <w:r>
      <w:rPr>
        <w:spacing w:val="-5"/>
        <w:sz w:val="18"/>
        <w:szCs w:val="18"/>
      </w:rPr>
      <w:t>89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CFDE">
    <w:pPr>
      <w:pStyle w:val="8"/>
      <w:spacing w:line="235" w:lineRule="auto"/>
      <w:ind w:left="4777"/>
      <w:rPr>
        <w:sz w:val="18"/>
        <w:szCs w:val="18"/>
      </w:rPr>
    </w:pPr>
    <w:r>
      <w:rPr>
        <w:spacing w:val="-5"/>
        <w:sz w:val="18"/>
        <w:szCs w:val="18"/>
      </w:rPr>
      <w:t>90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DB24">
    <w:pPr>
      <w:pStyle w:val="8"/>
      <w:spacing w:line="235" w:lineRule="auto"/>
      <w:ind w:left="4777"/>
      <w:rPr>
        <w:sz w:val="18"/>
        <w:szCs w:val="18"/>
      </w:rPr>
    </w:pPr>
    <w:r>
      <w:rPr>
        <w:spacing w:val="-5"/>
        <w:sz w:val="18"/>
        <w:szCs w:val="18"/>
      </w:rPr>
      <w:t>91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835C7">
    <w:pPr>
      <w:pStyle w:val="8"/>
      <w:spacing w:line="235" w:lineRule="auto"/>
      <w:ind w:left="4774"/>
      <w:rPr>
        <w:sz w:val="18"/>
        <w:szCs w:val="18"/>
      </w:rPr>
    </w:pPr>
    <w:r>
      <w:rPr>
        <w:spacing w:val="-5"/>
        <w:sz w:val="18"/>
        <w:szCs w:val="18"/>
      </w:rPr>
      <w:t>92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97EBE">
    <w:pPr>
      <w:pStyle w:val="8"/>
      <w:spacing w:line="235" w:lineRule="auto"/>
      <w:ind w:left="4764"/>
      <w:rPr>
        <w:sz w:val="18"/>
        <w:szCs w:val="18"/>
      </w:rPr>
    </w:pPr>
    <w:r>
      <w:rPr>
        <w:spacing w:val="-5"/>
        <w:sz w:val="18"/>
        <w:szCs w:val="18"/>
      </w:rPr>
      <w:t>93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C610">
    <w:pPr>
      <w:pStyle w:val="8"/>
      <w:spacing w:line="235" w:lineRule="auto"/>
      <w:ind w:left="4772"/>
      <w:rPr>
        <w:sz w:val="18"/>
        <w:szCs w:val="18"/>
      </w:rPr>
    </w:pPr>
    <w:r>
      <w:rPr>
        <w:spacing w:val="-5"/>
        <w:sz w:val="18"/>
        <w:szCs w:val="18"/>
      </w:rPr>
      <w:t>94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F917C">
    <w:pPr>
      <w:pStyle w:val="8"/>
      <w:spacing w:line="235" w:lineRule="auto"/>
      <w:ind w:left="4777"/>
      <w:rPr>
        <w:sz w:val="18"/>
        <w:szCs w:val="18"/>
      </w:rPr>
    </w:pPr>
    <w:r>
      <w:rPr>
        <w:spacing w:val="-5"/>
        <w:sz w:val="18"/>
        <w:szCs w:val="18"/>
      </w:rPr>
      <w:t>95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C828">
    <w:pPr>
      <w:pStyle w:val="8"/>
      <w:spacing w:line="235" w:lineRule="auto"/>
      <w:ind w:left="4778"/>
      <w:rPr>
        <w:sz w:val="18"/>
        <w:szCs w:val="18"/>
      </w:rPr>
    </w:pPr>
    <w:r>
      <w:rPr>
        <w:spacing w:val="-5"/>
        <w:sz w:val="18"/>
        <w:szCs w:val="18"/>
      </w:rPr>
      <w:t>96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F849">
    <w:pPr>
      <w:pStyle w:val="8"/>
      <w:spacing w:line="235" w:lineRule="auto"/>
      <w:ind w:left="4775"/>
      <w:rPr>
        <w:sz w:val="18"/>
        <w:szCs w:val="18"/>
      </w:rPr>
    </w:pPr>
    <w:r>
      <w:rPr>
        <w:spacing w:val="-5"/>
        <w:sz w:val="18"/>
        <w:szCs w:val="18"/>
      </w:rPr>
      <w:t>97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20D5">
    <w:pPr>
      <w:pStyle w:val="8"/>
      <w:spacing w:line="237" w:lineRule="auto"/>
      <w:ind w:left="4777"/>
      <w:rPr>
        <w:sz w:val="18"/>
        <w:szCs w:val="18"/>
      </w:rPr>
    </w:pPr>
    <w:r>
      <w:rPr>
        <w:spacing w:val="-8"/>
        <w:sz w:val="18"/>
        <w:szCs w:val="18"/>
      </w:rPr>
      <w:t>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7F09">
    <w:pPr>
      <w:pStyle w:val="8"/>
      <w:spacing w:line="235" w:lineRule="auto"/>
      <w:ind w:left="4779"/>
      <w:rPr>
        <w:sz w:val="18"/>
        <w:szCs w:val="18"/>
      </w:rPr>
    </w:pPr>
    <w:r>
      <w:rPr>
        <w:spacing w:val="-8"/>
        <w:sz w:val="18"/>
        <w:szCs w:val="18"/>
      </w:rPr>
      <w:t>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F6D0F">
    <w:pPr>
      <w:pStyle w:val="8"/>
      <w:spacing w:line="235" w:lineRule="auto"/>
      <w:ind w:left="4794"/>
      <w:rPr>
        <w:sz w:val="18"/>
        <w:szCs w:val="18"/>
      </w:rPr>
    </w:pPr>
    <w:r>
      <w:pict>
        <v:rect id="_x0000_s2049" o:spid="_x0000_s2049" o:spt="1" style="position:absolute;left:0pt;margin-left:53.75pt;margin-top:117.1pt;height:644.5pt;width:483.8pt;mso-position-horizontal-relative:page;mso-position-vertical-relative:page;z-index:251659264;mso-width-relative:page;mso-height-relative:page;" fillcolor="#FAFCEA" filled="t" stroked="f" coordsize="21600,21600" o:allowincell="f">
          <v:path/>
          <v:fill on="t" focussize="0,0"/>
          <v:stroke on="f"/>
          <v:imagedata o:title=""/>
          <o:lock v:ext="edit"/>
        </v:rect>
      </w:pict>
    </w:r>
    <w:r>
      <w:rPr>
        <w:spacing w:val="-8"/>
        <w:sz w:val="18"/>
        <w:szCs w:val="18"/>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2F76">
    <w:pPr>
      <w:pStyle w:val="8"/>
      <w:spacing w:line="235" w:lineRule="auto"/>
      <w:ind w:left="4785"/>
      <w:rPr>
        <w:sz w:val="18"/>
        <w:szCs w:val="18"/>
      </w:rPr>
    </w:pPr>
    <w:r>
      <w:rPr>
        <w:spacing w:val="-8"/>
        <w:sz w:val="18"/>
        <w:szCs w:val="18"/>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4A729">
    <w:pPr>
      <w:pStyle w:val="8"/>
      <w:spacing w:line="237" w:lineRule="auto"/>
      <w:ind w:left="4779"/>
      <w:rPr>
        <w:sz w:val="18"/>
        <w:szCs w:val="18"/>
      </w:rPr>
    </w:pPr>
    <w:r>
      <w:rPr>
        <w:spacing w:val="-5"/>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A1C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14FC">
    <w:pPr>
      <w:pStyle w:val="8"/>
      <w:spacing w:before="29" w:line="192" w:lineRule="auto"/>
      <w:ind w:left="14"/>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16D2">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6D92">
    <w:pPr>
      <w:pStyle w:val="8"/>
      <w:spacing w:before="29" w:line="192" w:lineRule="auto"/>
      <w:ind w:left="10"/>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267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772B5"/>
    <w:multiLevelType w:val="singleLevel"/>
    <w:tmpl w:val="AB7772B5"/>
    <w:lvl w:ilvl="0" w:tentative="0">
      <w:start w:val="1"/>
      <w:numFmt w:val="decimal"/>
      <w:lvlText w:val="%1."/>
      <w:lvlJc w:val="left"/>
      <w:pPr>
        <w:tabs>
          <w:tab w:val="left" w:pos="312"/>
        </w:tabs>
      </w:pPr>
    </w:lvl>
  </w:abstractNum>
  <w:abstractNum w:abstractNumId="1">
    <w:nsid w:val="CA077C4E"/>
    <w:multiLevelType w:val="singleLevel"/>
    <w:tmpl w:val="CA077C4E"/>
    <w:lvl w:ilvl="0" w:tentative="0">
      <w:start w:val="1"/>
      <w:numFmt w:val="decimal"/>
      <w:suff w:val="nothing"/>
      <w:lvlText w:val="%1、"/>
      <w:lvlJc w:val="left"/>
    </w:lvl>
  </w:abstractNum>
  <w:abstractNum w:abstractNumId="2">
    <w:nsid w:val="D08E97E0"/>
    <w:multiLevelType w:val="singleLevel"/>
    <w:tmpl w:val="D08E97E0"/>
    <w:lvl w:ilvl="0" w:tentative="0">
      <w:start w:val="1"/>
      <w:numFmt w:val="decimal"/>
      <w:suff w:val="nothing"/>
      <w:lvlText w:val="%1、"/>
      <w:lvlJc w:val="left"/>
    </w:lvl>
  </w:abstractNum>
  <w:abstractNum w:abstractNumId="3">
    <w:nsid w:val="6334E54A"/>
    <w:multiLevelType w:val="singleLevel"/>
    <w:tmpl w:val="6334E54A"/>
    <w:lvl w:ilvl="0" w:tentative="0">
      <w:start w:val="5"/>
      <w:numFmt w:val="chineseCounting"/>
      <w:suff w:val="space"/>
      <w:lvlText w:val="第%1章"/>
      <w:lvlJc w:val="left"/>
      <w:rPr>
        <w:rFonts w:hint="eastAsia"/>
      </w:rPr>
    </w:lvl>
  </w:abstractNum>
  <w:abstractNum w:abstractNumId="4">
    <w:nsid w:val="72369336"/>
    <w:multiLevelType w:val="singleLevel"/>
    <w:tmpl w:val="72369336"/>
    <w:lvl w:ilvl="0" w:tentative="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6010068"/>
    <w:rsid w:val="0A3665F0"/>
    <w:rsid w:val="0AE55920"/>
    <w:rsid w:val="0BF3436E"/>
    <w:rsid w:val="0C022BE0"/>
    <w:rsid w:val="0FE837F8"/>
    <w:rsid w:val="120E6F71"/>
    <w:rsid w:val="13027FC1"/>
    <w:rsid w:val="182E403B"/>
    <w:rsid w:val="1A427337"/>
    <w:rsid w:val="1E4509A5"/>
    <w:rsid w:val="225B679C"/>
    <w:rsid w:val="236C21BC"/>
    <w:rsid w:val="254E4396"/>
    <w:rsid w:val="26725678"/>
    <w:rsid w:val="290623AF"/>
    <w:rsid w:val="29A621F2"/>
    <w:rsid w:val="2AD153B7"/>
    <w:rsid w:val="337F1800"/>
    <w:rsid w:val="33B2358E"/>
    <w:rsid w:val="36A65A90"/>
    <w:rsid w:val="36AD2EE7"/>
    <w:rsid w:val="3BAA205E"/>
    <w:rsid w:val="3D2D035D"/>
    <w:rsid w:val="40035191"/>
    <w:rsid w:val="476F4F18"/>
    <w:rsid w:val="49BC54C3"/>
    <w:rsid w:val="4A3B41F5"/>
    <w:rsid w:val="4F0A64D3"/>
    <w:rsid w:val="537F0208"/>
    <w:rsid w:val="568418D9"/>
    <w:rsid w:val="57764B5D"/>
    <w:rsid w:val="586B07E0"/>
    <w:rsid w:val="5AA91835"/>
    <w:rsid w:val="5AD043D3"/>
    <w:rsid w:val="5B3C0DBD"/>
    <w:rsid w:val="5D384FD7"/>
    <w:rsid w:val="5E837D38"/>
    <w:rsid w:val="5F36141C"/>
    <w:rsid w:val="64BD6456"/>
    <w:rsid w:val="666F4F3B"/>
    <w:rsid w:val="683A1F7D"/>
    <w:rsid w:val="68AC4552"/>
    <w:rsid w:val="69A65B71"/>
    <w:rsid w:val="6B332A66"/>
    <w:rsid w:val="6D030E4E"/>
    <w:rsid w:val="753A35BC"/>
    <w:rsid w:val="7C2772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1"/>
    <w:next w:val="1"/>
    <w:qFormat/>
    <w:uiPriority w:val="0"/>
    <w:pPr>
      <w:keepNext/>
      <w:keepLines/>
      <w:ind w:firstLine="420" w:firstLineChars="150"/>
      <w:outlineLvl w:val="3"/>
    </w:pPr>
    <w:rPr>
      <w:rFonts w:ascii="Arial" w:hAnsi="Arial" w:cs="Arial"/>
      <w:b/>
      <w:sz w:val="28"/>
      <w:szCs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unhideWhenUsed/>
    <w:qFormat/>
    <w:uiPriority w:val="0"/>
    <w:pPr>
      <w:spacing w:before="120"/>
    </w:pPr>
    <w:rPr>
      <w:rFonts w:ascii="Cambria" w:hAnsi="Cambria"/>
      <w:sz w:val="24"/>
    </w:rPr>
  </w:style>
  <w:style w:type="paragraph" w:styleId="8">
    <w:name w:val="Body Text"/>
    <w:basedOn w:val="1"/>
    <w:semiHidden/>
    <w:qFormat/>
    <w:uiPriority w:val="0"/>
    <w:rPr>
      <w:rFonts w:ascii="微软雅黑" w:hAnsi="微软雅黑" w:eastAsia="微软雅黑" w:cs="微软雅黑"/>
      <w:sz w:val="30"/>
      <w:szCs w:val="30"/>
      <w:lang w:val="en-US" w:eastAsia="en-US" w:bidi="ar-SA"/>
    </w:rPr>
  </w:style>
  <w:style w:type="paragraph" w:styleId="9">
    <w:name w:val="Body Text Indent"/>
    <w:basedOn w:val="1"/>
    <w:next w:val="4"/>
    <w:qFormat/>
    <w:uiPriority w:val="0"/>
    <w:pPr>
      <w:spacing w:line="360" w:lineRule="auto"/>
      <w:ind w:firstLine="570"/>
    </w:pPr>
    <w:rPr>
      <w:sz w:val="24"/>
    </w:rPr>
  </w:style>
  <w:style w:type="paragraph" w:styleId="10">
    <w:name w:val="Plain Text"/>
    <w:basedOn w:val="1"/>
    <w:next w:val="11"/>
    <w:qFormat/>
    <w:uiPriority w:val="0"/>
    <w:rPr>
      <w:rFonts w:ascii="宋体" w:hAnsi="Courier New"/>
      <w:szCs w:val="2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next w:val="8"/>
    <w:qFormat/>
    <w:uiPriority w:val="0"/>
    <w:pPr>
      <w:snapToGrid w:val="0"/>
      <w:jc w:val="left"/>
    </w:pPr>
    <w:rPr>
      <w:sz w:val="18"/>
    </w:rPr>
  </w:style>
  <w:style w:type="paragraph" w:styleId="15">
    <w:name w:val="Body Text First Indent"/>
    <w:basedOn w:val="8"/>
    <w:next w:val="1"/>
    <w:qFormat/>
    <w:uiPriority w:val="0"/>
    <w:pPr>
      <w:widowControl/>
      <w:tabs>
        <w:tab w:val="left" w:pos="567"/>
      </w:tabs>
      <w:spacing w:line="312" w:lineRule="auto"/>
      <w:ind w:firstLine="420" w:firstLineChars="100"/>
    </w:pPr>
    <w:rPr>
      <w:rFonts w:hint="eastAsia" w:ascii="微软雅黑" w:hAnsi="微软雅黑" w:eastAsia="微软雅黑" w:cs="微软雅黑"/>
      <w:szCs w:val="21"/>
    </w:rPr>
  </w:style>
  <w:style w:type="paragraph" w:styleId="16">
    <w:name w:val="Body Text First Indent 2"/>
    <w:basedOn w:val="9"/>
    <w:next w:val="1"/>
    <w:qFormat/>
    <w:uiPriority w:val="0"/>
    <w:pPr>
      <w:ind w:firstLine="420" w:firstLineChars="200"/>
    </w:pPr>
  </w:style>
  <w:style w:type="character" w:styleId="19">
    <w:name w:val="Strong"/>
    <w:basedOn w:val="18"/>
    <w:qFormat/>
    <w:uiPriority w:val="0"/>
    <w:rPr>
      <w:rFonts w:hint="default" w:ascii="Times New Roman" w:hAnsi="Times New Roman" w:eastAsia="宋体" w:cs="Times New Roman"/>
      <w:b/>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微软雅黑" w:hAnsi="微软雅黑" w:eastAsia="微软雅黑" w:cs="微软雅黑"/>
      <w:sz w:val="24"/>
      <w:szCs w:val="24"/>
      <w:lang w:val="en-US" w:eastAsia="en-US" w:bidi="ar-SA"/>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6" Type="http://schemas.openxmlformats.org/officeDocument/2006/relationships/fontTable" Target="fontTable.xml"/><Relationship Id="rId85" Type="http://schemas.openxmlformats.org/officeDocument/2006/relationships/numbering" Target="numbering.xml"/><Relationship Id="rId84" Type="http://schemas.openxmlformats.org/officeDocument/2006/relationships/customXml" Target="../customXml/item1.xml"/><Relationship Id="rId83" Type="http://schemas.openxmlformats.org/officeDocument/2006/relationships/image" Target="media/image24.png"/><Relationship Id="rId82" Type="http://schemas.openxmlformats.org/officeDocument/2006/relationships/image" Target="media/image23.jpeg"/><Relationship Id="rId81" Type="http://schemas.openxmlformats.org/officeDocument/2006/relationships/image" Target="media/image22.jpeg"/><Relationship Id="rId80" Type="http://schemas.openxmlformats.org/officeDocument/2006/relationships/image" Target="media/image21.png"/><Relationship Id="rId8" Type="http://schemas.openxmlformats.org/officeDocument/2006/relationships/footer" Target="footer4.xml"/><Relationship Id="rId79" Type="http://schemas.openxmlformats.org/officeDocument/2006/relationships/image" Target="media/image20.jpeg"/><Relationship Id="rId78" Type="http://schemas.openxmlformats.org/officeDocument/2006/relationships/image" Target="media/image19.png"/><Relationship Id="rId77" Type="http://schemas.openxmlformats.org/officeDocument/2006/relationships/image" Target="media/image18.png"/><Relationship Id="rId76" Type="http://schemas.openxmlformats.org/officeDocument/2006/relationships/image" Target="media/image17.png"/><Relationship Id="rId75" Type="http://schemas.openxmlformats.org/officeDocument/2006/relationships/image" Target="media/image16.png"/><Relationship Id="rId74" Type="http://schemas.openxmlformats.org/officeDocument/2006/relationships/image" Target="media/image15.png"/><Relationship Id="rId73" Type="http://schemas.openxmlformats.org/officeDocument/2006/relationships/image" Target="media/image14.png"/><Relationship Id="rId72" Type="http://schemas.openxmlformats.org/officeDocument/2006/relationships/image" Target="media/image13.png"/><Relationship Id="rId71" Type="http://schemas.openxmlformats.org/officeDocument/2006/relationships/image" Target="media/image12.png"/><Relationship Id="rId70" Type="http://schemas.openxmlformats.org/officeDocument/2006/relationships/image" Target="media/image11.png"/><Relationship Id="rId7" Type="http://schemas.openxmlformats.org/officeDocument/2006/relationships/footer" Target="footer3.xml"/><Relationship Id="rId69" Type="http://schemas.openxmlformats.org/officeDocument/2006/relationships/image" Target="media/image10.png"/><Relationship Id="rId68" Type="http://schemas.openxmlformats.org/officeDocument/2006/relationships/image" Target="media/image9.png"/><Relationship Id="rId67" Type="http://schemas.openxmlformats.org/officeDocument/2006/relationships/image" Target="media/image8.png"/><Relationship Id="rId66" Type="http://schemas.openxmlformats.org/officeDocument/2006/relationships/image" Target="media/image7.png"/><Relationship Id="rId65" Type="http://schemas.openxmlformats.org/officeDocument/2006/relationships/image" Target="media/image6.png"/><Relationship Id="rId64" Type="http://schemas.openxmlformats.org/officeDocument/2006/relationships/image" Target="media/image5.png"/><Relationship Id="rId63" Type="http://schemas.openxmlformats.org/officeDocument/2006/relationships/image" Target="media/image4.png"/><Relationship Id="rId62" Type="http://schemas.openxmlformats.org/officeDocument/2006/relationships/image" Target="media/image3.png"/><Relationship Id="rId61" Type="http://schemas.openxmlformats.org/officeDocument/2006/relationships/image" Target="media/image2.png"/><Relationship Id="rId60" Type="http://schemas.openxmlformats.org/officeDocument/2006/relationships/image" Target="media/image1.png"/><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footer" Target="foot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footer" Target="footer35.xml"/><Relationship Id="rId43" Type="http://schemas.openxmlformats.org/officeDocument/2006/relationships/footer" Target="footer34.xml"/><Relationship Id="rId42" Type="http://schemas.openxmlformats.org/officeDocument/2006/relationships/footer" Target="footer33.xml"/><Relationship Id="rId41" Type="http://schemas.openxmlformats.org/officeDocument/2006/relationships/footer" Target="footer32.xml"/><Relationship Id="rId40" Type="http://schemas.openxmlformats.org/officeDocument/2006/relationships/footer" Target="footer31.xml"/><Relationship Id="rId4" Type="http://schemas.openxmlformats.org/officeDocument/2006/relationships/endnotes" Target="endnotes.xml"/><Relationship Id="rId39" Type="http://schemas.openxmlformats.org/officeDocument/2006/relationships/footer" Target="footer30.xml"/><Relationship Id="rId38" Type="http://schemas.openxmlformats.org/officeDocument/2006/relationships/header" Target="header5.xml"/><Relationship Id="rId37" Type="http://schemas.openxmlformats.org/officeDocument/2006/relationships/footer" Target="footer29.xml"/><Relationship Id="rId36" Type="http://schemas.openxmlformats.org/officeDocument/2006/relationships/header" Target="header4.xml"/><Relationship Id="rId35" Type="http://schemas.openxmlformats.org/officeDocument/2006/relationships/footer" Target="footer28.xml"/><Relationship Id="rId34" Type="http://schemas.openxmlformats.org/officeDocument/2006/relationships/header" Target="header3.xml"/><Relationship Id="rId33" Type="http://schemas.openxmlformats.org/officeDocument/2006/relationships/footer" Target="footer27.xml"/><Relationship Id="rId32" Type="http://schemas.openxmlformats.org/officeDocument/2006/relationships/header" Target="header2.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header" Target="header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7977</Words>
  <Characters>8415</Characters>
  <TotalTime>44</TotalTime>
  <ScaleCrop>false</ScaleCrop>
  <LinksUpToDate>false</LinksUpToDate>
  <CharactersWithSpaces>8759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2025-06-25T10:07:00Z</dcterms:created>
  <dc:creator>USER-</dc:creator>
  <cp:lastModifiedBy>梦de轨迹</cp:lastModifiedBy>
  <cp:lastPrinted>2025-06-27T04:57:00Z</cp:lastPrinted>
  <dcterms:modified xsi:type="dcterms:W3CDTF">2025-07-03T08:14:34Z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2025-06-25T16:03:57Z</vt:filetime>
  </property>
  <property fmtid="{D5CDD505-2E9C-101B-9397-08002B2CF9AE}" pid="4" name="KSOTemplateDocerSaveRecord">
    <vt:lpwstr>eyJoZGlkIjoiNjJhMzhhYTAzZTBiOTZjYTBjMDE0MmIzYmM4ZTZkODQiLCJ1c2VySWQiOiI1NTE3Mjg4NzgifQ==</vt:lpwstr>
  </property>
  <property fmtid="{D5CDD505-2E9C-101B-9397-08002B2CF9AE}" pid="5" name="KSOProductBuildVer">
    <vt:lpwstr>2052-12.1.0.21915</vt:lpwstr>
  </property>
  <property fmtid="{D5CDD505-2E9C-101B-9397-08002B2CF9AE}" pid="6" name="ICV">
    <vt:lpwstr>EB921E8E852F40948F7CB874DD0853A5_13</vt:lpwstr>
  </property>
</Properties>
</file>