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088D3">
      <w:pPr>
        <w:spacing w:line="240" w:lineRule="auto"/>
        <w:ind w:left="0" w:leftChars="0" w:right="0" w:firstLine="0" w:firstLineChars="0"/>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巴仁乡也勒干村骆驼集中养殖项目</w:t>
      </w:r>
    </w:p>
    <w:p w14:paraId="4EA5C971">
      <w:pPr>
        <w:spacing w:line="318" w:lineRule="auto"/>
        <w:rPr>
          <w:rFonts w:ascii="Arial"/>
          <w:sz w:val="21"/>
        </w:rPr>
      </w:pPr>
    </w:p>
    <w:p w14:paraId="3FB26AA0">
      <w:pPr>
        <w:spacing w:line="318" w:lineRule="auto"/>
        <w:rPr>
          <w:rFonts w:ascii="Arial"/>
          <w:sz w:val="21"/>
        </w:rPr>
      </w:pPr>
    </w:p>
    <w:p w14:paraId="7DF49BCF">
      <w:pPr>
        <w:spacing w:line="319" w:lineRule="auto"/>
        <w:rPr>
          <w:rFonts w:ascii="Arial"/>
          <w:sz w:val="21"/>
        </w:rPr>
      </w:pPr>
    </w:p>
    <w:p w14:paraId="446337FA">
      <w:pPr>
        <w:spacing w:before="169" w:line="718" w:lineRule="exact"/>
        <w:ind w:left="2357"/>
        <w:outlineLvl w:val="0"/>
        <w:rPr>
          <w:rFonts w:ascii="宋体" w:hAnsi="宋体" w:eastAsia="宋体" w:cs="宋体"/>
          <w:b/>
          <w:bCs/>
          <w:spacing w:val="-7"/>
          <w:position w:val="3"/>
          <w:sz w:val="52"/>
          <w:szCs w:val="52"/>
        </w:rPr>
      </w:pPr>
      <w:r>
        <w:rPr>
          <w:rFonts w:ascii="宋体" w:hAnsi="宋体" w:eastAsia="宋体" w:cs="宋体"/>
          <w:b/>
          <w:bCs/>
          <w:spacing w:val="-7"/>
          <w:position w:val="3"/>
          <w:sz w:val="52"/>
          <w:szCs w:val="52"/>
        </w:rPr>
        <w:t>竞争性谈判文件</w:t>
      </w:r>
    </w:p>
    <w:p w14:paraId="625ECDED">
      <w:pPr>
        <w:rPr>
          <w:rFonts w:hint="eastAsia" w:eastAsia="宋体"/>
          <w:lang w:val="en-US" w:eastAsia="zh-CN"/>
        </w:rPr>
      </w:pPr>
    </w:p>
    <w:p w14:paraId="537BFF0E">
      <w:pPr>
        <w:spacing w:line="344" w:lineRule="auto"/>
        <w:rPr>
          <w:rFonts w:ascii="Arial"/>
          <w:sz w:val="21"/>
        </w:rPr>
      </w:pPr>
    </w:p>
    <w:p w14:paraId="72361F33">
      <w:pPr>
        <w:spacing w:line="345" w:lineRule="auto"/>
        <w:rPr>
          <w:rFonts w:ascii="Arial"/>
          <w:sz w:val="21"/>
        </w:rPr>
      </w:pPr>
    </w:p>
    <w:p w14:paraId="4559C2B2">
      <w:pPr>
        <w:spacing w:before="104" w:line="219" w:lineRule="auto"/>
        <w:ind w:left="1703" w:firstLine="627" w:firstLineChars="200"/>
        <w:outlineLvl w:val="0"/>
        <w:rPr>
          <w:rFonts w:hint="eastAsia" w:ascii="仿宋" w:hAnsi="仿宋" w:eastAsia="仿宋" w:cs="仿宋"/>
          <w:sz w:val="32"/>
          <w:szCs w:val="32"/>
          <w:lang w:eastAsia="zh-CN"/>
        </w:rPr>
      </w:pPr>
      <w:r>
        <w:rPr>
          <w:rFonts w:ascii="仿宋" w:hAnsi="仿宋" w:eastAsia="仿宋" w:cs="仿宋"/>
          <w:b/>
          <w:bCs/>
          <w:spacing w:val="-4"/>
          <w:sz w:val="32"/>
          <w:szCs w:val="32"/>
        </w:rPr>
        <w:t>项目编号：</w:t>
      </w:r>
      <w:r>
        <w:rPr>
          <w:rFonts w:hint="eastAsia" w:ascii="仿宋" w:hAnsi="仿宋" w:eastAsia="仿宋" w:cs="仿宋"/>
          <w:b/>
          <w:bCs/>
          <w:spacing w:val="-4"/>
          <w:sz w:val="32"/>
          <w:szCs w:val="32"/>
          <w:lang w:eastAsia="zh-CN"/>
        </w:rPr>
        <w:t>AKTZBCG-2025026</w:t>
      </w:r>
    </w:p>
    <w:p w14:paraId="38DA4EE9">
      <w:pPr>
        <w:spacing w:line="254" w:lineRule="auto"/>
        <w:rPr>
          <w:rFonts w:ascii="Arial"/>
          <w:sz w:val="21"/>
        </w:rPr>
      </w:pPr>
    </w:p>
    <w:p w14:paraId="676109D2">
      <w:pPr>
        <w:spacing w:line="254" w:lineRule="auto"/>
        <w:rPr>
          <w:rFonts w:ascii="Arial"/>
          <w:sz w:val="21"/>
        </w:rPr>
      </w:pPr>
    </w:p>
    <w:p w14:paraId="4D1F3805">
      <w:pPr>
        <w:spacing w:line="255" w:lineRule="auto"/>
        <w:rPr>
          <w:rFonts w:ascii="Arial"/>
          <w:sz w:val="21"/>
        </w:rPr>
      </w:pPr>
    </w:p>
    <w:p w14:paraId="7D477B76">
      <w:pPr>
        <w:pStyle w:val="5"/>
        <w:rPr>
          <w:rFonts w:ascii="Arial"/>
          <w:sz w:val="21"/>
        </w:rPr>
      </w:pPr>
    </w:p>
    <w:p w14:paraId="40CFCBE0">
      <w:pPr>
        <w:pStyle w:val="5"/>
      </w:pPr>
    </w:p>
    <w:p w14:paraId="51491120">
      <w:pPr>
        <w:pStyle w:val="8"/>
        <w:spacing w:before="120" w:line="188" w:lineRule="auto"/>
        <w:ind w:left="574"/>
        <w:rPr>
          <w:rFonts w:hint="default" w:eastAsia="微软雅黑"/>
          <w:lang w:val="en-US" w:eastAsia="zh-CN"/>
        </w:rPr>
      </w:pPr>
      <w:r>
        <w:rPr>
          <w:spacing w:val="-3"/>
        </w:rPr>
        <w:t>采购单位名称：</w:t>
      </w:r>
      <w:r>
        <w:rPr>
          <w:spacing w:val="-3"/>
          <w:u w:val="single" w:color="auto"/>
        </w:rPr>
        <w:t xml:space="preserve">  </w:t>
      </w:r>
      <w:r>
        <w:rPr>
          <w:rFonts w:hint="eastAsia"/>
          <w:spacing w:val="-3"/>
          <w:u w:val="single" w:color="auto"/>
          <w:lang w:val="en-US" w:eastAsia="zh-CN"/>
        </w:rPr>
        <w:t xml:space="preserve">          </w:t>
      </w:r>
      <w:r>
        <w:rPr>
          <w:rFonts w:hint="eastAsia"/>
          <w:spacing w:val="-3"/>
          <w:u w:val="single" w:color="auto"/>
          <w:lang w:eastAsia="zh-CN"/>
        </w:rPr>
        <w:t>阿克陶县巴仁乡人民政府</w:t>
      </w:r>
      <w:r>
        <w:rPr>
          <w:rFonts w:hint="eastAsia"/>
          <w:spacing w:val="-3"/>
          <w:u w:val="single" w:color="auto"/>
          <w:lang w:val="en-US" w:eastAsia="zh-CN"/>
        </w:rPr>
        <w:t xml:space="preserve">           </w:t>
      </w:r>
    </w:p>
    <w:p w14:paraId="2190D684">
      <w:pPr>
        <w:pStyle w:val="8"/>
        <w:spacing w:before="246" w:line="189" w:lineRule="auto"/>
        <w:ind w:left="569"/>
        <w:rPr>
          <w:color w:val="auto"/>
        </w:rPr>
      </w:pPr>
      <w:r>
        <w:rPr>
          <w:color w:val="auto"/>
          <w:spacing w:val="-13"/>
        </w:rPr>
        <w:t>联</w:t>
      </w:r>
      <w:r>
        <w:rPr>
          <w:color w:val="auto"/>
          <w:spacing w:val="7"/>
        </w:rPr>
        <w:t xml:space="preserve">     </w:t>
      </w:r>
      <w:r>
        <w:rPr>
          <w:color w:val="auto"/>
          <w:spacing w:val="-13"/>
        </w:rPr>
        <w:t>系</w:t>
      </w:r>
      <w:r>
        <w:rPr>
          <w:color w:val="auto"/>
          <w:spacing w:val="5"/>
        </w:rPr>
        <w:t xml:space="preserve">     </w:t>
      </w:r>
      <w:r>
        <w:rPr>
          <w:color w:val="auto"/>
          <w:spacing w:val="-13"/>
        </w:rPr>
        <w:t>人：</w:t>
      </w:r>
      <w:r>
        <w:rPr>
          <w:color w:val="auto"/>
          <w:u w:val="single" w:color="auto"/>
        </w:rPr>
        <w:t xml:space="preserve">            </w:t>
      </w:r>
      <w:r>
        <w:rPr>
          <w:rFonts w:hint="eastAsia"/>
          <w:color w:val="auto"/>
          <w:spacing w:val="-13"/>
          <w:u w:val="single" w:color="auto"/>
          <w:lang w:eastAsia="zh-CN"/>
        </w:rPr>
        <w:t>张先生</w:t>
      </w:r>
      <w:r>
        <w:rPr>
          <w:color w:val="auto"/>
          <w:u w:val="single" w:color="auto"/>
        </w:rPr>
        <w:t xml:space="preserve">            </w:t>
      </w:r>
      <w:r>
        <w:rPr>
          <w:rFonts w:hint="eastAsia"/>
          <w:color w:val="auto"/>
          <w:u w:val="single" w:color="auto"/>
          <w:lang w:val="en-US" w:eastAsia="zh-CN"/>
        </w:rPr>
        <w:t xml:space="preserve">      </w:t>
      </w:r>
      <w:r>
        <w:rPr>
          <w:color w:val="auto"/>
          <w:u w:val="single" w:color="auto"/>
        </w:rPr>
        <w:t xml:space="preserve"> </w:t>
      </w:r>
    </w:p>
    <w:p w14:paraId="2BB63318">
      <w:pPr>
        <w:pStyle w:val="8"/>
        <w:spacing w:before="246" w:line="189" w:lineRule="auto"/>
        <w:ind w:left="569"/>
        <w:rPr>
          <w:rFonts w:ascii="Times New Roman" w:hAnsi="Times New Roman" w:eastAsia="Times New Roman" w:cs="Times New Roman"/>
          <w:color w:val="auto"/>
        </w:rPr>
      </w:pPr>
      <w:r>
        <w:rPr>
          <w:color w:val="auto"/>
          <w:spacing w:val="-6"/>
        </w:rPr>
        <w:t>联  系    电  话：</w:t>
      </w:r>
      <w:r>
        <w:rPr>
          <w:rFonts w:ascii="Times New Roman" w:hAnsi="Times New Roman" w:eastAsia="Times New Roman" w:cs="Times New Roman"/>
          <w:color w:val="auto"/>
          <w:spacing w:val="1"/>
          <w:u w:val="single" w:color="auto"/>
        </w:rPr>
        <w:t xml:space="preserve">           </w:t>
      </w:r>
      <w:r>
        <w:rPr>
          <w:rFonts w:hint="eastAsia" w:ascii="Times New Roman" w:hAnsi="Times New Roman" w:eastAsia="宋体" w:cs="Times New Roman"/>
          <w:color w:val="auto"/>
          <w:spacing w:val="-6"/>
          <w:u w:val="single" w:color="auto"/>
          <w:lang w:eastAsia="zh-CN"/>
        </w:rPr>
        <w:t>13779617130</w:t>
      </w:r>
      <w:r>
        <w:rPr>
          <w:rFonts w:ascii="Times New Roman" w:hAnsi="Times New Roman" w:eastAsia="Times New Roman" w:cs="Times New Roman"/>
          <w:color w:val="auto"/>
          <w:spacing w:val="-6"/>
          <w:u w:val="single" w:color="auto"/>
        </w:rPr>
        <w:t xml:space="preserve">       </w:t>
      </w:r>
      <w:r>
        <w:rPr>
          <w:rFonts w:hint="eastAsia" w:ascii="Times New Roman" w:hAnsi="Times New Roman" w:eastAsia="宋体" w:cs="Times New Roman"/>
          <w:color w:val="auto"/>
          <w:spacing w:val="-6"/>
          <w:u w:val="single" w:color="auto"/>
          <w:lang w:val="en-US" w:eastAsia="zh-CN"/>
        </w:rPr>
        <w:t xml:space="preserve">         </w:t>
      </w:r>
      <w:r>
        <w:rPr>
          <w:rFonts w:ascii="Times New Roman" w:hAnsi="Times New Roman" w:eastAsia="Times New Roman" w:cs="Times New Roman"/>
          <w:color w:val="auto"/>
          <w:spacing w:val="-6"/>
          <w:u w:val="single" w:color="auto"/>
        </w:rPr>
        <w:t xml:space="preserve">  </w:t>
      </w:r>
    </w:p>
    <w:p w14:paraId="4ECCF7AC">
      <w:pPr>
        <w:spacing w:line="248" w:lineRule="auto"/>
        <w:rPr>
          <w:rFonts w:ascii="Arial"/>
          <w:sz w:val="21"/>
        </w:rPr>
      </w:pPr>
    </w:p>
    <w:p w14:paraId="31A48F72">
      <w:pPr>
        <w:spacing w:line="248" w:lineRule="auto"/>
        <w:rPr>
          <w:rFonts w:ascii="Arial"/>
          <w:sz w:val="21"/>
        </w:rPr>
      </w:pPr>
    </w:p>
    <w:p w14:paraId="6D2416B2">
      <w:pPr>
        <w:spacing w:line="248" w:lineRule="auto"/>
        <w:rPr>
          <w:rFonts w:ascii="Arial"/>
          <w:sz w:val="21"/>
        </w:rPr>
      </w:pPr>
    </w:p>
    <w:p w14:paraId="6AB1DB91">
      <w:pPr>
        <w:pStyle w:val="8"/>
        <w:spacing w:before="121" w:line="188" w:lineRule="auto"/>
        <w:ind w:left="577"/>
        <w:rPr>
          <w:rFonts w:hint="default" w:eastAsia="微软雅黑"/>
          <w:lang w:val="en-US" w:eastAsia="zh-CN"/>
        </w:rPr>
      </w:pPr>
      <w:r>
        <w:rPr>
          <w:spacing w:val="-2"/>
        </w:rPr>
        <w:t>代理机构名称：</w:t>
      </w:r>
      <w:r>
        <w:rPr>
          <w:rFonts w:hint="eastAsia"/>
          <w:spacing w:val="-2"/>
          <w:u w:val="single" w:color="auto"/>
          <w:lang w:val="en-US" w:eastAsia="zh-CN"/>
        </w:rPr>
        <w:t xml:space="preserve">    </w:t>
      </w:r>
      <w:r>
        <w:rPr>
          <w:rFonts w:hint="eastAsia"/>
          <w:spacing w:val="-2"/>
          <w:u w:val="single" w:color="auto"/>
          <w:lang w:eastAsia="zh-CN"/>
        </w:rPr>
        <w:t>新疆融联通达工程项目管理有限公司</w:t>
      </w:r>
      <w:r>
        <w:rPr>
          <w:rFonts w:hint="eastAsia"/>
          <w:spacing w:val="-2"/>
          <w:u w:val="single" w:color="auto"/>
          <w:lang w:val="en-US" w:eastAsia="zh-CN"/>
        </w:rPr>
        <w:t xml:space="preserve">      </w:t>
      </w:r>
    </w:p>
    <w:p w14:paraId="5369B55B">
      <w:pPr>
        <w:pStyle w:val="8"/>
        <w:spacing w:before="248" w:line="188" w:lineRule="auto"/>
        <w:ind w:left="569"/>
        <w:rPr>
          <w:rFonts w:hint="default" w:eastAsia="微软雅黑"/>
          <w:lang w:val="en-US" w:eastAsia="zh-CN"/>
        </w:rPr>
      </w:pPr>
      <w:r>
        <w:rPr>
          <w:spacing w:val="-11"/>
        </w:rPr>
        <w:t>联</w:t>
      </w:r>
      <w:r>
        <w:rPr>
          <w:spacing w:val="7"/>
        </w:rPr>
        <w:t xml:space="preserve">     </w:t>
      </w:r>
      <w:r>
        <w:rPr>
          <w:spacing w:val="-11"/>
        </w:rPr>
        <w:t>系</w:t>
      </w:r>
      <w:r>
        <w:rPr>
          <w:spacing w:val="5"/>
        </w:rPr>
        <w:t xml:space="preserve">     </w:t>
      </w:r>
      <w:r>
        <w:rPr>
          <w:spacing w:val="-11"/>
        </w:rPr>
        <w:t>人：</w:t>
      </w:r>
      <w:r>
        <w:rPr>
          <w:spacing w:val="6"/>
          <w:u w:val="single" w:color="auto"/>
        </w:rPr>
        <w:t xml:space="preserve">     </w:t>
      </w:r>
      <w:r>
        <w:rPr>
          <w:rFonts w:hint="eastAsia"/>
          <w:spacing w:val="6"/>
          <w:u w:val="single" w:color="auto"/>
          <w:lang w:val="en-US" w:eastAsia="zh-CN"/>
        </w:rPr>
        <w:t xml:space="preserve">       </w:t>
      </w:r>
      <w:r>
        <w:rPr>
          <w:rFonts w:hint="eastAsia"/>
          <w:spacing w:val="-11"/>
          <w:u w:val="single" w:color="auto"/>
          <w:lang w:val="en-US" w:eastAsia="zh-CN"/>
        </w:rPr>
        <w:t>张先生</w:t>
      </w:r>
      <w:r>
        <w:rPr>
          <w:u w:val="single" w:color="auto"/>
        </w:rPr>
        <w:t xml:space="preserve">            </w:t>
      </w:r>
      <w:r>
        <w:rPr>
          <w:rFonts w:hint="eastAsia"/>
          <w:u w:val="single" w:color="auto"/>
          <w:lang w:val="en-US" w:eastAsia="zh-CN"/>
        </w:rPr>
        <w:t xml:space="preserve">      </w:t>
      </w:r>
    </w:p>
    <w:p w14:paraId="58D1593C">
      <w:pPr>
        <w:pStyle w:val="8"/>
        <w:spacing w:before="247" w:line="189" w:lineRule="auto"/>
        <w:ind w:left="569"/>
        <w:rPr>
          <w:rFonts w:hint="default" w:ascii="Times New Roman" w:hAnsi="Times New Roman" w:eastAsia="宋体" w:cs="Times New Roman"/>
          <w:lang w:val="en-US" w:eastAsia="zh-CN"/>
        </w:rPr>
      </w:pPr>
      <w:r>
        <w:rPr>
          <w:spacing w:val="-6"/>
        </w:rPr>
        <w:t>联  系</w:t>
      </w:r>
      <w:r>
        <w:rPr>
          <w:spacing w:val="11"/>
        </w:rPr>
        <w:t xml:space="preserve">  </w:t>
      </w:r>
      <w:r>
        <w:rPr>
          <w:spacing w:val="-6"/>
        </w:rPr>
        <w:t>电  话</w:t>
      </w:r>
      <w:r>
        <w:rPr>
          <w:spacing w:val="7"/>
        </w:rPr>
        <w:t xml:space="preserve">  </w:t>
      </w:r>
      <w:r>
        <w:rPr>
          <w:spacing w:val="-6"/>
        </w:rPr>
        <w:t>：</w:t>
      </w:r>
      <w:r>
        <w:rPr>
          <w:rFonts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1"/>
          <w:u w:val="single" w:color="auto"/>
          <w:lang w:val="en-US" w:eastAsia="zh-CN"/>
        </w:rPr>
        <w:t xml:space="preserve">   </w:t>
      </w:r>
      <w:r>
        <w:rPr>
          <w:rFonts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6"/>
          <w:u w:val="single" w:color="auto"/>
          <w:lang w:val="en-US" w:eastAsia="zh-CN"/>
        </w:rPr>
        <w:t>13909955772</w:t>
      </w:r>
      <w:r>
        <w:rPr>
          <w:rFonts w:ascii="Times New Roman" w:hAnsi="Times New Roman" w:eastAsia="Times New Roman" w:cs="Times New Roman"/>
          <w:spacing w:val="-6"/>
          <w:u w:val="single" w:color="auto"/>
        </w:rPr>
        <w:t xml:space="preserve">        </w:t>
      </w:r>
      <w:r>
        <w:rPr>
          <w:rFonts w:ascii="Times New Roman" w:hAnsi="Times New Roman" w:eastAsia="Times New Roman" w:cs="Times New Roman"/>
          <w:spacing w:val="-7"/>
          <w:u w:val="single" w:color="auto"/>
        </w:rPr>
        <w:t xml:space="preserve"> </w:t>
      </w:r>
      <w:r>
        <w:rPr>
          <w:rFonts w:hint="eastAsia" w:ascii="Times New Roman" w:hAnsi="Times New Roman" w:eastAsia="宋体" w:cs="Times New Roman"/>
          <w:spacing w:val="-7"/>
          <w:u w:val="single" w:color="auto"/>
          <w:lang w:val="en-US" w:eastAsia="zh-CN"/>
        </w:rPr>
        <w:t xml:space="preserve">        </w:t>
      </w:r>
    </w:p>
    <w:p w14:paraId="27CCF57B">
      <w:pPr>
        <w:spacing w:line="247" w:lineRule="auto"/>
        <w:rPr>
          <w:rFonts w:ascii="Arial"/>
          <w:sz w:val="21"/>
        </w:rPr>
      </w:pPr>
    </w:p>
    <w:p w14:paraId="74221B33">
      <w:pPr>
        <w:spacing w:line="248" w:lineRule="auto"/>
        <w:rPr>
          <w:rFonts w:ascii="Arial"/>
          <w:sz w:val="21"/>
        </w:rPr>
      </w:pPr>
    </w:p>
    <w:p w14:paraId="4A1DF4D8">
      <w:pPr>
        <w:spacing w:line="248" w:lineRule="auto"/>
        <w:rPr>
          <w:rFonts w:ascii="Arial"/>
          <w:sz w:val="21"/>
        </w:rPr>
      </w:pPr>
    </w:p>
    <w:p w14:paraId="3F1E2177">
      <w:pPr>
        <w:spacing w:before="105" w:line="217" w:lineRule="auto"/>
        <w:ind w:left="3272"/>
        <w:outlineLvl w:val="0"/>
        <w:rPr>
          <w:rFonts w:ascii="仿宋" w:hAnsi="仿宋" w:eastAsia="仿宋" w:cs="仿宋"/>
          <w:sz w:val="32"/>
          <w:szCs w:val="32"/>
        </w:rPr>
      </w:pPr>
      <w:r>
        <w:rPr>
          <w:rFonts w:ascii="仿宋" w:hAnsi="仿宋" w:eastAsia="仿宋" w:cs="仿宋"/>
          <w:b/>
          <w:bCs/>
          <w:spacing w:val="-13"/>
          <w:sz w:val="32"/>
          <w:szCs w:val="32"/>
        </w:rPr>
        <w:t>202</w:t>
      </w:r>
      <w:r>
        <w:rPr>
          <w:rFonts w:hint="eastAsia" w:ascii="仿宋" w:hAnsi="仿宋" w:eastAsia="仿宋" w:cs="仿宋"/>
          <w:b/>
          <w:bCs/>
          <w:spacing w:val="-13"/>
          <w:sz w:val="32"/>
          <w:szCs w:val="32"/>
          <w:lang w:val="en-US" w:eastAsia="zh-CN"/>
        </w:rPr>
        <w:t>5</w:t>
      </w:r>
      <w:r>
        <w:rPr>
          <w:rFonts w:ascii="仿宋" w:hAnsi="仿宋" w:eastAsia="仿宋" w:cs="仿宋"/>
          <w:b/>
          <w:bCs/>
          <w:spacing w:val="-13"/>
          <w:sz w:val="32"/>
          <w:szCs w:val="32"/>
        </w:rPr>
        <w:t>年</w:t>
      </w:r>
      <w:r>
        <w:rPr>
          <w:rFonts w:hint="eastAsia" w:ascii="仿宋" w:hAnsi="仿宋" w:eastAsia="仿宋" w:cs="仿宋"/>
          <w:b/>
          <w:bCs/>
          <w:spacing w:val="-13"/>
          <w:sz w:val="32"/>
          <w:szCs w:val="32"/>
          <w:lang w:val="en-US" w:eastAsia="zh-CN"/>
        </w:rPr>
        <w:t>6</w:t>
      </w:r>
      <w:r>
        <w:rPr>
          <w:rFonts w:ascii="仿宋" w:hAnsi="仿宋" w:eastAsia="仿宋" w:cs="仿宋"/>
          <w:b/>
          <w:bCs/>
          <w:spacing w:val="-13"/>
          <w:sz w:val="32"/>
          <w:szCs w:val="32"/>
        </w:rPr>
        <w:t>月</w:t>
      </w:r>
    </w:p>
    <w:p w14:paraId="7B8F003B">
      <w:pPr>
        <w:spacing w:line="217" w:lineRule="auto"/>
        <w:rPr>
          <w:rFonts w:ascii="仿宋" w:hAnsi="仿宋" w:eastAsia="仿宋" w:cs="仿宋"/>
          <w:sz w:val="32"/>
          <w:szCs w:val="32"/>
        </w:rPr>
        <w:sectPr>
          <w:headerReference r:id="rId5" w:type="default"/>
          <w:pgSz w:w="11906" w:h="16839"/>
          <w:pgMar w:top="400" w:right="1785" w:bottom="0" w:left="1785" w:header="0" w:footer="0" w:gutter="0"/>
          <w:pgNumType w:fmt="decimal"/>
          <w:cols w:space="720" w:num="1"/>
        </w:sectPr>
      </w:pPr>
    </w:p>
    <w:p w14:paraId="09B6FB2E">
      <w:pPr>
        <w:spacing w:line="242" w:lineRule="auto"/>
        <w:rPr>
          <w:rFonts w:ascii="Arial"/>
          <w:sz w:val="21"/>
        </w:rPr>
      </w:pPr>
    </w:p>
    <w:p w14:paraId="0E86E772">
      <w:pPr>
        <w:spacing w:line="242" w:lineRule="auto"/>
        <w:rPr>
          <w:rFonts w:ascii="Arial"/>
          <w:sz w:val="21"/>
        </w:rPr>
      </w:pPr>
    </w:p>
    <w:p w14:paraId="3E5A1563">
      <w:pPr>
        <w:spacing w:line="242" w:lineRule="auto"/>
        <w:rPr>
          <w:rFonts w:ascii="Arial"/>
          <w:sz w:val="21"/>
        </w:rPr>
      </w:pPr>
    </w:p>
    <w:p w14:paraId="3580C4DC">
      <w:pPr>
        <w:spacing w:line="243" w:lineRule="auto"/>
        <w:rPr>
          <w:rFonts w:ascii="Arial"/>
          <w:sz w:val="21"/>
        </w:rPr>
      </w:pPr>
    </w:p>
    <w:p w14:paraId="5EC9091B">
      <w:pPr>
        <w:spacing w:line="243" w:lineRule="auto"/>
        <w:rPr>
          <w:rFonts w:ascii="Arial"/>
          <w:sz w:val="21"/>
        </w:rPr>
      </w:pPr>
    </w:p>
    <w:p w14:paraId="7D42A675">
      <w:pPr>
        <w:spacing w:line="243" w:lineRule="auto"/>
        <w:rPr>
          <w:rFonts w:ascii="Arial"/>
          <w:sz w:val="21"/>
        </w:rPr>
      </w:pPr>
    </w:p>
    <w:sdt>
      <w:sdtPr>
        <w:rPr>
          <w:rFonts w:ascii="微软雅黑" w:hAnsi="微软雅黑" w:eastAsia="微软雅黑" w:cs="微软雅黑"/>
          <w:sz w:val="30"/>
          <w:szCs w:val="30"/>
        </w:rPr>
        <w:id w:val="147459733"/>
        <w:docPartObj>
          <w:docPartGallery w:val="Table of Contents"/>
          <w:docPartUnique/>
        </w:docPartObj>
      </w:sdtPr>
      <w:sdtEndPr>
        <w:rPr>
          <w:rFonts w:ascii="微软雅黑" w:hAnsi="微软雅黑" w:eastAsia="微软雅黑" w:cs="微软雅黑"/>
          <w:sz w:val="24"/>
          <w:szCs w:val="24"/>
        </w:rPr>
      </w:sdtEndPr>
      <w:sdtContent>
        <w:p w14:paraId="15F5287D">
          <w:pPr>
            <w:pStyle w:val="8"/>
            <w:spacing w:before="128" w:line="188" w:lineRule="auto"/>
            <w:ind w:left="3954"/>
            <w:rPr>
              <w:sz w:val="30"/>
              <w:szCs w:val="30"/>
            </w:rPr>
          </w:pPr>
          <w:r>
            <w:rPr>
              <w:b/>
              <w:bCs/>
              <w:spacing w:val="-19"/>
              <w:sz w:val="30"/>
              <w:szCs w:val="30"/>
            </w:rPr>
            <w:t>目录</w:t>
          </w:r>
        </w:p>
        <w:p w14:paraId="1AA2A9EF">
          <w:pPr>
            <w:spacing w:line="377" w:lineRule="auto"/>
            <w:rPr>
              <w:rFonts w:ascii="Arial"/>
              <w:sz w:val="21"/>
            </w:rPr>
          </w:pPr>
        </w:p>
        <w:p w14:paraId="6E1CDD0F">
          <w:pPr>
            <w:pStyle w:val="8"/>
            <w:tabs>
              <w:tab w:val="right" w:leader="dot" w:pos="8334"/>
            </w:tabs>
            <w:spacing w:before="103" w:line="189" w:lineRule="auto"/>
            <w:ind w:left="55"/>
            <w:rPr>
              <w:sz w:val="24"/>
              <w:szCs w:val="24"/>
            </w:rPr>
          </w:pPr>
          <w:r>
            <w:fldChar w:fldCharType="begin"/>
          </w:r>
          <w:r>
            <w:instrText xml:space="preserve"> HYPERLINK \l "bookmark1" </w:instrText>
          </w:r>
          <w:r>
            <w:fldChar w:fldCharType="separate"/>
          </w:r>
          <w:r>
            <w:rPr>
              <w:spacing w:val="-5"/>
              <w:w w:val="99"/>
              <w:sz w:val="24"/>
              <w:szCs w:val="24"/>
            </w:rPr>
            <w:t>第一章</w:t>
          </w:r>
          <w:r>
            <w:rPr>
              <w:spacing w:val="17"/>
              <w:sz w:val="24"/>
              <w:szCs w:val="24"/>
            </w:rPr>
            <w:t xml:space="preserve">   </w:t>
          </w:r>
          <w:r>
            <w:rPr>
              <w:rFonts w:hint="eastAsia"/>
              <w:spacing w:val="-5"/>
              <w:w w:val="99"/>
              <w:sz w:val="24"/>
              <w:szCs w:val="24"/>
              <w:lang w:val="en-US" w:eastAsia="zh-CN"/>
            </w:rPr>
            <w:t>公告</w:t>
          </w:r>
          <w:r>
            <w:rPr>
              <w:spacing w:val="-29"/>
              <w:sz w:val="24"/>
              <w:szCs w:val="24"/>
            </w:rPr>
            <w:t xml:space="preserve"> </w:t>
          </w:r>
          <w:r>
            <w:rPr>
              <w:sz w:val="24"/>
              <w:szCs w:val="24"/>
            </w:rPr>
            <w:tab/>
          </w:r>
          <w:r>
            <w:rPr>
              <w:sz w:val="24"/>
              <w:szCs w:val="24"/>
            </w:rPr>
            <w:fldChar w:fldCharType="end"/>
          </w:r>
          <w:r>
            <w:fldChar w:fldCharType="begin"/>
          </w:r>
          <w:r>
            <w:instrText xml:space="preserve"> HYPERLINK \l "bookmark2" </w:instrText>
          </w:r>
          <w:r>
            <w:fldChar w:fldCharType="separate"/>
          </w:r>
          <w:r>
            <w:rPr>
              <w:sz w:val="24"/>
              <w:szCs w:val="24"/>
            </w:rPr>
            <w:t>1</w:t>
          </w:r>
          <w:r>
            <w:rPr>
              <w:sz w:val="24"/>
              <w:szCs w:val="24"/>
            </w:rPr>
            <w:fldChar w:fldCharType="end"/>
          </w:r>
        </w:p>
        <w:p w14:paraId="783B09F4">
          <w:pPr>
            <w:pStyle w:val="8"/>
            <w:tabs>
              <w:tab w:val="right" w:leader="dot" w:pos="8334"/>
            </w:tabs>
            <w:spacing w:before="143" w:line="188" w:lineRule="auto"/>
            <w:ind w:left="55"/>
            <w:rPr>
              <w:sz w:val="24"/>
              <w:szCs w:val="24"/>
            </w:rPr>
          </w:pPr>
          <w:r>
            <w:fldChar w:fldCharType="begin"/>
          </w:r>
          <w:r>
            <w:instrText xml:space="preserve"> HYPERLINK \l "bookmark3" </w:instrText>
          </w:r>
          <w:r>
            <w:fldChar w:fldCharType="separate"/>
          </w:r>
          <w:r>
            <w:rPr>
              <w:spacing w:val="-3"/>
              <w:sz w:val="24"/>
              <w:szCs w:val="24"/>
            </w:rPr>
            <w:t>第二章</w:t>
          </w:r>
          <w:r>
            <w:rPr>
              <w:spacing w:val="16"/>
              <w:sz w:val="24"/>
              <w:szCs w:val="24"/>
            </w:rPr>
            <w:t xml:space="preserve">   </w:t>
          </w:r>
          <w:r>
            <w:rPr>
              <w:spacing w:val="-3"/>
              <w:sz w:val="24"/>
              <w:szCs w:val="24"/>
            </w:rPr>
            <w:t>供应商须知及供应商须知前附表</w:t>
          </w:r>
          <w:r>
            <w:rPr>
              <w:spacing w:val="-27"/>
              <w:sz w:val="24"/>
              <w:szCs w:val="24"/>
            </w:rPr>
            <w:t xml:space="preserve"> </w:t>
          </w:r>
          <w:r>
            <w:rPr>
              <w:sz w:val="24"/>
              <w:szCs w:val="24"/>
            </w:rPr>
            <w:tab/>
          </w:r>
          <w:r>
            <w:rPr>
              <w:sz w:val="24"/>
              <w:szCs w:val="24"/>
            </w:rPr>
            <w:fldChar w:fldCharType="end"/>
          </w:r>
          <w:r>
            <w:fldChar w:fldCharType="begin"/>
          </w:r>
          <w:r>
            <w:instrText xml:space="preserve"> HYPERLINK \l "bookmark4" </w:instrText>
          </w:r>
          <w:r>
            <w:fldChar w:fldCharType="separate"/>
          </w:r>
          <w:r>
            <w:rPr>
              <w:sz w:val="24"/>
              <w:szCs w:val="24"/>
            </w:rPr>
            <w:t>4</w:t>
          </w:r>
          <w:r>
            <w:rPr>
              <w:sz w:val="24"/>
              <w:szCs w:val="24"/>
            </w:rPr>
            <w:fldChar w:fldCharType="end"/>
          </w:r>
        </w:p>
        <w:p w14:paraId="68585D66">
          <w:pPr>
            <w:pStyle w:val="8"/>
            <w:tabs>
              <w:tab w:val="right" w:leader="dot" w:pos="8334"/>
            </w:tabs>
            <w:spacing w:before="147" w:line="188" w:lineRule="auto"/>
            <w:ind w:left="55"/>
            <w:rPr>
              <w:sz w:val="24"/>
              <w:szCs w:val="24"/>
            </w:rPr>
          </w:pPr>
          <w:r>
            <w:fldChar w:fldCharType="begin"/>
          </w:r>
          <w:r>
            <w:instrText xml:space="preserve"> HYPERLINK \l "bookmark5" </w:instrText>
          </w:r>
          <w:r>
            <w:fldChar w:fldCharType="separate"/>
          </w:r>
          <w:r>
            <w:rPr>
              <w:spacing w:val="-7"/>
              <w:sz w:val="24"/>
              <w:szCs w:val="24"/>
            </w:rPr>
            <w:t>第三章</w:t>
          </w:r>
          <w:r>
            <w:rPr>
              <w:spacing w:val="16"/>
              <w:sz w:val="24"/>
              <w:szCs w:val="24"/>
            </w:rPr>
            <w:t xml:space="preserve">   </w:t>
          </w:r>
          <w:r>
            <w:rPr>
              <w:spacing w:val="-7"/>
              <w:sz w:val="24"/>
              <w:szCs w:val="24"/>
            </w:rPr>
            <w:t>采购需求</w:t>
          </w:r>
          <w:r>
            <w:rPr>
              <w:spacing w:val="-29"/>
              <w:sz w:val="24"/>
              <w:szCs w:val="24"/>
            </w:rPr>
            <w:t xml:space="preserve"> </w:t>
          </w:r>
          <w:r>
            <w:rPr>
              <w:sz w:val="24"/>
              <w:szCs w:val="24"/>
            </w:rPr>
            <w:tab/>
          </w:r>
          <w:r>
            <w:rPr>
              <w:sz w:val="24"/>
              <w:szCs w:val="24"/>
            </w:rPr>
            <w:fldChar w:fldCharType="end"/>
          </w:r>
          <w:r>
            <w:fldChar w:fldCharType="begin"/>
          </w:r>
          <w:r>
            <w:instrText xml:space="preserve"> HYPERLINK \l "bookmark6" </w:instrText>
          </w:r>
          <w:r>
            <w:fldChar w:fldCharType="separate"/>
          </w:r>
          <w:r>
            <w:rPr>
              <w:spacing w:val="-11"/>
              <w:sz w:val="24"/>
              <w:szCs w:val="24"/>
            </w:rPr>
            <w:t>20</w:t>
          </w:r>
          <w:r>
            <w:rPr>
              <w:spacing w:val="-11"/>
              <w:sz w:val="24"/>
              <w:szCs w:val="24"/>
            </w:rPr>
            <w:fldChar w:fldCharType="end"/>
          </w:r>
        </w:p>
        <w:p w14:paraId="0ACD54BF">
          <w:pPr>
            <w:pStyle w:val="8"/>
            <w:tabs>
              <w:tab w:val="right" w:leader="dot" w:pos="8334"/>
            </w:tabs>
            <w:spacing w:before="145" w:line="188" w:lineRule="auto"/>
            <w:ind w:left="55"/>
            <w:rPr>
              <w:sz w:val="24"/>
              <w:szCs w:val="24"/>
            </w:rPr>
          </w:pPr>
          <w:r>
            <w:fldChar w:fldCharType="begin"/>
          </w:r>
          <w:r>
            <w:instrText xml:space="preserve"> HYPERLINK \l "bookmark7" </w:instrText>
          </w:r>
          <w:r>
            <w:fldChar w:fldCharType="separate"/>
          </w:r>
          <w:r>
            <w:rPr>
              <w:spacing w:val="-7"/>
              <w:sz w:val="24"/>
              <w:szCs w:val="24"/>
            </w:rPr>
            <w:t>第四章</w:t>
          </w:r>
          <w:r>
            <w:rPr>
              <w:spacing w:val="16"/>
              <w:sz w:val="24"/>
              <w:szCs w:val="24"/>
            </w:rPr>
            <w:t xml:space="preserve">   </w:t>
          </w:r>
          <w:r>
            <w:rPr>
              <w:spacing w:val="-7"/>
              <w:sz w:val="24"/>
              <w:szCs w:val="24"/>
            </w:rPr>
            <w:t>合同条款</w:t>
          </w:r>
          <w:r>
            <w:rPr>
              <w:spacing w:val="-29"/>
              <w:sz w:val="24"/>
              <w:szCs w:val="24"/>
            </w:rPr>
            <w:t xml:space="preserve"> </w:t>
          </w:r>
          <w:r>
            <w:rPr>
              <w:sz w:val="24"/>
              <w:szCs w:val="24"/>
            </w:rPr>
            <w:tab/>
          </w:r>
          <w:r>
            <w:rPr>
              <w:sz w:val="24"/>
              <w:szCs w:val="24"/>
            </w:rPr>
            <w:fldChar w:fldCharType="end"/>
          </w:r>
          <w:r>
            <w:fldChar w:fldCharType="begin"/>
          </w:r>
          <w:r>
            <w:instrText xml:space="preserve"> HYPERLINK \l "bookmark8" </w:instrText>
          </w:r>
          <w:r>
            <w:fldChar w:fldCharType="separate"/>
          </w:r>
          <w:r>
            <w:rPr>
              <w:spacing w:val="-11"/>
              <w:sz w:val="24"/>
              <w:szCs w:val="24"/>
            </w:rPr>
            <w:t>21</w:t>
          </w:r>
          <w:r>
            <w:rPr>
              <w:spacing w:val="-11"/>
              <w:sz w:val="24"/>
              <w:szCs w:val="24"/>
            </w:rPr>
            <w:fldChar w:fldCharType="end"/>
          </w:r>
        </w:p>
        <w:p w14:paraId="55B0AA90">
          <w:pPr>
            <w:pStyle w:val="8"/>
            <w:tabs>
              <w:tab w:val="right" w:leader="dot" w:pos="8334"/>
            </w:tabs>
            <w:spacing w:before="145" w:line="188" w:lineRule="auto"/>
            <w:ind w:left="55"/>
            <w:rPr>
              <w:sz w:val="24"/>
              <w:szCs w:val="24"/>
            </w:rPr>
          </w:pPr>
          <w:r>
            <w:fldChar w:fldCharType="begin"/>
          </w:r>
          <w:r>
            <w:instrText xml:space="preserve"> HYPERLINK \l "bookmark9" </w:instrText>
          </w:r>
          <w:r>
            <w:fldChar w:fldCharType="separate"/>
          </w:r>
          <w:r>
            <w:rPr>
              <w:spacing w:val="-6"/>
              <w:sz w:val="24"/>
              <w:szCs w:val="24"/>
            </w:rPr>
            <w:t>第五章</w:t>
          </w:r>
          <w:r>
            <w:rPr>
              <w:spacing w:val="17"/>
              <w:w w:val="101"/>
              <w:sz w:val="24"/>
              <w:szCs w:val="24"/>
            </w:rPr>
            <w:t xml:space="preserve">   </w:t>
          </w:r>
          <w:r>
            <w:rPr>
              <w:spacing w:val="-6"/>
              <w:sz w:val="24"/>
              <w:szCs w:val="24"/>
            </w:rPr>
            <w:t>响应文件格式</w:t>
          </w:r>
          <w:r>
            <w:rPr>
              <w:spacing w:val="-29"/>
              <w:sz w:val="24"/>
              <w:szCs w:val="24"/>
            </w:rPr>
            <w:t xml:space="preserve"> </w:t>
          </w:r>
          <w:r>
            <w:rPr>
              <w:sz w:val="24"/>
              <w:szCs w:val="24"/>
            </w:rPr>
            <w:tab/>
          </w:r>
          <w:r>
            <w:rPr>
              <w:sz w:val="24"/>
              <w:szCs w:val="24"/>
            </w:rPr>
            <w:fldChar w:fldCharType="end"/>
          </w:r>
          <w:r>
            <w:fldChar w:fldCharType="begin"/>
          </w:r>
          <w:r>
            <w:instrText xml:space="preserve"> HYPERLINK \l "bookmark10" </w:instrText>
          </w:r>
          <w:r>
            <w:fldChar w:fldCharType="separate"/>
          </w:r>
          <w:r>
            <w:rPr>
              <w:spacing w:val="-11"/>
              <w:sz w:val="24"/>
              <w:szCs w:val="24"/>
            </w:rPr>
            <w:t>22</w:t>
          </w:r>
          <w:r>
            <w:rPr>
              <w:spacing w:val="-11"/>
              <w:sz w:val="24"/>
              <w:szCs w:val="24"/>
            </w:rPr>
            <w:fldChar w:fldCharType="end"/>
          </w:r>
        </w:p>
      </w:sdtContent>
    </w:sdt>
    <w:p w14:paraId="04A23FC1">
      <w:pPr>
        <w:spacing w:line="188" w:lineRule="auto"/>
        <w:rPr>
          <w:sz w:val="24"/>
          <w:szCs w:val="24"/>
        </w:rPr>
        <w:sectPr>
          <w:headerReference r:id="rId6" w:type="default"/>
          <w:pgSz w:w="11906" w:h="16839"/>
          <w:pgMar w:top="1150" w:right="1770" w:bottom="0" w:left="1771" w:header="1090" w:footer="0" w:gutter="0"/>
          <w:pgNumType w:fmt="decimal"/>
          <w:cols w:space="720" w:num="1"/>
        </w:sectPr>
      </w:pPr>
    </w:p>
    <w:p w14:paraId="47A6DE88">
      <w:pPr>
        <w:spacing w:line="304" w:lineRule="auto"/>
        <w:rPr>
          <w:rFonts w:ascii="Arial"/>
          <w:sz w:val="21"/>
        </w:rPr>
      </w:pPr>
    </w:p>
    <w:p w14:paraId="2AB682C3">
      <w:pPr>
        <w:pStyle w:val="8"/>
        <w:spacing w:before="138" w:line="188" w:lineRule="auto"/>
        <w:ind w:left="3026" w:firstLine="912" w:firstLineChars="300"/>
        <w:outlineLvl w:val="0"/>
        <w:rPr>
          <w:sz w:val="32"/>
          <w:szCs w:val="32"/>
        </w:rPr>
      </w:pPr>
      <w:bookmarkStart w:id="0" w:name="bookmark1"/>
      <w:bookmarkEnd w:id="0"/>
      <w:bookmarkStart w:id="1" w:name="bookmark2"/>
      <w:bookmarkEnd w:id="1"/>
      <w:r>
        <w:rPr>
          <w:b/>
          <w:bCs/>
          <w:spacing w:val="-8"/>
          <w:sz w:val="32"/>
          <w:szCs w:val="32"/>
        </w:rPr>
        <w:t>第一章</w:t>
      </w:r>
    </w:p>
    <w:p w14:paraId="28E40D77">
      <w:pPr>
        <w:pStyle w:val="8"/>
        <w:spacing w:before="213" w:line="187" w:lineRule="auto"/>
        <w:jc w:val="center"/>
      </w:pPr>
      <w:r>
        <w:rPr>
          <w:rFonts w:hint="eastAsia"/>
          <w:b/>
          <w:bCs/>
          <w:spacing w:val="-1"/>
          <w:lang w:eastAsia="zh-CN"/>
        </w:rPr>
        <w:t>巴仁乡也勒干村骆驼集中养殖项目</w:t>
      </w:r>
      <w:r>
        <w:rPr>
          <w:b/>
          <w:bCs/>
          <w:spacing w:val="-3"/>
        </w:rPr>
        <w:t>招标谈判公告</w:t>
      </w:r>
    </w:p>
    <w:p w14:paraId="72C6D48E">
      <w:pPr>
        <w:spacing w:before="144"/>
      </w:pPr>
    </w:p>
    <w:tbl>
      <w:tblPr>
        <w:tblStyle w:val="22"/>
        <w:tblW w:w="853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34"/>
      </w:tblGrid>
      <w:tr w14:paraId="2BFADA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31" w:hRule="atLeast"/>
        </w:trPr>
        <w:tc>
          <w:tcPr>
            <w:tcW w:w="8534" w:type="dxa"/>
            <w:vAlign w:val="top"/>
          </w:tcPr>
          <w:p w14:paraId="4D821129">
            <w:pPr>
              <w:pStyle w:val="21"/>
              <w:spacing w:before="58" w:line="188" w:lineRule="auto"/>
              <w:ind w:left="125"/>
              <w:rPr>
                <w:color w:val="auto"/>
              </w:rPr>
            </w:pPr>
            <w:r>
              <w:rPr>
                <w:b/>
                <w:bCs/>
                <w:color w:val="auto"/>
                <w:spacing w:val="-4"/>
              </w:rPr>
              <w:t>项目概况</w:t>
            </w:r>
          </w:p>
          <w:p w14:paraId="1E55CDDE">
            <w:pPr>
              <w:pStyle w:val="21"/>
              <w:spacing w:before="31" w:line="196" w:lineRule="auto"/>
              <w:ind w:left="127" w:right="109" w:firstLine="485"/>
              <w:jc w:val="both"/>
              <w:rPr>
                <w:color w:val="auto"/>
              </w:rPr>
            </w:pPr>
            <w:r>
              <w:rPr>
                <w:rFonts w:hint="eastAsia"/>
                <w:color w:val="auto"/>
                <w:spacing w:val="4"/>
                <w:u w:val="single" w:color="auto"/>
                <w:lang w:eastAsia="zh-CN"/>
              </w:rPr>
              <w:t>巴仁乡也勒干村骆驼集中养殖项目</w:t>
            </w:r>
            <w:r>
              <w:rPr>
                <w:color w:val="auto"/>
                <w:spacing w:val="3"/>
              </w:rPr>
              <w:t>招标项目的</w:t>
            </w:r>
            <w:r>
              <w:rPr>
                <w:color w:val="auto"/>
                <w:spacing w:val="-9"/>
              </w:rPr>
              <w:t>潜在投标人应在政采云平台获取招标文件，并于202</w:t>
            </w:r>
            <w:r>
              <w:rPr>
                <w:rFonts w:hint="eastAsia"/>
                <w:color w:val="auto"/>
                <w:spacing w:val="-9"/>
                <w:lang w:val="en-US" w:eastAsia="zh-CN"/>
              </w:rPr>
              <w:t>5</w:t>
            </w:r>
            <w:r>
              <w:rPr>
                <w:color w:val="auto"/>
                <w:spacing w:val="-9"/>
              </w:rPr>
              <w:t>年</w:t>
            </w:r>
            <w:r>
              <w:rPr>
                <w:rFonts w:hint="eastAsia"/>
                <w:color w:val="auto"/>
                <w:spacing w:val="-9"/>
                <w:lang w:val="en-US" w:eastAsia="zh-CN"/>
              </w:rPr>
              <w:t>7</w:t>
            </w:r>
            <w:r>
              <w:rPr>
                <w:color w:val="auto"/>
                <w:spacing w:val="-10"/>
              </w:rPr>
              <w:t>月</w:t>
            </w:r>
            <w:r>
              <w:rPr>
                <w:rFonts w:hint="eastAsia"/>
                <w:color w:val="auto"/>
                <w:spacing w:val="-10"/>
                <w:lang w:val="en-US" w:eastAsia="zh-CN"/>
              </w:rPr>
              <w:t>2</w:t>
            </w:r>
            <w:r>
              <w:rPr>
                <w:color w:val="auto"/>
                <w:spacing w:val="-10"/>
              </w:rPr>
              <w:t>日1</w:t>
            </w:r>
            <w:r>
              <w:rPr>
                <w:rFonts w:hint="eastAsia"/>
                <w:color w:val="auto"/>
                <w:spacing w:val="-10"/>
                <w:lang w:val="en-US" w:eastAsia="zh-CN"/>
              </w:rPr>
              <w:t>1</w:t>
            </w:r>
            <w:r>
              <w:rPr>
                <w:color w:val="auto"/>
                <w:spacing w:val="-10"/>
              </w:rPr>
              <w:t>点</w:t>
            </w:r>
            <w:r>
              <w:rPr>
                <w:rFonts w:hint="eastAsia"/>
                <w:color w:val="auto"/>
                <w:spacing w:val="-10"/>
                <w:lang w:val="en-US" w:eastAsia="zh-CN"/>
              </w:rPr>
              <w:t>0</w:t>
            </w:r>
            <w:r>
              <w:rPr>
                <w:color w:val="auto"/>
                <w:spacing w:val="-10"/>
              </w:rPr>
              <w:t>0</w:t>
            </w:r>
            <w:r>
              <w:rPr>
                <w:color w:val="auto"/>
                <w:spacing w:val="-4"/>
              </w:rPr>
              <w:t>分（北京时间）前上传</w:t>
            </w:r>
            <w:r>
              <w:rPr>
                <w:rFonts w:hint="eastAsia"/>
                <w:color w:val="auto"/>
                <w:spacing w:val="-4"/>
                <w:lang w:val="en-US" w:eastAsia="zh-CN"/>
              </w:rPr>
              <w:t>响应</w:t>
            </w:r>
            <w:r>
              <w:rPr>
                <w:color w:val="auto"/>
                <w:spacing w:val="-4"/>
              </w:rPr>
              <w:t>文件。</w:t>
            </w:r>
          </w:p>
        </w:tc>
      </w:tr>
    </w:tbl>
    <w:p w14:paraId="7225FFDD">
      <w:pPr>
        <w:spacing w:line="337" w:lineRule="auto"/>
        <w:rPr>
          <w:rFonts w:ascii="Arial"/>
          <w:color w:val="auto"/>
          <w:sz w:val="21"/>
        </w:rPr>
      </w:pPr>
    </w:p>
    <w:p w14:paraId="10C1C953">
      <w:pPr>
        <w:pStyle w:val="8"/>
        <w:spacing w:before="103" w:line="184" w:lineRule="auto"/>
        <w:ind w:left="609"/>
        <w:rPr>
          <w:color w:val="auto"/>
          <w:sz w:val="24"/>
          <w:szCs w:val="24"/>
        </w:rPr>
      </w:pPr>
      <w:r>
        <w:rPr>
          <w:b/>
          <w:bCs/>
          <w:color w:val="auto"/>
          <w:spacing w:val="-5"/>
          <w:sz w:val="24"/>
          <w:szCs w:val="24"/>
        </w:rPr>
        <w:t>一、项目基本情况</w:t>
      </w:r>
    </w:p>
    <w:p w14:paraId="7C831174">
      <w:pPr>
        <w:pStyle w:val="8"/>
        <w:spacing w:before="37" w:line="183" w:lineRule="auto"/>
        <w:ind w:left="614"/>
        <w:rPr>
          <w:rFonts w:hint="eastAsia"/>
          <w:color w:val="auto"/>
          <w:spacing w:val="-5"/>
          <w:sz w:val="24"/>
          <w:szCs w:val="24"/>
          <w:lang w:eastAsia="zh-CN"/>
        </w:rPr>
      </w:pPr>
      <w:r>
        <w:rPr>
          <w:color w:val="auto"/>
          <w:spacing w:val="-5"/>
          <w:sz w:val="24"/>
          <w:szCs w:val="24"/>
        </w:rPr>
        <w:t>招标项目编号：</w:t>
      </w:r>
      <w:r>
        <w:rPr>
          <w:rFonts w:hint="eastAsia"/>
          <w:color w:val="auto"/>
          <w:spacing w:val="-5"/>
          <w:sz w:val="24"/>
          <w:szCs w:val="24"/>
          <w:lang w:eastAsia="zh-CN"/>
        </w:rPr>
        <w:t>AKTZBCG-2025026</w:t>
      </w:r>
    </w:p>
    <w:p w14:paraId="1837648D">
      <w:pPr>
        <w:pStyle w:val="8"/>
        <w:spacing w:before="37" w:line="183" w:lineRule="auto"/>
        <w:ind w:left="614"/>
        <w:rPr>
          <w:color w:val="auto"/>
          <w:spacing w:val="-5"/>
          <w:sz w:val="24"/>
          <w:szCs w:val="24"/>
        </w:rPr>
      </w:pPr>
      <w:r>
        <w:rPr>
          <w:color w:val="auto"/>
          <w:spacing w:val="-5"/>
          <w:sz w:val="24"/>
          <w:szCs w:val="24"/>
        </w:rPr>
        <w:t>项目名称：</w:t>
      </w:r>
      <w:r>
        <w:rPr>
          <w:rFonts w:hint="eastAsia"/>
          <w:color w:val="auto"/>
          <w:spacing w:val="-5"/>
          <w:sz w:val="24"/>
          <w:szCs w:val="24"/>
          <w:lang w:eastAsia="zh-CN"/>
        </w:rPr>
        <w:t>巴仁乡也勒干村骆驼集中养殖项目</w:t>
      </w:r>
    </w:p>
    <w:p w14:paraId="46A7A1FA">
      <w:pPr>
        <w:pStyle w:val="8"/>
        <w:spacing w:before="37" w:line="183" w:lineRule="auto"/>
        <w:ind w:left="614"/>
        <w:rPr>
          <w:color w:val="auto"/>
          <w:spacing w:val="-5"/>
          <w:sz w:val="24"/>
          <w:szCs w:val="24"/>
        </w:rPr>
      </w:pPr>
      <w:r>
        <w:rPr>
          <w:rFonts w:hint="eastAsia"/>
          <w:color w:val="auto"/>
          <w:spacing w:val="-5"/>
          <w:sz w:val="24"/>
          <w:szCs w:val="24"/>
          <w:lang w:val="en-US" w:eastAsia="zh-CN"/>
        </w:rPr>
        <w:t>采购方式：</w:t>
      </w:r>
      <w:r>
        <w:rPr>
          <w:color w:val="auto"/>
          <w:spacing w:val="-5"/>
          <w:sz w:val="24"/>
          <w:szCs w:val="24"/>
        </w:rPr>
        <w:t>竞争性谈判</w:t>
      </w:r>
    </w:p>
    <w:p w14:paraId="362B8B18">
      <w:pPr>
        <w:pStyle w:val="8"/>
        <w:spacing w:before="37" w:line="183" w:lineRule="auto"/>
        <w:ind w:left="614"/>
        <w:rPr>
          <w:rFonts w:hint="eastAsia"/>
          <w:color w:val="auto"/>
          <w:spacing w:val="-5"/>
          <w:sz w:val="24"/>
          <w:szCs w:val="24"/>
          <w:lang w:val="en-US" w:eastAsia="en-US"/>
        </w:rPr>
      </w:pPr>
      <w:r>
        <w:rPr>
          <w:rFonts w:hint="eastAsia"/>
          <w:color w:val="auto"/>
          <w:spacing w:val="-5"/>
          <w:sz w:val="24"/>
          <w:szCs w:val="24"/>
          <w:lang w:val="en-US" w:eastAsia="en-US"/>
        </w:rPr>
        <w:t>预算金额（元）：</w:t>
      </w:r>
      <w:r>
        <w:rPr>
          <w:rFonts w:hint="eastAsia"/>
          <w:color w:val="auto"/>
          <w:spacing w:val="-5"/>
          <w:sz w:val="24"/>
          <w:szCs w:val="24"/>
          <w:lang w:val="en-US" w:eastAsia="zh-CN"/>
        </w:rPr>
        <w:t>600000</w:t>
      </w:r>
      <w:r>
        <w:rPr>
          <w:rFonts w:hint="eastAsia"/>
          <w:color w:val="auto"/>
          <w:spacing w:val="-5"/>
          <w:sz w:val="24"/>
          <w:szCs w:val="24"/>
          <w:lang w:val="en-US" w:eastAsia="en-US"/>
        </w:rPr>
        <w:t>.00</w:t>
      </w:r>
    </w:p>
    <w:p w14:paraId="63705A81">
      <w:pPr>
        <w:pStyle w:val="8"/>
        <w:spacing w:before="37" w:line="183" w:lineRule="auto"/>
        <w:ind w:left="614"/>
        <w:rPr>
          <w:rFonts w:hint="eastAsia"/>
          <w:color w:val="auto"/>
          <w:spacing w:val="-5"/>
          <w:sz w:val="24"/>
          <w:szCs w:val="24"/>
          <w:lang w:val="en-US" w:eastAsia="en-US"/>
        </w:rPr>
      </w:pPr>
      <w:r>
        <w:rPr>
          <w:rFonts w:hint="eastAsia"/>
          <w:color w:val="auto"/>
          <w:spacing w:val="-5"/>
          <w:sz w:val="24"/>
          <w:szCs w:val="24"/>
          <w:lang w:val="en-US" w:eastAsia="en-US"/>
        </w:rPr>
        <w:t>最高限价（元）：</w:t>
      </w:r>
      <w:r>
        <w:rPr>
          <w:rFonts w:hint="eastAsia"/>
          <w:color w:val="auto"/>
          <w:spacing w:val="-5"/>
          <w:sz w:val="24"/>
          <w:szCs w:val="24"/>
          <w:lang w:val="en-US" w:eastAsia="zh-CN"/>
        </w:rPr>
        <w:t>600000</w:t>
      </w:r>
      <w:r>
        <w:rPr>
          <w:rFonts w:hint="eastAsia"/>
          <w:color w:val="auto"/>
          <w:spacing w:val="-5"/>
          <w:sz w:val="24"/>
          <w:szCs w:val="24"/>
          <w:lang w:val="en-US" w:eastAsia="en-US"/>
        </w:rPr>
        <w:t>.00</w:t>
      </w:r>
    </w:p>
    <w:p w14:paraId="3669B78E">
      <w:pPr>
        <w:pStyle w:val="8"/>
        <w:spacing w:before="37" w:line="183" w:lineRule="auto"/>
        <w:ind w:left="614"/>
        <w:rPr>
          <w:rFonts w:hint="eastAsia"/>
          <w:color w:val="auto"/>
          <w:spacing w:val="-5"/>
          <w:sz w:val="24"/>
          <w:szCs w:val="24"/>
          <w:lang w:val="en-US" w:eastAsia="zh-CN"/>
        </w:rPr>
      </w:pPr>
      <w:r>
        <w:rPr>
          <w:rFonts w:hint="eastAsia"/>
          <w:spacing w:val="-5"/>
          <w:sz w:val="24"/>
          <w:szCs w:val="24"/>
          <w:lang w:val="en-US" w:eastAsia="en-US"/>
        </w:rPr>
        <w:t>采</w:t>
      </w:r>
      <w:r>
        <w:rPr>
          <w:rFonts w:hint="eastAsia"/>
          <w:color w:val="auto"/>
          <w:spacing w:val="-5"/>
          <w:sz w:val="24"/>
          <w:szCs w:val="24"/>
          <w:lang w:val="en-US" w:eastAsia="en-US"/>
        </w:rPr>
        <w:t>购需求：</w:t>
      </w:r>
      <w:r>
        <w:rPr>
          <w:rFonts w:hint="eastAsia"/>
          <w:color w:val="auto"/>
          <w:spacing w:val="-5"/>
          <w:sz w:val="24"/>
          <w:szCs w:val="24"/>
          <w:lang w:val="en-US" w:eastAsia="zh-CN"/>
        </w:rPr>
        <w:t>骆驼1批（具体内容详见谈判文件内采购清单及参数）。</w:t>
      </w:r>
    </w:p>
    <w:p w14:paraId="07CF6FD6">
      <w:pPr>
        <w:pStyle w:val="8"/>
        <w:spacing w:before="37" w:line="183" w:lineRule="auto"/>
        <w:ind w:left="614"/>
        <w:rPr>
          <w:rFonts w:hint="default"/>
          <w:color w:val="auto"/>
          <w:spacing w:val="-5"/>
          <w:sz w:val="24"/>
          <w:szCs w:val="24"/>
          <w:lang w:val="en-US" w:eastAsia="zh-CN"/>
        </w:rPr>
      </w:pPr>
      <w:r>
        <w:rPr>
          <w:rFonts w:hint="eastAsia"/>
          <w:color w:val="auto"/>
          <w:spacing w:val="-5"/>
          <w:sz w:val="24"/>
          <w:szCs w:val="24"/>
          <w:lang w:val="en-US" w:eastAsia="zh-CN"/>
        </w:rPr>
        <w:t>合同履约期限：以实际签订合同为准</w:t>
      </w:r>
    </w:p>
    <w:p w14:paraId="7F37C64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本项目（否）接受联合体投标。</w:t>
      </w:r>
    </w:p>
    <w:p w14:paraId="2D144D74">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二、申请人的资格要求：:</w:t>
      </w:r>
    </w:p>
    <w:p w14:paraId="76B6FD4B">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1.满足《中华人民共和国政府采购法》第二十二条规定；</w:t>
      </w:r>
    </w:p>
    <w:p w14:paraId="69E066AB">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2.落实政府采购政策需满足的资格要求：本项目专门面向中小企业；</w:t>
      </w:r>
    </w:p>
    <w:p w14:paraId="0F8454F1">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3.本项目的特定资格要求：</w:t>
      </w:r>
    </w:p>
    <w:p w14:paraId="6377796E">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【标项1】</w:t>
      </w:r>
      <w:r>
        <w:rPr>
          <w:rFonts w:hint="eastAsia"/>
          <w:color w:val="auto"/>
          <w:spacing w:val="-5"/>
          <w:sz w:val="24"/>
          <w:szCs w:val="24"/>
          <w:lang w:val="en-US" w:eastAsia="zh-CN"/>
        </w:rPr>
        <w:br w:type="textWrapping"/>
      </w:r>
      <w:r>
        <w:rPr>
          <w:rFonts w:hint="eastAsia"/>
          <w:color w:val="auto"/>
          <w:spacing w:val="-5"/>
          <w:sz w:val="24"/>
          <w:szCs w:val="24"/>
          <w:lang w:val="en-US" w:eastAsia="zh-CN"/>
        </w:rPr>
        <w:t>1）具备三证合一营业执照；</w:t>
      </w:r>
    </w:p>
    <w:p w14:paraId="03B17D42">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2）法定代表人投标需提供法定代表人资格证明书，委托代理人投标需提供法定代表人授权委托书；</w:t>
      </w:r>
    </w:p>
    <w:p w14:paraId="05D70D83">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3）投标企业须提供供应商（被授权本单位在职人员）近6个月内任意1个月社保证明；</w:t>
      </w:r>
    </w:p>
    <w:p w14:paraId="7EB43B8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4）未被列入信用中国网（</w:t>
      </w:r>
      <w:r>
        <w:rPr>
          <w:rFonts w:hint="eastAsia"/>
          <w:color w:val="auto"/>
          <w:spacing w:val="-5"/>
          <w:sz w:val="24"/>
          <w:szCs w:val="24"/>
          <w:lang w:val="en-US" w:eastAsia="zh-CN"/>
        </w:rPr>
        <w:fldChar w:fldCharType="begin"/>
      </w:r>
      <w:r>
        <w:rPr>
          <w:rFonts w:hint="eastAsia"/>
          <w:color w:val="auto"/>
          <w:spacing w:val="-5"/>
          <w:sz w:val="24"/>
          <w:szCs w:val="24"/>
          <w:lang w:val="en-US" w:eastAsia="zh-CN"/>
        </w:rPr>
        <w:instrText xml:space="preserve"> HYPERLINK "http://www.creditchina.gov.cn/" </w:instrText>
      </w:r>
      <w:r>
        <w:rPr>
          <w:rFonts w:hint="eastAsia"/>
          <w:color w:val="auto"/>
          <w:spacing w:val="-5"/>
          <w:sz w:val="24"/>
          <w:szCs w:val="24"/>
          <w:lang w:val="en-US" w:eastAsia="zh-CN"/>
        </w:rPr>
        <w:fldChar w:fldCharType="separate"/>
      </w:r>
      <w:r>
        <w:rPr>
          <w:rFonts w:hint="eastAsia"/>
          <w:color w:val="auto"/>
          <w:spacing w:val="-5"/>
          <w:sz w:val="24"/>
          <w:szCs w:val="24"/>
          <w:lang w:val="en-US" w:eastAsia="zh-CN"/>
        </w:rPr>
        <w:t>www.creditchina.gov.cn</w:t>
      </w:r>
      <w:r>
        <w:rPr>
          <w:rFonts w:hint="eastAsia"/>
          <w:color w:val="auto"/>
          <w:spacing w:val="-5"/>
          <w:sz w:val="24"/>
          <w:szCs w:val="24"/>
          <w:lang w:val="en-US" w:eastAsia="zh-CN"/>
        </w:rPr>
        <w:fldChar w:fldCharType="end"/>
      </w:r>
      <w:r>
        <w:rPr>
          <w:rFonts w:hint="eastAsia"/>
          <w:color w:val="auto"/>
          <w:spacing w:val="-5"/>
          <w:sz w:val="24"/>
          <w:szCs w:val="24"/>
          <w:lang w:val="en-US" w:eastAsia="zh-CN"/>
        </w:rPr>
        <w:t>）及中国政府采购网 (</w:t>
      </w:r>
      <w:r>
        <w:rPr>
          <w:rFonts w:hint="eastAsia"/>
          <w:color w:val="auto"/>
          <w:spacing w:val="-5"/>
          <w:sz w:val="24"/>
          <w:szCs w:val="24"/>
          <w:lang w:val="en-US" w:eastAsia="zh-CN"/>
        </w:rPr>
        <w:fldChar w:fldCharType="begin"/>
      </w:r>
      <w:r>
        <w:rPr>
          <w:rFonts w:hint="eastAsia"/>
          <w:color w:val="auto"/>
          <w:spacing w:val="-5"/>
          <w:sz w:val="24"/>
          <w:szCs w:val="24"/>
          <w:lang w:val="en-US" w:eastAsia="zh-CN"/>
        </w:rPr>
        <w:instrText xml:space="preserve"> HYPERLINK "http://www.ccgp.gov.cn/" </w:instrText>
      </w:r>
      <w:r>
        <w:rPr>
          <w:rFonts w:hint="eastAsia"/>
          <w:color w:val="auto"/>
          <w:spacing w:val="-5"/>
          <w:sz w:val="24"/>
          <w:szCs w:val="24"/>
          <w:lang w:val="en-US" w:eastAsia="zh-CN"/>
        </w:rPr>
        <w:fldChar w:fldCharType="separate"/>
      </w:r>
      <w:r>
        <w:rPr>
          <w:rFonts w:hint="eastAsia"/>
          <w:color w:val="auto"/>
          <w:spacing w:val="-5"/>
          <w:sz w:val="24"/>
          <w:szCs w:val="24"/>
          <w:lang w:val="en-US" w:eastAsia="zh-CN"/>
        </w:rPr>
        <w:t>www.ccgp.gov.cn</w:t>
      </w:r>
      <w:r>
        <w:rPr>
          <w:rFonts w:hint="eastAsia"/>
          <w:color w:val="auto"/>
          <w:spacing w:val="-5"/>
          <w:sz w:val="24"/>
          <w:szCs w:val="24"/>
          <w:lang w:val="en-US" w:eastAsia="zh-CN"/>
        </w:rPr>
        <w:fldChar w:fldCharType="end"/>
      </w:r>
      <w:r>
        <w:rPr>
          <w:rFonts w:hint="eastAsia"/>
          <w:color w:val="auto"/>
          <w:spacing w:val="-5"/>
          <w:sz w:val="24"/>
          <w:szCs w:val="24"/>
          <w:lang w:val="en-US" w:eastAsia="zh-CN"/>
        </w:rPr>
        <w:t>）失信被执行人名单、重大税收违法失信主体、政府采购严重违法失信行为记录名单；</w:t>
      </w:r>
    </w:p>
    <w:p w14:paraId="5A24F38B">
      <w:pPr>
        <w:pStyle w:val="9"/>
        <w:spacing w:before="0" w:line="240" w:lineRule="auto"/>
        <w:ind w:firstLine="690" w:firstLineChars="300"/>
        <w:rPr>
          <w:rFonts w:hint="eastAsia"/>
          <w:lang w:val="en-US" w:eastAsia="zh-CN"/>
        </w:rPr>
      </w:pPr>
      <w:r>
        <w:rPr>
          <w:rFonts w:hint="eastAsia" w:ascii="微软雅黑" w:hAnsi="微软雅黑" w:eastAsia="微软雅黑" w:cs="微软雅黑"/>
          <w:b w:val="0"/>
          <w:bCs w:val="0"/>
          <w:snapToGrid w:val="0"/>
          <w:color w:val="auto"/>
          <w:spacing w:val="-5"/>
          <w:kern w:val="0"/>
          <w:sz w:val="24"/>
          <w:szCs w:val="24"/>
          <w:lang w:val="en-US" w:eastAsia="zh-CN" w:bidi="ar-SA"/>
        </w:rPr>
        <w:t>5）具备《动物防疫条件合格证》或动物防疫机构开具的相关证明文件；</w:t>
      </w:r>
    </w:p>
    <w:p w14:paraId="6D363043">
      <w:pPr>
        <w:pStyle w:val="8"/>
        <w:spacing w:before="1" w:line="188" w:lineRule="auto"/>
        <w:ind w:left="621"/>
        <w:rPr>
          <w:color w:val="auto"/>
          <w:sz w:val="24"/>
          <w:szCs w:val="24"/>
        </w:rPr>
      </w:pPr>
      <w:r>
        <w:rPr>
          <w:b/>
          <w:bCs/>
          <w:color w:val="auto"/>
          <w:spacing w:val="-3"/>
          <w:sz w:val="24"/>
          <w:szCs w:val="24"/>
        </w:rPr>
        <w:t>三、获取采购文件</w:t>
      </w:r>
    </w:p>
    <w:p w14:paraId="5AFCC622">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1、时间：2025年6月20日至2025年6月30日，每日上午10时00分至14时00分；下午16时00分至20时00分（北京时间）。</w:t>
      </w:r>
    </w:p>
    <w:p w14:paraId="4F6FC7FC">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2、地点：供应商登陆政采云平台http://www.zcygov.cn/，在线申请获取招标文件（登录政府采购云平台 → 项目采购 → 获取招标文件→申请，审核通过后可下载招标文件，如有操作性问题，可与政采云在线客服进行咨询，咨询电话：95763）。</w:t>
      </w:r>
    </w:p>
    <w:p w14:paraId="7AFE8470">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3、方式：（1）线上获取（登录政府采购云平台 → 项目采购 → 获取招标文件→ 申请，审核通过后可下载招标文件）。本次招标不提供纸质版招标文件。（2）供应商获取招标文件前应注册成为政府采购云平台正式供应商。</w:t>
      </w:r>
    </w:p>
    <w:p w14:paraId="5B31BEC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4、售价（元）：0</w:t>
      </w:r>
    </w:p>
    <w:p w14:paraId="7382B5DA">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四、提交投标文件截止时间、开标时间和地点</w:t>
      </w:r>
    </w:p>
    <w:p w14:paraId="3A168901">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截止时间：2025年7月2日 11：00 （北京时间）</w:t>
      </w:r>
    </w:p>
    <w:p w14:paraId="15562A5E">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投标地点：政府采购云平台（www.zcygov.cn）供应商应于递交投标文件截止时间之前将电子投标文件上传到“政采云”平台。</w:t>
      </w:r>
    </w:p>
    <w:p w14:paraId="7343CF15">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开标时间：2025年7月2日 11：00（北京时间）</w:t>
      </w:r>
    </w:p>
    <w:p w14:paraId="3B5D88F0">
      <w:pPr>
        <w:pStyle w:val="8"/>
        <w:spacing w:before="37" w:line="183" w:lineRule="auto"/>
        <w:ind w:left="614"/>
        <w:rPr>
          <w:rFonts w:hint="eastAsia"/>
          <w:spacing w:val="-5"/>
          <w:sz w:val="24"/>
          <w:szCs w:val="24"/>
          <w:lang w:val="en-US" w:eastAsia="zh-CN"/>
        </w:rPr>
      </w:pPr>
      <w:r>
        <w:rPr>
          <w:rFonts w:hint="eastAsia"/>
          <w:color w:val="auto"/>
          <w:spacing w:val="-5"/>
          <w:sz w:val="24"/>
          <w:szCs w:val="24"/>
          <w:lang w:val="en-US" w:eastAsia="zh-CN"/>
        </w:rPr>
        <w:t>开标地点：在政府采购云平台（www.zcygov.cn）上开启投标文件，开标时间后，待采购组织机构发出解密通知后30分钟内，供应商须登录</w:t>
      </w:r>
      <w:r>
        <w:rPr>
          <w:rFonts w:hint="eastAsia"/>
          <w:spacing w:val="-5"/>
          <w:sz w:val="24"/>
          <w:szCs w:val="24"/>
          <w:lang w:val="en-US" w:eastAsia="zh-CN"/>
        </w:rPr>
        <w:t>“政采云”平台，用“项目采购-开标评标”功能解密投标文件。</w:t>
      </w:r>
    </w:p>
    <w:p w14:paraId="62102D44">
      <w:pPr>
        <w:pStyle w:val="8"/>
        <w:spacing w:before="65" w:line="188" w:lineRule="auto"/>
        <w:ind w:left="528"/>
        <w:rPr>
          <w:sz w:val="24"/>
          <w:szCs w:val="24"/>
        </w:rPr>
      </w:pPr>
      <w:r>
        <w:rPr>
          <w:b/>
          <w:bCs/>
          <w:spacing w:val="-3"/>
          <w:sz w:val="24"/>
          <w:szCs w:val="24"/>
        </w:rPr>
        <w:t>五、公告期限</w:t>
      </w:r>
    </w:p>
    <w:p w14:paraId="7DB468A9">
      <w:pPr>
        <w:pStyle w:val="8"/>
        <w:spacing w:before="36" w:line="210" w:lineRule="auto"/>
        <w:ind w:left="44" w:right="88" w:firstLine="525"/>
        <w:jc w:val="both"/>
        <w:rPr>
          <w:sz w:val="24"/>
          <w:szCs w:val="24"/>
        </w:rPr>
      </w:pPr>
      <w:r>
        <w:rPr>
          <w:spacing w:val="-6"/>
          <w:sz w:val="24"/>
          <w:szCs w:val="24"/>
        </w:rPr>
        <w:t>自本公告发布之日起3个工作日。</w:t>
      </w:r>
    </w:p>
    <w:p w14:paraId="546CF121">
      <w:pPr>
        <w:pStyle w:val="8"/>
        <w:spacing w:line="188" w:lineRule="auto"/>
        <w:ind w:left="526"/>
        <w:rPr>
          <w:sz w:val="24"/>
          <w:szCs w:val="24"/>
        </w:rPr>
      </w:pPr>
      <w:r>
        <w:rPr>
          <w:b/>
          <w:bCs/>
          <w:spacing w:val="-9"/>
          <w:sz w:val="24"/>
          <w:szCs w:val="24"/>
        </w:rPr>
        <w:t>六、其他事项：</w:t>
      </w:r>
    </w:p>
    <w:p w14:paraId="0F91B8CF">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1、本项目实行网上投标，采用电子投标文件。</w:t>
      </w:r>
    </w:p>
    <w:p w14:paraId="42846A2A">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B627304">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3、供应商将政采云电子交易客户端下载、安装完成后，可通过账号密码或CA登录客户端进行投标文件的制作。在使用政采云投标客户端时，建议使用WIN7及以上操作系统。</w:t>
      </w:r>
    </w:p>
    <w:p w14:paraId="699D6046">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特别提示：</w:t>
      </w:r>
    </w:p>
    <w:p w14:paraId="2167C5B6">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1、采购限额标准以上，200万元以下的货物和服务采购项目、400万元以下的工程采购项目，适宜由中小企业提供的，采购人应当专门面向中小企业采购。</w:t>
      </w:r>
    </w:p>
    <w:p w14:paraId="60C6ABC9">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2、超过200万元的货物和服务采购项目，预留该部分采购项目预算总额的30%以上专门面向中小企业采购，其中预留给小微企业的比例不低于60%。</w:t>
      </w:r>
    </w:p>
    <w:p w14:paraId="4E5DF12C">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3、超过400万元的工程采购项目中适宜由中小企业提供的，预留该部分采购项目预算总额的40%以上专门面向中小企业采购，其中预留给小微企业的比例不低于60%。</w:t>
      </w:r>
    </w:p>
    <w:p w14:paraId="33134389">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55CA86B">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6F6FD4F">
      <w:pPr>
        <w:pStyle w:val="8"/>
        <w:spacing w:before="39" w:line="188" w:lineRule="auto"/>
        <w:ind w:left="520"/>
        <w:rPr>
          <w:sz w:val="24"/>
          <w:szCs w:val="24"/>
        </w:rPr>
      </w:pPr>
      <w:r>
        <w:rPr>
          <w:b/>
          <w:bCs/>
          <w:spacing w:val="-3"/>
          <w:sz w:val="24"/>
          <w:szCs w:val="24"/>
        </w:rPr>
        <w:t>七、联系方式</w:t>
      </w:r>
    </w:p>
    <w:p w14:paraId="4FCF372B">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1.采购人信息</w:t>
      </w:r>
    </w:p>
    <w:p w14:paraId="35632505">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名 称：</w:t>
      </w:r>
      <w:r>
        <w:rPr>
          <w:rFonts w:hint="eastAsia"/>
          <w:sz w:val="24"/>
          <w:szCs w:val="24"/>
          <w:lang w:val="en-US" w:eastAsia="zh-CN"/>
        </w:rPr>
        <w:t>阿克陶县巴仁乡人民政府</w:t>
      </w:r>
    </w:p>
    <w:p w14:paraId="4A72E98B">
      <w:pPr>
        <w:pStyle w:val="8"/>
        <w:spacing w:before="37" w:line="189" w:lineRule="auto"/>
        <w:ind w:left="551"/>
        <w:rPr>
          <w:rFonts w:hint="default"/>
          <w:sz w:val="24"/>
          <w:szCs w:val="24"/>
          <w:lang w:val="en-US" w:eastAsia="zh-CN"/>
        </w:rPr>
      </w:pPr>
      <w:r>
        <w:rPr>
          <w:rFonts w:hint="default"/>
          <w:sz w:val="24"/>
          <w:szCs w:val="24"/>
          <w:lang w:val="en-US" w:eastAsia="zh-CN"/>
        </w:rPr>
        <w:t>地址：</w:t>
      </w:r>
      <w:r>
        <w:rPr>
          <w:rFonts w:hint="eastAsia"/>
          <w:sz w:val="24"/>
          <w:szCs w:val="24"/>
          <w:lang w:val="en-US" w:eastAsia="zh-CN"/>
        </w:rPr>
        <w:t>阿克陶县巴仁乡</w:t>
      </w:r>
    </w:p>
    <w:p w14:paraId="557A66DD">
      <w:pPr>
        <w:pStyle w:val="8"/>
        <w:spacing w:before="37" w:line="189" w:lineRule="auto"/>
        <w:ind w:left="551"/>
        <w:rPr>
          <w:rFonts w:hint="default"/>
          <w:sz w:val="24"/>
          <w:szCs w:val="24"/>
          <w:lang w:val="en-US" w:eastAsia="zh-CN"/>
        </w:rPr>
      </w:pPr>
      <w:r>
        <w:rPr>
          <w:rFonts w:hint="default"/>
          <w:sz w:val="24"/>
          <w:szCs w:val="24"/>
          <w:lang w:val="en-US" w:eastAsia="zh-CN"/>
        </w:rPr>
        <w:t>项目联系人：</w:t>
      </w:r>
      <w:r>
        <w:rPr>
          <w:rFonts w:hint="eastAsia"/>
          <w:sz w:val="24"/>
          <w:szCs w:val="24"/>
          <w:lang w:val="en-US" w:eastAsia="zh-CN"/>
        </w:rPr>
        <w:t>张先生</w:t>
      </w:r>
    </w:p>
    <w:p w14:paraId="269DEEDF">
      <w:pPr>
        <w:pStyle w:val="8"/>
        <w:spacing w:before="37" w:line="189" w:lineRule="auto"/>
        <w:ind w:left="551"/>
        <w:rPr>
          <w:rFonts w:hint="default"/>
          <w:sz w:val="24"/>
          <w:szCs w:val="24"/>
          <w:lang w:val="en-US" w:eastAsia="zh-CN"/>
        </w:rPr>
      </w:pPr>
      <w:r>
        <w:rPr>
          <w:rFonts w:hint="default"/>
          <w:sz w:val="24"/>
          <w:szCs w:val="24"/>
          <w:lang w:val="en-US" w:eastAsia="zh-CN"/>
        </w:rPr>
        <w:t>项目联系方式：</w:t>
      </w:r>
      <w:bookmarkStart w:id="2" w:name="_Toc28359086"/>
      <w:bookmarkStart w:id="3" w:name="_Toc28359009"/>
      <w:r>
        <w:rPr>
          <w:rFonts w:hint="eastAsia"/>
          <w:sz w:val="24"/>
          <w:szCs w:val="24"/>
          <w:lang w:val="en-US" w:eastAsia="zh-CN"/>
        </w:rPr>
        <w:t>13779617130</w:t>
      </w:r>
    </w:p>
    <w:p w14:paraId="423F9ECB">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2.采购代理机构信息</w:t>
      </w:r>
      <w:bookmarkEnd w:id="2"/>
      <w:bookmarkEnd w:id="3"/>
    </w:p>
    <w:p w14:paraId="50FC9E9C">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名 称：新疆融联通达工程项目管理有限公司</w:t>
      </w:r>
    </w:p>
    <w:p w14:paraId="0A82F674">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地　址：新疆阿图什市友谊北路23号</w:t>
      </w:r>
    </w:p>
    <w:p w14:paraId="441525D5">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项目联系人：张先生</w:t>
      </w:r>
    </w:p>
    <w:p w14:paraId="66D973A2">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项目联系方式：13909955772</w:t>
      </w:r>
    </w:p>
    <w:p w14:paraId="520F39E5">
      <w:pPr>
        <w:pStyle w:val="8"/>
        <w:spacing w:before="37" w:line="189" w:lineRule="auto"/>
        <w:ind w:left="551"/>
        <w:rPr>
          <w:rFonts w:hint="default" w:eastAsia="微软雅黑"/>
          <w:sz w:val="24"/>
          <w:szCs w:val="24"/>
          <w:lang w:val="en-US" w:eastAsia="zh-CN"/>
        </w:rPr>
      </w:pPr>
    </w:p>
    <w:p w14:paraId="27316AA1">
      <w:pPr>
        <w:spacing w:line="183" w:lineRule="auto"/>
        <w:rPr>
          <w:sz w:val="24"/>
          <w:szCs w:val="24"/>
        </w:rPr>
        <w:sectPr>
          <w:headerReference r:id="rId7" w:type="default"/>
          <w:footerReference r:id="rId8" w:type="default"/>
          <w:pgSz w:w="11906" w:h="16839"/>
          <w:pgMar w:top="1150" w:right="1560" w:bottom="1150" w:left="1771" w:header="1090" w:footer="987" w:gutter="0"/>
          <w:pgNumType w:fmt="decimal"/>
          <w:cols w:space="720" w:num="1"/>
        </w:sectPr>
      </w:pPr>
    </w:p>
    <w:p w14:paraId="52F9F97C">
      <w:pPr>
        <w:spacing w:line="337" w:lineRule="auto"/>
        <w:rPr>
          <w:rFonts w:ascii="Arial"/>
          <w:sz w:val="21"/>
        </w:rPr>
      </w:pPr>
    </w:p>
    <w:p w14:paraId="5D126D46">
      <w:pPr>
        <w:spacing w:before="104" w:line="219" w:lineRule="auto"/>
        <w:ind w:left="1641"/>
        <w:outlineLvl w:val="0"/>
        <w:rPr>
          <w:rFonts w:ascii="宋体" w:hAnsi="宋体" w:eastAsia="宋体" w:cs="宋体"/>
          <w:sz w:val="32"/>
          <w:szCs w:val="32"/>
        </w:rPr>
      </w:pPr>
      <w:bookmarkStart w:id="4" w:name="bookmark3"/>
      <w:bookmarkEnd w:id="4"/>
      <w:bookmarkStart w:id="5" w:name="bookmark4"/>
      <w:bookmarkEnd w:id="5"/>
      <w:r>
        <w:rPr>
          <w:rFonts w:ascii="宋体" w:hAnsi="宋体" w:eastAsia="宋体" w:cs="宋体"/>
          <w:b/>
          <w:bCs/>
          <w:spacing w:val="-3"/>
          <w:sz w:val="32"/>
          <w:szCs w:val="32"/>
        </w:rPr>
        <w:t>第二章</w:t>
      </w:r>
      <w:r>
        <w:rPr>
          <w:rFonts w:ascii="宋体" w:hAnsi="宋体" w:eastAsia="宋体" w:cs="宋体"/>
          <w:spacing w:val="-3"/>
          <w:sz w:val="32"/>
          <w:szCs w:val="32"/>
        </w:rPr>
        <w:t xml:space="preserve"> </w:t>
      </w:r>
      <w:r>
        <w:rPr>
          <w:rFonts w:ascii="宋体" w:hAnsi="宋体" w:eastAsia="宋体" w:cs="宋体"/>
          <w:b/>
          <w:bCs/>
          <w:spacing w:val="-3"/>
          <w:sz w:val="32"/>
          <w:szCs w:val="32"/>
        </w:rPr>
        <w:t>供应商须知及供应商须知前附表</w:t>
      </w:r>
    </w:p>
    <w:p w14:paraId="61833173">
      <w:pPr>
        <w:spacing w:line="253" w:lineRule="auto"/>
        <w:rPr>
          <w:rFonts w:ascii="Arial"/>
          <w:sz w:val="21"/>
        </w:rPr>
      </w:pPr>
    </w:p>
    <w:tbl>
      <w:tblPr>
        <w:tblStyle w:val="17"/>
        <w:tblW w:w="8923" w:type="dxa"/>
        <w:jc w:val="center"/>
        <w:tblLayout w:type="fixed"/>
        <w:tblCellMar>
          <w:top w:w="0" w:type="dxa"/>
          <w:left w:w="108" w:type="dxa"/>
          <w:bottom w:w="0" w:type="dxa"/>
          <w:right w:w="108" w:type="dxa"/>
        </w:tblCellMar>
      </w:tblPr>
      <w:tblGrid>
        <w:gridCol w:w="797"/>
        <w:gridCol w:w="1324"/>
        <w:gridCol w:w="6802"/>
      </w:tblGrid>
      <w:tr w14:paraId="763A2F0A">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29FA7E4">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序 号</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1DA7F08">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名  称</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9B0C251">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编  列  内  容</w:t>
            </w:r>
          </w:p>
        </w:tc>
      </w:tr>
      <w:tr w14:paraId="153FDB07">
        <w:tblPrEx>
          <w:tblCellMar>
            <w:top w:w="0" w:type="dxa"/>
            <w:left w:w="108" w:type="dxa"/>
            <w:bottom w:w="0" w:type="dxa"/>
            <w:right w:w="108" w:type="dxa"/>
          </w:tblCellMar>
        </w:tblPrEx>
        <w:trPr>
          <w:trHeight w:val="2011" w:hRule="atLeast"/>
          <w:jc w:val="center"/>
        </w:trPr>
        <w:tc>
          <w:tcPr>
            <w:tcW w:w="797" w:type="dxa"/>
            <w:tcBorders>
              <w:top w:val="single" w:color="auto" w:sz="4" w:space="0"/>
              <w:left w:val="single" w:color="auto" w:sz="4" w:space="0"/>
              <w:right w:val="single" w:color="auto" w:sz="4" w:space="0"/>
            </w:tcBorders>
            <w:noWrap w:val="0"/>
            <w:vAlign w:val="center"/>
          </w:tcPr>
          <w:p w14:paraId="00C74F2D">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324" w:type="dxa"/>
            <w:tcBorders>
              <w:top w:val="single" w:color="auto" w:sz="4" w:space="0"/>
              <w:left w:val="single" w:color="auto" w:sz="4" w:space="0"/>
              <w:right w:val="single" w:color="auto" w:sz="4" w:space="0"/>
            </w:tcBorders>
            <w:noWrap w:val="0"/>
            <w:vAlign w:val="center"/>
          </w:tcPr>
          <w:p w14:paraId="1E7BC6C2">
            <w:pPr>
              <w:pStyle w:val="5"/>
              <w:spacing w:before="0" w:after="0" w:line="240" w:lineRule="auto"/>
              <w:rPr>
                <w:rFonts w:hint="default" w:ascii="仿宋" w:hAnsi="仿宋" w:eastAsia="仿宋" w:cs="仿宋"/>
                <w:b w:val="0"/>
                <w:bCs w:val="0"/>
                <w:snapToGrid w:val="0"/>
                <w:color w:val="auto"/>
                <w:kern w:val="0"/>
                <w:sz w:val="21"/>
                <w:szCs w:val="21"/>
                <w:lang w:val="en-US" w:eastAsia="zh-CN" w:bidi="ar-SA"/>
              </w:rPr>
            </w:pPr>
            <w:r>
              <w:rPr>
                <w:rFonts w:hint="default" w:ascii="仿宋" w:hAnsi="仿宋" w:eastAsia="仿宋" w:cs="仿宋"/>
                <w:b w:val="0"/>
                <w:bCs w:val="0"/>
                <w:snapToGrid w:val="0"/>
                <w:color w:val="auto"/>
                <w:kern w:val="0"/>
                <w:sz w:val="21"/>
                <w:szCs w:val="21"/>
                <w:lang w:val="en-US" w:eastAsia="zh-CN" w:bidi="ar-SA"/>
              </w:rPr>
              <w:t>项目名称</w:t>
            </w:r>
          </w:p>
          <w:p w14:paraId="3021F160">
            <w:pPr>
              <w:pStyle w:val="5"/>
              <w:spacing w:before="0" w:after="0" w:line="240" w:lineRule="auto"/>
              <w:rPr>
                <w:rFonts w:hint="default" w:ascii="仿宋" w:hAnsi="仿宋" w:eastAsia="仿宋" w:cs="仿宋"/>
                <w:b w:val="0"/>
                <w:bCs w:val="0"/>
                <w:snapToGrid w:val="0"/>
                <w:color w:val="auto"/>
                <w:kern w:val="0"/>
                <w:sz w:val="21"/>
                <w:szCs w:val="21"/>
                <w:lang w:val="en-US" w:eastAsia="zh-CN" w:bidi="ar-SA"/>
              </w:rPr>
            </w:pPr>
            <w:r>
              <w:rPr>
                <w:rFonts w:hint="default" w:ascii="仿宋" w:hAnsi="仿宋" w:eastAsia="仿宋" w:cs="仿宋"/>
                <w:b w:val="0"/>
                <w:bCs w:val="0"/>
                <w:snapToGrid w:val="0"/>
                <w:color w:val="auto"/>
                <w:kern w:val="0"/>
                <w:sz w:val="21"/>
                <w:szCs w:val="21"/>
                <w:lang w:val="en-US" w:eastAsia="zh-CN" w:bidi="ar-SA"/>
              </w:rPr>
              <w:t>项目编号</w:t>
            </w:r>
          </w:p>
          <w:p w14:paraId="7A1DC25C">
            <w:pPr>
              <w:pStyle w:val="5"/>
              <w:spacing w:before="0" w:after="0" w:line="240" w:lineRule="auto"/>
              <w:rPr>
                <w:rFonts w:hint="default"/>
                <w:color w:val="auto"/>
                <w:lang w:val="en-US" w:eastAsia="zh-CN"/>
              </w:rPr>
            </w:pPr>
            <w:r>
              <w:rPr>
                <w:rFonts w:hint="default" w:ascii="仿宋" w:hAnsi="仿宋" w:eastAsia="仿宋" w:cs="仿宋"/>
                <w:b w:val="0"/>
                <w:bCs w:val="0"/>
                <w:snapToGrid w:val="0"/>
                <w:color w:val="auto"/>
                <w:kern w:val="0"/>
                <w:sz w:val="21"/>
                <w:szCs w:val="21"/>
                <w:lang w:val="en-US" w:eastAsia="zh-CN" w:bidi="ar-SA"/>
              </w:rPr>
              <w:t>采购内容  履约期限</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A91FD21">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项目名称：巴仁乡也勒干村骆驼集中养殖项目</w:t>
            </w:r>
          </w:p>
          <w:p w14:paraId="77AC07C3">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项目编号：AKTZBCG-2025026</w:t>
            </w:r>
          </w:p>
          <w:p w14:paraId="6F34D5DC">
            <w:pPr>
              <w:pStyle w:val="5"/>
              <w:spacing w:before="0" w:after="0" w:line="240" w:lineRule="auto"/>
              <w:rPr>
                <w:rFonts w:hint="eastAsia" w:ascii="仿宋" w:hAnsi="仿宋" w:eastAsia="仿宋" w:cs="仿宋"/>
                <w:b w:val="0"/>
                <w:bCs w:val="0"/>
                <w:snapToGrid w:val="0"/>
                <w:color w:val="auto"/>
                <w:kern w:val="0"/>
                <w:sz w:val="21"/>
                <w:szCs w:val="21"/>
                <w:lang w:val="en-US" w:eastAsia="zh-CN" w:bidi="ar-SA"/>
              </w:rPr>
            </w:pPr>
            <w:r>
              <w:rPr>
                <w:rFonts w:hint="eastAsia" w:ascii="仿宋" w:hAnsi="仿宋" w:eastAsia="仿宋" w:cs="仿宋"/>
                <w:b w:val="0"/>
                <w:bCs w:val="0"/>
                <w:snapToGrid w:val="0"/>
                <w:color w:val="auto"/>
                <w:kern w:val="0"/>
                <w:sz w:val="21"/>
                <w:szCs w:val="21"/>
                <w:lang w:val="en-US" w:eastAsia="zh-CN" w:bidi="ar-SA"/>
              </w:rPr>
              <w:t>采购内容：骆驼1批（具体内容详见谈判文件内采购清单及参数）。</w:t>
            </w:r>
          </w:p>
          <w:p w14:paraId="222B421C">
            <w:pPr>
              <w:pStyle w:val="5"/>
              <w:spacing w:before="0" w:after="0" w:line="240" w:lineRule="auto"/>
              <w:rPr>
                <w:rFonts w:hint="default"/>
                <w:color w:val="auto"/>
                <w:lang w:val="en-US" w:eastAsia="zh-CN"/>
              </w:rPr>
            </w:pPr>
            <w:r>
              <w:rPr>
                <w:rFonts w:hint="eastAsia" w:ascii="仿宋" w:hAnsi="仿宋" w:eastAsia="仿宋" w:cs="仿宋"/>
                <w:b w:val="0"/>
                <w:bCs w:val="0"/>
                <w:snapToGrid w:val="0"/>
                <w:color w:val="auto"/>
                <w:kern w:val="0"/>
                <w:sz w:val="21"/>
                <w:szCs w:val="21"/>
                <w:lang w:val="en-US" w:eastAsia="zh-CN" w:bidi="ar-SA"/>
              </w:rPr>
              <w:t>合同履约期限：以实际签订合同为准</w:t>
            </w:r>
          </w:p>
        </w:tc>
      </w:tr>
      <w:tr w14:paraId="6570CB0C">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C2083A2">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64AC19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采购人信息</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66943F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名  称：阿克陶县巴仁乡人民政府</w:t>
            </w:r>
          </w:p>
          <w:p w14:paraId="2B06728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联系人：张先生     电  话：13779617130</w:t>
            </w:r>
          </w:p>
        </w:tc>
      </w:tr>
      <w:tr w14:paraId="77CD607F">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1F67514">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EEA5D7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采购代理机构</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DC5EE5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名  称：新疆融联通达工程项目管理有限公司</w:t>
            </w:r>
          </w:p>
          <w:p w14:paraId="0B8BEC8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地  址：新疆阿图什市友谊北路23号</w:t>
            </w:r>
          </w:p>
          <w:p w14:paraId="49EF5724">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联系人：张先生      电  话</w:t>
            </w:r>
            <w:r>
              <w:rPr>
                <w:rFonts w:hint="eastAsia" w:ascii="仿宋" w:hAnsi="仿宋" w:eastAsia="仿宋" w:cs="仿宋"/>
                <w:b w:val="0"/>
                <w:bCs w:val="0"/>
                <w:color w:val="auto"/>
                <w:sz w:val="21"/>
                <w:szCs w:val="21"/>
                <w:highlight w:val="none"/>
                <w:lang w:val="en-US" w:eastAsia="zh-CN"/>
              </w:rPr>
              <w:t xml:space="preserve">：13909955772 </w:t>
            </w:r>
          </w:p>
        </w:tc>
      </w:tr>
      <w:tr w14:paraId="5C36390C">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E8B834D">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4DFD30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供货地址</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1A3183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highlight w:val="none"/>
                <w:lang w:val="en-US" w:eastAsia="zh-CN"/>
              </w:rPr>
              <w:t>以签订合同为准</w:t>
            </w:r>
          </w:p>
        </w:tc>
      </w:tr>
      <w:tr w14:paraId="3B6EB34E">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419D3FC">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08314F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资格要求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F3A327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1.满足《中华人民共和国政府采购法》第二十二条规定；</w:t>
            </w:r>
          </w:p>
          <w:p w14:paraId="2FBA09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2.落实政府采购政策需满足的资格要求：本项目专门面向中小企业。</w:t>
            </w:r>
          </w:p>
          <w:p w14:paraId="33C926E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3.本项目的特定资格要求：</w:t>
            </w:r>
            <w:r>
              <w:rPr>
                <w:rFonts w:hint="eastAsia" w:ascii="仿宋" w:hAnsi="仿宋" w:eastAsia="仿宋" w:cs="仿宋"/>
                <w:b w:val="0"/>
                <w:bCs w:val="0"/>
                <w:color w:val="auto"/>
                <w:sz w:val="21"/>
                <w:szCs w:val="21"/>
                <w:lang w:val="en-US" w:eastAsia="zh-CN"/>
              </w:rPr>
              <w:br w:type="textWrapping"/>
            </w:r>
            <w:r>
              <w:rPr>
                <w:rFonts w:hint="eastAsia" w:ascii="仿宋" w:hAnsi="仿宋" w:eastAsia="仿宋" w:cs="仿宋"/>
                <w:b w:val="0"/>
                <w:bCs w:val="0"/>
                <w:color w:val="auto"/>
                <w:sz w:val="21"/>
                <w:szCs w:val="21"/>
                <w:lang w:val="en-US" w:eastAsia="zh-CN"/>
              </w:rPr>
              <w:t>1）具备三证合一营业执照；</w:t>
            </w:r>
          </w:p>
          <w:p w14:paraId="6204CB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2）法定代表人投标需提供法定代表人资格证明书，委托代理人投标需提供法定代表人授权委托书；</w:t>
            </w:r>
          </w:p>
          <w:p w14:paraId="0196AA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3）投标企业须提供供应商（被授权本单位在职人员）近6个月内任意1个月社保证明；</w:t>
            </w:r>
          </w:p>
          <w:p w14:paraId="64DCF92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4）未被列入信用中国网（</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"http://www.creditchina.gov.cn/"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www.creditchina.gov.cn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）及中国政府采购网 (</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"http://www.ccgp.gov.cn/"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www.ccgp.gov.cn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）失信被执行人名单、重大税收违法失信主体、政府采购严重违法失信行为记录名单；</w:t>
            </w:r>
          </w:p>
          <w:p w14:paraId="720BC2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5）投标保证金证明；</w:t>
            </w:r>
          </w:p>
          <w:p w14:paraId="5854AE72">
            <w:pPr>
              <w:pStyle w:val="5"/>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6）中小企业声明函</w:t>
            </w:r>
          </w:p>
          <w:p w14:paraId="77635FC6">
            <w:pPr>
              <w:rPr>
                <w:rFonts w:hint="default"/>
                <w:lang w:val="en-US" w:eastAsia="zh-CN"/>
              </w:rPr>
            </w:pPr>
            <w:r>
              <w:rPr>
                <w:rFonts w:hint="eastAsia" w:ascii="仿宋" w:hAnsi="仿宋" w:eastAsia="仿宋" w:cs="仿宋"/>
                <w:b w:val="0"/>
                <w:bCs w:val="0"/>
                <w:color w:val="auto"/>
                <w:spacing w:val="0"/>
                <w:w w:val="100"/>
                <w:position w:val="0"/>
                <w:sz w:val="21"/>
                <w:szCs w:val="21"/>
                <w:shd w:val="clear" w:color="auto" w:fill="auto"/>
                <w:lang w:val="en-US" w:eastAsia="zh-CN" w:bidi="en-US"/>
              </w:rPr>
              <w:t>7）具备《动物防疫条件合格证》或动物防疫机构开具的相关证明文件；</w:t>
            </w:r>
          </w:p>
        </w:tc>
      </w:tr>
      <w:tr w14:paraId="6667BD45">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AA2C797">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7BD0D1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资金来源</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BA2F97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援疆资金</w:t>
            </w:r>
          </w:p>
        </w:tc>
      </w:tr>
      <w:tr w14:paraId="5BA07E1F">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030207F">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06841B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采购方式</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7FA6B3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竞争性谈判(本项目采用网上电子招投标)  </w:t>
            </w:r>
          </w:p>
        </w:tc>
      </w:tr>
      <w:tr w14:paraId="346BBEE4">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17C8EFA">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553E59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供应商信用查询</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1D59BD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1、查询渠道：信用中国（网址：http://www.creditchina.gov.cn）、中国政府采购网(网址：http://www.ccgp.gov.cn）。</w:t>
            </w:r>
          </w:p>
          <w:p w14:paraId="14A2A99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2、截止时点：开标后评标前。</w:t>
            </w:r>
          </w:p>
          <w:p w14:paraId="4778761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3、信用信息查询记录和证据留存的具体方式：由采购组织机构在规定查询时间内打印信用信息查询记录并归入项目档案。</w:t>
            </w:r>
          </w:p>
          <w:p w14:paraId="6803813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8BB6EA3">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AC21904">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A4D132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是否接受联合体投标</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5BB231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■不接受</w:t>
            </w:r>
          </w:p>
          <w:p w14:paraId="5959768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□接  受</w:t>
            </w:r>
          </w:p>
        </w:tc>
      </w:tr>
      <w:tr w14:paraId="05213924">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53B4CE0">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540601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 （开标时间）</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7F9C19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投标截止时间：2025年  月  日上午10时30分（北京时间）</w:t>
            </w:r>
          </w:p>
        </w:tc>
      </w:tr>
      <w:tr w14:paraId="7279FEE4">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493839C">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BB9F81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投标有效期</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B711A9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 60 天</w:t>
            </w:r>
          </w:p>
        </w:tc>
      </w:tr>
      <w:tr w14:paraId="4FC67F8B">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49164C5">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15C3FD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9AD8953">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val="en-US" w:eastAsia="zh-CN"/>
              </w:rPr>
              <w:t xml:space="preserve">投标保证金金额：10000 元（壹万元整） </w:t>
            </w:r>
          </w:p>
          <w:p w14:paraId="36CD5A23">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val="en-US" w:eastAsia="zh-CN"/>
              </w:rPr>
              <w:t xml:space="preserve">投标保证金交纳要求： </w:t>
            </w:r>
          </w:p>
          <w:p w14:paraId="74FDED35">
            <w:pPr>
              <w:keepNext w:val="0"/>
              <w:keepLines w:val="0"/>
              <w:pageBreakBefore w:val="0"/>
              <w:numPr>
                <w:ilvl w:val="0"/>
                <w:numId w:val="3"/>
              </w:numPr>
              <w:kinsoku/>
              <w:wordWrap/>
              <w:overflowPunct/>
              <w:topLinePunct w:val="0"/>
              <w:autoSpaceDE/>
              <w:autoSpaceDN/>
              <w:bidi w:val="0"/>
              <w:spacing w:line="312" w:lineRule="auto"/>
              <w:rPr>
                <w:rFonts w:hint="eastAsia" w:ascii="仿宋" w:hAnsi="仿宋" w:eastAsia="仿宋" w:cs="仿宋"/>
                <w:color w:val="FF0000"/>
                <w:lang w:val="en-US" w:eastAsia="zh-CN"/>
              </w:rPr>
            </w:pPr>
            <w:r>
              <w:rPr>
                <w:rFonts w:hint="eastAsia" w:ascii="仿宋" w:hAnsi="仿宋" w:eastAsia="仿宋" w:cs="仿宋"/>
                <w:color w:val="auto"/>
                <w:lang w:val="en-US" w:eastAsia="zh-CN"/>
              </w:rPr>
              <w:t>投标保证金以电汇、网银等转账形式提交的，应在投标截止时间前以总公司基本账户一次性汇入指定账户（以到账时间为准），不接受现金及任何个人汇款。汇款凭证或保函作为该项目投标保证金的缴纳依据。</w:t>
            </w:r>
          </w:p>
          <w:p w14:paraId="48319F2A">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2、其他特殊情况处理:有效投标保证金成功交纳后，截止开标时间,供应商无正当理由不参加该项目投标且不递交弃标函，投标保证金不予退还。</w:t>
            </w:r>
          </w:p>
          <w:p w14:paraId="35C9CEDE">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户 名:阿克陶县政务服务和公共资源交易中心</w:t>
            </w:r>
          </w:p>
          <w:p w14:paraId="45B39156">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账号:30465101040026944</w:t>
            </w:r>
          </w:p>
          <w:p w14:paraId="7952A43E">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行 名:中国农业银行阿克陶县支行营业部</w:t>
            </w:r>
          </w:p>
          <w:p w14:paraId="557F8AF5">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行号:103893246513</w:t>
            </w:r>
          </w:p>
          <w:p w14:paraId="080D9238">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联系人:邓先生</w:t>
            </w:r>
          </w:p>
          <w:p w14:paraId="0BDE839D">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申话:18719937118 0908-5724161</w:t>
            </w:r>
          </w:p>
          <w:p w14:paraId="1B801D11">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(备注:须写清楚某某公司某某项目保证金)投标企业退投标保证金，需要的资料有:</w:t>
            </w:r>
          </w:p>
          <w:p w14:paraId="5DA67992">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1.投标企业提供公司收款收据原件(盖公章)</w:t>
            </w:r>
          </w:p>
          <w:p w14:paraId="56B9746E">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2.投标公司开户信息(复印件)</w:t>
            </w:r>
          </w:p>
          <w:p w14:paraId="67E03C7A">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系统给公司开具的收款收据(复印件)3.</w:t>
            </w:r>
          </w:p>
          <w:p w14:paraId="31480F38">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中标企业退投标保证金需持合同(复印件)4.</w:t>
            </w:r>
          </w:p>
          <w:p w14:paraId="3EA6A491">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注:如投标企业无法到场办理请联系交易中心工作人员。联系人:邓先生</w:t>
            </w:r>
          </w:p>
          <w:p w14:paraId="6A549954">
            <w:pPr>
              <w:shd w:val="clear" w:color="auto" w:fill="auto"/>
              <w:rPr>
                <w:rFonts w:hint="eastAsia" w:ascii="仿宋" w:hAnsi="仿宋" w:eastAsia="仿宋" w:cs="仿宋"/>
                <w:b w:val="0"/>
                <w:bCs w:val="0"/>
                <w:color w:val="auto"/>
                <w:sz w:val="21"/>
                <w:szCs w:val="21"/>
                <w:lang w:val="en-US" w:eastAsia="zh-CN"/>
              </w:rPr>
            </w:pPr>
            <w:r>
              <w:rPr>
                <w:rFonts w:hint="default" w:ascii="仿宋" w:hAnsi="仿宋" w:eastAsia="仿宋" w:cs="仿宋"/>
                <w:color w:val="auto"/>
                <w:lang w:val="en-US" w:eastAsia="zh-CN"/>
              </w:rPr>
              <w:t>电话:18719937118 0908-5724161</w:t>
            </w:r>
          </w:p>
        </w:tc>
      </w:tr>
      <w:tr w14:paraId="34A2B1D3">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8D64AD3">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0FBE27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是否允许递交备选  投标方案</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2738C9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■不允许</w:t>
            </w:r>
          </w:p>
          <w:p w14:paraId="2B69240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□允  许</w:t>
            </w:r>
          </w:p>
        </w:tc>
      </w:tr>
      <w:tr w14:paraId="472B7AF1">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5DBACFB">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FB7AB1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招标文件领取</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05222A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u w:val="none"/>
                <w:lang w:val="en-US" w:eastAsia="zh-CN"/>
              </w:rPr>
              <w:t>时间：自采购公告发布之日至投标截止时间前均可获取招标文件。</w:t>
            </w:r>
          </w:p>
          <w:p w14:paraId="0072B75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0D1E6A9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方式：（1）线上获取（登录政府采购云平台 → 项目采购 → 获取招标文件 → 申请，审核通过后可下载招标文件 ）。本次招标不提供纸质版招标文件 。</w:t>
            </w:r>
          </w:p>
          <w:p w14:paraId="51B68F8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（2）供应商获取招标文件 前应注册成为政府采购云平台正式供应商。</w:t>
            </w:r>
          </w:p>
        </w:tc>
      </w:tr>
      <w:tr w14:paraId="74830AAE">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8B19CB3">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79EBD0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投标文件形式</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926102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电子投标文件包括“电子加密投标文件”和“备份投标文件”，在投标文件编制完成后同时生成。</w:t>
            </w:r>
          </w:p>
          <w:p w14:paraId="77707B1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1、“电子加密投标文件”是指通过“政采云电子交易客户端”完成投标文件编制后生成并加密的数据电文形式的投标文件。</w:t>
            </w:r>
          </w:p>
          <w:p w14:paraId="4E92E81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79474329">
        <w:tblPrEx>
          <w:tblCellMar>
            <w:top w:w="0" w:type="dxa"/>
            <w:left w:w="108" w:type="dxa"/>
            <w:bottom w:w="0" w:type="dxa"/>
            <w:right w:w="108" w:type="dxa"/>
          </w:tblCellMar>
        </w:tblPrEx>
        <w:trPr>
          <w:trHeight w:val="1642"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C2FE2A3">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16</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0CDD3D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投标文件份数及要求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7AAD08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1、一份电子加密标书（“.jmbs”格式），一份备份标书文件（“.bfbs”格式）。</w:t>
            </w:r>
          </w:p>
          <w:p w14:paraId="47F3099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2、每份电子投标文件应包括资格证明文件和商务及技术文件两部分。</w:t>
            </w:r>
          </w:p>
        </w:tc>
      </w:tr>
      <w:tr w14:paraId="74BEF9DE">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6773248">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17</w:t>
            </w:r>
          </w:p>
        </w:tc>
        <w:tc>
          <w:tcPr>
            <w:tcW w:w="1324" w:type="dxa"/>
            <w:vMerge w:val="restart"/>
            <w:tcBorders>
              <w:top w:val="single" w:color="auto" w:sz="4" w:space="0"/>
              <w:left w:val="single" w:color="auto" w:sz="4" w:space="0"/>
              <w:right w:val="single" w:color="auto" w:sz="4" w:space="0"/>
            </w:tcBorders>
            <w:noWrap w:val="0"/>
            <w:vAlign w:val="center"/>
          </w:tcPr>
          <w:p w14:paraId="701BA18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投标文件的上传和递交</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8805B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12D8F1A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a.供应商未能在投标截止时间前成功上传电子加密投标文件的投标无效。</w:t>
            </w:r>
          </w:p>
          <w:p w14:paraId="5269A30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b.供应商成功上传电子加密投标文件后，可自行打印投标文件接收回执。</w:t>
            </w:r>
          </w:p>
        </w:tc>
      </w:tr>
      <w:tr w14:paraId="2FD17B68">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0E969968">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02E33C07">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485E2B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2.备份投标文件：供应商在投标截止时间前将加密的投标文件上传至政府采购云平台</w:t>
            </w:r>
            <w:r>
              <w:rPr>
                <w:rFonts w:hint="eastAsia" w:ascii="仿宋" w:hAnsi="仿宋" w:eastAsia="仿宋" w:cs="仿宋"/>
                <w:b w:val="0"/>
                <w:bCs w:val="0"/>
                <w:color w:val="auto"/>
                <w:sz w:val="21"/>
                <w:szCs w:val="21"/>
                <w:highlight w:val="none"/>
                <w:lang w:val="en-US" w:eastAsia="zh-CN"/>
              </w:rPr>
              <w:t>，还可以在投标截止时间前以电子邮件方式提供备份投标文件1份（接收人邮箱：1449947815@qq.com，接收人：张先生，电话：13909955772），“备份投标文件”由供应商自愿提供，招标文件不作强制性要求；如不提供或未按要求提供的，</w:t>
            </w:r>
            <w:r>
              <w:rPr>
                <w:rFonts w:hint="eastAsia" w:ascii="仿宋" w:hAnsi="仿宋" w:eastAsia="仿宋" w:cs="仿宋"/>
                <w:b w:val="0"/>
                <w:bCs w:val="0"/>
                <w:color w:val="auto"/>
                <w:sz w:val="21"/>
                <w:szCs w:val="21"/>
                <w:lang w:val="en-US" w:eastAsia="zh-CN"/>
              </w:rPr>
              <w:t>当电子投标文件无法解密时，将导致无备份投标文件而失去投标资格。</w:t>
            </w:r>
          </w:p>
          <w:p w14:paraId="4562B85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6BC4A61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304F1C5">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3759D92">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6DB70F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谈判小组的组建</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4DA73CC">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en-US" w:eastAsia="zh-CN"/>
              </w:rPr>
              <w:t>谈判小组</w:t>
            </w:r>
            <w:r>
              <w:rPr>
                <w:rFonts w:hint="eastAsia" w:ascii="仿宋" w:hAnsi="仿宋" w:eastAsia="仿宋" w:cs="仿宋"/>
                <w:b w:val="0"/>
                <w:bCs w:val="0"/>
                <w:color w:val="auto"/>
                <w:sz w:val="21"/>
                <w:szCs w:val="21"/>
                <w:lang w:val="zh-CN" w:eastAsia="zh-CN"/>
              </w:rPr>
              <w:t>由招标人依法组建，由采购人代表1人，评审专家</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lang w:val="zh-CN" w:eastAsia="zh-CN"/>
              </w:rPr>
              <w:t>人，共</w:t>
            </w: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lang w:val="zh-CN" w:eastAsia="zh-CN"/>
              </w:rPr>
              <w:t>人组成。</w:t>
            </w:r>
          </w:p>
          <w:p w14:paraId="58B35F5A">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zh-CN" w:eastAsia="zh-CN"/>
              </w:rPr>
              <w:t>评审专家确定方式：评审专家由招标人在开标前从政采云专家库中随机抽取。</w:t>
            </w:r>
          </w:p>
        </w:tc>
      </w:tr>
      <w:tr w14:paraId="2AEEF50F">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AFB58DA">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19</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8E2EC1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是否授权谈判小组确定成交候选人</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3CBA4A9">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en-US" w:eastAsia="zh-CN"/>
              </w:rPr>
              <w:t>是，谈判小组推荐1名成交候选人。</w:t>
            </w:r>
            <w:r>
              <w:rPr>
                <w:rFonts w:hint="eastAsia" w:ascii="仿宋" w:hAnsi="仿宋" w:eastAsia="仿宋" w:cs="仿宋"/>
                <w:b w:val="0"/>
                <w:bCs w:val="0"/>
                <w:color w:val="auto"/>
                <w:sz w:val="21"/>
                <w:szCs w:val="21"/>
                <w:lang w:val="en-US" w:eastAsia="zh-CN"/>
              </w:rPr>
              <w:tab/>
            </w:r>
          </w:p>
        </w:tc>
      </w:tr>
      <w:tr w14:paraId="3E4F348C">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276F0D1">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20</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1FE3D2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签字和</w:t>
            </w:r>
          </w:p>
          <w:p w14:paraId="4CC9FC4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盖章要求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DF03F7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企业公章</w:t>
            </w:r>
          </w:p>
          <w:p w14:paraId="34FB1EE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法定代表人签字或盖章，委托代理人签字。</w:t>
            </w:r>
          </w:p>
        </w:tc>
      </w:tr>
      <w:tr w14:paraId="30C13F00">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4676A75">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21</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E48488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递交投标文件时间和地点</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1D066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投标截止时间：2025年7月2日上午11时00分（北京时间）</w:t>
            </w:r>
          </w:p>
          <w:p w14:paraId="2827417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投标地点：新疆政府采购云平台（www.zcygov.cn）</w:t>
            </w:r>
          </w:p>
        </w:tc>
      </w:tr>
      <w:tr w14:paraId="429A611E">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14:paraId="097579C1">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22</w:t>
            </w:r>
          </w:p>
        </w:tc>
        <w:tc>
          <w:tcPr>
            <w:tcW w:w="1324" w:type="dxa"/>
            <w:tcBorders>
              <w:top w:val="single" w:color="auto" w:sz="4" w:space="0"/>
              <w:left w:val="single" w:color="auto" w:sz="4" w:space="0"/>
              <w:right w:val="single" w:color="auto" w:sz="4" w:space="0"/>
            </w:tcBorders>
            <w:noWrap w:val="0"/>
            <w:vAlign w:val="center"/>
          </w:tcPr>
          <w:p w14:paraId="68EAC06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开标时间和地点</w:t>
            </w:r>
          </w:p>
        </w:tc>
        <w:tc>
          <w:tcPr>
            <w:tcW w:w="6802" w:type="dxa"/>
            <w:tcBorders>
              <w:top w:val="single" w:color="auto" w:sz="4" w:space="0"/>
              <w:left w:val="single" w:color="auto" w:sz="4" w:space="0"/>
              <w:right w:val="single" w:color="auto" w:sz="4" w:space="0"/>
            </w:tcBorders>
            <w:noWrap w:val="0"/>
            <w:vAlign w:val="center"/>
          </w:tcPr>
          <w:p w14:paraId="58E0AEC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开标时间：2025年7月2日上午11时00分（北京时间）</w:t>
            </w:r>
          </w:p>
          <w:p w14:paraId="4D6AC86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开标地点：新疆政府采购云平台（www.zcygov.cn）         </w:t>
            </w:r>
          </w:p>
        </w:tc>
      </w:tr>
      <w:tr w14:paraId="460C696D">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A0D2C92">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23</w:t>
            </w:r>
          </w:p>
        </w:tc>
        <w:tc>
          <w:tcPr>
            <w:tcW w:w="1324" w:type="dxa"/>
            <w:vMerge w:val="restart"/>
            <w:tcBorders>
              <w:top w:val="single" w:color="auto" w:sz="4" w:space="0"/>
              <w:left w:val="single" w:color="auto" w:sz="4" w:space="0"/>
              <w:right w:val="single" w:color="auto" w:sz="4" w:space="0"/>
            </w:tcBorders>
            <w:noWrap w:val="0"/>
            <w:vAlign w:val="center"/>
          </w:tcPr>
          <w:p w14:paraId="56AD083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重要说明</w:t>
            </w:r>
          </w:p>
        </w:tc>
        <w:tc>
          <w:tcPr>
            <w:tcW w:w="6802" w:type="dxa"/>
            <w:tcBorders>
              <w:top w:val="single" w:color="auto" w:sz="4" w:space="0"/>
              <w:left w:val="single" w:color="auto" w:sz="4" w:space="0"/>
              <w:right w:val="single" w:color="auto" w:sz="4" w:space="0"/>
            </w:tcBorders>
            <w:noWrap w:val="0"/>
            <w:vAlign w:val="center"/>
          </w:tcPr>
          <w:p w14:paraId="3340A68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1.本项目采用全流程不见面电子开评标，投标供应商需要使用CA加密设备，供应商可通过新疆数字证书认证中心官网（https://www.xjca.com.cn/）或下载“新疆政务通”APP自行进行申领。</w:t>
            </w:r>
          </w:p>
          <w:p w14:paraId="06D2001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2.本项目实行网上投标，采用加密电子投标文件(供应商须使用CA加密设备通过政采云电子投标客户端制作投标文件)。若供应商参与投标，自行承担投标一切费用。</w:t>
            </w:r>
          </w:p>
          <w:p w14:paraId="03F56AB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10AA27E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03BA101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5.供应商在开标时须使用制作加密电子投标文件所使用的CA锁及电脑，电脑须提前配置好浏览器（建议使用谷歌浏览器），以便开标时解锁。</w:t>
            </w:r>
          </w:p>
          <w:p w14:paraId="5A37B9D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3172A94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7.为了保证开评标顺利进行，政采云线上开标功能完全实现，供应商开标所使用的电脑设备须具有视频及语音功能。</w:t>
            </w:r>
          </w:p>
        </w:tc>
      </w:tr>
      <w:tr w14:paraId="1E1042E8">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5527AC25">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077ABA44">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C5B13D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1、电子招投标情况说明：</w:t>
            </w:r>
          </w:p>
          <w:p w14:paraId="382DFBF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（1）电子招投标：本项目以数据电文形式，依托“政府采购云平台（www.zcygov.cn）”进行招投标活动。</w:t>
            </w:r>
          </w:p>
          <w:p w14:paraId="05E776B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33B9F2A">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（3）招标文件的获取：使用账号登录或者短信验证码或者使用CA登录政采云平台；进入“项目采购”应用，在获取招标文件菜单中选择项目，获取招标文件 .</w:t>
            </w:r>
          </w:p>
          <w:p w14:paraId="5B7A9AB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（4）投标文件的制作：在“政采云电子交易客户端”中完成“填写基本信息”、“导入投标文件”、“标书关联”、“标书检查”、“电子签名”、“生成电子标书”等操作。</w:t>
            </w:r>
          </w:p>
          <w:p w14:paraId="63BFAE1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投标文件的传输递交：供应商在投标截止时间前将加密的投标文件上传至政府采购云平台，还可以在投标截止时间前以电子邮件方式提供备份投标文件1份（接收人邮箱：1449947815@qq.com，接收人：张先生，电话：13909955772），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5311523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663B6F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（7）具体操作指南：详见政采云平台“服务中心-帮助文档-项目采购-操作流程-电子招投标-政府采购项目电子交易管理操作指南-供应商”。</w:t>
            </w:r>
          </w:p>
          <w:p w14:paraId="25B82E2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（8）供应商在进行上述操作时，如遇技术问题可登录政采云（https://</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HYPERLINK "http://www.zcygov.cn/" \h</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www.zcygov.cn/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），点击右侧咨询小采，获取采小蜜智能服务管家帮助，或拨打政采云服务热线 95763 获取热线服务帮助。</w:t>
            </w:r>
          </w:p>
          <w:p w14:paraId="3FA4EBF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温馨提醒：供应商应提前上传，以便在上传时遇到技术问题，有充足的时间请教平台的技术人员。</w:t>
            </w:r>
          </w:p>
          <w:p w14:paraId="4C9706A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1F71DC9C">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0DB6751">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FF7877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成交候选人公示媒介</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8D90AB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新疆政府采购网，公示期为一个工作日。</w:t>
            </w:r>
          </w:p>
        </w:tc>
      </w:tr>
      <w:tr w14:paraId="289ED32C">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90F2B60">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43E8697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招标代理服务费</w:t>
            </w:r>
          </w:p>
        </w:tc>
      </w:tr>
      <w:tr w14:paraId="29D5AE4E">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E8CEE26">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750B5939">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本项目代理费收费标准：采购代理服务费由成交供应商向采购代理机构支付，采购代理服务费以成交金额作为收费的计算基数，收取标准为百分之一点五。</w:t>
            </w:r>
          </w:p>
        </w:tc>
      </w:tr>
      <w:tr w14:paraId="7B18229C">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7E104B5">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57DDB8A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不管投标结果如何，投标人均应承担自己投标所需一切费用。</w:t>
            </w:r>
          </w:p>
        </w:tc>
      </w:tr>
      <w:tr w14:paraId="77C060AC">
        <w:tblPrEx>
          <w:tblCellMar>
            <w:top w:w="0" w:type="dxa"/>
            <w:left w:w="108" w:type="dxa"/>
            <w:bottom w:w="0" w:type="dxa"/>
            <w:right w:w="108" w:type="dxa"/>
          </w:tblCellMar>
        </w:tblPrEx>
        <w:trPr>
          <w:trHeight w:val="84"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5D4577D0">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27</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0FE2D87">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预算价</w:t>
            </w:r>
          </w:p>
          <w:p w14:paraId="66756E7C">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最高限价</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3AD49E">
            <w:pPr>
              <w:shd w:val="clear" w:color="auto" w:fill="auto"/>
              <w:spacing w:line="240" w:lineRule="auto"/>
              <w:jc w:val="left"/>
              <w:rPr>
                <w:rFonts w:hint="default"/>
                <w:color w:val="auto"/>
                <w:lang w:val="en-US" w:eastAsia="zh-CN"/>
              </w:rPr>
            </w:pPr>
            <w:r>
              <w:rPr>
                <w:rFonts w:hint="eastAsia" w:ascii="仿宋" w:hAnsi="仿宋" w:eastAsia="仿宋" w:cs="仿宋"/>
                <w:b w:val="0"/>
                <w:bCs w:val="0"/>
                <w:color w:val="auto"/>
                <w:sz w:val="21"/>
                <w:szCs w:val="21"/>
                <w:highlight w:val="none"/>
                <w:lang w:val="en-US" w:eastAsia="zh-CN"/>
              </w:rPr>
              <w:t>预算价：60万；最高限价：60万元</w:t>
            </w:r>
          </w:p>
        </w:tc>
      </w:tr>
      <w:tr w14:paraId="0AEA39F1">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right w:val="single" w:color="auto" w:sz="4" w:space="0"/>
            </w:tcBorders>
            <w:noWrap w:val="0"/>
            <w:vAlign w:val="center"/>
          </w:tcPr>
          <w:p w14:paraId="7C516478">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4FB65A0">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lang w:val="en-US" w:eastAsia="zh-CN"/>
              </w:rPr>
              <w:t>报价要求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13A6B71">
            <w:pPr>
              <w:rPr>
                <w:rFonts w:hint="default" w:ascii="仿宋" w:hAnsi="仿宋" w:eastAsia="仿宋" w:cs="仿宋"/>
                <w:b w:val="0"/>
                <w:bCs w:val="0"/>
                <w:color w:val="auto"/>
                <w:spacing w:val="0"/>
                <w:w w:val="100"/>
                <w:position w:val="0"/>
                <w:sz w:val="21"/>
                <w:szCs w:val="21"/>
                <w:highlight w:val="none"/>
                <w:shd w:val="clear" w:color="auto" w:fill="auto"/>
                <w:lang w:val="en-US" w:eastAsia="zh-CN" w:bidi="en-US"/>
              </w:rPr>
            </w:pPr>
            <w:r>
              <w:rPr>
                <w:rFonts w:hint="eastAsia" w:ascii="仿宋" w:hAnsi="仿宋" w:eastAsia="仿宋" w:cs="仿宋"/>
                <w:b w:val="0"/>
                <w:bCs w:val="0"/>
                <w:color w:val="auto"/>
                <w:sz w:val="21"/>
                <w:szCs w:val="21"/>
                <w:lang w:val="en-US" w:eastAsia="zh-CN"/>
              </w:rPr>
              <w:t>报价要求：本项目采用固定总价招标，投标人报价时不能高于最高限价.</w:t>
            </w:r>
          </w:p>
        </w:tc>
      </w:tr>
      <w:tr w14:paraId="01417F6D">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A2E7556">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7984BE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color w:val="auto"/>
                <w:sz w:val="21"/>
                <w:szCs w:val="21"/>
                <w:lang w:val="en-US" w:eastAsia="zh-CN"/>
              </w:rPr>
              <w:t>评标办法：</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4EBA9EA">
            <w:pPr>
              <w:shd w:val="clear" w:color="auto" w:fill="auto"/>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本项目采用最低投标价法。（报价最低的为中标候选人）</w:t>
            </w:r>
          </w:p>
        </w:tc>
      </w:tr>
      <w:tr w14:paraId="5F8B883C">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14:paraId="7A53F832">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29</w:t>
            </w:r>
          </w:p>
        </w:tc>
        <w:tc>
          <w:tcPr>
            <w:tcW w:w="1324" w:type="dxa"/>
            <w:tcBorders>
              <w:left w:val="single" w:color="auto" w:sz="4" w:space="0"/>
              <w:bottom w:val="single" w:color="auto" w:sz="4" w:space="0"/>
              <w:right w:val="single" w:color="auto" w:sz="4" w:space="0"/>
            </w:tcBorders>
            <w:noWrap w:val="0"/>
            <w:vAlign w:val="center"/>
          </w:tcPr>
          <w:p w14:paraId="0AC98598">
            <w:pPr>
              <w:widowControl/>
              <w:spacing w:line="440" w:lineRule="exact"/>
              <w:rPr>
                <w:rFonts w:hint="eastAsia" w:ascii="仿宋" w:hAnsi="仿宋" w:eastAsia="仿宋" w:cs="仿宋"/>
                <w:b w:val="0"/>
                <w:bCs w:val="0"/>
                <w:color w:val="auto"/>
                <w:sz w:val="21"/>
                <w:szCs w:val="21"/>
                <w:lang w:val="en-US" w:eastAsia="zh-CN"/>
              </w:rPr>
            </w:pPr>
            <w:r>
              <w:rPr>
                <w:rFonts w:hint="eastAsia" w:ascii="仿宋" w:hAnsi="仿宋" w:eastAsia="仿宋" w:cs="仿宋"/>
                <w:color w:val="auto"/>
                <w:kern w:val="0"/>
                <w:szCs w:val="21"/>
              </w:rPr>
              <w:t>履约保证金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E30EFC0">
            <w:pPr>
              <w:widowControl/>
              <w:spacing w:line="440" w:lineRule="exact"/>
              <w:rPr>
                <w:rFonts w:hint="eastAsia" w:ascii="仿宋" w:hAnsi="仿宋" w:eastAsia="仿宋" w:cs="仿宋"/>
                <w:b w:val="0"/>
                <w:bCs w:val="0"/>
                <w:color w:val="auto"/>
                <w:sz w:val="21"/>
                <w:szCs w:val="21"/>
                <w:lang w:eastAsia="zh-CN"/>
              </w:rPr>
            </w:pPr>
            <w:r>
              <w:rPr>
                <w:rFonts w:hint="eastAsia" w:ascii="仿宋" w:hAnsi="仿宋" w:eastAsia="仿宋" w:cs="仿宋"/>
                <w:color w:val="auto"/>
                <w:kern w:val="0"/>
                <w:szCs w:val="21"/>
                <w:lang w:val="zh-CN"/>
              </w:rPr>
              <w:t>成交人</w:t>
            </w:r>
            <w:r>
              <w:rPr>
                <w:rFonts w:hint="eastAsia" w:ascii="仿宋" w:hAnsi="仿宋" w:eastAsia="仿宋" w:cs="仿宋"/>
                <w:color w:val="auto"/>
                <w:kern w:val="0"/>
                <w:szCs w:val="21"/>
              </w:rPr>
              <w:t>应在领取《</w:t>
            </w:r>
            <w:r>
              <w:rPr>
                <w:rFonts w:hint="eastAsia" w:ascii="仿宋" w:hAnsi="仿宋" w:eastAsia="仿宋" w:cs="仿宋"/>
                <w:color w:val="auto"/>
                <w:kern w:val="0"/>
                <w:szCs w:val="21"/>
                <w:lang w:val="en-US" w:eastAsia="zh-CN"/>
              </w:rPr>
              <w:t>中标</w:t>
            </w:r>
            <w:r>
              <w:rPr>
                <w:rFonts w:hint="eastAsia" w:ascii="仿宋" w:hAnsi="仿宋" w:eastAsia="仿宋" w:cs="仿宋"/>
                <w:color w:val="auto"/>
                <w:kern w:val="0"/>
                <w:szCs w:val="21"/>
                <w:lang w:val="zh-CN"/>
              </w:rPr>
              <w:t>通知书</w:t>
            </w:r>
            <w:r>
              <w:rPr>
                <w:rFonts w:hint="eastAsia" w:ascii="仿宋" w:hAnsi="仿宋" w:eastAsia="仿宋" w:cs="仿宋"/>
                <w:color w:val="auto"/>
                <w:kern w:val="0"/>
                <w:szCs w:val="21"/>
              </w:rPr>
              <w:t>》后的十个日历日内，办理履约保证金，</w:t>
            </w:r>
            <w:r>
              <w:rPr>
                <w:rFonts w:hint="eastAsia" w:ascii="仿宋" w:hAnsi="仿宋" w:eastAsia="仿宋" w:cs="仿宋"/>
                <w:b/>
                <w:color w:val="auto"/>
                <w:kern w:val="0"/>
                <w:szCs w:val="21"/>
                <w:lang w:val="zh-CN"/>
              </w:rPr>
              <w:t>金额</w:t>
            </w:r>
            <w:r>
              <w:rPr>
                <w:rFonts w:hint="eastAsia" w:ascii="仿宋" w:hAnsi="仿宋" w:eastAsia="仿宋" w:cs="仿宋"/>
                <w:b/>
                <w:color w:val="auto"/>
                <w:kern w:val="0"/>
                <w:szCs w:val="21"/>
                <w:lang w:val="en-US" w:eastAsia="zh-CN"/>
              </w:rPr>
              <w:t>为合</w:t>
            </w:r>
            <w:r>
              <w:rPr>
                <w:rFonts w:hint="eastAsia" w:ascii="仿宋" w:hAnsi="仿宋" w:eastAsia="仿宋" w:cs="仿宋"/>
                <w:b/>
                <w:color w:val="auto"/>
                <w:kern w:val="0"/>
                <w:szCs w:val="21"/>
                <w:lang w:val="zh-CN"/>
              </w:rPr>
              <w:t>同总价的</w:t>
            </w:r>
            <w:r>
              <w:rPr>
                <w:rFonts w:hint="eastAsia" w:ascii="仿宋" w:hAnsi="仿宋" w:eastAsia="仿宋" w:cs="仿宋"/>
                <w:b/>
                <w:color w:val="auto"/>
                <w:kern w:val="0"/>
                <w:szCs w:val="21"/>
                <w:lang w:val="en-US" w:eastAsia="zh-CN"/>
              </w:rPr>
              <w:t>5</w:t>
            </w:r>
            <w:r>
              <w:rPr>
                <w:rFonts w:hint="eastAsia" w:ascii="仿宋" w:hAnsi="仿宋" w:eastAsia="仿宋" w:cs="仿宋"/>
                <w:b/>
                <w:color w:val="auto"/>
                <w:kern w:val="0"/>
                <w:szCs w:val="21"/>
                <w:lang w:val="zh-CN"/>
              </w:rPr>
              <w:t>%，</w:t>
            </w:r>
            <w:r>
              <w:rPr>
                <w:rFonts w:hint="eastAsia" w:ascii="仿宋" w:hAnsi="仿宋" w:eastAsia="仿宋" w:cs="仿宋"/>
                <w:color w:val="auto"/>
                <w:kern w:val="0"/>
                <w:szCs w:val="21"/>
              </w:rPr>
              <w:t>否则招标人可取消</w:t>
            </w:r>
            <w:r>
              <w:rPr>
                <w:rFonts w:hint="eastAsia" w:ascii="仿宋" w:hAnsi="仿宋" w:eastAsia="仿宋" w:cs="仿宋"/>
                <w:color w:val="auto"/>
                <w:kern w:val="0"/>
                <w:szCs w:val="21"/>
                <w:lang w:val="zh-CN"/>
              </w:rPr>
              <w:t>成交人</w:t>
            </w:r>
            <w:r>
              <w:rPr>
                <w:rFonts w:hint="eastAsia" w:ascii="仿宋" w:hAnsi="仿宋" w:eastAsia="仿宋" w:cs="仿宋"/>
                <w:color w:val="auto"/>
                <w:kern w:val="0"/>
                <w:szCs w:val="21"/>
              </w:rPr>
              <w:t>的</w:t>
            </w:r>
            <w:r>
              <w:rPr>
                <w:rFonts w:hint="eastAsia" w:ascii="仿宋" w:hAnsi="仿宋" w:eastAsia="仿宋" w:cs="仿宋"/>
                <w:color w:val="auto"/>
                <w:kern w:val="0"/>
                <w:szCs w:val="21"/>
                <w:lang w:val="zh-CN"/>
              </w:rPr>
              <w:t>成交</w:t>
            </w:r>
            <w:r>
              <w:rPr>
                <w:rFonts w:hint="eastAsia" w:ascii="仿宋" w:hAnsi="仿宋" w:eastAsia="仿宋" w:cs="仿宋"/>
                <w:color w:val="auto"/>
                <w:kern w:val="0"/>
                <w:szCs w:val="21"/>
              </w:rPr>
              <w:t>资格，并没收其投标保证金</w:t>
            </w:r>
            <w:r>
              <w:rPr>
                <w:rFonts w:hint="eastAsia" w:ascii="仿宋" w:hAnsi="仿宋" w:eastAsia="仿宋" w:cs="仿宋"/>
                <w:color w:val="auto"/>
                <w:kern w:val="0"/>
                <w:szCs w:val="21"/>
                <w:lang w:eastAsia="zh-CN"/>
              </w:rPr>
              <w:t>。</w:t>
            </w:r>
          </w:p>
        </w:tc>
      </w:tr>
      <w:tr w14:paraId="5C50262C">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1952CDAD">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30</w:t>
            </w:r>
          </w:p>
        </w:tc>
        <w:tc>
          <w:tcPr>
            <w:tcW w:w="1324" w:type="dxa"/>
            <w:vMerge w:val="restart"/>
            <w:tcBorders>
              <w:left w:val="single" w:color="auto" w:sz="4" w:space="0"/>
              <w:right w:val="single" w:color="auto" w:sz="4" w:space="0"/>
            </w:tcBorders>
            <w:noWrap w:val="0"/>
            <w:vAlign w:val="center"/>
          </w:tcPr>
          <w:p w14:paraId="11BB5FC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color w:val="auto"/>
                <w:kern w:val="0"/>
                <w:szCs w:val="21"/>
                <w:lang w:val="en-US" w:eastAsia="zh-CN"/>
              </w:rPr>
              <w:t>中小微企业政策文件（本政策仅限于综合评分法）</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5BF0B421">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lang w:val="zh-CN" w:eastAsia="zh-CN"/>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6F3A8583">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noWrap w:val="0"/>
            <w:vAlign w:val="center"/>
          </w:tcPr>
          <w:p w14:paraId="354C799D">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right w:val="single" w:color="auto" w:sz="4" w:space="0"/>
            </w:tcBorders>
            <w:noWrap w:val="0"/>
            <w:vAlign w:val="center"/>
          </w:tcPr>
          <w:p w14:paraId="4F831FD3">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4019F3D2">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w:t>
            </w:r>
            <w:r>
              <w:rPr>
                <w:rFonts w:hint="eastAsia" w:ascii="仿宋" w:hAnsi="仿宋" w:eastAsia="仿宋" w:cs="仿宋"/>
                <w:b w:val="0"/>
                <w:bCs w:val="0"/>
                <w:color w:val="auto"/>
                <w:sz w:val="21"/>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E82B3C9">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44EF16FD">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03330BD1">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37E8180B">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034F119A">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75D89572">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31</w:t>
            </w:r>
          </w:p>
        </w:tc>
        <w:tc>
          <w:tcPr>
            <w:tcW w:w="1324" w:type="dxa"/>
            <w:vMerge w:val="restart"/>
            <w:tcBorders>
              <w:left w:val="single" w:color="auto" w:sz="4" w:space="0"/>
              <w:right w:val="single" w:color="auto" w:sz="4" w:space="0"/>
            </w:tcBorders>
            <w:noWrap w:val="0"/>
            <w:vAlign w:val="center"/>
          </w:tcPr>
          <w:p w14:paraId="2EDE053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中小微企业政策文件说明</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6A0734ED">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（1）支持中小企业发展：给予小型和微型企业产品的价格</w:t>
            </w:r>
            <w:r>
              <w:rPr>
                <w:rFonts w:hint="eastAsia" w:ascii="仿宋" w:hAnsi="仿宋" w:eastAsia="仿宋" w:cs="仿宋"/>
                <w:b w:val="0"/>
                <w:bCs w:val="0"/>
                <w:color w:val="auto"/>
                <w:sz w:val="21"/>
                <w:szCs w:val="21"/>
                <w:lang w:val="en-US" w:eastAsia="zh-CN"/>
              </w:rPr>
              <w:t>10</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0%的扣除，用扣除后的价格参与评审，本项目具体扣除比例为</w:t>
            </w:r>
            <w:r>
              <w:rPr>
                <w:rFonts w:hint="eastAsia" w:ascii="仿宋" w:hAnsi="仿宋" w:eastAsia="仿宋" w:cs="仿宋"/>
                <w:b w:val="0"/>
                <w:bCs w:val="0"/>
                <w:color w:val="auto"/>
                <w:sz w:val="21"/>
                <w:szCs w:val="21"/>
                <w:lang w:val="en-US" w:eastAsia="zh-CN"/>
              </w:rPr>
              <w:t>10</w:t>
            </w:r>
            <w:r>
              <w:rPr>
                <w:rFonts w:hint="eastAsia" w:ascii="仿宋" w:hAnsi="仿宋" w:eastAsia="仿宋" w:cs="仿宋"/>
                <w:b w:val="0"/>
                <w:bCs w:val="0"/>
                <w:color w:val="auto"/>
                <w:sz w:val="21"/>
                <w:szCs w:val="21"/>
              </w:rPr>
              <w:t>%。用扣除后的价格参与评审。残疾人福利性单位视同小型、微型企业，享受同等价格扣除，但同时属于残疾人福利性单位和小微企业的，不重复价格扣除。</w:t>
            </w:r>
          </w:p>
        </w:tc>
      </w:tr>
      <w:tr w14:paraId="0467D8CC">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6EEF6761">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2AA1AA9B">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427CBD0F">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（2）不符合上述适用情形的投标人无需提供上述声明函件。</w:t>
            </w:r>
          </w:p>
        </w:tc>
      </w:tr>
      <w:tr w14:paraId="1A80D3E5">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6886CBC">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rPr>
              <w:t>备注</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B204D68">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着重提醒各投标人注意，并认真查看招标文件中的每一个条款及要求，因误读招标文件而造成的后果，招标人概不负责。</w:t>
            </w:r>
          </w:p>
          <w:p w14:paraId="1D3CC93C">
            <w:pPr>
              <w:spacing w:line="36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2、投标人使用相同IP地址的，一经发现，相关部门将进一步核实，查实后按串通投标处理。</w:t>
            </w:r>
          </w:p>
          <w:p w14:paraId="177BFB18">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为保证本项目质量，良好的售后服务，最低报价不作为</w:t>
            </w:r>
            <w:r>
              <w:rPr>
                <w:rFonts w:hint="eastAsia" w:ascii="仿宋" w:hAnsi="仿宋" w:eastAsia="仿宋" w:cs="仿宋"/>
                <w:color w:val="auto"/>
                <w:sz w:val="21"/>
                <w:szCs w:val="21"/>
                <w:lang w:val="en-US" w:eastAsia="zh-CN"/>
              </w:rPr>
              <w:t>成交</w:t>
            </w:r>
            <w:r>
              <w:rPr>
                <w:rFonts w:hint="eastAsia" w:ascii="仿宋" w:hAnsi="仿宋" w:eastAsia="仿宋" w:cs="仿宋"/>
                <w:color w:val="auto"/>
                <w:sz w:val="21"/>
                <w:szCs w:val="21"/>
              </w:rPr>
              <w:t>的唯一依据。</w:t>
            </w:r>
          </w:p>
          <w:p w14:paraId="3C2D9B2C">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788EEB13">
            <w:pPr>
              <w:spacing w:line="360" w:lineRule="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rPr>
              <w:t>其它：</w:t>
            </w:r>
          </w:p>
          <w:p w14:paraId="104F5378">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（1）投标企业严格遵守国家的法律法规及招标纪律，无违法违纪及商业贿赂行为。</w:t>
            </w:r>
          </w:p>
          <w:p w14:paraId="59C562E0">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（2）不管投标结果如何，供应商均应自行承担投标所需一切费用。</w:t>
            </w:r>
          </w:p>
          <w:p w14:paraId="6E81402F">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（3）供应商应以书面形式保证</w:t>
            </w:r>
            <w:r>
              <w:rPr>
                <w:rFonts w:hint="eastAsia" w:ascii="仿宋" w:hAnsi="仿宋" w:eastAsia="仿宋" w:cs="仿宋"/>
                <w:color w:val="auto"/>
                <w:sz w:val="21"/>
                <w:szCs w:val="21"/>
                <w:lang w:val="en-US" w:eastAsia="zh-CN"/>
              </w:rPr>
              <w:t>中标</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成交）</w:t>
            </w:r>
            <w:r>
              <w:rPr>
                <w:rFonts w:hint="eastAsia" w:ascii="仿宋" w:hAnsi="仿宋" w:eastAsia="仿宋" w:cs="仿宋"/>
                <w:color w:val="auto"/>
                <w:sz w:val="21"/>
                <w:szCs w:val="21"/>
              </w:rPr>
              <w:t>后由本公司组织实施，不得以任何理由将项目转包给其他机构。</w:t>
            </w:r>
          </w:p>
          <w:p w14:paraId="66AB89C7">
            <w:pPr>
              <w:shd w:val="clear" w:color="auto" w:fill="auto"/>
              <w:spacing w:line="360" w:lineRule="auto"/>
              <w:jc w:val="left"/>
              <w:rPr>
                <w:rFonts w:hint="eastAsia" w:ascii="仿宋" w:hAnsi="仿宋" w:eastAsia="仿宋" w:cs="仿宋"/>
                <w:b w:val="0"/>
                <w:bCs w:val="0"/>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）招标文件</w:t>
            </w:r>
            <w:r>
              <w:rPr>
                <w:rFonts w:hint="eastAsia" w:ascii="仿宋" w:hAnsi="仿宋" w:eastAsia="仿宋" w:cs="仿宋"/>
                <w:color w:val="auto"/>
                <w:sz w:val="21"/>
                <w:szCs w:val="21"/>
              </w:rPr>
              <w:t>中如出现前后不一致情况，均以前附表内容为准。</w:t>
            </w:r>
          </w:p>
        </w:tc>
      </w:tr>
      <w:tr w14:paraId="2F04EA1B">
        <w:tblPrEx>
          <w:tblCellMar>
            <w:top w:w="0" w:type="dxa"/>
            <w:left w:w="108" w:type="dxa"/>
            <w:bottom w:w="0" w:type="dxa"/>
            <w:right w:w="108" w:type="dxa"/>
          </w:tblCellMar>
        </w:tblPrEx>
        <w:trPr>
          <w:trHeight w:val="84" w:hRule="atLeast"/>
          <w:jc w:val="center"/>
        </w:trPr>
        <w:tc>
          <w:tcPr>
            <w:tcW w:w="2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9FD55C">
            <w:pPr>
              <w:shd w:val="clear" w:color="auto" w:fill="auto"/>
              <w:spacing w:line="360" w:lineRule="auto"/>
              <w:jc w:val="center"/>
              <w:rPr>
                <w:rFonts w:hint="eastAsia" w:ascii="仿宋" w:hAnsi="仿宋" w:eastAsia="仿宋" w:cs="仿宋"/>
                <w:b/>
                <w:bCs/>
                <w:color w:val="auto"/>
                <w:sz w:val="21"/>
                <w:szCs w:val="21"/>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14B790F">
            <w:pPr>
              <w:shd w:val="clear" w:color="auto" w:fill="auto"/>
              <w:spacing w:line="360" w:lineRule="auto"/>
              <w:jc w:val="left"/>
              <w:rPr>
                <w:rFonts w:hint="eastAsia" w:ascii="仿宋" w:hAnsi="仿宋" w:eastAsia="仿宋" w:cs="仿宋"/>
                <w:b/>
                <w:bCs/>
                <w:color w:val="auto"/>
                <w:sz w:val="21"/>
                <w:szCs w:val="21"/>
                <w:u w:val="single"/>
                <w:lang w:eastAsia="zh-CN"/>
              </w:rPr>
            </w:pPr>
            <w:r>
              <w:rPr>
                <w:rFonts w:hint="eastAsia" w:ascii="仿宋" w:hAnsi="仿宋" w:eastAsia="仿宋" w:cs="仿宋"/>
                <w:color w:val="auto"/>
                <w:sz w:val="21"/>
                <w:szCs w:val="21"/>
                <w:lang w:eastAsia="zh-CN"/>
              </w:rPr>
              <w:t>1:本次招标所有标的属于</w:t>
            </w:r>
            <w:r>
              <w:rPr>
                <w:rFonts w:hint="eastAsia" w:ascii="仿宋" w:hAnsi="仿宋" w:eastAsia="仿宋" w:cs="仿宋"/>
                <w:b/>
                <w:bCs/>
                <w:color w:val="auto"/>
                <w:sz w:val="21"/>
                <w:szCs w:val="21"/>
                <w:u w:val="single"/>
                <w:lang w:val="en-US" w:eastAsia="zh-CN"/>
              </w:rPr>
              <w:t>农、林、牧、渔业</w:t>
            </w:r>
            <w:r>
              <w:rPr>
                <w:rFonts w:hint="eastAsia" w:ascii="仿宋" w:hAnsi="仿宋" w:eastAsia="仿宋" w:cs="仿宋"/>
                <w:b/>
                <w:bCs/>
                <w:color w:val="auto"/>
                <w:sz w:val="21"/>
                <w:szCs w:val="21"/>
                <w:u w:val="single"/>
                <w:lang w:eastAsia="zh-CN"/>
              </w:rPr>
              <w:t>。</w:t>
            </w:r>
          </w:p>
          <w:p w14:paraId="7FBD00A8">
            <w:pPr>
              <w:shd w:val="clear" w:color="auto" w:fill="auto"/>
              <w:spacing w:line="36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r w14:paraId="6EDE8736">
        <w:tblPrEx>
          <w:tblCellMar>
            <w:top w:w="0" w:type="dxa"/>
            <w:left w:w="108" w:type="dxa"/>
            <w:bottom w:w="0" w:type="dxa"/>
            <w:right w:w="108" w:type="dxa"/>
          </w:tblCellMar>
        </w:tblPrEx>
        <w:trPr>
          <w:trHeight w:val="84"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209FAE89">
            <w:pPr>
              <w:numPr>
                <w:ilvl w:val="0"/>
                <w:numId w:val="4"/>
              </w:numPr>
              <w:shd w:val="clear" w:color="auto" w:fill="auto"/>
              <w:spacing w:line="36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41D927B6">
            <w:pPr>
              <w:numPr>
                <w:ilvl w:val="0"/>
                <w:numId w:val="4"/>
              </w:numPr>
              <w:shd w:val="clear" w:color="auto" w:fill="auto"/>
              <w:spacing w:line="360" w:lineRule="auto"/>
              <w:jc w:val="left"/>
              <w:rPr>
                <w:rFonts w:hint="eastAsia"/>
                <w:color w:val="auto"/>
                <w:lang w:eastAsia="zh-CN"/>
              </w:rPr>
            </w:pPr>
            <w:r>
              <w:rPr>
                <w:rFonts w:hint="eastAsia" w:ascii="仿宋" w:hAnsi="仿宋" w:eastAsia="仿宋" w:cs="仿宋"/>
                <w:b w:val="0"/>
                <w:bCs w:val="0"/>
                <w:color w:val="auto"/>
                <w:spacing w:val="0"/>
                <w:w w:val="100"/>
                <w:position w:val="0"/>
                <w:sz w:val="21"/>
                <w:szCs w:val="21"/>
                <w:shd w:val="clear" w:color="auto" w:fill="auto"/>
                <w:lang w:val="en-US" w:eastAsia="zh-CN" w:bidi="en-US"/>
              </w:rPr>
              <w:t>本项目落实政府采购政策需满足的资格要求：本项目专门面向中小企业，根据《政府采购促进中小企业发展管理办法》（财库【2020】46号）的规定，评标时将给予此类企业进行价格扣除10%的优惠，用优惠后的价格参与评审。</w:t>
            </w:r>
          </w:p>
        </w:tc>
      </w:tr>
      <w:tr w14:paraId="593D762E">
        <w:tblPrEx>
          <w:tblCellMar>
            <w:top w:w="0" w:type="dxa"/>
            <w:left w:w="108" w:type="dxa"/>
            <w:bottom w:w="0" w:type="dxa"/>
            <w:right w:w="108" w:type="dxa"/>
          </w:tblCellMar>
        </w:tblPrEx>
        <w:trPr>
          <w:trHeight w:val="84"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4B002AE6">
            <w:pPr>
              <w:numPr>
                <w:ilvl w:val="0"/>
                <w:numId w:val="0"/>
              </w:numPr>
              <w:shd w:val="clear" w:color="auto" w:fill="auto"/>
              <w:spacing w:line="360" w:lineRule="auto"/>
              <w:jc w:val="left"/>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招标文件前后不一致以供应商须知前附表为准</w:t>
            </w:r>
          </w:p>
        </w:tc>
      </w:tr>
    </w:tbl>
    <w:p w14:paraId="0F911761">
      <w:pPr>
        <w:spacing w:line="254" w:lineRule="auto"/>
        <w:rPr>
          <w:rFonts w:ascii="Arial"/>
          <w:color w:val="auto"/>
          <w:sz w:val="21"/>
        </w:rPr>
      </w:pPr>
    </w:p>
    <w:p w14:paraId="00A09DC6">
      <w:pPr>
        <w:spacing w:line="248" w:lineRule="auto"/>
        <w:rPr>
          <w:rFonts w:ascii="Arial"/>
          <w:color w:val="auto"/>
          <w:sz w:val="21"/>
        </w:rPr>
      </w:pPr>
    </w:p>
    <w:p w14:paraId="38D2CCD7">
      <w:pPr>
        <w:spacing w:line="254" w:lineRule="auto"/>
        <w:rPr>
          <w:rFonts w:ascii="Arial"/>
          <w:color w:val="auto"/>
          <w:sz w:val="21"/>
        </w:rPr>
      </w:pPr>
    </w:p>
    <w:p w14:paraId="1B60B855">
      <w:pPr>
        <w:spacing w:before="104" w:line="218" w:lineRule="auto"/>
        <w:ind w:left="2595"/>
        <w:rPr>
          <w:rFonts w:ascii="仿宋" w:hAnsi="仿宋" w:eastAsia="仿宋" w:cs="仿宋"/>
          <w:sz w:val="32"/>
          <w:szCs w:val="32"/>
        </w:rPr>
      </w:pPr>
      <w:r>
        <w:rPr>
          <w:rFonts w:ascii="仿宋" w:hAnsi="仿宋" w:eastAsia="仿宋" w:cs="仿宋"/>
          <w:b/>
          <w:bCs/>
          <w:color w:val="auto"/>
          <w:spacing w:val="-19"/>
          <w:sz w:val="32"/>
          <w:szCs w:val="32"/>
        </w:rPr>
        <w:t>供</w:t>
      </w:r>
      <w:r>
        <w:rPr>
          <w:rFonts w:ascii="仿宋" w:hAnsi="仿宋" w:eastAsia="仿宋" w:cs="仿宋"/>
          <w:color w:val="auto"/>
          <w:spacing w:val="11"/>
          <w:sz w:val="32"/>
          <w:szCs w:val="32"/>
        </w:rPr>
        <w:t xml:space="preserve">  </w:t>
      </w:r>
      <w:r>
        <w:rPr>
          <w:rFonts w:ascii="仿宋" w:hAnsi="仿宋" w:eastAsia="仿宋" w:cs="仿宋"/>
          <w:b/>
          <w:bCs/>
          <w:color w:val="auto"/>
          <w:spacing w:val="-19"/>
          <w:sz w:val="32"/>
          <w:szCs w:val="32"/>
        </w:rPr>
        <w:t>应</w:t>
      </w:r>
      <w:r>
        <w:rPr>
          <w:rFonts w:ascii="仿宋" w:hAnsi="仿宋" w:eastAsia="仿宋" w:cs="仿宋"/>
          <w:color w:val="auto"/>
          <w:spacing w:val="13"/>
          <w:sz w:val="32"/>
          <w:szCs w:val="32"/>
        </w:rPr>
        <w:t xml:space="preserve">  </w:t>
      </w:r>
      <w:r>
        <w:rPr>
          <w:rFonts w:ascii="仿宋" w:hAnsi="仿宋" w:eastAsia="仿宋" w:cs="仿宋"/>
          <w:b/>
          <w:bCs/>
          <w:color w:val="auto"/>
          <w:spacing w:val="-19"/>
          <w:sz w:val="32"/>
          <w:szCs w:val="32"/>
        </w:rPr>
        <w:t>商</w:t>
      </w:r>
      <w:r>
        <w:rPr>
          <w:rFonts w:ascii="仿宋" w:hAnsi="仿宋" w:eastAsia="仿宋" w:cs="仿宋"/>
          <w:color w:val="auto"/>
          <w:spacing w:val="11"/>
          <w:sz w:val="32"/>
          <w:szCs w:val="32"/>
        </w:rPr>
        <w:t xml:space="preserve">  </w:t>
      </w:r>
      <w:r>
        <w:rPr>
          <w:rFonts w:ascii="仿宋" w:hAnsi="仿宋" w:eastAsia="仿宋" w:cs="仿宋"/>
          <w:b/>
          <w:bCs/>
          <w:color w:val="auto"/>
          <w:spacing w:val="-19"/>
          <w:sz w:val="32"/>
          <w:szCs w:val="32"/>
        </w:rPr>
        <w:t>须</w:t>
      </w:r>
      <w:r>
        <w:rPr>
          <w:rFonts w:ascii="仿宋" w:hAnsi="仿宋" w:eastAsia="仿宋" w:cs="仿宋"/>
          <w:color w:val="auto"/>
          <w:spacing w:val="8"/>
          <w:sz w:val="32"/>
          <w:szCs w:val="32"/>
        </w:rPr>
        <w:t xml:space="preserve">  </w:t>
      </w:r>
      <w:r>
        <w:rPr>
          <w:rFonts w:ascii="仿宋" w:hAnsi="仿宋" w:eastAsia="仿宋" w:cs="仿宋"/>
          <w:b/>
          <w:bCs/>
          <w:color w:val="auto"/>
          <w:spacing w:val="-19"/>
          <w:sz w:val="32"/>
          <w:szCs w:val="32"/>
        </w:rPr>
        <w:t>知</w:t>
      </w:r>
    </w:p>
    <w:p w14:paraId="36F0B63F">
      <w:pPr>
        <w:spacing w:before="255" w:line="219" w:lineRule="auto"/>
        <w:ind w:left="3347"/>
        <w:rPr>
          <w:rFonts w:ascii="仿宋" w:hAnsi="仿宋" w:eastAsia="仿宋" w:cs="仿宋"/>
          <w:sz w:val="30"/>
          <w:szCs w:val="30"/>
        </w:rPr>
      </w:pPr>
      <w:r>
        <w:rPr>
          <w:rFonts w:ascii="仿宋" w:hAnsi="仿宋" w:eastAsia="仿宋" w:cs="仿宋"/>
          <w:b/>
          <w:bCs/>
          <w:spacing w:val="-22"/>
          <w:sz w:val="30"/>
          <w:szCs w:val="30"/>
        </w:rPr>
        <w:t>一、总</w:t>
      </w:r>
      <w:r>
        <w:rPr>
          <w:rFonts w:ascii="仿宋" w:hAnsi="仿宋" w:eastAsia="仿宋" w:cs="仿宋"/>
          <w:spacing w:val="60"/>
          <w:sz w:val="30"/>
          <w:szCs w:val="30"/>
        </w:rPr>
        <w:t xml:space="preserve"> </w:t>
      </w:r>
      <w:r>
        <w:rPr>
          <w:rFonts w:ascii="仿宋" w:hAnsi="仿宋" w:eastAsia="仿宋" w:cs="仿宋"/>
          <w:b/>
          <w:bCs/>
          <w:spacing w:val="-22"/>
          <w:sz w:val="30"/>
          <w:szCs w:val="30"/>
        </w:rPr>
        <w:t>则</w:t>
      </w:r>
    </w:p>
    <w:p w14:paraId="534EC918">
      <w:pPr>
        <w:pStyle w:val="8"/>
        <w:spacing w:before="216" w:line="188" w:lineRule="auto"/>
        <w:ind w:left="55"/>
        <w:rPr>
          <w:sz w:val="24"/>
          <w:szCs w:val="24"/>
        </w:rPr>
      </w:pPr>
      <w:r>
        <w:rPr>
          <w:b/>
          <w:bCs/>
          <w:spacing w:val="-7"/>
          <w:sz w:val="24"/>
          <w:szCs w:val="24"/>
        </w:rPr>
        <w:t>1.1</w:t>
      </w:r>
      <w:r>
        <w:rPr>
          <w:b/>
          <w:bCs/>
          <w:spacing w:val="69"/>
          <w:w w:val="101"/>
          <w:sz w:val="24"/>
          <w:szCs w:val="24"/>
        </w:rPr>
        <w:t xml:space="preserve"> </w:t>
      </w:r>
      <w:r>
        <w:rPr>
          <w:b/>
          <w:bCs/>
          <w:spacing w:val="-7"/>
          <w:sz w:val="24"/>
          <w:szCs w:val="24"/>
        </w:rPr>
        <w:t>项目概况</w:t>
      </w:r>
    </w:p>
    <w:p w14:paraId="49FFC088">
      <w:pPr>
        <w:pStyle w:val="8"/>
        <w:spacing w:before="77" w:line="230" w:lineRule="auto"/>
        <w:ind w:left="44" w:right="120" w:firstLine="491"/>
        <w:jc w:val="both"/>
        <w:rPr>
          <w:sz w:val="25"/>
          <w:szCs w:val="25"/>
        </w:rPr>
      </w:pPr>
      <w:r>
        <w:rPr>
          <w:spacing w:val="-1"/>
          <w:sz w:val="24"/>
          <w:szCs w:val="24"/>
        </w:rPr>
        <w:t>1.1.1</w:t>
      </w:r>
      <w:r>
        <w:rPr>
          <w:spacing w:val="69"/>
          <w:sz w:val="24"/>
          <w:szCs w:val="24"/>
        </w:rPr>
        <w:t xml:space="preserve"> </w:t>
      </w:r>
      <w:r>
        <w:rPr>
          <w:spacing w:val="-1"/>
          <w:sz w:val="24"/>
          <w:szCs w:val="24"/>
        </w:rPr>
        <w:t>根据《中华人民共和国政府采购法》、《中华人民共和国政府采购法</w:t>
      </w:r>
      <w:r>
        <w:rPr>
          <w:sz w:val="24"/>
          <w:szCs w:val="24"/>
        </w:rPr>
        <w:t xml:space="preserve"> </w:t>
      </w:r>
      <w:r>
        <w:rPr>
          <w:spacing w:val="-3"/>
          <w:sz w:val="24"/>
          <w:szCs w:val="24"/>
        </w:rPr>
        <w:t>实施条例》和《政府采购非招标采购方式管理办法》等有关法律、</w:t>
      </w:r>
      <w:r>
        <w:rPr>
          <w:spacing w:val="-4"/>
          <w:sz w:val="24"/>
          <w:szCs w:val="24"/>
        </w:rPr>
        <w:t>法规和规章的</w:t>
      </w:r>
      <w:r>
        <w:rPr>
          <w:sz w:val="24"/>
          <w:szCs w:val="24"/>
        </w:rPr>
        <w:t xml:space="preserve"> 规定，本项目采购方式为竞争性谈判</w:t>
      </w:r>
      <w:r>
        <w:rPr>
          <w:b/>
          <w:bCs/>
          <w:i/>
          <w:iCs/>
          <w:sz w:val="25"/>
          <w:szCs w:val="25"/>
        </w:rPr>
        <w:t>。</w:t>
      </w:r>
    </w:p>
    <w:p w14:paraId="2574F854">
      <w:pPr>
        <w:pStyle w:val="8"/>
        <w:spacing w:line="187" w:lineRule="auto"/>
        <w:ind w:left="535"/>
        <w:rPr>
          <w:rFonts w:hint="eastAsia" w:eastAsia="微软雅黑"/>
          <w:sz w:val="24"/>
          <w:szCs w:val="24"/>
          <w:lang w:eastAsia="zh-CN"/>
        </w:rPr>
      </w:pPr>
      <w:r>
        <w:rPr>
          <w:sz w:val="24"/>
          <w:szCs w:val="24"/>
        </w:rPr>
        <w:t>1.1.2</w:t>
      </w:r>
      <w:r>
        <w:rPr>
          <w:spacing w:val="84"/>
          <w:sz w:val="24"/>
          <w:szCs w:val="24"/>
        </w:rPr>
        <w:t xml:space="preserve"> </w:t>
      </w:r>
      <w:r>
        <w:rPr>
          <w:sz w:val="24"/>
          <w:szCs w:val="24"/>
        </w:rPr>
        <w:t>本项目采购人：</w:t>
      </w:r>
      <w:r>
        <w:rPr>
          <w:rFonts w:hint="eastAsia"/>
          <w:sz w:val="24"/>
          <w:szCs w:val="24"/>
          <w:lang w:eastAsia="zh-CN"/>
        </w:rPr>
        <w:t>阿克陶县巴仁乡人民政府</w:t>
      </w:r>
    </w:p>
    <w:p w14:paraId="41CF7E70">
      <w:pPr>
        <w:pStyle w:val="8"/>
        <w:spacing w:before="79" w:line="187" w:lineRule="auto"/>
        <w:ind w:left="535"/>
        <w:rPr>
          <w:rFonts w:hint="eastAsia" w:eastAsia="微软雅黑"/>
          <w:sz w:val="24"/>
          <w:szCs w:val="24"/>
          <w:lang w:eastAsia="zh-CN"/>
        </w:rPr>
      </w:pPr>
      <w:r>
        <w:rPr>
          <w:spacing w:val="1"/>
          <w:sz w:val="24"/>
          <w:szCs w:val="24"/>
        </w:rPr>
        <w:t>1.1.3 本项目采购代理机构：</w:t>
      </w:r>
      <w:r>
        <w:rPr>
          <w:rFonts w:hint="eastAsia"/>
          <w:spacing w:val="1"/>
          <w:sz w:val="24"/>
          <w:szCs w:val="24"/>
          <w:lang w:eastAsia="zh-CN"/>
        </w:rPr>
        <w:t>新疆融联通达工程项目管理有限公司</w:t>
      </w:r>
    </w:p>
    <w:p w14:paraId="3F18A4D8">
      <w:pPr>
        <w:pStyle w:val="8"/>
        <w:spacing w:before="77" w:line="217" w:lineRule="auto"/>
        <w:ind w:left="45" w:right="104" w:firstLine="489"/>
        <w:rPr>
          <w:sz w:val="24"/>
          <w:szCs w:val="24"/>
        </w:rPr>
      </w:pPr>
      <w:r>
        <w:rPr>
          <w:sz w:val="24"/>
          <w:szCs w:val="24"/>
        </w:rPr>
        <w:t>1.1.4</w:t>
      </w:r>
      <w:r>
        <w:rPr>
          <w:spacing w:val="65"/>
          <w:w w:val="101"/>
          <w:sz w:val="24"/>
          <w:szCs w:val="24"/>
        </w:rPr>
        <w:t xml:space="preserve"> </w:t>
      </w:r>
      <w:r>
        <w:rPr>
          <w:sz w:val="24"/>
          <w:szCs w:val="24"/>
        </w:rPr>
        <w:t>本项目的资金来源：本项目的采</w:t>
      </w:r>
      <w:r>
        <w:rPr>
          <w:spacing w:val="-1"/>
          <w:sz w:val="24"/>
          <w:szCs w:val="24"/>
        </w:rPr>
        <w:t>购人已获得足以支付本次招标后所签</w:t>
      </w:r>
      <w:r>
        <w:rPr>
          <w:sz w:val="24"/>
          <w:szCs w:val="24"/>
        </w:rPr>
        <w:t xml:space="preserve"> </w:t>
      </w:r>
      <w:r>
        <w:rPr>
          <w:spacing w:val="-4"/>
          <w:sz w:val="24"/>
          <w:szCs w:val="24"/>
        </w:rPr>
        <w:t>订的合同项下的资金（包括财政性资金和本项目采购中无法与财政性资金分割的</w:t>
      </w:r>
      <w:r>
        <w:rPr>
          <w:spacing w:val="2"/>
          <w:sz w:val="24"/>
          <w:szCs w:val="24"/>
        </w:rPr>
        <w:t xml:space="preserve">  </w:t>
      </w:r>
      <w:r>
        <w:rPr>
          <w:spacing w:val="-6"/>
          <w:sz w:val="24"/>
          <w:szCs w:val="24"/>
        </w:rPr>
        <w:t>非财政性资金）。</w:t>
      </w:r>
    </w:p>
    <w:p w14:paraId="447F50F4">
      <w:pPr>
        <w:pStyle w:val="8"/>
        <w:spacing w:before="85" w:line="215" w:lineRule="auto"/>
        <w:ind w:left="47" w:right="119" w:firstLine="487"/>
        <w:rPr>
          <w:sz w:val="24"/>
          <w:szCs w:val="24"/>
        </w:rPr>
      </w:pPr>
      <w:r>
        <w:rPr>
          <w:spacing w:val="-6"/>
          <w:sz w:val="24"/>
          <w:szCs w:val="24"/>
        </w:rPr>
        <w:t>1.1.5</w:t>
      </w:r>
      <w:r>
        <w:rPr>
          <w:spacing w:val="72"/>
          <w:sz w:val="24"/>
          <w:szCs w:val="24"/>
        </w:rPr>
        <w:t xml:space="preserve"> </w:t>
      </w:r>
      <w:r>
        <w:rPr>
          <w:spacing w:val="-6"/>
          <w:sz w:val="24"/>
          <w:szCs w:val="24"/>
        </w:rPr>
        <w:t>项目预算金额和分项或分包最高限价见</w:t>
      </w:r>
      <w:r>
        <w:rPr>
          <w:spacing w:val="-23"/>
          <w:sz w:val="24"/>
          <w:szCs w:val="24"/>
        </w:rPr>
        <w:t xml:space="preserve"> </w:t>
      </w:r>
      <w:r>
        <w:rPr>
          <w:b/>
          <w:bCs/>
          <w:i/>
          <w:iCs/>
          <w:spacing w:val="-6"/>
          <w:sz w:val="25"/>
          <w:szCs w:val="25"/>
        </w:rPr>
        <w:t>《供应商须知前附表》</w:t>
      </w:r>
      <w:r>
        <w:rPr>
          <w:b/>
          <w:bCs/>
          <w:spacing w:val="-50"/>
          <w:sz w:val="25"/>
          <w:szCs w:val="25"/>
        </w:rPr>
        <w:t xml:space="preserve"> </w:t>
      </w:r>
      <w:r>
        <w:rPr>
          <w:spacing w:val="-6"/>
          <w:sz w:val="24"/>
          <w:szCs w:val="24"/>
        </w:rPr>
        <w:t>。投标</w:t>
      </w:r>
      <w:r>
        <w:rPr>
          <w:sz w:val="24"/>
          <w:szCs w:val="24"/>
        </w:rPr>
        <w:t xml:space="preserve"> </w:t>
      </w:r>
      <w:r>
        <w:rPr>
          <w:spacing w:val="-5"/>
          <w:sz w:val="24"/>
          <w:szCs w:val="24"/>
        </w:rPr>
        <w:t>人报价超过规定的预算金额或者分项、分包最高限价的， 其投标将被</w:t>
      </w:r>
      <w:r>
        <w:rPr>
          <w:spacing w:val="-6"/>
          <w:sz w:val="24"/>
          <w:szCs w:val="24"/>
        </w:rPr>
        <w:t>认定为投标</w:t>
      </w:r>
      <w:r>
        <w:rPr>
          <w:sz w:val="24"/>
          <w:szCs w:val="24"/>
        </w:rPr>
        <w:t xml:space="preserve"> </w:t>
      </w:r>
      <w:r>
        <w:rPr>
          <w:spacing w:val="-12"/>
          <w:sz w:val="24"/>
          <w:szCs w:val="24"/>
        </w:rPr>
        <w:t>无效。</w:t>
      </w:r>
    </w:p>
    <w:p w14:paraId="2088114B">
      <w:pPr>
        <w:pStyle w:val="8"/>
        <w:spacing w:before="41" w:line="210" w:lineRule="auto"/>
        <w:jc w:val="right"/>
        <w:rPr>
          <w:color w:val="auto"/>
          <w:sz w:val="24"/>
          <w:szCs w:val="24"/>
        </w:rPr>
      </w:pPr>
      <w:r>
        <w:rPr>
          <w:spacing w:val="-1"/>
          <w:sz w:val="24"/>
          <w:szCs w:val="24"/>
        </w:rPr>
        <w:t>1.1.6</w:t>
      </w:r>
      <w:r>
        <w:rPr>
          <w:spacing w:val="73"/>
          <w:sz w:val="24"/>
          <w:szCs w:val="24"/>
        </w:rPr>
        <w:t xml:space="preserve"> </w:t>
      </w:r>
      <w:r>
        <w:rPr>
          <w:spacing w:val="-1"/>
          <w:sz w:val="24"/>
          <w:szCs w:val="24"/>
        </w:rPr>
        <w:t>信息发布媒体：新疆</w:t>
      </w:r>
      <w:r>
        <w:rPr>
          <w:color w:val="auto"/>
          <w:spacing w:val="-1"/>
          <w:sz w:val="24"/>
          <w:szCs w:val="24"/>
        </w:rPr>
        <w:t>政府采购（</w:t>
      </w:r>
      <w:r>
        <w:rPr>
          <w:color w:val="auto"/>
        </w:rPr>
        <w:fldChar w:fldCharType="begin"/>
      </w:r>
      <w:r>
        <w:rPr>
          <w:color w:val="auto"/>
        </w:rPr>
        <w:instrText xml:space="preserve"> HYPERLINK "http://www.ccgp-xinjiang.gov.cn" </w:instrText>
      </w:r>
      <w:r>
        <w:rPr>
          <w:color w:val="auto"/>
        </w:rPr>
        <w:fldChar w:fldCharType="separate"/>
      </w:r>
      <w:r>
        <w:rPr>
          <w:color w:val="auto"/>
          <w:spacing w:val="-1"/>
          <w:sz w:val="24"/>
          <w:szCs w:val="24"/>
          <w:u w:val="single" w:color="auto"/>
        </w:rPr>
        <w:t>http://www.ccgp-xinjiang.gov.cn</w:t>
      </w:r>
      <w:r>
        <w:rPr>
          <w:color w:val="auto"/>
          <w:spacing w:val="-1"/>
          <w:sz w:val="24"/>
          <w:szCs w:val="24"/>
          <w:u w:val="single" w:color="auto"/>
        </w:rPr>
        <w:fldChar w:fldCharType="end"/>
      </w:r>
      <w:r>
        <w:rPr>
          <w:color w:val="auto"/>
          <w:spacing w:val="-1"/>
          <w:sz w:val="24"/>
          <w:szCs w:val="24"/>
        </w:rPr>
        <w:t>）</w:t>
      </w:r>
    </w:p>
    <w:p w14:paraId="6A2A4143">
      <w:pPr>
        <w:pStyle w:val="8"/>
        <w:spacing w:before="77" w:line="188" w:lineRule="auto"/>
        <w:ind w:left="175"/>
        <w:rPr>
          <w:sz w:val="24"/>
          <w:szCs w:val="24"/>
        </w:rPr>
      </w:pPr>
      <w:r>
        <w:rPr>
          <w:b/>
          <w:bCs/>
          <w:spacing w:val="-4"/>
          <w:sz w:val="24"/>
          <w:szCs w:val="24"/>
        </w:rPr>
        <w:t>1.2  合格的供应商资格要求</w:t>
      </w:r>
    </w:p>
    <w:p w14:paraId="29C8C42B">
      <w:pPr>
        <w:pStyle w:val="8"/>
        <w:spacing w:before="77" w:line="182" w:lineRule="auto"/>
        <w:ind w:left="535"/>
        <w:rPr>
          <w:sz w:val="25"/>
          <w:szCs w:val="25"/>
        </w:rPr>
      </w:pPr>
      <w:r>
        <w:rPr>
          <w:spacing w:val="-6"/>
          <w:sz w:val="24"/>
          <w:szCs w:val="24"/>
        </w:rPr>
        <w:t xml:space="preserve">1.2.1  合格供应商的资格要求见 </w:t>
      </w:r>
      <w:r>
        <w:rPr>
          <w:b/>
          <w:bCs/>
          <w:i/>
          <w:iCs/>
          <w:spacing w:val="-6"/>
          <w:sz w:val="25"/>
          <w:szCs w:val="25"/>
        </w:rPr>
        <w:t>《供应商须知前附表》。</w:t>
      </w:r>
    </w:p>
    <w:p w14:paraId="4F92A3AE">
      <w:pPr>
        <w:pStyle w:val="8"/>
        <w:spacing w:before="74" w:line="211" w:lineRule="auto"/>
        <w:ind w:left="47" w:right="108" w:firstLine="487"/>
        <w:rPr>
          <w:sz w:val="24"/>
          <w:szCs w:val="24"/>
        </w:rPr>
      </w:pPr>
      <w:r>
        <w:rPr>
          <w:spacing w:val="-1"/>
          <w:sz w:val="24"/>
          <w:szCs w:val="24"/>
        </w:rPr>
        <w:t>1.2.2  除非本须知前附表另有规定，本次谈判</w:t>
      </w:r>
      <w:r>
        <w:rPr>
          <w:spacing w:val="-2"/>
          <w:sz w:val="24"/>
          <w:szCs w:val="24"/>
        </w:rPr>
        <w:t>不接受联合体，</w:t>
      </w:r>
      <w:r>
        <w:rPr>
          <w:spacing w:val="-47"/>
          <w:sz w:val="24"/>
          <w:szCs w:val="24"/>
        </w:rPr>
        <w:t xml:space="preserve"> </w:t>
      </w:r>
      <w:r>
        <w:rPr>
          <w:b/>
          <w:bCs/>
          <w:spacing w:val="-2"/>
          <w:sz w:val="24"/>
          <w:szCs w:val="24"/>
        </w:rPr>
        <w:t>不允许转包、</w:t>
      </w:r>
      <w:r>
        <w:rPr>
          <w:b/>
          <w:bCs/>
          <w:sz w:val="24"/>
          <w:szCs w:val="24"/>
        </w:rPr>
        <w:t xml:space="preserve"> </w:t>
      </w:r>
      <w:r>
        <w:rPr>
          <w:b/>
          <w:bCs/>
          <w:spacing w:val="-12"/>
          <w:sz w:val="24"/>
          <w:szCs w:val="24"/>
        </w:rPr>
        <w:t>分包。</w:t>
      </w:r>
    </w:p>
    <w:p w14:paraId="7AEF7906">
      <w:pPr>
        <w:pStyle w:val="8"/>
        <w:spacing w:before="76" w:line="188" w:lineRule="auto"/>
        <w:ind w:left="535"/>
        <w:rPr>
          <w:sz w:val="24"/>
          <w:szCs w:val="24"/>
        </w:rPr>
      </w:pPr>
      <w:r>
        <w:rPr>
          <w:spacing w:val="-1"/>
          <w:sz w:val="24"/>
          <w:szCs w:val="24"/>
        </w:rPr>
        <w:t>1.2.3</w:t>
      </w:r>
      <w:r>
        <w:rPr>
          <w:spacing w:val="88"/>
          <w:w w:val="101"/>
          <w:sz w:val="24"/>
          <w:szCs w:val="24"/>
        </w:rPr>
        <w:t xml:space="preserve"> </w:t>
      </w:r>
      <w:r>
        <w:rPr>
          <w:spacing w:val="-1"/>
          <w:sz w:val="24"/>
          <w:szCs w:val="24"/>
        </w:rPr>
        <w:t>不符合上述合格供应商资格要求的响应，将被视为无效响应被拒绝。</w:t>
      </w:r>
    </w:p>
    <w:p w14:paraId="57D24DC0">
      <w:pPr>
        <w:pStyle w:val="8"/>
        <w:spacing w:before="78" w:line="188" w:lineRule="auto"/>
        <w:ind w:left="55"/>
        <w:rPr>
          <w:sz w:val="24"/>
          <w:szCs w:val="24"/>
        </w:rPr>
      </w:pPr>
      <w:r>
        <w:rPr>
          <w:b/>
          <w:bCs/>
          <w:spacing w:val="-6"/>
          <w:sz w:val="24"/>
          <w:szCs w:val="24"/>
        </w:rPr>
        <w:t>1.3  谈判费用</w:t>
      </w:r>
    </w:p>
    <w:p w14:paraId="10361C19">
      <w:pPr>
        <w:pStyle w:val="8"/>
        <w:spacing w:before="79" w:line="210" w:lineRule="auto"/>
        <w:ind w:left="44" w:right="104" w:firstLine="490"/>
        <w:rPr>
          <w:sz w:val="24"/>
          <w:szCs w:val="24"/>
        </w:rPr>
      </w:pPr>
      <w:r>
        <w:rPr>
          <w:sz w:val="24"/>
          <w:szCs w:val="24"/>
        </w:rPr>
        <w:t>1.3.1</w:t>
      </w:r>
      <w:r>
        <w:rPr>
          <w:spacing w:val="65"/>
          <w:w w:val="101"/>
          <w:sz w:val="24"/>
          <w:szCs w:val="24"/>
        </w:rPr>
        <w:t xml:space="preserve"> </w:t>
      </w:r>
      <w:r>
        <w:rPr>
          <w:sz w:val="24"/>
          <w:szCs w:val="24"/>
        </w:rPr>
        <w:t>供应商应承担所有与准备和参加</w:t>
      </w:r>
      <w:r>
        <w:rPr>
          <w:spacing w:val="-1"/>
          <w:sz w:val="24"/>
          <w:szCs w:val="24"/>
        </w:rPr>
        <w:t>谈判的有关费用，不论结果如何，采</w:t>
      </w:r>
      <w:r>
        <w:rPr>
          <w:sz w:val="24"/>
          <w:szCs w:val="24"/>
        </w:rPr>
        <w:t xml:space="preserve"> </w:t>
      </w:r>
      <w:r>
        <w:rPr>
          <w:spacing w:val="-2"/>
          <w:sz w:val="24"/>
          <w:szCs w:val="24"/>
        </w:rPr>
        <w:t>购人和采购代理机构在任何情况下均无义务和责任承担这些费用。</w:t>
      </w:r>
    </w:p>
    <w:p w14:paraId="36803D2E">
      <w:pPr>
        <w:pStyle w:val="8"/>
        <w:spacing w:before="79" w:line="210" w:lineRule="auto"/>
        <w:ind w:left="58" w:right="104" w:firstLine="476"/>
        <w:rPr>
          <w:sz w:val="24"/>
          <w:szCs w:val="24"/>
        </w:rPr>
      </w:pPr>
      <w:r>
        <w:rPr>
          <w:sz w:val="24"/>
          <w:szCs w:val="24"/>
        </w:rPr>
        <w:t>1.3.2</w:t>
      </w:r>
      <w:r>
        <w:rPr>
          <w:spacing w:val="65"/>
          <w:w w:val="101"/>
          <w:sz w:val="24"/>
          <w:szCs w:val="24"/>
        </w:rPr>
        <w:t xml:space="preserve"> </w:t>
      </w:r>
      <w:r>
        <w:rPr>
          <w:sz w:val="24"/>
          <w:szCs w:val="24"/>
        </w:rPr>
        <w:t>供应商应承担本须知前附表所要</w:t>
      </w:r>
      <w:r>
        <w:rPr>
          <w:spacing w:val="-1"/>
          <w:sz w:val="24"/>
          <w:szCs w:val="24"/>
        </w:rPr>
        <w:t>求的其他费用，如：现场勘查所发生</w:t>
      </w:r>
      <w:r>
        <w:rPr>
          <w:sz w:val="24"/>
          <w:szCs w:val="24"/>
        </w:rPr>
        <w:t xml:space="preserve"> </w:t>
      </w:r>
      <w:r>
        <w:rPr>
          <w:spacing w:val="-10"/>
          <w:sz w:val="24"/>
          <w:szCs w:val="24"/>
        </w:rPr>
        <w:t>的费用等。</w:t>
      </w:r>
    </w:p>
    <w:p w14:paraId="5FC672E7">
      <w:pPr>
        <w:spacing w:line="210" w:lineRule="auto"/>
        <w:rPr>
          <w:sz w:val="24"/>
          <w:szCs w:val="24"/>
        </w:rPr>
        <w:sectPr>
          <w:headerReference r:id="rId9" w:type="default"/>
          <w:footerReference r:id="rId10" w:type="default"/>
          <w:pgSz w:w="11906" w:h="16839"/>
          <w:pgMar w:top="1150" w:right="1635" w:bottom="1149" w:left="1771" w:header="1090" w:footer="987" w:gutter="0"/>
          <w:pgNumType w:fmt="decimal"/>
          <w:cols w:space="720" w:num="1"/>
        </w:sectPr>
      </w:pPr>
    </w:p>
    <w:p w14:paraId="00D9E227">
      <w:pPr>
        <w:pStyle w:val="8"/>
        <w:spacing w:before="350" w:line="188" w:lineRule="auto"/>
        <w:ind w:left="3496"/>
        <w:rPr>
          <w:sz w:val="30"/>
          <w:szCs w:val="30"/>
        </w:rPr>
      </w:pPr>
      <w:r>
        <w:rPr>
          <w:b/>
          <w:bCs/>
          <w:spacing w:val="-5"/>
          <w:sz w:val="30"/>
          <w:szCs w:val="30"/>
        </w:rPr>
        <w:t>二、谈判文件</w:t>
      </w:r>
    </w:p>
    <w:p w14:paraId="3ABEEC99">
      <w:pPr>
        <w:spacing w:line="343" w:lineRule="auto"/>
        <w:rPr>
          <w:rFonts w:ascii="Arial"/>
          <w:sz w:val="21"/>
        </w:rPr>
      </w:pPr>
    </w:p>
    <w:p w14:paraId="23AAF739">
      <w:pPr>
        <w:pStyle w:val="8"/>
        <w:spacing w:before="103" w:line="188" w:lineRule="auto"/>
        <w:ind w:left="40"/>
        <w:rPr>
          <w:sz w:val="24"/>
          <w:szCs w:val="24"/>
        </w:rPr>
      </w:pPr>
      <w:r>
        <w:rPr>
          <w:b/>
          <w:bCs/>
          <w:spacing w:val="-4"/>
          <w:sz w:val="24"/>
          <w:szCs w:val="24"/>
        </w:rPr>
        <w:t>2.1</w:t>
      </w:r>
      <w:r>
        <w:rPr>
          <w:b/>
          <w:bCs/>
          <w:spacing w:val="70"/>
          <w:w w:val="101"/>
          <w:sz w:val="24"/>
          <w:szCs w:val="24"/>
        </w:rPr>
        <w:t xml:space="preserve"> </w:t>
      </w:r>
      <w:r>
        <w:rPr>
          <w:b/>
          <w:bCs/>
          <w:spacing w:val="-4"/>
          <w:sz w:val="24"/>
          <w:szCs w:val="24"/>
        </w:rPr>
        <w:t>谈判文件构成</w:t>
      </w:r>
    </w:p>
    <w:p w14:paraId="2AF5A5F9">
      <w:pPr>
        <w:pStyle w:val="8"/>
        <w:spacing w:before="76" w:line="211" w:lineRule="auto"/>
        <w:ind w:left="44" w:right="720" w:firstLine="476"/>
        <w:rPr>
          <w:sz w:val="24"/>
          <w:szCs w:val="24"/>
        </w:rPr>
      </w:pPr>
      <w:r>
        <w:rPr>
          <w:spacing w:val="1"/>
          <w:sz w:val="24"/>
          <w:szCs w:val="24"/>
        </w:rPr>
        <w:t>2.1.1</w:t>
      </w:r>
      <w:r>
        <w:rPr>
          <w:spacing w:val="67"/>
          <w:w w:val="101"/>
          <w:sz w:val="24"/>
          <w:szCs w:val="24"/>
        </w:rPr>
        <w:t xml:space="preserve"> </w:t>
      </w:r>
      <w:r>
        <w:rPr>
          <w:spacing w:val="1"/>
          <w:sz w:val="24"/>
          <w:szCs w:val="24"/>
        </w:rPr>
        <w:t>谈判文件用以阐明所需服务、谈判、响应程序和合同条款等</w:t>
      </w:r>
      <w:r>
        <w:rPr>
          <w:sz w:val="24"/>
          <w:szCs w:val="24"/>
        </w:rPr>
        <w:t xml:space="preserve">。谈判文件由招 </w:t>
      </w:r>
      <w:r>
        <w:rPr>
          <w:spacing w:val="-4"/>
          <w:sz w:val="24"/>
          <w:szCs w:val="24"/>
        </w:rPr>
        <w:t>标文件总目录所列内容组成。</w:t>
      </w:r>
    </w:p>
    <w:p w14:paraId="2D824B93">
      <w:pPr>
        <w:pStyle w:val="8"/>
        <w:spacing w:before="77" w:line="218" w:lineRule="auto"/>
        <w:ind w:left="44" w:firstLine="475"/>
        <w:rPr>
          <w:sz w:val="24"/>
          <w:szCs w:val="24"/>
        </w:rPr>
      </w:pPr>
      <w:r>
        <w:rPr>
          <w:spacing w:val="1"/>
          <w:sz w:val="24"/>
          <w:szCs w:val="24"/>
        </w:rPr>
        <w:t>2.1.2</w:t>
      </w:r>
      <w:r>
        <w:rPr>
          <w:spacing w:val="65"/>
          <w:w w:val="101"/>
          <w:sz w:val="24"/>
          <w:szCs w:val="24"/>
        </w:rPr>
        <w:t xml:space="preserve"> </w:t>
      </w:r>
      <w:r>
        <w:rPr>
          <w:spacing w:val="1"/>
          <w:sz w:val="24"/>
          <w:szCs w:val="24"/>
        </w:rPr>
        <w:t>供应商应认真阅读谈判文件中所有的事项、格式、条款和技术要</w:t>
      </w:r>
      <w:r>
        <w:rPr>
          <w:sz w:val="24"/>
          <w:szCs w:val="24"/>
        </w:rPr>
        <w:t xml:space="preserve">求等。供应商没有 </w:t>
      </w:r>
      <w:r>
        <w:rPr>
          <w:spacing w:val="-3"/>
          <w:sz w:val="24"/>
          <w:szCs w:val="24"/>
        </w:rPr>
        <w:t>按照谈判文件要求提交全部资料，或者供应商没有对谈判文件在各方面做出明确响应是供应商</w:t>
      </w:r>
      <w:r>
        <w:rPr>
          <w:spacing w:val="6"/>
          <w:sz w:val="24"/>
          <w:szCs w:val="24"/>
        </w:rPr>
        <w:t xml:space="preserve">  </w:t>
      </w:r>
      <w:r>
        <w:rPr>
          <w:spacing w:val="-3"/>
          <w:sz w:val="24"/>
          <w:szCs w:val="24"/>
        </w:rPr>
        <w:t>的风险，并可能将导致其响应无效。</w:t>
      </w:r>
    </w:p>
    <w:p w14:paraId="0FF05654">
      <w:pPr>
        <w:pStyle w:val="8"/>
        <w:spacing w:before="79" w:line="210" w:lineRule="auto"/>
        <w:ind w:left="44" w:right="34" w:firstLine="475"/>
        <w:rPr>
          <w:sz w:val="24"/>
          <w:szCs w:val="24"/>
        </w:rPr>
      </w:pPr>
      <w:r>
        <w:rPr>
          <w:sz w:val="24"/>
          <w:szCs w:val="24"/>
        </w:rPr>
        <w:t>2.1.3  除谈判文件中另有规定外，谈判文件所使用的“天”、“日”均值</w:t>
      </w:r>
      <w:r>
        <w:rPr>
          <w:spacing w:val="-1"/>
          <w:sz w:val="24"/>
          <w:szCs w:val="24"/>
        </w:rPr>
        <w:t>日历天，时、分</w:t>
      </w:r>
      <w:r>
        <w:rPr>
          <w:sz w:val="24"/>
          <w:szCs w:val="24"/>
        </w:rPr>
        <w:t xml:space="preserve"> </w:t>
      </w:r>
      <w:r>
        <w:rPr>
          <w:spacing w:val="-6"/>
          <w:sz w:val="24"/>
          <w:szCs w:val="24"/>
        </w:rPr>
        <w:t>均为北京时间。</w:t>
      </w:r>
    </w:p>
    <w:p w14:paraId="4EE8C55E">
      <w:pPr>
        <w:pStyle w:val="8"/>
        <w:spacing w:before="77" w:line="218" w:lineRule="auto"/>
        <w:ind w:left="45" w:right="23" w:firstLine="474"/>
        <w:rPr>
          <w:sz w:val="24"/>
          <w:szCs w:val="24"/>
        </w:rPr>
      </w:pPr>
      <w:r>
        <w:rPr>
          <w:sz w:val="24"/>
          <w:szCs w:val="24"/>
        </w:rPr>
        <w:t>2.1.4</w:t>
      </w:r>
      <w:r>
        <w:rPr>
          <w:spacing w:val="67"/>
          <w:w w:val="101"/>
          <w:sz w:val="24"/>
          <w:szCs w:val="24"/>
        </w:rPr>
        <w:t xml:space="preserve"> </w:t>
      </w:r>
      <w:r>
        <w:rPr>
          <w:b/>
          <w:bCs/>
          <w:sz w:val="24"/>
          <w:szCs w:val="24"/>
        </w:rPr>
        <w:t>谈判文件的技术要求中指出的服务、工艺、材料和设备的标准以及参照的品</w:t>
      </w:r>
      <w:r>
        <w:rPr>
          <w:b/>
          <w:bCs/>
          <w:spacing w:val="-1"/>
          <w:sz w:val="24"/>
          <w:szCs w:val="24"/>
        </w:rPr>
        <w:t>牌或型</w:t>
      </w:r>
      <w:r>
        <w:rPr>
          <w:b/>
          <w:bCs/>
          <w:sz w:val="24"/>
          <w:szCs w:val="24"/>
        </w:rPr>
        <w:t xml:space="preserve"> </w:t>
      </w:r>
      <w:r>
        <w:rPr>
          <w:b/>
          <w:bCs/>
          <w:spacing w:val="-7"/>
          <w:sz w:val="24"/>
          <w:szCs w:val="24"/>
        </w:rPr>
        <w:t>号仅起说明作用，并没有任何限制性。供应商在响应中可以选用替代标准、服务、品牌或型号，</w:t>
      </w:r>
      <w:r>
        <w:rPr>
          <w:b/>
          <w:bCs/>
          <w:spacing w:val="12"/>
          <w:sz w:val="24"/>
          <w:szCs w:val="24"/>
        </w:rPr>
        <w:t xml:space="preserve"> </w:t>
      </w:r>
      <w:r>
        <w:rPr>
          <w:b/>
          <w:bCs/>
          <w:spacing w:val="-2"/>
          <w:sz w:val="24"/>
          <w:szCs w:val="24"/>
        </w:rPr>
        <w:t>但这些替代标准、品牌或型号要实质上满足或超过谈判文件的要求。</w:t>
      </w:r>
    </w:p>
    <w:p w14:paraId="118691E5">
      <w:pPr>
        <w:pStyle w:val="8"/>
        <w:spacing w:before="79" w:line="188" w:lineRule="auto"/>
        <w:ind w:left="520"/>
        <w:rPr>
          <w:sz w:val="24"/>
          <w:szCs w:val="24"/>
        </w:rPr>
      </w:pPr>
      <w:r>
        <w:rPr>
          <w:sz w:val="24"/>
          <w:szCs w:val="24"/>
        </w:rPr>
        <w:t>2.2 谈判文件的澄清和修改</w:t>
      </w:r>
    </w:p>
    <w:p w14:paraId="19024ABF">
      <w:pPr>
        <w:pStyle w:val="8"/>
        <w:spacing w:before="78" w:line="218" w:lineRule="auto"/>
        <w:ind w:left="46" w:right="34" w:firstLine="473"/>
        <w:rPr>
          <w:sz w:val="24"/>
          <w:szCs w:val="24"/>
        </w:rPr>
      </w:pPr>
      <w:r>
        <w:rPr>
          <w:sz w:val="24"/>
          <w:szCs w:val="24"/>
        </w:rPr>
        <w:t>2.2.1</w:t>
      </w:r>
      <w:r>
        <w:rPr>
          <w:spacing w:val="64"/>
          <w:w w:val="101"/>
          <w:sz w:val="24"/>
          <w:szCs w:val="24"/>
        </w:rPr>
        <w:t xml:space="preserve"> </w:t>
      </w:r>
      <w:r>
        <w:rPr>
          <w:sz w:val="24"/>
          <w:szCs w:val="24"/>
        </w:rPr>
        <w:t xml:space="preserve">任何领取了谈判文件的潜在供应商，均可要求对谈判文件进行澄清。澄清要求应在 </w:t>
      </w:r>
      <w:r>
        <w:rPr>
          <w:spacing w:val="-2"/>
          <w:sz w:val="24"/>
          <w:szCs w:val="24"/>
        </w:rPr>
        <w:t>谈判时间</w:t>
      </w:r>
      <w:r>
        <w:rPr>
          <w:spacing w:val="72"/>
          <w:sz w:val="24"/>
          <w:szCs w:val="24"/>
        </w:rPr>
        <w:t xml:space="preserve"> </w:t>
      </w:r>
      <w:r>
        <w:rPr>
          <w:spacing w:val="-2"/>
          <w:sz w:val="24"/>
          <w:szCs w:val="24"/>
        </w:rPr>
        <w:t>3</w:t>
      </w:r>
      <w:r>
        <w:rPr>
          <w:spacing w:val="66"/>
          <w:sz w:val="24"/>
          <w:szCs w:val="24"/>
        </w:rPr>
        <w:t xml:space="preserve"> </w:t>
      </w:r>
      <w:r>
        <w:rPr>
          <w:spacing w:val="-2"/>
          <w:sz w:val="24"/>
          <w:szCs w:val="24"/>
        </w:rPr>
        <w:t>个工作日前，按谈判邀请书中的联系地址以书面形式送达采购代理机构，采购代</w:t>
      </w:r>
      <w:r>
        <w:rPr>
          <w:sz w:val="24"/>
          <w:szCs w:val="24"/>
        </w:rPr>
        <w:t xml:space="preserve">  </w:t>
      </w:r>
      <w:r>
        <w:rPr>
          <w:spacing w:val="-1"/>
          <w:sz w:val="24"/>
          <w:szCs w:val="24"/>
        </w:rPr>
        <w:t>理机构将以书面形式予以答复。答复中包括原提出</w:t>
      </w:r>
      <w:r>
        <w:rPr>
          <w:spacing w:val="-2"/>
          <w:sz w:val="24"/>
          <w:szCs w:val="24"/>
        </w:rPr>
        <w:t>的问题，但不包括问题的来源。</w:t>
      </w:r>
    </w:p>
    <w:p w14:paraId="7DE93B36">
      <w:pPr>
        <w:pStyle w:val="8"/>
        <w:spacing w:before="75" w:line="217" w:lineRule="auto"/>
        <w:ind w:left="48" w:right="34" w:firstLine="471"/>
        <w:rPr>
          <w:sz w:val="24"/>
          <w:szCs w:val="24"/>
        </w:rPr>
      </w:pPr>
      <w:r>
        <w:rPr>
          <w:spacing w:val="-3"/>
          <w:sz w:val="24"/>
          <w:szCs w:val="24"/>
        </w:rPr>
        <w:t>2.2.2</w:t>
      </w:r>
      <w:r>
        <w:rPr>
          <w:spacing w:val="66"/>
          <w:w w:val="101"/>
          <w:sz w:val="24"/>
          <w:szCs w:val="24"/>
        </w:rPr>
        <w:t xml:space="preserve"> </w:t>
      </w:r>
      <w:r>
        <w:rPr>
          <w:spacing w:val="-3"/>
          <w:sz w:val="24"/>
          <w:szCs w:val="24"/>
        </w:rPr>
        <w:t>采购人、采购代理机构可以对已发出的谈判文件进行</w:t>
      </w:r>
      <w:r>
        <w:rPr>
          <w:spacing w:val="-4"/>
          <w:sz w:val="24"/>
          <w:szCs w:val="24"/>
        </w:rPr>
        <w:t>必要的澄清或者修改，  澄清或</w:t>
      </w:r>
      <w:r>
        <w:rPr>
          <w:sz w:val="24"/>
          <w:szCs w:val="24"/>
        </w:rPr>
        <w:t xml:space="preserve"> </w:t>
      </w:r>
      <w:r>
        <w:rPr>
          <w:spacing w:val="-4"/>
          <w:sz w:val="24"/>
          <w:szCs w:val="24"/>
        </w:rPr>
        <w:t>者修改的内容作为谈判文件的组成部分。澄清或者修改</w:t>
      </w:r>
      <w:r>
        <w:rPr>
          <w:spacing w:val="-5"/>
          <w:sz w:val="24"/>
          <w:szCs w:val="24"/>
        </w:rPr>
        <w:t>的内容可能影响响应文件编制的， 采购</w:t>
      </w:r>
      <w:r>
        <w:rPr>
          <w:sz w:val="24"/>
          <w:szCs w:val="24"/>
        </w:rPr>
        <w:t xml:space="preserve">  </w:t>
      </w:r>
      <w:r>
        <w:rPr>
          <w:spacing w:val="-1"/>
          <w:sz w:val="24"/>
          <w:szCs w:val="24"/>
        </w:rPr>
        <w:t>人、采购代理机构应当在提交首次响应文件截止时间至少3</w:t>
      </w:r>
      <w:r>
        <w:rPr>
          <w:spacing w:val="-2"/>
          <w:sz w:val="24"/>
          <w:szCs w:val="24"/>
        </w:rPr>
        <w:t>个工作日前，以发布澄清（更正）</w:t>
      </w:r>
    </w:p>
    <w:p w14:paraId="7F243654">
      <w:pPr>
        <w:pStyle w:val="8"/>
        <w:spacing w:before="85" w:line="188" w:lineRule="auto"/>
        <w:ind w:left="49"/>
        <w:rPr>
          <w:sz w:val="24"/>
          <w:szCs w:val="24"/>
        </w:rPr>
      </w:pPr>
      <w:r>
        <w:rPr>
          <w:spacing w:val="-2"/>
          <w:sz w:val="24"/>
          <w:szCs w:val="24"/>
        </w:rPr>
        <w:t>公告的方式，澄清或修改谈判文件，澄清或修改内容作为谈判文件的组成部分。</w:t>
      </w:r>
    </w:p>
    <w:p w14:paraId="0CBB212C">
      <w:pPr>
        <w:pStyle w:val="8"/>
        <w:spacing w:before="76" w:line="211" w:lineRule="auto"/>
        <w:ind w:left="50" w:right="60" w:firstLine="409"/>
        <w:rPr>
          <w:sz w:val="24"/>
          <w:szCs w:val="24"/>
        </w:rPr>
      </w:pPr>
      <w:r>
        <w:rPr>
          <w:spacing w:val="1"/>
          <w:sz w:val="24"/>
          <w:szCs w:val="24"/>
        </w:rPr>
        <w:t>2.2.3</w:t>
      </w:r>
      <w:r>
        <w:rPr>
          <w:spacing w:val="65"/>
          <w:w w:val="101"/>
          <w:sz w:val="24"/>
          <w:szCs w:val="24"/>
        </w:rPr>
        <w:t xml:space="preserve"> </w:t>
      </w:r>
      <w:r>
        <w:rPr>
          <w:spacing w:val="1"/>
          <w:sz w:val="24"/>
          <w:szCs w:val="24"/>
        </w:rPr>
        <w:t>澄清或者修改的内容可能影响投标文件编制的，采购代理机构发</w:t>
      </w:r>
      <w:r>
        <w:rPr>
          <w:sz w:val="24"/>
          <w:szCs w:val="24"/>
        </w:rPr>
        <w:t xml:space="preserve">布澄清（更正）的 </w:t>
      </w:r>
      <w:r>
        <w:rPr>
          <w:spacing w:val="-3"/>
          <w:sz w:val="24"/>
          <w:szCs w:val="24"/>
        </w:rPr>
        <w:t>方式通知所有潜在供应商，并对其具有约束力。</w:t>
      </w:r>
    </w:p>
    <w:p w14:paraId="4EEE2D1B">
      <w:pPr>
        <w:pStyle w:val="8"/>
        <w:spacing w:before="78" w:line="210" w:lineRule="auto"/>
        <w:ind w:left="44" w:right="94" w:firstLine="355"/>
        <w:rPr>
          <w:sz w:val="24"/>
          <w:szCs w:val="24"/>
        </w:rPr>
      </w:pPr>
      <w:r>
        <w:rPr>
          <w:spacing w:val="2"/>
          <w:sz w:val="24"/>
          <w:szCs w:val="24"/>
        </w:rPr>
        <w:t>2.2.4 为使供应商准备投标时有足够的时间对谈判文件的澄清或者修改部分进行研究，</w:t>
      </w:r>
      <w:r>
        <w:rPr>
          <w:spacing w:val="-31"/>
          <w:sz w:val="24"/>
          <w:szCs w:val="24"/>
        </w:rPr>
        <w:t xml:space="preserve"> </w:t>
      </w:r>
      <w:r>
        <w:rPr>
          <w:spacing w:val="2"/>
          <w:sz w:val="24"/>
          <w:szCs w:val="24"/>
        </w:rPr>
        <w:t>采</w:t>
      </w:r>
      <w:r>
        <w:rPr>
          <w:sz w:val="24"/>
          <w:szCs w:val="24"/>
        </w:rPr>
        <w:t xml:space="preserve"> </w:t>
      </w:r>
      <w:r>
        <w:rPr>
          <w:spacing w:val="-3"/>
          <w:sz w:val="24"/>
          <w:szCs w:val="24"/>
        </w:rPr>
        <w:t>购人将依法决定是否顺延投标截止时间。</w:t>
      </w:r>
    </w:p>
    <w:p w14:paraId="7D73407B">
      <w:pPr>
        <w:pStyle w:val="8"/>
        <w:spacing w:before="80" w:line="187" w:lineRule="auto"/>
        <w:ind w:left="520"/>
        <w:rPr>
          <w:sz w:val="24"/>
          <w:szCs w:val="24"/>
        </w:rPr>
      </w:pPr>
      <w:r>
        <w:rPr>
          <w:sz w:val="24"/>
          <w:szCs w:val="24"/>
        </w:rPr>
        <w:t>2.3 投标截止时间的顺延</w:t>
      </w:r>
    </w:p>
    <w:p w14:paraId="42790377">
      <w:pPr>
        <w:pStyle w:val="8"/>
        <w:spacing w:before="78" w:line="218" w:lineRule="auto"/>
        <w:ind w:left="45" w:right="94" w:firstLine="487"/>
        <w:rPr>
          <w:sz w:val="24"/>
          <w:szCs w:val="24"/>
        </w:rPr>
      </w:pPr>
      <w:r>
        <w:rPr>
          <w:spacing w:val="-3"/>
          <w:sz w:val="24"/>
          <w:szCs w:val="24"/>
        </w:rPr>
        <w:t>为使投标人准备投标时有足够的时间对招标文件的澄清或者修改部分进行研究，采</w:t>
      </w:r>
      <w:r>
        <w:rPr>
          <w:spacing w:val="-4"/>
          <w:sz w:val="24"/>
          <w:szCs w:val="24"/>
        </w:rPr>
        <w:t>购人将</w:t>
      </w:r>
      <w:r>
        <w:rPr>
          <w:sz w:val="24"/>
          <w:szCs w:val="24"/>
        </w:rPr>
        <w:t xml:space="preserve"> </w:t>
      </w:r>
      <w:r>
        <w:rPr>
          <w:spacing w:val="-4"/>
          <w:sz w:val="24"/>
          <w:szCs w:val="24"/>
        </w:rPr>
        <w:t>依法决定是否顺延投标截止时间。</w:t>
      </w:r>
    </w:p>
    <w:p w14:paraId="027AFF36">
      <w:pPr>
        <w:pStyle w:val="8"/>
        <w:spacing w:before="1" w:line="188" w:lineRule="auto"/>
        <w:ind w:left="3580"/>
        <w:rPr>
          <w:sz w:val="30"/>
          <w:szCs w:val="30"/>
        </w:rPr>
      </w:pPr>
      <w:r>
        <w:rPr>
          <w:b/>
          <w:bCs/>
          <w:spacing w:val="-3"/>
          <w:sz w:val="30"/>
          <w:szCs w:val="30"/>
        </w:rPr>
        <w:t>三、响应文件的编制</w:t>
      </w:r>
    </w:p>
    <w:p w14:paraId="24FAFE27">
      <w:pPr>
        <w:spacing w:line="342" w:lineRule="auto"/>
        <w:rPr>
          <w:rFonts w:ascii="Arial"/>
          <w:sz w:val="21"/>
        </w:rPr>
      </w:pPr>
    </w:p>
    <w:p w14:paraId="6BA0A490">
      <w:pPr>
        <w:pStyle w:val="8"/>
        <w:spacing w:before="104" w:line="187" w:lineRule="auto"/>
        <w:ind w:left="42"/>
        <w:rPr>
          <w:sz w:val="24"/>
          <w:szCs w:val="24"/>
        </w:rPr>
      </w:pPr>
      <w:r>
        <w:rPr>
          <w:b/>
          <w:bCs/>
          <w:spacing w:val="-1"/>
          <w:sz w:val="24"/>
          <w:szCs w:val="24"/>
        </w:rPr>
        <w:t>3.1 响应文件的编制原则、响应范围、响应语言及计量</w:t>
      </w:r>
      <w:r>
        <w:rPr>
          <w:b/>
          <w:bCs/>
          <w:spacing w:val="-2"/>
          <w:sz w:val="24"/>
          <w:szCs w:val="24"/>
        </w:rPr>
        <w:t>单位</w:t>
      </w:r>
    </w:p>
    <w:p w14:paraId="215827C9">
      <w:pPr>
        <w:pStyle w:val="8"/>
        <w:spacing w:before="78"/>
        <w:ind w:left="47" w:right="5" w:firstLine="474"/>
        <w:jc w:val="both"/>
        <w:rPr>
          <w:sz w:val="24"/>
          <w:szCs w:val="24"/>
        </w:rPr>
      </w:pPr>
      <w:r>
        <w:rPr>
          <w:sz w:val="24"/>
          <w:szCs w:val="24"/>
        </w:rPr>
        <w:t>3.1.1</w:t>
      </w:r>
      <w:r>
        <w:rPr>
          <w:spacing w:val="65"/>
          <w:w w:val="101"/>
          <w:sz w:val="24"/>
          <w:szCs w:val="24"/>
        </w:rPr>
        <w:t xml:space="preserve"> </w:t>
      </w:r>
      <w:r>
        <w:rPr>
          <w:sz w:val="24"/>
          <w:szCs w:val="24"/>
        </w:rPr>
        <w:t>供应商应在认真阅读谈判文件所有内容的基础上，按照谈判文件的要求编制</w:t>
      </w:r>
      <w:r>
        <w:rPr>
          <w:spacing w:val="-1"/>
          <w:sz w:val="24"/>
          <w:szCs w:val="24"/>
        </w:rPr>
        <w:t>完整的</w:t>
      </w:r>
      <w:r>
        <w:rPr>
          <w:sz w:val="24"/>
          <w:szCs w:val="24"/>
        </w:rPr>
        <w:t xml:space="preserve"> </w:t>
      </w:r>
      <w:r>
        <w:rPr>
          <w:spacing w:val="-6"/>
          <w:sz w:val="24"/>
          <w:szCs w:val="24"/>
        </w:rPr>
        <w:t>响应文件。谈判文件中对响应文件格式有要求的，供应商必须全</w:t>
      </w:r>
      <w:r>
        <w:rPr>
          <w:spacing w:val="-7"/>
          <w:sz w:val="24"/>
          <w:szCs w:val="24"/>
        </w:rPr>
        <w:t>部填写格式中要求的所有内容。</w:t>
      </w:r>
      <w:r>
        <w:rPr>
          <w:sz w:val="24"/>
          <w:szCs w:val="24"/>
        </w:rPr>
        <w:t xml:space="preserve"> </w:t>
      </w:r>
      <w:r>
        <w:rPr>
          <w:spacing w:val="-3"/>
          <w:sz w:val="24"/>
          <w:szCs w:val="24"/>
        </w:rPr>
        <w:t>无相应内容可填的项应填写“无”、“没有相应指标”等明确的回答文字。有具体数值的应填</w:t>
      </w:r>
    </w:p>
    <w:p w14:paraId="03872EDC">
      <w:pPr>
        <w:rPr>
          <w:sz w:val="24"/>
          <w:szCs w:val="24"/>
        </w:rPr>
        <w:sectPr>
          <w:headerReference r:id="rId11" w:type="default"/>
          <w:footerReference r:id="rId12" w:type="default"/>
          <w:pgSz w:w="11906" w:h="16839"/>
          <w:pgMar w:top="1150" w:right="985" w:bottom="1149" w:left="1050" w:header="1090" w:footer="987" w:gutter="0"/>
          <w:pgNumType w:fmt="decimal"/>
          <w:cols w:space="720" w:num="1"/>
        </w:sectPr>
      </w:pPr>
    </w:p>
    <w:p w14:paraId="457E972D">
      <w:pPr>
        <w:spacing w:line="298" w:lineRule="auto"/>
        <w:rPr>
          <w:rFonts w:ascii="Arial"/>
          <w:sz w:val="21"/>
        </w:rPr>
      </w:pPr>
    </w:p>
    <w:p w14:paraId="724C74DB">
      <w:pPr>
        <w:pStyle w:val="8"/>
        <w:spacing w:before="103" w:line="187" w:lineRule="auto"/>
        <w:ind w:left="51"/>
        <w:rPr>
          <w:sz w:val="24"/>
          <w:szCs w:val="24"/>
        </w:rPr>
      </w:pPr>
      <w:r>
        <w:rPr>
          <w:spacing w:val="-2"/>
          <w:sz w:val="24"/>
          <w:szCs w:val="24"/>
        </w:rPr>
        <w:t>写具体数值，而不能笼统地响应为“符合”、“满足”等结论性内容。</w:t>
      </w:r>
    </w:p>
    <w:p w14:paraId="1C66D3A8">
      <w:pPr>
        <w:pStyle w:val="8"/>
        <w:spacing w:before="80" w:line="210" w:lineRule="auto"/>
        <w:ind w:left="44" w:right="122" w:firstLine="477"/>
        <w:rPr>
          <w:sz w:val="24"/>
          <w:szCs w:val="24"/>
        </w:rPr>
      </w:pPr>
      <w:r>
        <w:rPr>
          <w:sz w:val="24"/>
          <w:szCs w:val="24"/>
        </w:rPr>
        <w:t>3.1.2</w:t>
      </w:r>
      <w:r>
        <w:rPr>
          <w:spacing w:val="65"/>
          <w:w w:val="101"/>
          <w:sz w:val="24"/>
          <w:szCs w:val="24"/>
        </w:rPr>
        <w:t xml:space="preserve"> </w:t>
      </w:r>
      <w:r>
        <w:rPr>
          <w:sz w:val="24"/>
          <w:szCs w:val="24"/>
        </w:rPr>
        <w:t>供应商必须保证响应文件所提供的全部信息和资料是真实的和正确的，并接</w:t>
      </w:r>
      <w:r>
        <w:rPr>
          <w:spacing w:val="-1"/>
          <w:sz w:val="24"/>
          <w:szCs w:val="24"/>
        </w:rPr>
        <w:t>受谈判</w:t>
      </w:r>
      <w:r>
        <w:rPr>
          <w:sz w:val="24"/>
          <w:szCs w:val="24"/>
        </w:rPr>
        <w:t xml:space="preserve"> </w:t>
      </w:r>
      <w:r>
        <w:rPr>
          <w:spacing w:val="-1"/>
          <w:sz w:val="24"/>
          <w:szCs w:val="24"/>
        </w:rPr>
        <w:t>小组对其中任何资料进一步审查的要求。</w:t>
      </w:r>
      <w:r>
        <w:rPr>
          <w:b/>
          <w:bCs/>
          <w:spacing w:val="-1"/>
          <w:sz w:val="24"/>
          <w:szCs w:val="24"/>
        </w:rPr>
        <w:t>供应商提交的资</w:t>
      </w:r>
      <w:r>
        <w:rPr>
          <w:b/>
          <w:bCs/>
          <w:spacing w:val="-2"/>
          <w:sz w:val="24"/>
          <w:szCs w:val="24"/>
        </w:rPr>
        <w:t>料将被保密，但不退还。</w:t>
      </w:r>
    </w:p>
    <w:p w14:paraId="6FB0FEAC">
      <w:pPr>
        <w:pStyle w:val="8"/>
        <w:spacing w:before="77" w:line="211" w:lineRule="auto"/>
        <w:ind w:left="44" w:right="122" w:firstLine="477"/>
        <w:rPr>
          <w:sz w:val="24"/>
          <w:szCs w:val="24"/>
        </w:rPr>
      </w:pPr>
      <w:r>
        <w:rPr>
          <w:sz w:val="24"/>
          <w:szCs w:val="24"/>
        </w:rPr>
        <w:t>3.1.3  响应文件须对谈判文件中的内容做出完整和明确响应，否则其</w:t>
      </w:r>
      <w:r>
        <w:rPr>
          <w:spacing w:val="-1"/>
          <w:sz w:val="24"/>
          <w:szCs w:val="24"/>
        </w:rPr>
        <w:t>响应将被视为无效响</w:t>
      </w:r>
      <w:r>
        <w:rPr>
          <w:sz w:val="24"/>
          <w:szCs w:val="24"/>
        </w:rPr>
        <w:t xml:space="preserve"> </w:t>
      </w:r>
      <w:r>
        <w:rPr>
          <w:spacing w:val="-12"/>
          <w:sz w:val="24"/>
          <w:szCs w:val="24"/>
        </w:rPr>
        <w:t>应。</w:t>
      </w:r>
    </w:p>
    <w:p w14:paraId="67AAA845">
      <w:pPr>
        <w:pStyle w:val="8"/>
        <w:spacing w:before="74" w:line="222" w:lineRule="auto"/>
        <w:ind w:left="46" w:right="182" w:firstLine="475"/>
        <w:rPr>
          <w:sz w:val="24"/>
          <w:szCs w:val="24"/>
        </w:rPr>
      </w:pPr>
      <w:r>
        <w:rPr>
          <w:spacing w:val="4"/>
          <w:sz w:val="24"/>
          <w:szCs w:val="24"/>
        </w:rPr>
        <w:t>3.1.4</w:t>
      </w:r>
      <w:r>
        <w:rPr>
          <w:spacing w:val="5"/>
          <w:sz w:val="24"/>
          <w:szCs w:val="24"/>
        </w:rPr>
        <w:t xml:space="preserve">  </w:t>
      </w:r>
      <w:r>
        <w:rPr>
          <w:spacing w:val="4"/>
          <w:sz w:val="24"/>
          <w:szCs w:val="24"/>
        </w:rPr>
        <w:t>谈判文件附件及谈判文件各章节提供了一部分用于编制谈判响应文件时必要的格</w:t>
      </w:r>
      <w:r>
        <w:rPr>
          <w:spacing w:val="1"/>
          <w:sz w:val="24"/>
          <w:szCs w:val="24"/>
        </w:rPr>
        <w:t xml:space="preserve"> </w:t>
      </w:r>
      <w:r>
        <w:rPr>
          <w:spacing w:val="-3"/>
          <w:sz w:val="24"/>
          <w:szCs w:val="24"/>
        </w:rPr>
        <w:t>式，建议供应商应按此格式的要求和内容编制谈判响应文件，谈判文件中未提供格式的部分可</w:t>
      </w:r>
      <w:r>
        <w:rPr>
          <w:spacing w:val="10"/>
          <w:sz w:val="24"/>
          <w:szCs w:val="24"/>
        </w:rPr>
        <w:t xml:space="preserve"> </w:t>
      </w:r>
      <w:r>
        <w:rPr>
          <w:spacing w:val="-3"/>
          <w:sz w:val="24"/>
          <w:szCs w:val="24"/>
        </w:rPr>
        <w:t>由供应商自行编制。响应文件的编制也可在谈判文件提供的格式基础上扩展加页。需供应商自</w:t>
      </w:r>
      <w:r>
        <w:rPr>
          <w:spacing w:val="10"/>
          <w:sz w:val="24"/>
          <w:szCs w:val="24"/>
        </w:rPr>
        <w:t xml:space="preserve"> </w:t>
      </w:r>
      <w:r>
        <w:rPr>
          <w:spacing w:val="-2"/>
          <w:sz w:val="24"/>
          <w:szCs w:val="24"/>
        </w:rPr>
        <w:t>行编写的响应内容，供应商应采用简洁、清晰的文件格式。</w:t>
      </w:r>
    </w:p>
    <w:p w14:paraId="71D60CB0">
      <w:pPr>
        <w:pStyle w:val="8"/>
        <w:spacing w:before="79" w:line="218" w:lineRule="auto"/>
        <w:ind w:left="49" w:right="122" w:firstLine="472"/>
        <w:rPr>
          <w:sz w:val="24"/>
          <w:szCs w:val="24"/>
        </w:rPr>
      </w:pPr>
      <w:r>
        <w:rPr>
          <w:sz w:val="24"/>
          <w:szCs w:val="24"/>
        </w:rPr>
        <w:t>3.1.5</w:t>
      </w:r>
      <w:r>
        <w:rPr>
          <w:spacing w:val="65"/>
          <w:w w:val="101"/>
          <w:sz w:val="24"/>
          <w:szCs w:val="24"/>
        </w:rPr>
        <w:t xml:space="preserve"> </w:t>
      </w:r>
      <w:r>
        <w:rPr>
          <w:sz w:val="24"/>
          <w:szCs w:val="24"/>
        </w:rPr>
        <w:t>供应商在响应文件中提供的有关证明文件（如营业执照、第三方检验报告、</w:t>
      </w:r>
      <w:r>
        <w:rPr>
          <w:spacing w:val="-1"/>
          <w:sz w:val="24"/>
          <w:szCs w:val="24"/>
        </w:rPr>
        <w:t>质量体</w:t>
      </w:r>
      <w:r>
        <w:rPr>
          <w:sz w:val="24"/>
          <w:szCs w:val="24"/>
        </w:rPr>
        <w:t xml:space="preserve"> </w:t>
      </w:r>
      <w:r>
        <w:rPr>
          <w:spacing w:val="-5"/>
          <w:sz w:val="24"/>
          <w:szCs w:val="24"/>
        </w:rPr>
        <w:t>系证书、服务说明等）</w:t>
      </w:r>
      <w:r>
        <w:rPr>
          <w:spacing w:val="30"/>
          <w:sz w:val="24"/>
          <w:szCs w:val="24"/>
        </w:rPr>
        <w:t xml:space="preserve"> </w:t>
      </w:r>
      <w:r>
        <w:rPr>
          <w:spacing w:val="-5"/>
          <w:sz w:val="24"/>
          <w:szCs w:val="24"/>
        </w:rPr>
        <w:t>等应为原件的复印件，这些文件及从网络上</w:t>
      </w:r>
      <w:r>
        <w:rPr>
          <w:spacing w:val="-6"/>
          <w:sz w:val="24"/>
          <w:szCs w:val="24"/>
        </w:rPr>
        <w:t>下载的资料，应加盖供应商</w:t>
      </w:r>
      <w:r>
        <w:rPr>
          <w:sz w:val="24"/>
          <w:szCs w:val="24"/>
        </w:rPr>
        <w:t xml:space="preserve">  </w:t>
      </w:r>
      <w:r>
        <w:rPr>
          <w:spacing w:val="-5"/>
          <w:sz w:val="24"/>
          <w:szCs w:val="24"/>
        </w:rPr>
        <w:t>单位公章并按要求上传。</w:t>
      </w:r>
    </w:p>
    <w:p w14:paraId="31E34864">
      <w:pPr>
        <w:pStyle w:val="8"/>
        <w:spacing w:before="76" w:line="188" w:lineRule="auto"/>
        <w:ind w:left="522"/>
        <w:rPr>
          <w:sz w:val="24"/>
          <w:szCs w:val="24"/>
        </w:rPr>
      </w:pPr>
      <w:r>
        <w:rPr>
          <w:b/>
          <w:bCs/>
          <w:spacing w:val="-1"/>
          <w:sz w:val="24"/>
          <w:szCs w:val="24"/>
        </w:rPr>
        <w:t xml:space="preserve">3.1.6  </w:t>
      </w:r>
      <w:r>
        <w:rPr>
          <w:spacing w:val="-1"/>
          <w:sz w:val="24"/>
          <w:szCs w:val="24"/>
        </w:rPr>
        <w:t>响应文件应按要求上传。</w:t>
      </w:r>
      <w:r>
        <w:rPr>
          <w:b/>
          <w:bCs/>
          <w:spacing w:val="-1"/>
          <w:sz w:val="24"/>
          <w:szCs w:val="24"/>
        </w:rPr>
        <w:t>如未按照</w:t>
      </w:r>
      <w:r>
        <w:rPr>
          <w:b/>
          <w:bCs/>
          <w:spacing w:val="-2"/>
          <w:sz w:val="24"/>
          <w:szCs w:val="24"/>
        </w:rPr>
        <w:t>要求上传将导致其响应无效。</w:t>
      </w:r>
    </w:p>
    <w:p w14:paraId="66F01669">
      <w:pPr>
        <w:pStyle w:val="8"/>
        <w:spacing w:before="81" w:line="228" w:lineRule="auto"/>
        <w:ind w:left="46" w:right="328" w:firstLine="475"/>
        <w:rPr>
          <w:sz w:val="24"/>
          <w:szCs w:val="24"/>
        </w:rPr>
      </w:pPr>
      <w:r>
        <w:rPr>
          <w:b/>
          <w:bCs/>
          <w:sz w:val="24"/>
          <w:szCs w:val="24"/>
        </w:rPr>
        <w:t>3.1.7</w:t>
      </w:r>
      <w:r>
        <w:rPr>
          <w:b/>
          <w:bCs/>
          <w:spacing w:val="66"/>
          <w:sz w:val="24"/>
          <w:szCs w:val="24"/>
        </w:rPr>
        <w:t xml:space="preserve"> </w:t>
      </w:r>
      <w:r>
        <w:rPr>
          <w:b/>
          <w:bCs/>
          <w:sz w:val="24"/>
          <w:szCs w:val="24"/>
        </w:rPr>
        <w:t>供应商在响应文件以及相关书面文件中的单位盖章</w:t>
      </w:r>
      <w:r>
        <w:rPr>
          <w:b/>
          <w:bCs/>
          <w:spacing w:val="-1"/>
          <w:sz w:val="24"/>
          <w:szCs w:val="24"/>
        </w:rPr>
        <w:t>或公章均指与供应商名称全称</w:t>
      </w:r>
      <w:r>
        <w:rPr>
          <w:b/>
          <w:bCs/>
          <w:sz w:val="24"/>
          <w:szCs w:val="24"/>
        </w:rPr>
        <w:t xml:space="preserve"> </w:t>
      </w:r>
      <w:r>
        <w:rPr>
          <w:b/>
          <w:bCs/>
          <w:spacing w:val="-1"/>
          <w:sz w:val="24"/>
          <w:szCs w:val="24"/>
        </w:rPr>
        <w:t>相同一致的标准公章，不得使用其他形式（如带有“</w:t>
      </w:r>
      <w:r>
        <w:rPr>
          <w:b/>
          <w:bCs/>
          <w:spacing w:val="-2"/>
          <w:sz w:val="24"/>
          <w:szCs w:val="24"/>
        </w:rPr>
        <w:t>专用章”、“合同章”、“财务章”、</w:t>
      </w:r>
    </w:p>
    <w:p w14:paraId="15E0AC11">
      <w:pPr>
        <w:pStyle w:val="8"/>
        <w:spacing w:before="153" w:line="243" w:lineRule="auto"/>
        <w:ind w:left="48" w:hanging="29"/>
        <w:rPr>
          <w:sz w:val="24"/>
          <w:szCs w:val="24"/>
        </w:rPr>
      </w:pPr>
      <w:r>
        <w:rPr>
          <w:b/>
          <w:bCs/>
          <w:spacing w:val="-2"/>
          <w:sz w:val="24"/>
          <w:szCs w:val="24"/>
        </w:rPr>
        <w:t>“业务章”等）的印章，如响应过程中供应商使用专用章，须提供特别说明函，明确</w:t>
      </w:r>
      <w:r>
        <w:rPr>
          <w:b/>
          <w:bCs/>
          <w:spacing w:val="-3"/>
          <w:sz w:val="24"/>
          <w:szCs w:val="24"/>
        </w:rPr>
        <w:t>该专用章</w:t>
      </w:r>
      <w:r>
        <w:rPr>
          <w:b/>
          <w:bCs/>
          <w:sz w:val="24"/>
          <w:szCs w:val="24"/>
        </w:rPr>
        <w:t xml:space="preserve">   </w:t>
      </w:r>
      <w:r>
        <w:rPr>
          <w:b/>
          <w:bCs/>
          <w:spacing w:val="-3"/>
          <w:sz w:val="24"/>
          <w:szCs w:val="24"/>
        </w:rPr>
        <w:t>作为直接参与响应时相关响应文件的签章，其效力等同</w:t>
      </w:r>
      <w:r>
        <w:rPr>
          <w:b/>
          <w:bCs/>
          <w:spacing w:val="-4"/>
          <w:sz w:val="24"/>
          <w:szCs w:val="24"/>
        </w:rPr>
        <w:t>于公章（该特别说明函须同时加盖供应</w:t>
      </w:r>
      <w:r>
        <w:rPr>
          <w:b/>
          <w:bCs/>
          <w:sz w:val="24"/>
          <w:szCs w:val="24"/>
        </w:rPr>
        <w:t xml:space="preserve">    </w:t>
      </w:r>
      <w:r>
        <w:rPr>
          <w:b/>
          <w:bCs/>
          <w:spacing w:val="-4"/>
          <w:sz w:val="24"/>
          <w:szCs w:val="24"/>
        </w:rPr>
        <w:t>商公章和供应商专用章）。如果没有按要求盖章的谈判小组有权拒绝评审该供应商的</w:t>
      </w:r>
      <w:r>
        <w:rPr>
          <w:b/>
          <w:bCs/>
          <w:spacing w:val="-5"/>
          <w:sz w:val="24"/>
          <w:szCs w:val="24"/>
        </w:rPr>
        <w:t>响应文件。</w:t>
      </w:r>
    </w:p>
    <w:p w14:paraId="0AFE4703">
      <w:pPr>
        <w:pStyle w:val="8"/>
        <w:spacing w:before="153" w:line="187" w:lineRule="auto"/>
        <w:ind w:left="51"/>
        <w:rPr>
          <w:color w:val="auto"/>
          <w:sz w:val="24"/>
          <w:szCs w:val="24"/>
        </w:rPr>
      </w:pPr>
      <w:r>
        <w:rPr>
          <w:b/>
          <w:bCs/>
          <w:color w:val="auto"/>
          <w:spacing w:val="2"/>
          <w:sz w:val="24"/>
          <w:szCs w:val="24"/>
        </w:rPr>
        <w:t>注:电子版响应文件内所有资格证明文件，供应商须逐页加盖电子签章.</w:t>
      </w:r>
    </w:p>
    <w:p w14:paraId="292C9B2F">
      <w:pPr>
        <w:pStyle w:val="8"/>
        <w:spacing w:before="145" w:line="230" w:lineRule="auto"/>
        <w:ind w:left="46" w:right="111" w:firstLine="475"/>
        <w:jc w:val="both"/>
        <w:rPr>
          <w:sz w:val="24"/>
          <w:szCs w:val="24"/>
        </w:rPr>
      </w:pPr>
      <w:r>
        <w:rPr>
          <w:spacing w:val="-4"/>
          <w:sz w:val="24"/>
          <w:szCs w:val="24"/>
        </w:rPr>
        <w:t>3.1.8</w:t>
      </w:r>
      <w:r>
        <w:rPr>
          <w:spacing w:val="69"/>
          <w:w w:val="101"/>
          <w:sz w:val="24"/>
          <w:szCs w:val="24"/>
        </w:rPr>
        <w:t xml:space="preserve"> </w:t>
      </w:r>
      <w:r>
        <w:rPr>
          <w:spacing w:val="-4"/>
          <w:sz w:val="24"/>
          <w:szCs w:val="24"/>
        </w:rPr>
        <w:t xml:space="preserve">供应商可对谈判文件 </w:t>
      </w:r>
      <w:r>
        <w:rPr>
          <w:b/>
          <w:bCs/>
          <w:i/>
          <w:iCs/>
          <w:spacing w:val="-4"/>
          <w:sz w:val="25"/>
          <w:szCs w:val="25"/>
        </w:rPr>
        <w:t>第三章《采购需求》</w:t>
      </w:r>
      <w:r>
        <w:rPr>
          <w:spacing w:val="-4"/>
          <w:sz w:val="24"/>
          <w:szCs w:val="24"/>
        </w:rPr>
        <w:t>所列的所有服务内容进行响应，也可只对</w:t>
      </w:r>
      <w:r>
        <w:rPr>
          <w:sz w:val="24"/>
          <w:szCs w:val="24"/>
        </w:rPr>
        <w:t xml:space="preserve"> </w:t>
      </w:r>
      <w:r>
        <w:rPr>
          <w:spacing w:val="-7"/>
          <w:sz w:val="24"/>
          <w:szCs w:val="24"/>
        </w:rPr>
        <w:t>其中一包或几包服务进行响应，但不得将一包中的内容拆开响应，如仅响应分包中的部分内容，</w:t>
      </w:r>
      <w:r>
        <w:rPr>
          <w:spacing w:val="11"/>
          <w:sz w:val="24"/>
          <w:szCs w:val="24"/>
        </w:rPr>
        <w:t xml:space="preserve"> </w:t>
      </w:r>
      <w:r>
        <w:rPr>
          <w:spacing w:val="-2"/>
          <w:sz w:val="24"/>
          <w:szCs w:val="24"/>
        </w:rPr>
        <w:t>其投标将被认定为</w:t>
      </w:r>
      <w:r>
        <w:rPr>
          <w:b/>
          <w:bCs/>
          <w:spacing w:val="-2"/>
          <w:sz w:val="24"/>
          <w:szCs w:val="24"/>
        </w:rPr>
        <w:t>投标无效</w:t>
      </w:r>
      <w:r>
        <w:rPr>
          <w:spacing w:val="-2"/>
          <w:sz w:val="24"/>
          <w:szCs w:val="24"/>
        </w:rPr>
        <w:t>。</w:t>
      </w:r>
    </w:p>
    <w:p w14:paraId="0B1CADD6">
      <w:pPr>
        <w:pStyle w:val="8"/>
        <w:spacing w:before="1" w:line="182" w:lineRule="auto"/>
        <w:ind w:left="527"/>
        <w:rPr>
          <w:sz w:val="24"/>
          <w:szCs w:val="24"/>
        </w:rPr>
      </w:pPr>
      <w:r>
        <w:rPr>
          <w:spacing w:val="-10"/>
          <w:sz w:val="24"/>
          <w:szCs w:val="24"/>
        </w:rPr>
        <w:t xml:space="preserve">无论谈判文件 </w:t>
      </w:r>
      <w:r>
        <w:rPr>
          <w:b/>
          <w:bCs/>
          <w:i/>
          <w:iCs/>
          <w:spacing w:val="-10"/>
          <w:sz w:val="25"/>
          <w:szCs w:val="25"/>
        </w:rPr>
        <w:t>第三章《采购需求》</w:t>
      </w:r>
      <w:r>
        <w:rPr>
          <w:spacing w:val="-10"/>
          <w:sz w:val="24"/>
          <w:szCs w:val="24"/>
        </w:rPr>
        <w:t>中是否要求，供应商所</w:t>
      </w:r>
      <w:r>
        <w:rPr>
          <w:spacing w:val="-11"/>
          <w:sz w:val="24"/>
          <w:szCs w:val="24"/>
        </w:rPr>
        <w:t>投服务均应符合国家强制性标准。</w:t>
      </w:r>
    </w:p>
    <w:p w14:paraId="1BB56D97">
      <w:pPr>
        <w:pStyle w:val="8"/>
        <w:spacing w:before="73" w:line="215" w:lineRule="auto"/>
        <w:ind w:left="44" w:right="181" w:firstLine="477"/>
        <w:rPr>
          <w:sz w:val="24"/>
          <w:szCs w:val="24"/>
        </w:rPr>
      </w:pPr>
      <w:r>
        <w:rPr>
          <w:spacing w:val="4"/>
          <w:sz w:val="24"/>
          <w:szCs w:val="24"/>
        </w:rPr>
        <w:t>3.1.9</w:t>
      </w:r>
      <w:r>
        <w:rPr>
          <w:spacing w:val="82"/>
          <w:sz w:val="24"/>
          <w:szCs w:val="24"/>
        </w:rPr>
        <w:t xml:space="preserve"> </w:t>
      </w:r>
      <w:r>
        <w:rPr>
          <w:spacing w:val="4"/>
          <w:sz w:val="24"/>
          <w:szCs w:val="24"/>
        </w:rPr>
        <w:t>供应商提交的响应文件以及供应商与采购代理机构就有关谈判的所有来往函电均</w:t>
      </w:r>
      <w:r>
        <w:rPr>
          <w:sz w:val="24"/>
          <w:szCs w:val="24"/>
        </w:rPr>
        <w:t xml:space="preserve"> </w:t>
      </w:r>
      <w:r>
        <w:rPr>
          <w:spacing w:val="-11"/>
          <w:sz w:val="24"/>
          <w:szCs w:val="24"/>
        </w:rPr>
        <w:t>应使用</w:t>
      </w:r>
      <w:r>
        <w:rPr>
          <w:spacing w:val="-6"/>
          <w:sz w:val="24"/>
          <w:szCs w:val="24"/>
        </w:rPr>
        <w:t xml:space="preserve"> </w:t>
      </w:r>
      <w:r>
        <w:rPr>
          <w:b/>
          <w:bCs/>
          <w:i/>
          <w:iCs/>
          <w:spacing w:val="-11"/>
          <w:sz w:val="25"/>
          <w:szCs w:val="25"/>
        </w:rPr>
        <w:t>《供应商须知前附表》</w:t>
      </w:r>
      <w:r>
        <w:rPr>
          <w:spacing w:val="-11"/>
          <w:sz w:val="24"/>
          <w:szCs w:val="24"/>
        </w:rPr>
        <w:t>规定的语言书写。供应商可以提交用其他语言打印的资料，</w:t>
      </w:r>
      <w:r>
        <w:rPr>
          <w:spacing w:val="16"/>
          <w:sz w:val="24"/>
          <w:szCs w:val="24"/>
        </w:rPr>
        <w:t xml:space="preserve">  </w:t>
      </w:r>
      <w:r>
        <w:rPr>
          <w:spacing w:val="-11"/>
          <w:sz w:val="24"/>
          <w:szCs w:val="24"/>
        </w:rPr>
        <w:t>但相</w:t>
      </w:r>
      <w:r>
        <w:rPr>
          <w:spacing w:val="1"/>
          <w:sz w:val="24"/>
          <w:szCs w:val="24"/>
        </w:rPr>
        <w:t xml:space="preserve"> </w:t>
      </w:r>
      <w:r>
        <w:rPr>
          <w:spacing w:val="-2"/>
          <w:sz w:val="24"/>
          <w:szCs w:val="24"/>
        </w:rPr>
        <w:t>应内容应附有中文翻译本，在有差异和矛盾时以中文为准。</w:t>
      </w:r>
    </w:p>
    <w:p w14:paraId="638F5FA4">
      <w:pPr>
        <w:pStyle w:val="8"/>
        <w:spacing w:before="78" w:line="211" w:lineRule="auto"/>
        <w:ind w:left="49" w:right="182" w:firstLine="472"/>
        <w:rPr>
          <w:sz w:val="24"/>
          <w:szCs w:val="24"/>
        </w:rPr>
      </w:pPr>
      <w:r>
        <w:rPr>
          <w:sz w:val="24"/>
          <w:szCs w:val="24"/>
        </w:rPr>
        <w:t>3.1.10  响应文件中所有的计量单位，</w:t>
      </w:r>
      <w:r>
        <w:rPr>
          <w:spacing w:val="-40"/>
          <w:sz w:val="24"/>
          <w:szCs w:val="24"/>
        </w:rPr>
        <w:t xml:space="preserve"> </w:t>
      </w:r>
      <w:r>
        <w:rPr>
          <w:sz w:val="24"/>
          <w:szCs w:val="24"/>
        </w:rPr>
        <w:t xml:space="preserve">除谈判文件中有特殊要求外，应采用国家法定计量 </w:t>
      </w:r>
      <w:r>
        <w:rPr>
          <w:spacing w:val="-12"/>
          <w:sz w:val="24"/>
          <w:szCs w:val="24"/>
        </w:rPr>
        <w:t>单位。</w:t>
      </w:r>
    </w:p>
    <w:p w14:paraId="54ECE66B">
      <w:pPr>
        <w:pStyle w:val="8"/>
        <w:spacing w:before="77" w:line="188" w:lineRule="auto"/>
        <w:ind w:left="42"/>
        <w:rPr>
          <w:sz w:val="24"/>
          <w:szCs w:val="24"/>
        </w:rPr>
      </w:pPr>
      <w:r>
        <w:rPr>
          <w:b/>
          <w:bCs/>
          <w:spacing w:val="-4"/>
          <w:sz w:val="24"/>
          <w:szCs w:val="24"/>
        </w:rPr>
        <w:t>3.2  响应文件的构成</w:t>
      </w:r>
    </w:p>
    <w:p w14:paraId="51F35268">
      <w:pPr>
        <w:pStyle w:val="8"/>
        <w:spacing w:before="76" w:line="211" w:lineRule="auto"/>
        <w:ind w:left="45" w:right="122" w:firstLine="476"/>
        <w:rPr>
          <w:sz w:val="24"/>
          <w:szCs w:val="24"/>
        </w:rPr>
      </w:pPr>
      <w:r>
        <w:rPr>
          <w:b/>
          <w:bCs/>
          <w:spacing w:val="-1"/>
          <w:sz w:val="24"/>
          <w:szCs w:val="24"/>
        </w:rPr>
        <w:t>3.2.1</w:t>
      </w:r>
      <w:r>
        <w:rPr>
          <w:b/>
          <w:bCs/>
          <w:spacing w:val="64"/>
          <w:sz w:val="24"/>
          <w:szCs w:val="24"/>
        </w:rPr>
        <w:t xml:space="preserve"> </w:t>
      </w:r>
      <w:r>
        <w:rPr>
          <w:b/>
          <w:bCs/>
          <w:spacing w:val="-1"/>
          <w:sz w:val="24"/>
          <w:szCs w:val="24"/>
        </w:rPr>
        <w:t>投标人应完整地按谈判文件提供的响应文件格式及要求编写响应文件，完</w:t>
      </w:r>
      <w:r>
        <w:rPr>
          <w:b/>
          <w:bCs/>
          <w:spacing w:val="-2"/>
          <w:sz w:val="24"/>
          <w:szCs w:val="24"/>
        </w:rPr>
        <w:t>整上传至</w:t>
      </w:r>
      <w:r>
        <w:rPr>
          <w:b/>
          <w:bCs/>
          <w:sz w:val="24"/>
          <w:szCs w:val="24"/>
        </w:rPr>
        <w:t xml:space="preserve"> </w:t>
      </w:r>
      <w:r>
        <w:rPr>
          <w:b/>
          <w:bCs/>
          <w:spacing w:val="-7"/>
          <w:sz w:val="24"/>
          <w:szCs w:val="24"/>
        </w:rPr>
        <w:t>政采云平台。</w:t>
      </w:r>
    </w:p>
    <w:p w14:paraId="4B2E28AB">
      <w:pPr>
        <w:pStyle w:val="8"/>
        <w:spacing w:before="78" w:line="210" w:lineRule="auto"/>
        <w:ind w:left="44" w:right="122" w:firstLine="478"/>
        <w:rPr>
          <w:sz w:val="24"/>
          <w:szCs w:val="24"/>
        </w:rPr>
      </w:pPr>
      <w:r>
        <w:rPr>
          <w:sz w:val="24"/>
          <w:szCs w:val="24"/>
        </w:rPr>
        <w:t>3.2.2</w:t>
      </w:r>
      <w:r>
        <w:rPr>
          <w:spacing w:val="66"/>
          <w:w w:val="101"/>
          <w:sz w:val="24"/>
          <w:szCs w:val="24"/>
        </w:rPr>
        <w:t xml:space="preserve"> </w:t>
      </w:r>
      <w:r>
        <w:rPr>
          <w:sz w:val="24"/>
          <w:szCs w:val="24"/>
        </w:rPr>
        <w:t>上述文件应按照谈判文件规定的格式填写、签署和盖章。若投标人未依照</w:t>
      </w:r>
      <w:r>
        <w:rPr>
          <w:spacing w:val="-1"/>
          <w:sz w:val="24"/>
          <w:szCs w:val="24"/>
        </w:rPr>
        <w:t>要求制作</w:t>
      </w:r>
      <w:r>
        <w:rPr>
          <w:sz w:val="24"/>
          <w:szCs w:val="24"/>
        </w:rPr>
        <w:t xml:space="preserve"> </w:t>
      </w:r>
      <w:r>
        <w:rPr>
          <w:spacing w:val="-2"/>
          <w:sz w:val="24"/>
          <w:szCs w:val="24"/>
        </w:rPr>
        <w:t>投标文件的，则视为不响应谈判文件编制投标文件的要求，为无效投标。</w:t>
      </w:r>
    </w:p>
    <w:p w14:paraId="6F67C539">
      <w:pPr>
        <w:spacing w:line="210" w:lineRule="auto"/>
        <w:rPr>
          <w:sz w:val="24"/>
          <w:szCs w:val="24"/>
        </w:rPr>
        <w:sectPr>
          <w:headerReference r:id="rId13" w:type="default"/>
          <w:footerReference r:id="rId14" w:type="default"/>
          <w:pgSz w:w="11906" w:h="16839"/>
          <w:pgMar w:top="1150" w:right="897" w:bottom="1150" w:left="1050" w:header="1090" w:footer="987" w:gutter="0"/>
          <w:pgNumType w:fmt="decimal"/>
          <w:cols w:space="720" w:num="1"/>
        </w:sectPr>
      </w:pPr>
    </w:p>
    <w:p w14:paraId="28B9CD15">
      <w:pPr>
        <w:spacing w:line="298" w:lineRule="auto"/>
        <w:rPr>
          <w:rFonts w:ascii="Arial"/>
          <w:sz w:val="21"/>
        </w:rPr>
      </w:pPr>
    </w:p>
    <w:p w14:paraId="53D68AB6">
      <w:pPr>
        <w:pStyle w:val="8"/>
        <w:spacing w:before="103" w:line="187" w:lineRule="auto"/>
        <w:ind w:left="522"/>
        <w:rPr>
          <w:sz w:val="24"/>
          <w:szCs w:val="24"/>
        </w:rPr>
      </w:pPr>
      <w:r>
        <w:rPr>
          <w:b/>
          <w:bCs/>
          <w:sz w:val="24"/>
          <w:szCs w:val="24"/>
        </w:rPr>
        <w:t>3.2.3</w:t>
      </w:r>
      <w:r>
        <w:rPr>
          <w:b/>
          <w:bCs/>
          <w:spacing w:val="63"/>
          <w:w w:val="101"/>
          <w:sz w:val="24"/>
          <w:szCs w:val="24"/>
        </w:rPr>
        <w:t xml:space="preserve"> </w:t>
      </w:r>
      <w:r>
        <w:rPr>
          <w:b/>
          <w:bCs/>
          <w:sz w:val="24"/>
          <w:szCs w:val="24"/>
        </w:rPr>
        <w:t>证明投标标的的合格性和符合招</w:t>
      </w:r>
      <w:r>
        <w:rPr>
          <w:b/>
          <w:bCs/>
          <w:spacing w:val="-1"/>
          <w:sz w:val="24"/>
          <w:szCs w:val="24"/>
        </w:rPr>
        <w:t>标文件规定的响应文件</w:t>
      </w:r>
    </w:p>
    <w:p w14:paraId="412585D4">
      <w:pPr>
        <w:pStyle w:val="8"/>
        <w:spacing w:before="77" w:line="211" w:lineRule="auto"/>
        <w:ind w:left="44" w:firstLine="477"/>
        <w:rPr>
          <w:sz w:val="24"/>
          <w:szCs w:val="24"/>
        </w:rPr>
      </w:pPr>
      <w:r>
        <w:rPr>
          <w:spacing w:val="1"/>
          <w:sz w:val="24"/>
          <w:szCs w:val="24"/>
        </w:rPr>
        <w:t>3.2.3.1</w:t>
      </w:r>
      <w:r>
        <w:rPr>
          <w:spacing w:val="64"/>
          <w:sz w:val="24"/>
          <w:szCs w:val="24"/>
        </w:rPr>
        <w:t xml:space="preserve"> </w:t>
      </w:r>
      <w:r>
        <w:rPr>
          <w:spacing w:val="1"/>
          <w:sz w:val="24"/>
          <w:szCs w:val="24"/>
        </w:rPr>
        <w:t>投标人应提交证明文件，证明其投标内容符合招标文件规定。该证明文件是</w:t>
      </w:r>
      <w:r>
        <w:rPr>
          <w:sz w:val="24"/>
          <w:szCs w:val="24"/>
        </w:rPr>
        <w:t xml:space="preserve">投标 </w:t>
      </w:r>
      <w:r>
        <w:rPr>
          <w:spacing w:val="-6"/>
          <w:sz w:val="24"/>
          <w:szCs w:val="24"/>
        </w:rPr>
        <w:t>文件的一部分。</w:t>
      </w:r>
    </w:p>
    <w:p w14:paraId="01B87A8A">
      <w:pPr>
        <w:pStyle w:val="8"/>
        <w:spacing w:before="77" w:line="187" w:lineRule="auto"/>
        <w:ind w:left="522"/>
        <w:rPr>
          <w:sz w:val="24"/>
          <w:szCs w:val="24"/>
        </w:rPr>
      </w:pPr>
      <w:r>
        <w:rPr>
          <w:spacing w:val="1"/>
          <w:sz w:val="24"/>
          <w:szCs w:val="24"/>
        </w:rPr>
        <w:t>3.2.3.2</w:t>
      </w:r>
      <w:r>
        <w:rPr>
          <w:spacing w:val="77"/>
          <w:sz w:val="24"/>
          <w:szCs w:val="24"/>
        </w:rPr>
        <w:t xml:space="preserve"> </w:t>
      </w:r>
      <w:r>
        <w:rPr>
          <w:spacing w:val="1"/>
          <w:sz w:val="24"/>
          <w:szCs w:val="24"/>
        </w:rPr>
        <w:t>上款所述的证明文件，可以是文字资料、图纸和数据。</w:t>
      </w:r>
    </w:p>
    <w:p w14:paraId="09B76ED0">
      <w:pPr>
        <w:pStyle w:val="8"/>
        <w:spacing w:before="78" w:line="188" w:lineRule="auto"/>
        <w:ind w:left="522"/>
        <w:rPr>
          <w:sz w:val="24"/>
          <w:szCs w:val="24"/>
        </w:rPr>
      </w:pPr>
      <w:r>
        <w:rPr>
          <w:spacing w:val="1"/>
          <w:sz w:val="24"/>
          <w:szCs w:val="24"/>
        </w:rPr>
        <w:t>3.2.3.3</w:t>
      </w:r>
      <w:r>
        <w:rPr>
          <w:spacing w:val="69"/>
          <w:w w:val="101"/>
          <w:sz w:val="24"/>
          <w:szCs w:val="24"/>
        </w:rPr>
        <w:t xml:space="preserve"> </w:t>
      </w:r>
      <w:r>
        <w:rPr>
          <w:spacing w:val="1"/>
          <w:sz w:val="24"/>
          <w:szCs w:val="24"/>
        </w:rPr>
        <w:t>设备主要技术指标的详细说明；</w:t>
      </w:r>
    </w:p>
    <w:p w14:paraId="2F9EE2B2">
      <w:pPr>
        <w:pStyle w:val="8"/>
        <w:spacing w:before="79" w:line="210" w:lineRule="auto"/>
        <w:ind w:left="44" w:firstLine="477"/>
        <w:rPr>
          <w:sz w:val="24"/>
          <w:szCs w:val="24"/>
        </w:rPr>
      </w:pPr>
      <w:r>
        <w:rPr>
          <w:spacing w:val="1"/>
          <w:sz w:val="24"/>
          <w:szCs w:val="24"/>
        </w:rPr>
        <w:t>3.2.3.4</w:t>
      </w:r>
      <w:r>
        <w:rPr>
          <w:spacing w:val="70"/>
          <w:sz w:val="24"/>
          <w:szCs w:val="24"/>
        </w:rPr>
        <w:t xml:space="preserve"> </w:t>
      </w:r>
      <w:r>
        <w:rPr>
          <w:spacing w:val="1"/>
          <w:sz w:val="24"/>
          <w:szCs w:val="24"/>
        </w:rPr>
        <w:t>货物从买方开始使用至谈判文件规定的保质期内正常、连续地</w:t>
      </w:r>
      <w:r>
        <w:rPr>
          <w:sz w:val="24"/>
          <w:szCs w:val="24"/>
        </w:rPr>
        <w:t xml:space="preserve">使用所必须的备件 </w:t>
      </w:r>
      <w:r>
        <w:rPr>
          <w:spacing w:val="-3"/>
          <w:sz w:val="24"/>
          <w:szCs w:val="24"/>
        </w:rPr>
        <w:t>和专用工具清单，包括备件和专用工具的货源及现行价格；</w:t>
      </w:r>
    </w:p>
    <w:p w14:paraId="2ED9D17E">
      <w:pPr>
        <w:pStyle w:val="8"/>
        <w:spacing w:before="79" w:line="210" w:lineRule="auto"/>
        <w:ind w:left="59" w:firstLine="463"/>
        <w:rPr>
          <w:sz w:val="24"/>
          <w:szCs w:val="24"/>
        </w:rPr>
      </w:pPr>
      <w:r>
        <w:rPr>
          <w:spacing w:val="1"/>
          <w:sz w:val="24"/>
          <w:szCs w:val="24"/>
        </w:rPr>
        <w:t>3.2.3.5</w:t>
      </w:r>
      <w:r>
        <w:rPr>
          <w:spacing w:val="67"/>
          <w:sz w:val="24"/>
          <w:szCs w:val="24"/>
        </w:rPr>
        <w:t xml:space="preserve"> </w:t>
      </w:r>
      <w:r>
        <w:rPr>
          <w:spacing w:val="1"/>
          <w:sz w:val="24"/>
          <w:szCs w:val="24"/>
        </w:rPr>
        <w:t>对照谈判文件技术规格，逐条说明所提供货物及伴随的工程和货物已</w:t>
      </w:r>
      <w:r>
        <w:rPr>
          <w:sz w:val="24"/>
          <w:szCs w:val="24"/>
        </w:rPr>
        <w:t xml:space="preserve">对谈判文件 </w:t>
      </w:r>
      <w:r>
        <w:rPr>
          <w:spacing w:val="-2"/>
          <w:sz w:val="24"/>
          <w:szCs w:val="24"/>
        </w:rPr>
        <w:t>的技术规格做出了实质性的响应，或申明与技术规格条文的偏差和例外。</w:t>
      </w:r>
    </w:p>
    <w:p w14:paraId="7F29CACB">
      <w:pPr>
        <w:pStyle w:val="8"/>
        <w:spacing w:before="79" w:line="218" w:lineRule="auto"/>
        <w:ind w:left="44" w:firstLine="478"/>
        <w:rPr>
          <w:sz w:val="24"/>
          <w:szCs w:val="24"/>
        </w:rPr>
      </w:pPr>
      <w:r>
        <w:rPr>
          <w:spacing w:val="1"/>
          <w:sz w:val="24"/>
          <w:szCs w:val="24"/>
        </w:rPr>
        <w:t>3.2.3.6</w:t>
      </w:r>
      <w:r>
        <w:rPr>
          <w:spacing w:val="66"/>
          <w:sz w:val="24"/>
          <w:szCs w:val="24"/>
        </w:rPr>
        <w:t xml:space="preserve"> </w:t>
      </w:r>
      <w:r>
        <w:rPr>
          <w:spacing w:val="1"/>
          <w:sz w:val="24"/>
          <w:szCs w:val="24"/>
        </w:rPr>
        <w:t>供应商在投标中可以选用替代牌号或分类号，但这些替代要实质上相当</w:t>
      </w:r>
      <w:r>
        <w:rPr>
          <w:sz w:val="24"/>
          <w:szCs w:val="24"/>
        </w:rPr>
        <w:t xml:space="preserve">于技术规 </w:t>
      </w:r>
      <w:r>
        <w:rPr>
          <w:spacing w:val="-3"/>
          <w:sz w:val="24"/>
          <w:szCs w:val="24"/>
        </w:rPr>
        <w:t>格的要求。采购人、采购代理机构承诺不以上述参照品牌型号或分类号作为评标时判定其投标</w:t>
      </w:r>
      <w:r>
        <w:rPr>
          <w:spacing w:val="6"/>
          <w:sz w:val="24"/>
          <w:szCs w:val="24"/>
        </w:rPr>
        <w:t xml:space="preserve">  </w:t>
      </w:r>
      <w:r>
        <w:rPr>
          <w:spacing w:val="-6"/>
          <w:sz w:val="24"/>
          <w:szCs w:val="24"/>
        </w:rPr>
        <w:t>是否有效的标准。</w:t>
      </w:r>
    </w:p>
    <w:p w14:paraId="20BAFB3C">
      <w:pPr>
        <w:pStyle w:val="8"/>
        <w:spacing w:before="77" w:line="188" w:lineRule="auto"/>
        <w:ind w:left="42"/>
        <w:rPr>
          <w:sz w:val="24"/>
          <w:szCs w:val="24"/>
        </w:rPr>
      </w:pPr>
      <w:r>
        <w:rPr>
          <w:b/>
          <w:bCs/>
          <w:spacing w:val="-5"/>
          <w:sz w:val="24"/>
          <w:szCs w:val="24"/>
        </w:rPr>
        <w:t>3.3</w:t>
      </w:r>
      <w:r>
        <w:rPr>
          <w:b/>
          <w:bCs/>
          <w:spacing w:val="68"/>
          <w:sz w:val="24"/>
          <w:szCs w:val="24"/>
        </w:rPr>
        <w:t xml:space="preserve"> </w:t>
      </w:r>
      <w:r>
        <w:rPr>
          <w:b/>
          <w:bCs/>
          <w:spacing w:val="-5"/>
          <w:sz w:val="24"/>
          <w:szCs w:val="24"/>
        </w:rPr>
        <w:t>报价要求</w:t>
      </w:r>
    </w:p>
    <w:p w14:paraId="27660F08">
      <w:pPr>
        <w:pStyle w:val="8"/>
        <w:spacing w:before="77" w:line="218" w:lineRule="auto"/>
        <w:ind w:left="59" w:right="57" w:firstLine="463"/>
        <w:rPr>
          <w:sz w:val="24"/>
          <w:szCs w:val="24"/>
        </w:rPr>
      </w:pPr>
      <w:r>
        <w:rPr>
          <w:sz w:val="24"/>
          <w:szCs w:val="24"/>
        </w:rPr>
        <w:t>3.3.1 所有投标均以人民币报价。供应商的投标报价应遵守《中华人民共和国价格法》。</w:t>
      </w:r>
      <w:r>
        <w:rPr>
          <w:spacing w:val="5"/>
          <w:sz w:val="24"/>
          <w:szCs w:val="24"/>
        </w:rPr>
        <w:t xml:space="preserve"> </w:t>
      </w:r>
      <w:r>
        <w:rPr>
          <w:spacing w:val="-5"/>
          <w:sz w:val="24"/>
          <w:szCs w:val="24"/>
        </w:rPr>
        <w:t>同时，根据《中华人民共和国政府采购法》第二条的规定， 为保证公平竞争，如有主体投标标</w:t>
      </w:r>
      <w:r>
        <w:rPr>
          <w:spacing w:val="13"/>
          <w:sz w:val="24"/>
          <w:szCs w:val="24"/>
        </w:rPr>
        <w:t xml:space="preserve"> </w:t>
      </w:r>
      <w:r>
        <w:rPr>
          <w:spacing w:val="-2"/>
          <w:sz w:val="24"/>
          <w:szCs w:val="24"/>
        </w:rPr>
        <w:t>的的赠与行为，</w:t>
      </w:r>
      <w:r>
        <w:rPr>
          <w:b/>
          <w:bCs/>
          <w:spacing w:val="-2"/>
          <w:sz w:val="24"/>
          <w:szCs w:val="24"/>
        </w:rPr>
        <w:t>其投标将被认定为投标无效</w:t>
      </w:r>
      <w:r>
        <w:rPr>
          <w:spacing w:val="-2"/>
          <w:sz w:val="24"/>
          <w:szCs w:val="24"/>
        </w:rPr>
        <w:t>。</w:t>
      </w:r>
    </w:p>
    <w:p w14:paraId="66C90FCB">
      <w:pPr>
        <w:pStyle w:val="8"/>
        <w:spacing w:before="77" w:line="211" w:lineRule="auto"/>
        <w:ind w:left="46" w:firstLine="475"/>
        <w:rPr>
          <w:sz w:val="24"/>
          <w:szCs w:val="24"/>
        </w:rPr>
      </w:pPr>
      <w:r>
        <w:rPr>
          <w:sz w:val="24"/>
          <w:szCs w:val="24"/>
        </w:rPr>
        <w:t>3.3.2</w:t>
      </w:r>
      <w:r>
        <w:rPr>
          <w:spacing w:val="65"/>
          <w:w w:val="101"/>
          <w:sz w:val="24"/>
          <w:szCs w:val="24"/>
        </w:rPr>
        <w:t xml:space="preserve"> </w:t>
      </w:r>
      <w:r>
        <w:rPr>
          <w:sz w:val="24"/>
          <w:szCs w:val="24"/>
        </w:rPr>
        <w:t>供应商应在投标分项报价表上标明分项服务的价格（如适用）和总价，并由</w:t>
      </w:r>
      <w:r>
        <w:rPr>
          <w:spacing w:val="-1"/>
          <w:sz w:val="24"/>
          <w:szCs w:val="24"/>
        </w:rPr>
        <w:t>法定代</w:t>
      </w:r>
      <w:r>
        <w:rPr>
          <w:sz w:val="24"/>
          <w:szCs w:val="24"/>
        </w:rPr>
        <w:t xml:space="preserve"> </w:t>
      </w:r>
      <w:r>
        <w:rPr>
          <w:spacing w:val="-2"/>
          <w:sz w:val="24"/>
          <w:szCs w:val="24"/>
        </w:rPr>
        <w:t>表人/企业负责人或其委托代理人签署。</w:t>
      </w:r>
    </w:p>
    <w:p w14:paraId="67B3FCF5">
      <w:pPr>
        <w:pStyle w:val="8"/>
        <w:spacing w:before="78" w:line="210" w:lineRule="auto"/>
        <w:ind w:left="44" w:firstLine="477"/>
        <w:rPr>
          <w:sz w:val="24"/>
          <w:szCs w:val="24"/>
        </w:rPr>
      </w:pPr>
      <w:r>
        <w:rPr>
          <w:spacing w:val="-4"/>
          <w:sz w:val="24"/>
          <w:szCs w:val="24"/>
        </w:rPr>
        <w:t>3.</w:t>
      </w:r>
      <w:r>
        <w:rPr>
          <w:spacing w:val="-3"/>
          <w:sz w:val="24"/>
          <w:szCs w:val="24"/>
        </w:rPr>
        <w:t>3.3</w:t>
      </w:r>
      <w:r>
        <w:rPr>
          <w:spacing w:val="65"/>
          <w:w w:val="101"/>
          <w:sz w:val="24"/>
          <w:szCs w:val="24"/>
        </w:rPr>
        <w:t xml:space="preserve"> </w:t>
      </w:r>
      <w:r>
        <w:rPr>
          <w:spacing w:val="-3"/>
          <w:sz w:val="24"/>
          <w:szCs w:val="24"/>
        </w:rPr>
        <w:t>供应商的报价应包含完成本项目所需要的全部费用</w:t>
      </w:r>
      <w:r>
        <w:rPr>
          <w:spacing w:val="-4"/>
          <w:sz w:val="24"/>
          <w:szCs w:val="24"/>
        </w:rPr>
        <w:t>。如果成交，  供应商不得再向</w:t>
      </w:r>
      <w:r>
        <w:rPr>
          <w:spacing w:val="-2"/>
          <w:sz w:val="24"/>
          <w:szCs w:val="24"/>
        </w:rPr>
        <w:t>采</w:t>
      </w:r>
      <w:r>
        <w:rPr>
          <w:sz w:val="24"/>
          <w:szCs w:val="24"/>
        </w:rPr>
        <w:t xml:space="preserve"> </w:t>
      </w:r>
      <w:r>
        <w:rPr>
          <w:spacing w:val="-1"/>
          <w:sz w:val="24"/>
          <w:szCs w:val="24"/>
        </w:rPr>
        <w:t>购人收取除报价以外的任何费用。供应商估算错误或漏项的风险一律由供</w:t>
      </w:r>
      <w:r>
        <w:rPr>
          <w:spacing w:val="-2"/>
          <w:sz w:val="24"/>
          <w:szCs w:val="24"/>
        </w:rPr>
        <w:t>应商自行承担。</w:t>
      </w:r>
    </w:p>
    <w:p w14:paraId="2E838A89">
      <w:pPr>
        <w:pStyle w:val="8"/>
        <w:spacing w:before="79" w:line="188" w:lineRule="auto"/>
        <w:ind w:left="522"/>
        <w:rPr>
          <w:sz w:val="24"/>
          <w:szCs w:val="24"/>
        </w:rPr>
      </w:pPr>
      <w:r>
        <w:rPr>
          <w:b/>
          <w:bCs/>
          <w:spacing w:val="-1"/>
          <w:sz w:val="24"/>
          <w:szCs w:val="24"/>
        </w:rPr>
        <w:t>3.3.4  每种货物只能有一个投标报价，采购人不</w:t>
      </w:r>
      <w:r>
        <w:rPr>
          <w:b/>
          <w:bCs/>
          <w:spacing w:val="-2"/>
          <w:sz w:val="24"/>
          <w:szCs w:val="24"/>
        </w:rPr>
        <w:t>接受具有附加条件的报价。</w:t>
      </w:r>
    </w:p>
    <w:p w14:paraId="0A89BD90">
      <w:pPr>
        <w:pStyle w:val="8"/>
        <w:spacing w:before="76" w:line="211" w:lineRule="auto"/>
        <w:ind w:left="69" w:firstLine="452"/>
        <w:rPr>
          <w:sz w:val="24"/>
          <w:szCs w:val="24"/>
        </w:rPr>
      </w:pPr>
      <w:r>
        <w:rPr>
          <w:sz w:val="24"/>
          <w:szCs w:val="24"/>
        </w:rPr>
        <w:t>3.3.5</w:t>
      </w:r>
      <w:r>
        <w:rPr>
          <w:spacing w:val="65"/>
          <w:w w:val="101"/>
          <w:sz w:val="24"/>
          <w:szCs w:val="24"/>
        </w:rPr>
        <w:t xml:space="preserve"> </w:t>
      </w:r>
      <w:r>
        <w:rPr>
          <w:sz w:val="24"/>
          <w:szCs w:val="24"/>
        </w:rPr>
        <w:t>供应商所报的各分项投标报价在合同履行过程中是固定不变的，不得以任何</w:t>
      </w:r>
      <w:r>
        <w:rPr>
          <w:spacing w:val="-1"/>
          <w:sz w:val="24"/>
          <w:szCs w:val="24"/>
        </w:rPr>
        <w:t>理由予</w:t>
      </w:r>
      <w:r>
        <w:rPr>
          <w:sz w:val="24"/>
          <w:szCs w:val="24"/>
        </w:rPr>
        <w:t xml:space="preserve"> </w:t>
      </w:r>
      <w:r>
        <w:rPr>
          <w:spacing w:val="-3"/>
          <w:sz w:val="24"/>
          <w:szCs w:val="24"/>
        </w:rPr>
        <w:t>以变更。任何包含价格调整要求的投标，</w:t>
      </w:r>
      <w:r>
        <w:rPr>
          <w:b/>
          <w:bCs/>
          <w:spacing w:val="-3"/>
          <w:sz w:val="24"/>
          <w:szCs w:val="24"/>
        </w:rPr>
        <w:t>将被认定为投标无效。</w:t>
      </w:r>
    </w:p>
    <w:p w14:paraId="2B6C46B3">
      <w:pPr>
        <w:pStyle w:val="8"/>
        <w:spacing w:before="77" w:line="188" w:lineRule="auto"/>
        <w:ind w:left="522"/>
        <w:rPr>
          <w:sz w:val="24"/>
          <w:szCs w:val="24"/>
        </w:rPr>
      </w:pPr>
      <w:r>
        <w:rPr>
          <w:b/>
          <w:bCs/>
          <w:spacing w:val="-2"/>
          <w:sz w:val="24"/>
          <w:szCs w:val="24"/>
        </w:rPr>
        <w:t>3.3.6 投标分项报价表上的价格应按下列</w:t>
      </w:r>
      <w:r>
        <w:rPr>
          <w:b/>
          <w:bCs/>
          <w:spacing w:val="-3"/>
          <w:sz w:val="24"/>
          <w:szCs w:val="24"/>
        </w:rPr>
        <w:t>方式填写：</w:t>
      </w:r>
    </w:p>
    <w:p w14:paraId="32AD0DAC">
      <w:pPr>
        <w:pStyle w:val="8"/>
        <w:spacing w:before="77" w:line="218" w:lineRule="auto"/>
        <w:ind w:left="44" w:right="60" w:firstLine="477"/>
        <w:rPr>
          <w:sz w:val="24"/>
          <w:szCs w:val="24"/>
        </w:rPr>
      </w:pPr>
      <w:r>
        <w:rPr>
          <w:spacing w:val="1"/>
          <w:sz w:val="24"/>
          <w:szCs w:val="24"/>
        </w:rPr>
        <w:t xml:space="preserve">3.3.6.1 投标货物（包括备品备件、专用工具等）的出厂价（包括已在中国国内的进口货 </w:t>
      </w:r>
      <w:r>
        <w:rPr>
          <w:spacing w:val="-5"/>
          <w:sz w:val="24"/>
          <w:szCs w:val="24"/>
        </w:rPr>
        <w:t>物完税后的仓库交货价、展室交货价或货架交货价</w:t>
      </w:r>
      <w:r>
        <w:rPr>
          <w:spacing w:val="-12"/>
          <w:sz w:val="24"/>
          <w:szCs w:val="24"/>
        </w:rPr>
        <w:t>）</w:t>
      </w:r>
      <w:r>
        <w:rPr>
          <w:spacing w:val="39"/>
          <w:sz w:val="24"/>
          <w:szCs w:val="24"/>
        </w:rPr>
        <w:t xml:space="preserve"> </w:t>
      </w:r>
      <w:r>
        <w:rPr>
          <w:spacing w:val="-12"/>
          <w:sz w:val="24"/>
          <w:szCs w:val="24"/>
        </w:rPr>
        <w:t>，</w:t>
      </w:r>
      <w:r>
        <w:rPr>
          <w:spacing w:val="-5"/>
          <w:sz w:val="24"/>
          <w:szCs w:val="24"/>
        </w:rPr>
        <w:t>投标货物安装、调试、检验、技术</w:t>
      </w:r>
      <w:r>
        <w:rPr>
          <w:spacing w:val="-6"/>
          <w:sz w:val="24"/>
          <w:szCs w:val="24"/>
        </w:rPr>
        <w:t>服务</w:t>
      </w:r>
      <w:r>
        <w:rPr>
          <w:sz w:val="24"/>
          <w:szCs w:val="24"/>
        </w:rPr>
        <w:t xml:space="preserve"> </w:t>
      </w:r>
      <w:r>
        <w:rPr>
          <w:spacing w:val="-9"/>
          <w:sz w:val="24"/>
          <w:szCs w:val="24"/>
        </w:rPr>
        <w:t>和培训等费用；</w:t>
      </w:r>
    </w:p>
    <w:p w14:paraId="652102A0">
      <w:pPr>
        <w:pStyle w:val="8"/>
        <w:spacing w:before="78" w:line="188" w:lineRule="auto"/>
        <w:ind w:left="522"/>
        <w:rPr>
          <w:sz w:val="24"/>
          <w:szCs w:val="24"/>
        </w:rPr>
      </w:pPr>
      <w:r>
        <w:rPr>
          <w:spacing w:val="3"/>
          <w:sz w:val="24"/>
          <w:szCs w:val="24"/>
        </w:rPr>
        <w:t>3.3.6.2   货物运至最终目的地的运输费和保险费用。</w:t>
      </w:r>
    </w:p>
    <w:p w14:paraId="1008ECE1">
      <w:pPr>
        <w:pStyle w:val="8"/>
        <w:spacing w:before="78" w:line="233" w:lineRule="auto"/>
        <w:ind w:left="52" w:right="60" w:firstLine="469"/>
        <w:rPr>
          <w:sz w:val="24"/>
          <w:szCs w:val="24"/>
        </w:rPr>
      </w:pPr>
      <w:r>
        <w:rPr>
          <w:b/>
          <w:bCs/>
          <w:spacing w:val="-1"/>
          <w:sz w:val="24"/>
          <w:szCs w:val="24"/>
        </w:rPr>
        <w:t>3.3.7 本次招标供应商只允许有一个报价，任何选择性报价（或多个方案）的响应按无效</w:t>
      </w:r>
      <w:r>
        <w:rPr>
          <w:b/>
          <w:bCs/>
          <w:spacing w:val="1"/>
          <w:sz w:val="24"/>
          <w:szCs w:val="24"/>
        </w:rPr>
        <w:t xml:space="preserve"> </w:t>
      </w:r>
      <w:r>
        <w:rPr>
          <w:b/>
          <w:bCs/>
          <w:spacing w:val="-9"/>
          <w:sz w:val="24"/>
          <w:szCs w:val="24"/>
        </w:rPr>
        <w:t>响应处理。</w:t>
      </w:r>
    </w:p>
    <w:p w14:paraId="03BADA47">
      <w:pPr>
        <w:pStyle w:val="8"/>
        <w:spacing w:before="2" w:line="238" w:lineRule="auto"/>
        <w:ind w:left="45" w:firstLine="476"/>
        <w:jc w:val="both"/>
        <w:rPr>
          <w:sz w:val="24"/>
          <w:szCs w:val="24"/>
        </w:rPr>
      </w:pPr>
      <w:r>
        <w:rPr>
          <w:sz w:val="24"/>
          <w:szCs w:val="24"/>
        </w:rPr>
        <w:t>3.3.8  为保证公平竞争，根据相关法律法规规定，供应商不得以低于</w:t>
      </w:r>
      <w:r>
        <w:rPr>
          <w:spacing w:val="-1"/>
          <w:sz w:val="24"/>
          <w:szCs w:val="24"/>
        </w:rPr>
        <w:t>企业自身经营成本报</w:t>
      </w:r>
      <w:r>
        <w:rPr>
          <w:sz w:val="24"/>
          <w:szCs w:val="24"/>
        </w:rPr>
        <w:t xml:space="preserve"> </w:t>
      </w:r>
      <w:r>
        <w:rPr>
          <w:spacing w:val="-4"/>
          <w:sz w:val="24"/>
          <w:szCs w:val="24"/>
        </w:rPr>
        <w:t>价。谈判小组认为供应商的报价明显低于其他通过符合性审查</w:t>
      </w:r>
      <w:r>
        <w:rPr>
          <w:spacing w:val="-5"/>
          <w:sz w:val="24"/>
          <w:szCs w:val="24"/>
        </w:rPr>
        <w:t>供应商的报价， 有可能影响服务</w:t>
      </w:r>
      <w:r>
        <w:rPr>
          <w:sz w:val="24"/>
          <w:szCs w:val="24"/>
        </w:rPr>
        <w:t xml:space="preserve">  </w:t>
      </w:r>
      <w:r>
        <w:rPr>
          <w:spacing w:val="-3"/>
          <w:sz w:val="24"/>
          <w:szCs w:val="24"/>
        </w:rPr>
        <w:t>质量或者不能诚信履约的，应当要求其在评审现场合理的时间内提供书面说明，必要时提交相</w:t>
      </w:r>
      <w:r>
        <w:rPr>
          <w:spacing w:val="5"/>
          <w:sz w:val="24"/>
          <w:szCs w:val="24"/>
        </w:rPr>
        <w:t xml:space="preserve">  </w:t>
      </w:r>
      <w:r>
        <w:rPr>
          <w:spacing w:val="-2"/>
          <w:sz w:val="24"/>
          <w:szCs w:val="24"/>
        </w:rPr>
        <w:t>关证明材料；</w:t>
      </w:r>
      <w:r>
        <w:rPr>
          <w:spacing w:val="-46"/>
          <w:sz w:val="24"/>
          <w:szCs w:val="24"/>
        </w:rPr>
        <w:t xml:space="preserve"> </w:t>
      </w:r>
      <w:r>
        <w:rPr>
          <w:b/>
          <w:bCs/>
          <w:spacing w:val="-2"/>
          <w:sz w:val="24"/>
          <w:szCs w:val="24"/>
        </w:rPr>
        <w:t>供应商不能证明其报价合理性的，将被</w:t>
      </w:r>
      <w:r>
        <w:rPr>
          <w:b/>
          <w:bCs/>
          <w:spacing w:val="-3"/>
          <w:sz w:val="24"/>
          <w:szCs w:val="24"/>
        </w:rPr>
        <w:t>作为无效响应处理。</w:t>
      </w:r>
    </w:p>
    <w:p w14:paraId="075C6663">
      <w:pPr>
        <w:spacing w:line="238" w:lineRule="auto"/>
        <w:rPr>
          <w:sz w:val="24"/>
          <w:szCs w:val="24"/>
        </w:rPr>
        <w:sectPr>
          <w:headerReference r:id="rId15" w:type="default"/>
          <w:footerReference r:id="rId16" w:type="default"/>
          <w:pgSz w:w="11906" w:h="16839"/>
          <w:pgMar w:top="1150" w:right="1020" w:bottom="1149" w:left="1050" w:header="1090" w:footer="987" w:gutter="0"/>
          <w:pgNumType w:fmt="decimal"/>
          <w:cols w:space="720" w:num="1"/>
        </w:sectPr>
      </w:pPr>
    </w:p>
    <w:p w14:paraId="344237D1">
      <w:pPr>
        <w:spacing w:line="298" w:lineRule="auto"/>
        <w:rPr>
          <w:rFonts w:ascii="Arial"/>
          <w:sz w:val="21"/>
        </w:rPr>
      </w:pPr>
    </w:p>
    <w:p w14:paraId="0EC0AF57">
      <w:pPr>
        <w:pStyle w:val="8"/>
        <w:spacing w:before="103" w:line="233" w:lineRule="auto"/>
        <w:ind w:left="45" w:right="28" w:firstLine="476"/>
        <w:rPr>
          <w:sz w:val="24"/>
          <w:szCs w:val="24"/>
        </w:rPr>
      </w:pPr>
      <w:r>
        <w:rPr>
          <w:sz w:val="24"/>
          <w:szCs w:val="24"/>
        </w:rPr>
        <w:t>3.3.9</w:t>
      </w:r>
      <w:r>
        <w:rPr>
          <w:spacing w:val="65"/>
          <w:w w:val="101"/>
          <w:sz w:val="24"/>
          <w:szCs w:val="24"/>
        </w:rPr>
        <w:t xml:space="preserve"> </w:t>
      </w:r>
      <w:r>
        <w:rPr>
          <w:sz w:val="24"/>
          <w:szCs w:val="24"/>
        </w:rPr>
        <w:t>供应商的最后报价不得超过采购项目预算金额或最高限价，</w:t>
      </w:r>
      <w:r>
        <w:rPr>
          <w:b/>
          <w:bCs/>
          <w:sz w:val="24"/>
          <w:szCs w:val="24"/>
        </w:rPr>
        <w:t>否则将被作为无</w:t>
      </w:r>
      <w:r>
        <w:rPr>
          <w:b/>
          <w:bCs/>
          <w:spacing w:val="-1"/>
          <w:sz w:val="24"/>
          <w:szCs w:val="24"/>
        </w:rPr>
        <w:t>效响应</w:t>
      </w:r>
      <w:r>
        <w:rPr>
          <w:b/>
          <w:bCs/>
          <w:sz w:val="24"/>
          <w:szCs w:val="24"/>
        </w:rPr>
        <w:t xml:space="preserve"> </w:t>
      </w:r>
      <w:r>
        <w:rPr>
          <w:b/>
          <w:bCs/>
          <w:spacing w:val="-11"/>
          <w:sz w:val="24"/>
          <w:szCs w:val="24"/>
        </w:rPr>
        <w:t>处理。</w:t>
      </w:r>
    </w:p>
    <w:p w14:paraId="2750686D">
      <w:pPr>
        <w:pStyle w:val="8"/>
        <w:spacing w:line="187" w:lineRule="auto"/>
        <w:ind w:left="42"/>
        <w:rPr>
          <w:sz w:val="24"/>
          <w:szCs w:val="24"/>
        </w:rPr>
      </w:pPr>
      <w:r>
        <w:rPr>
          <w:b/>
          <w:bCs/>
          <w:spacing w:val="-2"/>
          <w:sz w:val="24"/>
          <w:szCs w:val="24"/>
        </w:rPr>
        <w:t>3.4</w:t>
      </w:r>
      <w:r>
        <w:rPr>
          <w:b/>
          <w:bCs/>
          <w:spacing w:val="64"/>
          <w:w w:val="101"/>
          <w:sz w:val="24"/>
          <w:szCs w:val="24"/>
        </w:rPr>
        <w:t xml:space="preserve"> </w:t>
      </w:r>
      <w:r>
        <w:rPr>
          <w:b/>
          <w:bCs/>
          <w:spacing w:val="-2"/>
          <w:sz w:val="24"/>
          <w:szCs w:val="24"/>
        </w:rPr>
        <w:t>证明供应商合格的资格证明文件</w:t>
      </w:r>
    </w:p>
    <w:p w14:paraId="113129BE">
      <w:pPr>
        <w:pStyle w:val="8"/>
        <w:spacing w:before="80" w:line="228" w:lineRule="auto"/>
        <w:ind w:left="59" w:right="88" w:firstLine="466"/>
        <w:rPr>
          <w:sz w:val="25"/>
          <w:szCs w:val="25"/>
        </w:rPr>
      </w:pPr>
      <w:r>
        <w:rPr>
          <w:spacing w:val="-3"/>
          <w:sz w:val="24"/>
          <w:szCs w:val="24"/>
        </w:rPr>
        <w:t>供应商应提交证明其有资格参加谈判和中标</w:t>
      </w:r>
      <w:r>
        <w:rPr>
          <w:rFonts w:hint="eastAsia"/>
          <w:spacing w:val="-4"/>
          <w:sz w:val="24"/>
          <w:szCs w:val="24"/>
          <w:lang w:eastAsia="zh-CN"/>
        </w:rPr>
        <w:t>（成交）</w:t>
      </w:r>
      <w:r>
        <w:rPr>
          <w:spacing w:val="-3"/>
          <w:sz w:val="24"/>
          <w:szCs w:val="24"/>
        </w:rPr>
        <w:t>后有能力履行合同的文件，并作为其响应文件</w:t>
      </w:r>
      <w:r>
        <w:rPr>
          <w:spacing w:val="5"/>
          <w:sz w:val="24"/>
          <w:szCs w:val="24"/>
        </w:rPr>
        <w:t xml:space="preserve"> </w:t>
      </w:r>
      <w:r>
        <w:rPr>
          <w:spacing w:val="-7"/>
          <w:sz w:val="24"/>
          <w:szCs w:val="24"/>
        </w:rPr>
        <w:t>的一部分。合格供应商的资格要求</w:t>
      </w:r>
      <w:r>
        <w:rPr>
          <w:b/>
          <w:bCs/>
          <w:spacing w:val="-7"/>
          <w:sz w:val="24"/>
          <w:szCs w:val="24"/>
        </w:rPr>
        <w:t xml:space="preserve">详见本章 </w:t>
      </w:r>
      <w:r>
        <w:rPr>
          <w:b/>
          <w:bCs/>
          <w:i/>
          <w:iCs/>
          <w:spacing w:val="-7"/>
          <w:sz w:val="25"/>
          <w:szCs w:val="25"/>
        </w:rPr>
        <w:t>《供应商须</w:t>
      </w:r>
      <w:r>
        <w:rPr>
          <w:b/>
          <w:bCs/>
          <w:i/>
          <w:iCs/>
          <w:spacing w:val="-8"/>
          <w:sz w:val="25"/>
          <w:szCs w:val="25"/>
        </w:rPr>
        <w:t>知前附表》。</w:t>
      </w:r>
    </w:p>
    <w:p w14:paraId="38DE0CE0">
      <w:pPr>
        <w:pStyle w:val="8"/>
        <w:spacing w:before="1" w:line="187" w:lineRule="auto"/>
        <w:ind w:left="42"/>
        <w:rPr>
          <w:sz w:val="24"/>
          <w:szCs w:val="24"/>
        </w:rPr>
      </w:pPr>
      <w:r>
        <w:rPr>
          <w:b/>
          <w:bCs/>
          <w:spacing w:val="-5"/>
          <w:sz w:val="24"/>
          <w:szCs w:val="24"/>
        </w:rPr>
        <w:t>3.5</w:t>
      </w:r>
      <w:r>
        <w:rPr>
          <w:b/>
          <w:bCs/>
          <w:spacing w:val="73"/>
          <w:sz w:val="24"/>
          <w:szCs w:val="24"/>
        </w:rPr>
        <w:t xml:space="preserve"> </w:t>
      </w:r>
      <w:r>
        <w:rPr>
          <w:b/>
          <w:bCs/>
          <w:spacing w:val="-5"/>
          <w:sz w:val="24"/>
          <w:szCs w:val="24"/>
        </w:rPr>
        <w:t>谈判保证金</w:t>
      </w:r>
    </w:p>
    <w:p w14:paraId="55A5DE21">
      <w:pPr>
        <w:pStyle w:val="8"/>
        <w:spacing w:before="77" w:line="182" w:lineRule="auto"/>
        <w:jc w:val="right"/>
        <w:rPr>
          <w:sz w:val="24"/>
          <w:szCs w:val="24"/>
        </w:rPr>
      </w:pPr>
      <w:r>
        <w:rPr>
          <w:spacing w:val="-6"/>
          <w:sz w:val="24"/>
          <w:szCs w:val="24"/>
        </w:rPr>
        <w:t>3.5.1 供应商应提交</w:t>
      </w:r>
      <w:r>
        <w:rPr>
          <w:b/>
          <w:bCs/>
          <w:i/>
          <w:iCs/>
          <w:spacing w:val="-6"/>
          <w:sz w:val="25"/>
          <w:szCs w:val="25"/>
        </w:rPr>
        <w:t>《供应商须知前附表》</w:t>
      </w:r>
      <w:r>
        <w:rPr>
          <w:spacing w:val="-6"/>
          <w:sz w:val="24"/>
          <w:szCs w:val="24"/>
        </w:rPr>
        <w:t>中规定的谈判保证金，并作为其投标的一部分。</w:t>
      </w:r>
    </w:p>
    <w:p w14:paraId="611EBAB2">
      <w:pPr>
        <w:pStyle w:val="8"/>
        <w:spacing w:before="75" w:line="218" w:lineRule="auto"/>
        <w:ind w:left="45" w:right="28" w:firstLine="476"/>
        <w:rPr>
          <w:sz w:val="24"/>
          <w:szCs w:val="24"/>
        </w:rPr>
      </w:pPr>
      <w:r>
        <w:rPr>
          <w:sz w:val="24"/>
          <w:szCs w:val="24"/>
        </w:rPr>
        <w:t>3.5.2</w:t>
      </w:r>
      <w:r>
        <w:rPr>
          <w:spacing w:val="65"/>
          <w:w w:val="101"/>
          <w:sz w:val="24"/>
          <w:szCs w:val="24"/>
        </w:rPr>
        <w:t xml:space="preserve"> </w:t>
      </w:r>
      <w:r>
        <w:rPr>
          <w:sz w:val="24"/>
          <w:szCs w:val="24"/>
        </w:rPr>
        <w:t>供应商在响应文件递交截止时间前撤回已提交的响应文件的，采购代理机构</w:t>
      </w:r>
      <w:r>
        <w:rPr>
          <w:spacing w:val="-1"/>
          <w:sz w:val="24"/>
          <w:szCs w:val="24"/>
        </w:rPr>
        <w:t>自收到</w:t>
      </w:r>
      <w:r>
        <w:rPr>
          <w:sz w:val="24"/>
          <w:szCs w:val="24"/>
        </w:rPr>
        <w:t xml:space="preserve"> </w:t>
      </w:r>
      <w:r>
        <w:rPr>
          <w:spacing w:val="-4"/>
          <w:sz w:val="24"/>
          <w:szCs w:val="24"/>
        </w:rPr>
        <w:t>供应商书面撤回通知之日起 5 个工作日内，无息退还已收取的谈判保证金，但因供应商自身原</w:t>
      </w:r>
      <w:r>
        <w:rPr>
          <w:spacing w:val="8"/>
          <w:sz w:val="24"/>
          <w:szCs w:val="24"/>
        </w:rPr>
        <w:t xml:space="preserve">  </w:t>
      </w:r>
      <w:r>
        <w:rPr>
          <w:spacing w:val="-4"/>
          <w:sz w:val="24"/>
          <w:szCs w:val="24"/>
        </w:rPr>
        <w:t>因导致无法及时退还的除外。</w:t>
      </w:r>
    </w:p>
    <w:p w14:paraId="17524B3A">
      <w:pPr>
        <w:pStyle w:val="8"/>
        <w:spacing w:before="76" w:line="211" w:lineRule="auto"/>
        <w:ind w:left="44" w:right="88" w:firstLine="478"/>
        <w:rPr>
          <w:sz w:val="24"/>
          <w:szCs w:val="24"/>
        </w:rPr>
      </w:pPr>
      <w:r>
        <w:rPr>
          <w:spacing w:val="3"/>
          <w:sz w:val="24"/>
          <w:szCs w:val="24"/>
        </w:rPr>
        <w:t>3.5.3</w:t>
      </w:r>
      <w:r>
        <w:rPr>
          <w:spacing w:val="73"/>
          <w:w w:val="101"/>
          <w:sz w:val="24"/>
          <w:szCs w:val="24"/>
        </w:rPr>
        <w:t xml:space="preserve"> </w:t>
      </w:r>
      <w:r>
        <w:rPr>
          <w:spacing w:val="3"/>
          <w:sz w:val="24"/>
          <w:szCs w:val="24"/>
        </w:rPr>
        <w:t>采购代理机构自成交通知书发出之日起 5 个工作日内无息退还未成交人的谈判保</w:t>
      </w:r>
      <w:r>
        <w:rPr>
          <w:sz w:val="24"/>
          <w:szCs w:val="24"/>
        </w:rPr>
        <w:t xml:space="preserve"> </w:t>
      </w:r>
      <w:r>
        <w:rPr>
          <w:spacing w:val="-2"/>
          <w:sz w:val="24"/>
          <w:szCs w:val="24"/>
        </w:rPr>
        <w:t>证金，自政府采购合同签订之日起 5 个工作日</w:t>
      </w:r>
      <w:r>
        <w:rPr>
          <w:spacing w:val="-3"/>
          <w:sz w:val="24"/>
          <w:szCs w:val="24"/>
        </w:rPr>
        <w:t>内无息退还成交人的谈判保证金。</w:t>
      </w:r>
    </w:p>
    <w:p w14:paraId="06841201">
      <w:pPr>
        <w:pStyle w:val="8"/>
        <w:spacing w:before="78" w:line="233" w:lineRule="auto"/>
        <w:ind w:left="53" w:right="88" w:firstLine="475"/>
        <w:rPr>
          <w:sz w:val="24"/>
          <w:szCs w:val="24"/>
        </w:rPr>
      </w:pPr>
      <w:r>
        <w:rPr>
          <w:b/>
          <w:bCs/>
          <w:spacing w:val="-3"/>
          <w:sz w:val="24"/>
          <w:szCs w:val="24"/>
        </w:rPr>
        <w:t>成交人和未成交人的谈判保证金将通过网银转账方式退还给供应商，网银转账的银行账户</w:t>
      </w:r>
      <w:r>
        <w:rPr>
          <w:b/>
          <w:bCs/>
          <w:spacing w:val="2"/>
          <w:sz w:val="24"/>
          <w:szCs w:val="24"/>
        </w:rPr>
        <w:t xml:space="preserve"> </w:t>
      </w:r>
      <w:r>
        <w:rPr>
          <w:b/>
          <w:bCs/>
          <w:spacing w:val="-1"/>
          <w:sz w:val="24"/>
          <w:szCs w:val="24"/>
        </w:rPr>
        <w:t>为供应商在递交响应文件退保证金的函（格式见本谈判</w:t>
      </w:r>
      <w:r>
        <w:rPr>
          <w:b/>
          <w:bCs/>
          <w:spacing w:val="-2"/>
          <w:sz w:val="24"/>
          <w:szCs w:val="24"/>
        </w:rPr>
        <w:t>文件第五章附件）中所留银行账户。</w:t>
      </w:r>
    </w:p>
    <w:p w14:paraId="301E60B0">
      <w:pPr>
        <w:pStyle w:val="8"/>
        <w:spacing w:before="1" w:line="218" w:lineRule="auto"/>
        <w:ind w:left="45" w:right="28" w:firstLine="476"/>
        <w:rPr>
          <w:sz w:val="24"/>
          <w:szCs w:val="24"/>
        </w:rPr>
      </w:pPr>
      <w:r>
        <w:rPr>
          <w:sz w:val="24"/>
          <w:szCs w:val="24"/>
        </w:rPr>
        <w:t>3.5.4</w:t>
      </w:r>
      <w:r>
        <w:rPr>
          <w:spacing w:val="69"/>
          <w:w w:val="101"/>
          <w:sz w:val="24"/>
          <w:szCs w:val="24"/>
        </w:rPr>
        <w:t xml:space="preserve"> </w:t>
      </w:r>
      <w:r>
        <w:rPr>
          <w:sz w:val="24"/>
          <w:szCs w:val="24"/>
        </w:rPr>
        <w:t>退还成交人的谈判保证金前，成交人应将合同原件扫描成电子文件</w:t>
      </w:r>
      <w:r>
        <w:rPr>
          <w:spacing w:val="-1"/>
          <w:sz w:val="24"/>
          <w:szCs w:val="24"/>
        </w:rPr>
        <w:t>通过电子邮件方</w:t>
      </w:r>
      <w:r>
        <w:rPr>
          <w:sz w:val="24"/>
          <w:szCs w:val="24"/>
        </w:rPr>
        <w:t xml:space="preserve"> </w:t>
      </w:r>
      <w:r>
        <w:rPr>
          <w:spacing w:val="-3"/>
          <w:sz w:val="24"/>
          <w:szCs w:val="24"/>
        </w:rPr>
        <w:t>式向采购代理机构或自行提交已经签订的采购合同上传至政采云平台，以证明采购合同已经签</w:t>
      </w:r>
      <w:r>
        <w:rPr>
          <w:spacing w:val="5"/>
          <w:sz w:val="24"/>
          <w:szCs w:val="24"/>
        </w:rPr>
        <w:t xml:space="preserve">  </w:t>
      </w:r>
      <w:r>
        <w:rPr>
          <w:spacing w:val="-2"/>
          <w:sz w:val="24"/>
          <w:szCs w:val="24"/>
        </w:rPr>
        <w:t>订。成交人的谈判保证金退还方式与未成交人的谈判保证金退还方式相同。</w:t>
      </w:r>
    </w:p>
    <w:p w14:paraId="7C541A47">
      <w:pPr>
        <w:pStyle w:val="8"/>
        <w:spacing w:before="76" w:line="188" w:lineRule="auto"/>
        <w:ind w:left="522"/>
        <w:rPr>
          <w:sz w:val="24"/>
          <w:szCs w:val="24"/>
        </w:rPr>
      </w:pPr>
      <w:r>
        <w:rPr>
          <w:spacing w:val="-1"/>
          <w:sz w:val="24"/>
          <w:szCs w:val="24"/>
        </w:rPr>
        <w:t>3.5.5</w:t>
      </w:r>
      <w:r>
        <w:rPr>
          <w:spacing w:val="75"/>
          <w:sz w:val="24"/>
          <w:szCs w:val="24"/>
        </w:rPr>
        <w:t xml:space="preserve"> </w:t>
      </w:r>
      <w:r>
        <w:rPr>
          <w:b/>
          <w:bCs/>
          <w:spacing w:val="-1"/>
          <w:sz w:val="24"/>
          <w:szCs w:val="24"/>
        </w:rPr>
        <w:t>供应商有下列情形之一的，谈判保证金将不予退还：</w:t>
      </w:r>
    </w:p>
    <w:p w14:paraId="44B99495">
      <w:pPr>
        <w:pStyle w:val="8"/>
        <w:spacing w:before="79" w:line="183" w:lineRule="auto"/>
        <w:ind w:left="524"/>
        <w:rPr>
          <w:sz w:val="24"/>
          <w:szCs w:val="24"/>
        </w:rPr>
      </w:pPr>
      <w:r>
        <w:rPr>
          <w:spacing w:val="-4"/>
          <w:sz w:val="24"/>
          <w:szCs w:val="24"/>
        </w:rPr>
        <w:t>（1）在谈判文件规定的谈判有效期内撤销响应文件的；</w:t>
      </w:r>
    </w:p>
    <w:p w14:paraId="2454562A">
      <w:pPr>
        <w:pStyle w:val="8"/>
        <w:spacing w:before="86" w:line="183" w:lineRule="auto"/>
        <w:ind w:left="524"/>
        <w:rPr>
          <w:sz w:val="24"/>
          <w:szCs w:val="24"/>
        </w:rPr>
      </w:pPr>
      <w:r>
        <w:rPr>
          <w:spacing w:val="-4"/>
          <w:sz w:val="24"/>
          <w:szCs w:val="24"/>
        </w:rPr>
        <w:t>（2）成交后无正当理由不与采购人签订合同的；</w:t>
      </w:r>
    </w:p>
    <w:p w14:paraId="42787FCA">
      <w:pPr>
        <w:pStyle w:val="8"/>
        <w:spacing w:before="86" w:line="183" w:lineRule="auto"/>
        <w:ind w:left="524"/>
        <w:rPr>
          <w:sz w:val="24"/>
          <w:szCs w:val="24"/>
        </w:rPr>
      </w:pPr>
      <w:r>
        <w:rPr>
          <w:spacing w:val="-7"/>
          <w:sz w:val="24"/>
          <w:szCs w:val="24"/>
        </w:rPr>
        <w:t>（3）与其他供应商串通的；</w:t>
      </w:r>
    </w:p>
    <w:p w14:paraId="1EC7910A">
      <w:pPr>
        <w:pStyle w:val="8"/>
        <w:spacing w:before="86" w:line="183" w:lineRule="auto"/>
        <w:ind w:left="524"/>
        <w:rPr>
          <w:sz w:val="24"/>
          <w:szCs w:val="24"/>
        </w:rPr>
      </w:pPr>
      <w:r>
        <w:rPr>
          <w:spacing w:val="-6"/>
          <w:sz w:val="24"/>
          <w:szCs w:val="24"/>
        </w:rPr>
        <w:t>（4）以非法手段谋取成交的；</w:t>
      </w:r>
    </w:p>
    <w:p w14:paraId="0A613809">
      <w:pPr>
        <w:pStyle w:val="8"/>
        <w:spacing w:before="84" w:line="211" w:lineRule="auto"/>
        <w:ind w:left="46" w:right="106" w:firstLine="478"/>
        <w:rPr>
          <w:sz w:val="24"/>
          <w:szCs w:val="24"/>
        </w:rPr>
      </w:pPr>
      <w:r>
        <w:rPr>
          <w:spacing w:val="-1"/>
          <w:sz w:val="24"/>
          <w:szCs w:val="24"/>
        </w:rPr>
        <w:t>（5）将成交项目转让给他人的、在响应文件中未说明且未经采购人同意将成交项目分包</w:t>
      </w:r>
      <w:r>
        <w:rPr>
          <w:spacing w:val="8"/>
          <w:sz w:val="24"/>
          <w:szCs w:val="24"/>
        </w:rPr>
        <w:t xml:space="preserve"> </w:t>
      </w:r>
      <w:r>
        <w:rPr>
          <w:spacing w:val="-3"/>
          <w:sz w:val="24"/>
          <w:szCs w:val="24"/>
        </w:rPr>
        <w:t>给他人的、分包的供应商再次将分包内容分包他人的；</w:t>
      </w:r>
    </w:p>
    <w:p w14:paraId="7020F1D3">
      <w:pPr>
        <w:pStyle w:val="8"/>
        <w:spacing w:before="78" w:line="183" w:lineRule="auto"/>
        <w:ind w:left="524"/>
        <w:rPr>
          <w:sz w:val="24"/>
          <w:szCs w:val="24"/>
        </w:rPr>
      </w:pPr>
      <w:r>
        <w:rPr>
          <w:spacing w:val="-4"/>
          <w:sz w:val="24"/>
          <w:szCs w:val="24"/>
        </w:rPr>
        <w:t>（6）法律法规所规定的的其他情况。</w:t>
      </w:r>
    </w:p>
    <w:p w14:paraId="5EDC1487">
      <w:pPr>
        <w:pStyle w:val="8"/>
        <w:spacing w:before="86" w:line="188" w:lineRule="auto"/>
        <w:ind w:left="42"/>
        <w:rPr>
          <w:sz w:val="24"/>
          <w:szCs w:val="24"/>
        </w:rPr>
      </w:pPr>
      <w:r>
        <w:rPr>
          <w:b/>
          <w:bCs/>
          <w:spacing w:val="-3"/>
          <w:sz w:val="24"/>
          <w:szCs w:val="24"/>
        </w:rPr>
        <w:t>3.6  响应文件的有效期</w:t>
      </w:r>
    </w:p>
    <w:p w14:paraId="72E4F5A8">
      <w:pPr>
        <w:pStyle w:val="8"/>
        <w:spacing w:before="77" w:line="233" w:lineRule="auto"/>
        <w:ind w:left="46" w:right="103" w:firstLine="475"/>
        <w:rPr>
          <w:sz w:val="24"/>
          <w:szCs w:val="24"/>
        </w:rPr>
      </w:pPr>
      <w:r>
        <w:rPr>
          <w:sz w:val="24"/>
          <w:szCs w:val="24"/>
        </w:rPr>
        <w:t>3.6.1 本项目谈判文件的有效期详见供应商须知前附表。投</w:t>
      </w:r>
      <w:r>
        <w:rPr>
          <w:spacing w:val="-1"/>
          <w:sz w:val="24"/>
          <w:szCs w:val="24"/>
        </w:rPr>
        <w:t>标有效期不满足要求的投标，</w:t>
      </w:r>
      <w:r>
        <w:rPr>
          <w:sz w:val="24"/>
          <w:szCs w:val="24"/>
        </w:rPr>
        <w:t xml:space="preserve"> </w:t>
      </w:r>
      <w:r>
        <w:rPr>
          <w:spacing w:val="-2"/>
          <w:sz w:val="24"/>
          <w:szCs w:val="24"/>
        </w:rPr>
        <w:t>其投标将被认定为</w:t>
      </w:r>
      <w:r>
        <w:rPr>
          <w:b/>
          <w:bCs/>
          <w:spacing w:val="-2"/>
          <w:sz w:val="24"/>
          <w:szCs w:val="24"/>
        </w:rPr>
        <w:t>投标无效</w:t>
      </w:r>
      <w:r>
        <w:rPr>
          <w:spacing w:val="-2"/>
          <w:sz w:val="24"/>
          <w:szCs w:val="24"/>
        </w:rPr>
        <w:t>。</w:t>
      </w:r>
    </w:p>
    <w:p w14:paraId="20028810">
      <w:pPr>
        <w:pStyle w:val="8"/>
        <w:spacing w:before="1" w:line="233" w:lineRule="auto"/>
        <w:ind w:left="44" w:right="28" w:firstLine="478"/>
        <w:jc w:val="both"/>
        <w:rPr>
          <w:sz w:val="24"/>
          <w:szCs w:val="24"/>
        </w:rPr>
      </w:pPr>
      <w:r>
        <w:rPr>
          <w:sz w:val="24"/>
          <w:szCs w:val="24"/>
        </w:rPr>
        <w:t>3.6.2  为保证有充分时间签订合同，采购人或采购代理机构可根据实</w:t>
      </w:r>
      <w:r>
        <w:rPr>
          <w:spacing w:val="-1"/>
          <w:sz w:val="24"/>
          <w:szCs w:val="24"/>
        </w:rPr>
        <w:t>际情况，在原投标有</w:t>
      </w:r>
      <w:r>
        <w:rPr>
          <w:sz w:val="24"/>
          <w:szCs w:val="24"/>
        </w:rPr>
        <w:t xml:space="preserve"> </w:t>
      </w:r>
      <w:r>
        <w:rPr>
          <w:spacing w:val="-3"/>
          <w:sz w:val="24"/>
          <w:szCs w:val="24"/>
        </w:rPr>
        <w:t>效期截止之前，要求供应商延长投标文件的有效期。接受该要求的供应商将不会被要求和允许</w:t>
      </w:r>
      <w:r>
        <w:rPr>
          <w:spacing w:val="6"/>
          <w:sz w:val="24"/>
          <w:szCs w:val="24"/>
        </w:rPr>
        <w:t xml:space="preserve">  </w:t>
      </w:r>
      <w:r>
        <w:rPr>
          <w:spacing w:val="-3"/>
          <w:sz w:val="24"/>
          <w:szCs w:val="24"/>
        </w:rPr>
        <w:t>修正其投标，且本须知中有关谈判保证金的要求须在延长的有效期内继续有效。供应商可以拒</w:t>
      </w:r>
      <w:r>
        <w:rPr>
          <w:spacing w:val="6"/>
          <w:sz w:val="24"/>
          <w:szCs w:val="24"/>
        </w:rPr>
        <w:t xml:space="preserve">  </w:t>
      </w:r>
      <w:r>
        <w:rPr>
          <w:spacing w:val="-3"/>
          <w:sz w:val="24"/>
          <w:szCs w:val="24"/>
        </w:rPr>
        <w:t>绝延长投标有效期的要求，其谈判保证金将及时按规定无息退还。上述要求和答复都应以书面</w:t>
      </w:r>
      <w:r>
        <w:rPr>
          <w:spacing w:val="6"/>
          <w:sz w:val="24"/>
          <w:szCs w:val="24"/>
        </w:rPr>
        <w:t xml:space="preserve">  </w:t>
      </w:r>
      <w:r>
        <w:rPr>
          <w:spacing w:val="-8"/>
          <w:sz w:val="24"/>
          <w:szCs w:val="24"/>
        </w:rPr>
        <w:t>形式提交。</w:t>
      </w:r>
    </w:p>
    <w:p w14:paraId="1B7D8898">
      <w:pPr>
        <w:pStyle w:val="8"/>
        <w:spacing w:before="1" w:line="188" w:lineRule="auto"/>
        <w:ind w:left="42"/>
        <w:rPr>
          <w:sz w:val="24"/>
          <w:szCs w:val="24"/>
        </w:rPr>
      </w:pPr>
      <w:r>
        <w:rPr>
          <w:b/>
          <w:bCs/>
          <w:spacing w:val="-3"/>
          <w:sz w:val="24"/>
          <w:szCs w:val="24"/>
        </w:rPr>
        <w:t>3.7  响应文件式样和签署</w:t>
      </w:r>
    </w:p>
    <w:p w14:paraId="44302A3E">
      <w:pPr>
        <w:spacing w:line="188" w:lineRule="auto"/>
        <w:rPr>
          <w:sz w:val="24"/>
          <w:szCs w:val="24"/>
        </w:rPr>
        <w:sectPr>
          <w:headerReference r:id="rId17" w:type="default"/>
          <w:footerReference r:id="rId18" w:type="default"/>
          <w:pgSz w:w="11906" w:h="16839"/>
          <w:pgMar w:top="1150" w:right="991" w:bottom="1150" w:left="1050" w:header="1090" w:footer="987" w:gutter="0"/>
          <w:pgNumType w:fmt="decimal"/>
          <w:cols w:space="720" w:num="1"/>
        </w:sectPr>
      </w:pPr>
    </w:p>
    <w:p w14:paraId="7E3DE11C">
      <w:pPr>
        <w:spacing w:line="294" w:lineRule="auto"/>
        <w:rPr>
          <w:rFonts w:ascii="Arial"/>
          <w:sz w:val="21"/>
        </w:rPr>
      </w:pPr>
    </w:p>
    <w:p w14:paraId="22AF540C">
      <w:pPr>
        <w:pStyle w:val="8"/>
        <w:spacing w:before="107" w:line="181" w:lineRule="auto"/>
        <w:ind w:left="523"/>
        <w:rPr>
          <w:sz w:val="24"/>
          <w:szCs w:val="24"/>
        </w:rPr>
      </w:pPr>
      <w:r>
        <w:rPr>
          <w:spacing w:val="-7"/>
          <w:sz w:val="24"/>
          <w:szCs w:val="24"/>
        </w:rPr>
        <w:t>3.7.1</w:t>
      </w:r>
      <w:r>
        <w:rPr>
          <w:spacing w:val="81"/>
          <w:sz w:val="24"/>
          <w:szCs w:val="24"/>
        </w:rPr>
        <w:t xml:space="preserve"> </w:t>
      </w:r>
      <w:r>
        <w:rPr>
          <w:spacing w:val="-7"/>
          <w:sz w:val="24"/>
          <w:szCs w:val="24"/>
        </w:rPr>
        <w:t xml:space="preserve">供应商应按 </w:t>
      </w:r>
      <w:r>
        <w:rPr>
          <w:b/>
          <w:bCs/>
          <w:i/>
          <w:iCs/>
          <w:spacing w:val="-7"/>
          <w:sz w:val="25"/>
          <w:szCs w:val="25"/>
        </w:rPr>
        <w:t>《供应商须知前附表》</w:t>
      </w:r>
      <w:r>
        <w:rPr>
          <w:b/>
          <w:bCs/>
          <w:spacing w:val="-39"/>
          <w:sz w:val="25"/>
          <w:szCs w:val="25"/>
        </w:rPr>
        <w:t xml:space="preserve"> </w:t>
      </w:r>
      <w:r>
        <w:rPr>
          <w:spacing w:val="-7"/>
          <w:sz w:val="24"/>
          <w:szCs w:val="24"/>
        </w:rPr>
        <w:t>的规定准备相应文件。</w:t>
      </w:r>
    </w:p>
    <w:p w14:paraId="3EE33965">
      <w:pPr>
        <w:pStyle w:val="8"/>
        <w:spacing w:before="2" w:line="183" w:lineRule="auto"/>
        <w:ind w:left="45" w:right="122" w:firstLine="476"/>
        <w:rPr>
          <w:sz w:val="24"/>
          <w:szCs w:val="24"/>
        </w:rPr>
      </w:pPr>
      <w:r>
        <w:rPr>
          <w:sz w:val="24"/>
          <w:szCs w:val="24"/>
        </w:rPr>
        <w:t>3.7.2</w:t>
      </w:r>
      <w:r>
        <w:rPr>
          <w:spacing w:val="67"/>
          <w:w w:val="101"/>
          <w:sz w:val="24"/>
          <w:szCs w:val="24"/>
        </w:rPr>
        <w:t xml:space="preserve"> </w:t>
      </w:r>
      <w:r>
        <w:rPr>
          <w:b/>
          <w:bCs/>
          <w:sz w:val="24"/>
          <w:szCs w:val="24"/>
        </w:rPr>
        <w:t>谈判响应文件（封面及规定签章处）应由供应商单位法定代表人签署或</w:t>
      </w:r>
      <w:r>
        <w:rPr>
          <w:b/>
          <w:bCs/>
          <w:spacing w:val="-1"/>
          <w:sz w:val="24"/>
          <w:szCs w:val="24"/>
        </w:rPr>
        <w:t>签章并加盖</w:t>
      </w:r>
      <w:r>
        <w:rPr>
          <w:b/>
          <w:bCs/>
          <w:sz w:val="24"/>
          <w:szCs w:val="24"/>
        </w:rPr>
        <w:t xml:space="preserve"> </w:t>
      </w:r>
      <w:r>
        <w:rPr>
          <w:b/>
          <w:bCs/>
          <w:spacing w:val="-3"/>
          <w:sz w:val="24"/>
          <w:szCs w:val="24"/>
        </w:rPr>
        <w:t>供应商公章。</w:t>
      </w:r>
      <w:r>
        <w:rPr>
          <w:spacing w:val="-3"/>
          <w:sz w:val="24"/>
          <w:szCs w:val="24"/>
        </w:rPr>
        <w:t>委托代理人须按要求上传“法定代表人授权委托书”（投标文件格式二</w:t>
      </w:r>
      <w:r>
        <w:rPr>
          <w:spacing w:val="-7"/>
          <w:sz w:val="24"/>
          <w:szCs w:val="24"/>
        </w:rPr>
        <w:t>），</w:t>
      </w:r>
      <w:r>
        <w:rPr>
          <w:spacing w:val="-3"/>
          <w:sz w:val="24"/>
          <w:szCs w:val="24"/>
        </w:rPr>
        <w:t>并将</w:t>
      </w:r>
      <w:r>
        <w:rPr>
          <w:sz w:val="24"/>
          <w:szCs w:val="24"/>
        </w:rPr>
        <w:t xml:space="preserve">  </w:t>
      </w:r>
      <w:r>
        <w:rPr>
          <w:spacing w:val="-4"/>
          <w:sz w:val="24"/>
          <w:szCs w:val="24"/>
        </w:rPr>
        <w:t>其附在投标文件中。如对投标文件进行了修改， 则应由投标</w:t>
      </w:r>
      <w:r>
        <w:rPr>
          <w:spacing w:val="-5"/>
          <w:sz w:val="24"/>
          <w:szCs w:val="24"/>
        </w:rPr>
        <w:t>人法定代表人或其委托代理人在每</w:t>
      </w:r>
      <w:r>
        <w:rPr>
          <w:sz w:val="24"/>
          <w:szCs w:val="24"/>
        </w:rPr>
        <w:t xml:space="preserve">  </w:t>
      </w:r>
      <w:r>
        <w:rPr>
          <w:spacing w:val="-7"/>
          <w:sz w:val="24"/>
          <w:szCs w:val="24"/>
        </w:rPr>
        <w:t>一修改处签字。</w:t>
      </w:r>
    </w:p>
    <w:p w14:paraId="601ED5C6">
      <w:pPr>
        <w:pStyle w:val="8"/>
        <w:spacing w:before="65" w:line="188" w:lineRule="auto"/>
        <w:ind w:left="527"/>
        <w:rPr>
          <w:sz w:val="24"/>
          <w:szCs w:val="24"/>
        </w:rPr>
      </w:pPr>
      <w:r>
        <w:rPr>
          <w:spacing w:val="-2"/>
          <w:sz w:val="24"/>
          <w:szCs w:val="24"/>
        </w:rPr>
        <w:t>没有按谈判文件规定签字和盖章的响应，</w:t>
      </w:r>
      <w:r>
        <w:rPr>
          <w:b/>
          <w:bCs/>
          <w:spacing w:val="-2"/>
          <w:sz w:val="24"/>
          <w:szCs w:val="24"/>
        </w:rPr>
        <w:t>将被视为无效响应。</w:t>
      </w:r>
    </w:p>
    <w:p w14:paraId="0CAF5504">
      <w:pPr>
        <w:pStyle w:val="8"/>
        <w:spacing w:before="77" w:line="188" w:lineRule="auto"/>
        <w:ind w:left="462"/>
        <w:rPr>
          <w:sz w:val="24"/>
          <w:szCs w:val="24"/>
        </w:rPr>
      </w:pPr>
      <w:r>
        <w:rPr>
          <w:spacing w:val="1"/>
          <w:sz w:val="24"/>
          <w:szCs w:val="24"/>
        </w:rPr>
        <w:t>3.7.3   响应文件因字迹潦草、表达不清或装订不当所引起的后果由供应商负责。</w:t>
      </w:r>
    </w:p>
    <w:p w14:paraId="0893FA75">
      <w:pPr>
        <w:spacing w:line="346" w:lineRule="auto"/>
        <w:rPr>
          <w:rFonts w:ascii="Arial"/>
          <w:sz w:val="21"/>
        </w:rPr>
      </w:pPr>
    </w:p>
    <w:p w14:paraId="613D66E6">
      <w:pPr>
        <w:spacing w:line="347" w:lineRule="auto"/>
        <w:rPr>
          <w:rFonts w:ascii="Arial"/>
          <w:sz w:val="21"/>
        </w:rPr>
      </w:pPr>
    </w:p>
    <w:p w14:paraId="1CCCC6F9">
      <w:pPr>
        <w:pStyle w:val="8"/>
        <w:spacing w:before="129" w:line="188" w:lineRule="auto"/>
        <w:ind w:left="3157"/>
        <w:rPr>
          <w:sz w:val="30"/>
          <w:szCs w:val="30"/>
        </w:rPr>
      </w:pPr>
      <w:r>
        <w:rPr>
          <w:b/>
          <w:bCs/>
          <w:spacing w:val="-12"/>
          <w:sz w:val="30"/>
          <w:szCs w:val="30"/>
        </w:rPr>
        <w:t>四、响  应  文  件  的</w:t>
      </w:r>
      <w:r>
        <w:rPr>
          <w:b/>
          <w:bCs/>
          <w:spacing w:val="93"/>
          <w:sz w:val="30"/>
          <w:szCs w:val="30"/>
        </w:rPr>
        <w:t xml:space="preserve"> </w:t>
      </w:r>
      <w:r>
        <w:rPr>
          <w:b/>
          <w:bCs/>
          <w:spacing w:val="-12"/>
          <w:sz w:val="30"/>
          <w:szCs w:val="30"/>
        </w:rPr>
        <w:t>递</w:t>
      </w:r>
      <w:r>
        <w:rPr>
          <w:b/>
          <w:bCs/>
          <w:spacing w:val="88"/>
          <w:sz w:val="30"/>
          <w:szCs w:val="30"/>
        </w:rPr>
        <w:t xml:space="preserve"> </w:t>
      </w:r>
      <w:r>
        <w:rPr>
          <w:b/>
          <w:bCs/>
          <w:spacing w:val="-12"/>
          <w:sz w:val="30"/>
          <w:szCs w:val="30"/>
        </w:rPr>
        <w:t>交</w:t>
      </w:r>
    </w:p>
    <w:p w14:paraId="13540ED6">
      <w:pPr>
        <w:spacing w:line="343" w:lineRule="auto"/>
        <w:rPr>
          <w:rFonts w:ascii="Arial"/>
          <w:sz w:val="21"/>
        </w:rPr>
      </w:pPr>
    </w:p>
    <w:p w14:paraId="5FF04F0D">
      <w:pPr>
        <w:pStyle w:val="8"/>
        <w:spacing w:before="103" w:line="188" w:lineRule="auto"/>
        <w:ind w:left="36"/>
        <w:rPr>
          <w:sz w:val="24"/>
          <w:szCs w:val="24"/>
        </w:rPr>
      </w:pPr>
      <w:r>
        <w:rPr>
          <w:b/>
          <w:bCs/>
          <w:spacing w:val="-3"/>
          <w:sz w:val="24"/>
          <w:szCs w:val="24"/>
        </w:rPr>
        <w:t>4.1  响应文件的密封和标记</w:t>
      </w:r>
    </w:p>
    <w:p w14:paraId="73A8F87A">
      <w:pPr>
        <w:pStyle w:val="8"/>
        <w:spacing w:before="79" w:line="210" w:lineRule="auto"/>
        <w:ind w:left="46" w:right="182" w:firstLine="470"/>
        <w:rPr>
          <w:sz w:val="24"/>
          <w:szCs w:val="24"/>
        </w:rPr>
      </w:pPr>
      <w:r>
        <w:rPr>
          <w:spacing w:val="-1"/>
          <w:sz w:val="24"/>
          <w:szCs w:val="24"/>
        </w:rPr>
        <w:t>4.1.1</w:t>
      </w:r>
      <w:r>
        <w:rPr>
          <w:spacing w:val="65"/>
          <w:sz w:val="24"/>
          <w:szCs w:val="24"/>
        </w:rPr>
        <w:t xml:space="preserve"> </w:t>
      </w:r>
      <w:r>
        <w:rPr>
          <w:b/>
          <w:bCs/>
          <w:spacing w:val="-1"/>
          <w:sz w:val="24"/>
          <w:szCs w:val="24"/>
        </w:rPr>
        <w:t>投标人应将响应文件按要求完整上传。电</w:t>
      </w:r>
      <w:r>
        <w:rPr>
          <w:b/>
          <w:bCs/>
          <w:spacing w:val="-2"/>
          <w:sz w:val="24"/>
          <w:szCs w:val="24"/>
        </w:rPr>
        <w:t>子版投标文件必须通过新疆 CA 数字证书</w:t>
      </w:r>
      <w:r>
        <w:rPr>
          <w:b/>
          <w:bCs/>
          <w:sz w:val="24"/>
          <w:szCs w:val="24"/>
        </w:rPr>
        <w:t xml:space="preserve"> </w:t>
      </w:r>
      <w:r>
        <w:rPr>
          <w:b/>
          <w:bCs/>
          <w:spacing w:val="-3"/>
          <w:sz w:val="24"/>
          <w:szCs w:val="24"/>
        </w:rPr>
        <w:t>编制、完整上传至新疆政府采购网政采云平台。</w:t>
      </w:r>
    </w:p>
    <w:p w14:paraId="6DB2EEEF">
      <w:pPr>
        <w:pStyle w:val="8"/>
        <w:spacing w:before="79" w:line="210" w:lineRule="auto"/>
        <w:ind w:left="52" w:right="182" w:firstLine="463"/>
        <w:rPr>
          <w:color w:val="auto"/>
          <w:sz w:val="24"/>
          <w:szCs w:val="24"/>
        </w:rPr>
      </w:pPr>
      <w:r>
        <w:rPr>
          <w:sz w:val="24"/>
          <w:szCs w:val="24"/>
        </w:rPr>
        <w:t>4.1.2</w:t>
      </w:r>
      <w:r>
        <w:rPr>
          <w:spacing w:val="68"/>
          <w:w w:val="101"/>
          <w:sz w:val="24"/>
          <w:szCs w:val="24"/>
        </w:rPr>
        <w:t xml:space="preserve"> </w:t>
      </w:r>
      <w:r>
        <w:rPr>
          <w:sz w:val="24"/>
          <w:szCs w:val="24"/>
        </w:rPr>
        <w:t>如果投标人未按上述要求标记的，</w:t>
      </w:r>
      <w:r>
        <w:rPr>
          <w:spacing w:val="-51"/>
          <w:sz w:val="24"/>
          <w:szCs w:val="24"/>
        </w:rPr>
        <w:t xml:space="preserve"> </w:t>
      </w:r>
      <w:r>
        <w:rPr>
          <w:sz w:val="24"/>
          <w:szCs w:val="24"/>
        </w:rPr>
        <w:t>其投标文件将</w:t>
      </w:r>
      <w:r>
        <w:rPr>
          <w:color w:val="auto"/>
          <w:sz w:val="24"/>
          <w:szCs w:val="24"/>
        </w:rPr>
        <w:t>被将被视为无效响应。</w:t>
      </w:r>
      <w:r>
        <w:rPr>
          <w:color w:val="auto"/>
          <w:spacing w:val="-47"/>
          <w:sz w:val="24"/>
          <w:szCs w:val="24"/>
        </w:rPr>
        <w:t xml:space="preserve"> </w:t>
      </w:r>
      <w:r>
        <w:rPr>
          <w:color w:val="auto"/>
          <w:sz w:val="24"/>
          <w:szCs w:val="24"/>
        </w:rPr>
        <w:t>注</w:t>
      </w:r>
      <w:r>
        <w:rPr>
          <w:color w:val="auto"/>
          <w:spacing w:val="-36"/>
          <w:sz w:val="24"/>
          <w:szCs w:val="24"/>
        </w:rPr>
        <w:t xml:space="preserve"> </w:t>
      </w:r>
      <w:r>
        <w:rPr>
          <w:color w:val="auto"/>
          <w:sz w:val="24"/>
          <w:szCs w:val="24"/>
        </w:rPr>
        <w:t>:</w:t>
      </w:r>
      <w:r>
        <w:rPr>
          <w:color w:val="auto"/>
          <w:spacing w:val="-28"/>
          <w:sz w:val="24"/>
          <w:szCs w:val="24"/>
        </w:rPr>
        <w:t xml:space="preserve"> </w:t>
      </w:r>
      <w:r>
        <w:rPr>
          <w:color w:val="auto"/>
          <w:sz w:val="24"/>
          <w:szCs w:val="24"/>
        </w:rPr>
        <w:t xml:space="preserve">电子版 </w:t>
      </w:r>
      <w:r>
        <w:rPr>
          <w:color w:val="auto"/>
          <w:spacing w:val="1"/>
          <w:sz w:val="24"/>
          <w:szCs w:val="24"/>
        </w:rPr>
        <w:t>响应文件内所有资格证明文件，供应商须逐页加盖电子签章.</w:t>
      </w:r>
    </w:p>
    <w:p w14:paraId="77D2CC08">
      <w:pPr>
        <w:pStyle w:val="8"/>
        <w:spacing w:before="79" w:line="188" w:lineRule="auto"/>
        <w:ind w:left="36"/>
        <w:rPr>
          <w:color w:val="auto"/>
          <w:sz w:val="24"/>
          <w:szCs w:val="24"/>
        </w:rPr>
      </w:pPr>
      <w:r>
        <w:rPr>
          <w:b/>
          <w:bCs/>
          <w:color w:val="auto"/>
          <w:spacing w:val="-4"/>
          <w:sz w:val="24"/>
          <w:szCs w:val="24"/>
        </w:rPr>
        <w:t>4.2</w:t>
      </w:r>
      <w:r>
        <w:rPr>
          <w:b/>
          <w:bCs/>
          <w:color w:val="auto"/>
          <w:spacing w:val="67"/>
          <w:sz w:val="24"/>
          <w:szCs w:val="24"/>
        </w:rPr>
        <w:t xml:space="preserve"> </w:t>
      </w:r>
      <w:r>
        <w:rPr>
          <w:b/>
          <w:bCs/>
          <w:color w:val="auto"/>
          <w:spacing w:val="-4"/>
          <w:sz w:val="24"/>
          <w:szCs w:val="24"/>
        </w:rPr>
        <w:t>投标截止</w:t>
      </w:r>
    </w:p>
    <w:p w14:paraId="6DE3C0B3">
      <w:pPr>
        <w:pStyle w:val="8"/>
        <w:spacing w:before="75" w:line="211" w:lineRule="auto"/>
        <w:ind w:left="46" w:right="122" w:firstLine="469"/>
        <w:rPr>
          <w:sz w:val="24"/>
          <w:szCs w:val="24"/>
        </w:rPr>
      </w:pPr>
      <w:r>
        <w:rPr>
          <w:sz w:val="24"/>
          <w:szCs w:val="24"/>
        </w:rPr>
        <w:t>4.2.1</w:t>
      </w:r>
      <w:r>
        <w:rPr>
          <w:spacing w:val="68"/>
          <w:sz w:val="24"/>
          <w:szCs w:val="24"/>
        </w:rPr>
        <w:t xml:space="preserve"> </w:t>
      </w:r>
      <w:r>
        <w:rPr>
          <w:sz w:val="24"/>
          <w:szCs w:val="24"/>
        </w:rPr>
        <w:t xml:space="preserve">供应商应在投标邀请书中规定的截止时间前，将响应文件上传至新疆政府采购网政 </w:t>
      </w:r>
      <w:r>
        <w:rPr>
          <w:spacing w:val="-5"/>
          <w:sz w:val="24"/>
          <w:szCs w:val="24"/>
        </w:rPr>
        <w:t>采云平台中规定的地点。</w:t>
      </w:r>
    </w:p>
    <w:p w14:paraId="1FCAE604">
      <w:pPr>
        <w:pStyle w:val="8"/>
        <w:spacing w:before="79" w:line="210" w:lineRule="auto"/>
        <w:ind w:left="44" w:firstLine="471"/>
        <w:rPr>
          <w:sz w:val="24"/>
          <w:szCs w:val="24"/>
        </w:rPr>
      </w:pPr>
      <w:r>
        <w:rPr>
          <w:spacing w:val="-4"/>
          <w:sz w:val="24"/>
          <w:szCs w:val="24"/>
        </w:rPr>
        <w:t>4.2.2</w:t>
      </w:r>
      <w:r>
        <w:rPr>
          <w:spacing w:val="66"/>
          <w:w w:val="101"/>
          <w:sz w:val="24"/>
          <w:szCs w:val="24"/>
        </w:rPr>
        <w:t xml:space="preserve"> </w:t>
      </w:r>
      <w:r>
        <w:rPr>
          <w:spacing w:val="-4"/>
          <w:sz w:val="24"/>
          <w:szCs w:val="24"/>
        </w:rPr>
        <w:t>采购人和采购代理机构有权按本须知的规定，延迟投标截止</w:t>
      </w:r>
      <w:r>
        <w:rPr>
          <w:spacing w:val="-5"/>
          <w:sz w:val="24"/>
          <w:szCs w:val="24"/>
        </w:rPr>
        <w:t>时间。在此情况下，</w:t>
      </w:r>
      <w:r>
        <w:rPr>
          <w:spacing w:val="16"/>
          <w:sz w:val="24"/>
          <w:szCs w:val="24"/>
        </w:rPr>
        <w:t xml:space="preserve">  </w:t>
      </w:r>
      <w:r>
        <w:rPr>
          <w:spacing w:val="-5"/>
          <w:sz w:val="24"/>
          <w:szCs w:val="24"/>
        </w:rPr>
        <w:t>采</w:t>
      </w:r>
      <w:r>
        <w:rPr>
          <w:sz w:val="24"/>
          <w:szCs w:val="24"/>
        </w:rPr>
        <w:t xml:space="preserve">   </w:t>
      </w:r>
      <w:r>
        <w:rPr>
          <w:spacing w:val="-4"/>
          <w:sz w:val="24"/>
          <w:szCs w:val="24"/>
        </w:rPr>
        <w:t>购人、采购代理机构和供应商受投标截止时间制约的所有权利和义务均应延长至新的截止时间。</w:t>
      </w:r>
    </w:p>
    <w:p w14:paraId="6009B8D1">
      <w:pPr>
        <w:pStyle w:val="8"/>
        <w:spacing w:before="78" w:line="188" w:lineRule="auto"/>
        <w:ind w:left="36"/>
        <w:rPr>
          <w:sz w:val="24"/>
          <w:szCs w:val="24"/>
        </w:rPr>
      </w:pPr>
      <w:r>
        <w:rPr>
          <w:b/>
          <w:bCs/>
          <w:spacing w:val="-2"/>
          <w:sz w:val="24"/>
          <w:szCs w:val="24"/>
        </w:rPr>
        <w:t>4.3  响应文件的接收、修改与撤回</w:t>
      </w:r>
    </w:p>
    <w:p w14:paraId="01FA4A12">
      <w:pPr>
        <w:pStyle w:val="8"/>
        <w:spacing w:before="77" w:line="188" w:lineRule="auto"/>
        <w:ind w:left="456"/>
        <w:rPr>
          <w:sz w:val="24"/>
          <w:szCs w:val="24"/>
        </w:rPr>
      </w:pPr>
      <w:r>
        <w:rPr>
          <w:sz w:val="24"/>
          <w:szCs w:val="24"/>
        </w:rPr>
        <w:t>4.3.1 在投标截止时间后上传投标文件的，采购人和采购代理机构将拒绝接收。</w:t>
      </w:r>
    </w:p>
    <w:p w14:paraId="55302227">
      <w:pPr>
        <w:pStyle w:val="8"/>
        <w:spacing w:before="79" w:line="218" w:lineRule="auto"/>
        <w:ind w:left="1124" w:right="182" w:hanging="668"/>
        <w:rPr>
          <w:sz w:val="24"/>
          <w:szCs w:val="24"/>
        </w:rPr>
      </w:pPr>
      <w:r>
        <w:rPr>
          <w:spacing w:val="1"/>
          <w:sz w:val="24"/>
          <w:szCs w:val="24"/>
        </w:rPr>
        <w:t>4.3.2 上传投标文件以后，</w:t>
      </w:r>
      <w:r>
        <w:rPr>
          <w:spacing w:val="-45"/>
          <w:sz w:val="24"/>
          <w:szCs w:val="24"/>
        </w:rPr>
        <w:t xml:space="preserve"> </w:t>
      </w:r>
      <w:r>
        <w:rPr>
          <w:spacing w:val="1"/>
          <w:sz w:val="24"/>
          <w:szCs w:val="24"/>
        </w:rPr>
        <w:t>如果投标人要进行修改或撤回投标，须提出书面申请并在投标</w:t>
      </w:r>
      <w:r>
        <w:rPr>
          <w:sz w:val="24"/>
          <w:szCs w:val="24"/>
        </w:rPr>
        <w:t xml:space="preserve"> 截止时间前送达开标地点，投标人对投标文件的修改或撤回通知应按本须知规定编</w:t>
      </w:r>
      <w:r>
        <w:rPr>
          <w:spacing w:val="9"/>
          <w:sz w:val="24"/>
          <w:szCs w:val="24"/>
        </w:rPr>
        <w:t xml:space="preserve"> </w:t>
      </w:r>
      <w:r>
        <w:rPr>
          <w:spacing w:val="-6"/>
          <w:sz w:val="24"/>
          <w:szCs w:val="24"/>
        </w:rPr>
        <w:t>制、密封、标记。</w:t>
      </w:r>
    </w:p>
    <w:p w14:paraId="4A4BCD1F">
      <w:pPr>
        <w:pStyle w:val="8"/>
        <w:spacing w:before="76" w:line="188" w:lineRule="auto"/>
        <w:ind w:left="1006"/>
        <w:rPr>
          <w:sz w:val="24"/>
          <w:szCs w:val="24"/>
        </w:rPr>
      </w:pPr>
      <w:r>
        <w:rPr>
          <w:spacing w:val="-2"/>
          <w:sz w:val="24"/>
          <w:szCs w:val="24"/>
        </w:rPr>
        <w:t>采购人和采购代理机构将予以接收，并视为投标文件的组成部分。</w:t>
      </w:r>
    </w:p>
    <w:p w14:paraId="77A7CC88">
      <w:pPr>
        <w:pStyle w:val="8"/>
        <w:spacing w:before="76" w:line="211" w:lineRule="auto"/>
        <w:ind w:left="1123" w:right="182" w:hanging="667"/>
        <w:rPr>
          <w:sz w:val="24"/>
          <w:szCs w:val="24"/>
        </w:rPr>
      </w:pPr>
      <w:r>
        <w:rPr>
          <w:spacing w:val="1"/>
          <w:sz w:val="24"/>
          <w:szCs w:val="24"/>
        </w:rPr>
        <w:t>4.3.3 在投标截止期之后，</w:t>
      </w:r>
      <w:r>
        <w:rPr>
          <w:spacing w:val="-45"/>
          <w:sz w:val="24"/>
          <w:szCs w:val="24"/>
        </w:rPr>
        <w:t xml:space="preserve"> </w:t>
      </w:r>
      <w:r>
        <w:rPr>
          <w:spacing w:val="1"/>
          <w:sz w:val="24"/>
          <w:szCs w:val="24"/>
        </w:rPr>
        <w:t>采购人和采购代理机构不接受投标人主动对其投标文件做任何</w:t>
      </w:r>
      <w:r>
        <w:rPr>
          <w:sz w:val="24"/>
          <w:szCs w:val="24"/>
        </w:rPr>
        <w:t xml:space="preserve"> </w:t>
      </w:r>
      <w:r>
        <w:rPr>
          <w:spacing w:val="-11"/>
          <w:sz w:val="24"/>
          <w:szCs w:val="24"/>
        </w:rPr>
        <w:t>修改。</w:t>
      </w:r>
    </w:p>
    <w:p w14:paraId="1FABCCAB">
      <w:pPr>
        <w:pStyle w:val="8"/>
        <w:spacing w:before="78" w:line="188" w:lineRule="auto"/>
        <w:ind w:left="456"/>
        <w:rPr>
          <w:sz w:val="24"/>
          <w:szCs w:val="24"/>
        </w:rPr>
      </w:pPr>
      <w:r>
        <w:rPr>
          <w:sz w:val="24"/>
          <w:szCs w:val="24"/>
        </w:rPr>
        <w:t>4.3.4 采购人和采购代理机构对所接收投标文件概不退回。</w:t>
      </w:r>
    </w:p>
    <w:p w14:paraId="5FBA59AA">
      <w:pPr>
        <w:spacing w:line="345" w:lineRule="auto"/>
        <w:rPr>
          <w:rFonts w:ascii="Arial"/>
          <w:sz w:val="21"/>
        </w:rPr>
      </w:pPr>
    </w:p>
    <w:p w14:paraId="1ED6B32E">
      <w:pPr>
        <w:spacing w:line="346" w:lineRule="auto"/>
        <w:rPr>
          <w:rFonts w:ascii="Arial"/>
          <w:sz w:val="21"/>
        </w:rPr>
      </w:pPr>
    </w:p>
    <w:p w14:paraId="49CCFDA2">
      <w:pPr>
        <w:pStyle w:val="5"/>
        <w:rPr>
          <w:rFonts w:ascii="Arial"/>
          <w:sz w:val="21"/>
        </w:rPr>
      </w:pPr>
    </w:p>
    <w:p w14:paraId="5434D3FE">
      <w:pPr>
        <w:rPr>
          <w:rFonts w:ascii="Arial"/>
          <w:sz w:val="21"/>
        </w:rPr>
      </w:pPr>
    </w:p>
    <w:p w14:paraId="7E694BB0">
      <w:pPr>
        <w:pStyle w:val="5"/>
      </w:pPr>
    </w:p>
    <w:p w14:paraId="29ADC5DD">
      <w:pPr>
        <w:pStyle w:val="8"/>
        <w:spacing w:before="130" w:line="188" w:lineRule="auto"/>
        <w:ind w:left="4251"/>
        <w:rPr>
          <w:sz w:val="30"/>
          <w:szCs w:val="30"/>
        </w:rPr>
      </w:pPr>
      <w:r>
        <w:rPr>
          <w:b/>
          <w:bCs/>
          <w:spacing w:val="-7"/>
          <w:sz w:val="30"/>
          <w:szCs w:val="30"/>
        </w:rPr>
        <w:t>五、谈</w:t>
      </w:r>
      <w:r>
        <w:rPr>
          <w:b/>
          <w:bCs/>
          <w:spacing w:val="87"/>
          <w:sz w:val="30"/>
          <w:szCs w:val="30"/>
        </w:rPr>
        <w:t xml:space="preserve"> </w:t>
      </w:r>
      <w:r>
        <w:rPr>
          <w:b/>
          <w:bCs/>
          <w:spacing w:val="-7"/>
          <w:sz w:val="30"/>
          <w:szCs w:val="30"/>
        </w:rPr>
        <w:t>判</w:t>
      </w:r>
    </w:p>
    <w:p w14:paraId="7E4C1F6F">
      <w:pPr>
        <w:spacing w:line="343" w:lineRule="auto"/>
        <w:rPr>
          <w:rFonts w:ascii="Arial"/>
          <w:sz w:val="21"/>
        </w:rPr>
      </w:pPr>
    </w:p>
    <w:p w14:paraId="17CF3A1B">
      <w:pPr>
        <w:pStyle w:val="8"/>
        <w:spacing w:before="103" w:line="188" w:lineRule="auto"/>
        <w:ind w:left="42"/>
        <w:rPr>
          <w:rFonts w:ascii="Arial"/>
          <w:sz w:val="21"/>
        </w:rPr>
      </w:pPr>
      <w:r>
        <w:rPr>
          <w:b/>
          <w:bCs/>
          <w:spacing w:val="-4"/>
          <w:sz w:val="24"/>
          <w:szCs w:val="24"/>
        </w:rPr>
        <w:t>5.1</w:t>
      </w:r>
      <w:r>
        <w:rPr>
          <w:b/>
          <w:bCs/>
          <w:spacing w:val="72"/>
          <w:sz w:val="24"/>
          <w:szCs w:val="24"/>
        </w:rPr>
        <w:t xml:space="preserve"> </w:t>
      </w:r>
      <w:r>
        <w:rPr>
          <w:b/>
          <w:bCs/>
          <w:spacing w:val="-4"/>
          <w:sz w:val="24"/>
          <w:szCs w:val="24"/>
        </w:rPr>
        <w:t>谈判时间和顺序</w:t>
      </w:r>
    </w:p>
    <w:p w14:paraId="26248075">
      <w:pPr>
        <w:pStyle w:val="8"/>
        <w:spacing w:before="103" w:line="233" w:lineRule="auto"/>
        <w:ind w:left="48" w:right="164" w:firstLine="473"/>
        <w:rPr>
          <w:sz w:val="24"/>
          <w:szCs w:val="24"/>
        </w:rPr>
      </w:pPr>
      <w:r>
        <w:rPr>
          <w:sz w:val="24"/>
          <w:szCs w:val="24"/>
        </w:rPr>
        <w:t>5.1.1 采购人和采购代理机构将按《供应商须知前附表》中规定的开标时间和地点组织谈</w:t>
      </w:r>
      <w:r>
        <w:rPr>
          <w:spacing w:val="2"/>
          <w:sz w:val="24"/>
          <w:szCs w:val="24"/>
        </w:rPr>
        <w:t xml:space="preserve"> </w:t>
      </w:r>
      <w:r>
        <w:rPr>
          <w:spacing w:val="-4"/>
          <w:sz w:val="24"/>
          <w:szCs w:val="24"/>
        </w:rPr>
        <w:t>判，并邀请所有供应商代表参加。</w:t>
      </w:r>
    </w:p>
    <w:p w14:paraId="0962E113">
      <w:pPr>
        <w:pStyle w:val="8"/>
        <w:spacing w:before="1" w:line="187" w:lineRule="auto"/>
        <w:ind w:left="525"/>
        <w:rPr>
          <w:sz w:val="24"/>
          <w:szCs w:val="24"/>
        </w:rPr>
      </w:pPr>
      <w:r>
        <w:rPr>
          <w:spacing w:val="-6"/>
          <w:sz w:val="24"/>
          <w:szCs w:val="24"/>
        </w:rPr>
        <w:t>供应商不足 3 家的，不得开标。</w:t>
      </w:r>
    </w:p>
    <w:p w14:paraId="486D7C0A">
      <w:pPr>
        <w:pStyle w:val="8"/>
        <w:spacing w:before="78" w:line="233" w:lineRule="auto"/>
        <w:ind w:left="44" w:right="164" w:firstLine="478"/>
        <w:jc w:val="both"/>
        <w:rPr>
          <w:sz w:val="24"/>
          <w:szCs w:val="24"/>
        </w:rPr>
      </w:pPr>
      <w:r>
        <w:rPr>
          <w:spacing w:val="2"/>
          <w:sz w:val="24"/>
          <w:szCs w:val="24"/>
        </w:rPr>
        <w:t>5.1.2开标时，投标企业应登录新疆政府采购网政采云平台开标大厅</w:t>
      </w:r>
      <w:r>
        <w:rPr>
          <w:spacing w:val="1"/>
          <w:sz w:val="24"/>
          <w:szCs w:val="24"/>
        </w:rPr>
        <w:t>签到并在规定的解锁</w:t>
      </w:r>
      <w:r>
        <w:rPr>
          <w:sz w:val="24"/>
          <w:szCs w:val="24"/>
        </w:rPr>
        <w:t xml:space="preserve"> </w:t>
      </w:r>
      <w:r>
        <w:rPr>
          <w:spacing w:val="-3"/>
          <w:sz w:val="24"/>
          <w:szCs w:val="24"/>
        </w:rPr>
        <w:t>电子投标文件时间内解锁其电子投标文件。由采购人或采购代理机构当众操作开标流程展示投</w:t>
      </w:r>
      <w:r>
        <w:rPr>
          <w:spacing w:val="12"/>
          <w:sz w:val="24"/>
          <w:szCs w:val="24"/>
        </w:rPr>
        <w:t xml:space="preserve"> </w:t>
      </w:r>
      <w:r>
        <w:rPr>
          <w:spacing w:val="-3"/>
          <w:sz w:val="24"/>
          <w:szCs w:val="24"/>
        </w:rPr>
        <w:t>标人名称、投标价格及磋商文件规定的内容。对于投标人在投标截止期前递交（上传）的投标</w:t>
      </w:r>
      <w:r>
        <w:rPr>
          <w:spacing w:val="12"/>
          <w:sz w:val="24"/>
          <w:szCs w:val="24"/>
        </w:rPr>
        <w:t xml:space="preserve"> </w:t>
      </w:r>
      <w:r>
        <w:rPr>
          <w:spacing w:val="-2"/>
          <w:sz w:val="24"/>
          <w:szCs w:val="24"/>
        </w:rPr>
        <w:t>声明，在开标时应当众宣读告知采购人，采购人认可评标时有效。</w:t>
      </w:r>
    </w:p>
    <w:p w14:paraId="7E785E18">
      <w:pPr>
        <w:pStyle w:val="8"/>
        <w:spacing w:before="1" w:line="187" w:lineRule="auto"/>
        <w:ind w:left="526"/>
        <w:rPr>
          <w:sz w:val="24"/>
          <w:szCs w:val="24"/>
        </w:rPr>
      </w:pPr>
      <w:r>
        <w:rPr>
          <w:spacing w:val="-2"/>
          <w:sz w:val="24"/>
          <w:szCs w:val="24"/>
        </w:rPr>
        <w:t>未宣读告知投标价格、价格折扣等实质内容，评标时不予承认。</w:t>
      </w:r>
    </w:p>
    <w:p w14:paraId="70A42A0A">
      <w:pPr>
        <w:pStyle w:val="8"/>
        <w:spacing w:before="78" w:line="233" w:lineRule="auto"/>
        <w:ind w:left="48" w:right="164" w:firstLine="473"/>
        <w:rPr>
          <w:sz w:val="24"/>
          <w:szCs w:val="24"/>
        </w:rPr>
      </w:pPr>
      <w:r>
        <w:rPr>
          <w:spacing w:val="1"/>
          <w:sz w:val="24"/>
          <w:szCs w:val="24"/>
        </w:rPr>
        <w:t>5.1.3投标人代表对开标过程和开标记录有疑义，</w:t>
      </w:r>
      <w:r>
        <w:rPr>
          <w:spacing w:val="-28"/>
          <w:sz w:val="24"/>
          <w:szCs w:val="24"/>
        </w:rPr>
        <w:t xml:space="preserve"> </w:t>
      </w:r>
      <w:r>
        <w:rPr>
          <w:spacing w:val="1"/>
          <w:sz w:val="24"/>
          <w:szCs w:val="24"/>
        </w:rPr>
        <w:t>以及认为采购</w:t>
      </w:r>
      <w:r>
        <w:rPr>
          <w:sz w:val="24"/>
          <w:szCs w:val="24"/>
        </w:rPr>
        <w:t xml:space="preserve">人、采购代理机构相关工 </w:t>
      </w:r>
      <w:r>
        <w:rPr>
          <w:spacing w:val="-2"/>
          <w:sz w:val="24"/>
          <w:szCs w:val="24"/>
        </w:rPr>
        <w:t>作人员有需要回避的情形的，应当场提出询问或者回避申请。</w:t>
      </w:r>
    </w:p>
    <w:p w14:paraId="38501DFA">
      <w:pPr>
        <w:pStyle w:val="8"/>
        <w:spacing w:before="1" w:line="187" w:lineRule="auto"/>
        <w:ind w:left="522"/>
        <w:rPr>
          <w:sz w:val="24"/>
          <w:szCs w:val="24"/>
        </w:rPr>
      </w:pPr>
      <w:r>
        <w:rPr>
          <w:b/>
          <w:bCs/>
          <w:spacing w:val="-5"/>
          <w:sz w:val="24"/>
          <w:szCs w:val="24"/>
        </w:rPr>
        <w:t>5.2</w:t>
      </w:r>
      <w:r>
        <w:rPr>
          <w:b/>
          <w:bCs/>
          <w:spacing w:val="69"/>
          <w:sz w:val="24"/>
          <w:szCs w:val="24"/>
        </w:rPr>
        <w:t xml:space="preserve"> </w:t>
      </w:r>
      <w:r>
        <w:rPr>
          <w:b/>
          <w:bCs/>
          <w:spacing w:val="-5"/>
          <w:sz w:val="24"/>
          <w:szCs w:val="24"/>
        </w:rPr>
        <w:t>谈判小组</w:t>
      </w:r>
    </w:p>
    <w:p w14:paraId="577492B4">
      <w:pPr>
        <w:pStyle w:val="8"/>
        <w:spacing w:before="79" w:line="218" w:lineRule="auto"/>
        <w:ind w:left="44" w:right="104" w:firstLine="478"/>
        <w:rPr>
          <w:sz w:val="24"/>
          <w:szCs w:val="24"/>
        </w:rPr>
      </w:pPr>
      <w:r>
        <w:rPr>
          <w:sz w:val="24"/>
          <w:szCs w:val="24"/>
        </w:rPr>
        <w:t>5.2.1</w:t>
      </w:r>
      <w:r>
        <w:rPr>
          <w:spacing w:val="66"/>
          <w:w w:val="101"/>
          <w:sz w:val="24"/>
          <w:szCs w:val="24"/>
        </w:rPr>
        <w:t xml:space="preserve"> </w:t>
      </w:r>
      <w:r>
        <w:rPr>
          <w:sz w:val="24"/>
          <w:szCs w:val="24"/>
        </w:rPr>
        <w:t>采购人和采购代理机构根据《中华人民共和国政府采购法》的规定，依法</w:t>
      </w:r>
      <w:r>
        <w:rPr>
          <w:spacing w:val="-1"/>
          <w:sz w:val="24"/>
          <w:szCs w:val="24"/>
        </w:rPr>
        <w:t>组建本次</w:t>
      </w:r>
      <w:r>
        <w:rPr>
          <w:sz w:val="24"/>
          <w:szCs w:val="24"/>
        </w:rPr>
        <w:t xml:space="preserve"> </w:t>
      </w:r>
      <w:r>
        <w:rPr>
          <w:spacing w:val="-6"/>
          <w:sz w:val="24"/>
          <w:szCs w:val="24"/>
        </w:rPr>
        <w:t>招标的谈判小组，负责本次招标的谈判活动。谈判小组负责向采购人推荐中标</w:t>
      </w:r>
      <w:r>
        <w:rPr>
          <w:rFonts w:hint="eastAsia"/>
          <w:spacing w:val="-4"/>
          <w:sz w:val="24"/>
          <w:szCs w:val="24"/>
          <w:lang w:eastAsia="zh-CN"/>
        </w:rPr>
        <w:t>（成交）</w:t>
      </w:r>
      <w:r>
        <w:rPr>
          <w:spacing w:val="-6"/>
          <w:sz w:val="24"/>
          <w:szCs w:val="24"/>
        </w:rPr>
        <w:t>候选人，由采购</w:t>
      </w:r>
      <w:r>
        <w:rPr>
          <w:spacing w:val="-5"/>
          <w:sz w:val="24"/>
          <w:szCs w:val="24"/>
        </w:rPr>
        <w:t>人确定中标</w:t>
      </w:r>
      <w:r>
        <w:rPr>
          <w:rFonts w:hint="eastAsia"/>
          <w:spacing w:val="-4"/>
          <w:sz w:val="24"/>
          <w:szCs w:val="24"/>
          <w:lang w:eastAsia="zh-CN"/>
        </w:rPr>
        <w:t>（成交）</w:t>
      </w:r>
      <w:r>
        <w:rPr>
          <w:spacing w:val="-5"/>
          <w:sz w:val="24"/>
          <w:szCs w:val="24"/>
        </w:rPr>
        <w:t>供应商。</w:t>
      </w:r>
    </w:p>
    <w:p w14:paraId="4AE7AF10">
      <w:pPr>
        <w:pStyle w:val="8"/>
        <w:spacing w:before="76" w:line="188" w:lineRule="auto"/>
        <w:ind w:left="522"/>
        <w:rPr>
          <w:sz w:val="24"/>
          <w:szCs w:val="24"/>
        </w:rPr>
      </w:pPr>
      <w:r>
        <w:rPr>
          <w:sz w:val="24"/>
          <w:szCs w:val="24"/>
        </w:rPr>
        <w:t>5.2.2</w:t>
      </w:r>
      <w:r>
        <w:rPr>
          <w:spacing w:val="68"/>
          <w:sz w:val="24"/>
          <w:szCs w:val="24"/>
        </w:rPr>
        <w:t xml:space="preserve"> </w:t>
      </w:r>
      <w:r>
        <w:rPr>
          <w:sz w:val="24"/>
          <w:szCs w:val="24"/>
        </w:rPr>
        <w:t>谈判小组人选于开标前确定。谈判小组成员名单在中标</w:t>
      </w:r>
      <w:r>
        <w:rPr>
          <w:rFonts w:hint="eastAsia"/>
          <w:spacing w:val="-4"/>
          <w:sz w:val="24"/>
          <w:szCs w:val="24"/>
          <w:lang w:eastAsia="zh-CN"/>
        </w:rPr>
        <w:t>（成交）</w:t>
      </w:r>
      <w:r>
        <w:rPr>
          <w:sz w:val="24"/>
          <w:szCs w:val="24"/>
        </w:rPr>
        <w:t>结果确定前保</w:t>
      </w:r>
      <w:r>
        <w:rPr>
          <w:spacing w:val="-1"/>
          <w:sz w:val="24"/>
          <w:szCs w:val="24"/>
        </w:rPr>
        <w:t>密。</w:t>
      </w:r>
    </w:p>
    <w:p w14:paraId="6D3DA397">
      <w:pPr>
        <w:pStyle w:val="8"/>
        <w:spacing w:before="77" w:line="222" w:lineRule="auto"/>
        <w:ind w:left="47" w:right="104" w:firstLine="474"/>
        <w:rPr>
          <w:spacing w:val="-3"/>
          <w:sz w:val="24"/>
          <w:szCs w:val="24"/>
        </w:rPr>
      </w:pPr>
      <w:r>
        <w:rPr>
          <w:sz w:val="24"/>
          <w:szCs w:val="24"/>
        </w:rPr>
        <w:t>5.2.3</w:t>
      </w:r>
      <w:r>
        <w:rPr>
          <w:spacing w:val="66"/>
          <w:w w:val="101"/>
          <w:sz w:val="24"/>
          <w:szCs w:val="24"/>
        </w:rPr>
        <w:t xml:space="preserve"> </w:t>
      </w:r>
      <w:r>
        <w:rPr>
          <w:sz w:val="24"/>
          <w:szCs w:val="24"/>
        </w:rPr>
        <w:t>采取最低价法，谈判小组由有关技术、经济等方面的专家和采购人熟悉相</w:t>
      </w:r>
      <w:r>
        <w:rPr>
          <w:spacing w:val="-1"/>
          <w:sz w:val="24"/>
          <w:szCs w:val="24"/>
        </w:rPr>
        <w:t>关业务的</w:t>
      </w:r>
      <w:r>
        <w:rPr>
          <w:sz w:val="24"/>
          <w:szCs w:val="24"/>
        </w:rPr>
        <w:t xml:space="preserve"> </w:t>
      </w:r>
      <w:r>
        <w:rPr>
          <w:spacing w:val="-3"/>
          <w:sz w:val="24"/>
          <w:szCs w:val="24"/>
        </w:rPr>
        <w:t>代表人员组成，成员为三人以上（含三人）的单数，其中技术、经济等方面的成员人数不少于</w:t>
      </w:r>
      <w:r>
        <w:rPr>
          <w:spacing w:val="4"/>
          <w:sz w:val="24"/>
          <w:szCs w:val="24"/>
        </w:rPr>
        <w:t xml:space="preserve">  </w:t>
      </w:r>
      <w:r>
        <w:rPr>
          <w:spacing w:val="-3"/>
          <w:sz w:val="24"/>
          <w:szCs w:val="24"/>
        </w:rPr>
        <w:t>成员总数的三分之二，根据质量和服务均能满足采购文件实质性响应要求且最后报价最低的原</w:t>
      </w:r>
      <w:r>
        <w:rPr>
          <w:spacing w:val="4"/>
          <w:sz w:val="24"/>
          <w:szCs w:val="24"/>
        </w:rPr>
        <w:t xml:space="preserve">  </w:t>
      </w:r>
      <w:r>
        <w:rPr>
          <w:spacing w:val="-4"/>
          <w:sz w:val="24"/>
          <w:szCs w:val="24"/>
        </w:rPr>
        <w:t>则确定成交供应</w:t>
      </w:r>
      <w:r>
        <w:t>商。</w:t>
      </w:r>
      <w:r>
        <w:rPr>
          <w:spacing w:val="-3"/>
          <w:sz w:val="24"/>
          <w:szCs w:val="24"/>
        </w:rPr>
        <w:t>本项目谈判小组成员为</w:t>
      </w:r>
      <w:r>
        <w:rPr>
          <w:rFonts w:hint="eastAsia"/>
          <w:spacing w:val="-3"/>
          <w:sz w:val="24"/>
          <w:szCs w:val="24"/>
          <w:lang w:val="en-US" w:eastAsia="zh-CN"/>
        </w:rPr>
        <w:t>3</w:t>
      </w:r>
      <w:r>
        <w:rPr>
          <w:spacing w:val="-3"/>
          <w:sz w:val="24"/>
          <w:szCs w:val="24"/>
        </w:rPr>
        <w:t>人</w:t>
      </w:r>
      <w:r>
        <w:rPr>
          <w:rFonts w:hint="eastAsia"/>
          <w:spacing w:val="-3"/>
          <w:sz w:val="24"/>
          <w:szCs w:val="24"/>
          <w:lang w:eastAsia="zh-CN"/>
        </w:rPr>
        <w:t>，其中甲方采购人代表</w:t>
      </w:r>
      <w:r>
        <w:rPr>
          <w:rFonts w:hint="eastAsia"/>
          <w:spacing w:val="-3"/>
          <w:sz w:val="24"/>
          <w:szCs w:val="24"/>
          <w:lang w:val="en-US" w:eastAsia="zh-CN"/>
        </w:rPr>
        <w:t>1名，政采云平台抽取专家2名</w:t>
      </w:r>
      <w:r>
        <w:rPr>
          <w:spacing w:val="-3"/>
          <w:sz w:val="24"/>
          <w:szCs w:val="24"/>
        </w:rPr>
        <w:t>。</w:t>
      </w:r>
    </w:p>
    <w:p w14:paraId="0FAEBC63">
      <w:pPr>
        <w:pStyle w:val="8"/>
        <w:spacing w:before="77" w:line="222" w:lineRule="auto"/>
        <w:ind w:left="43" w:right="104" w:firstLine="479"/>
        <w:rPr>
          <w:sz w:val="24"/>
          <w:szCs w:val="24"/>
        </w:rPr>
      </w:pPr>
      <w:r>
        <w:rPr>
          <w:spacing w:val="-1"/>
          <w:sz w:val="24"/>
          <w:szCs w:val="24"/>
        </w:rPr>
        <w:t>5.2.4</w:t>
      </w:r>
      <w:r>
        <w:rPr>
          <w:spacing w:val="66"/>
          <w:sz w:val="24"/>
          <w:szCs w:val="24"/>
        </w:rPr>
        <w:t xml:space="preserve"> </w:t>
      </w:r>
      <w:r>
        <w:rPr>
          <w:spacing w:val="-1"/>
          <w:sz w:val="24"/>
          <w:szCs w:val="24"/>
        </w:rPr>
        <w:t>按前款规定，谈判小组的成员，</w:t>
      </w:r>
      <w:r>
        <w:rPr>
          <w:spacing w:val="-34"/>
          <w:sz w:val="24"/>
          <w:szCs w:val="24"/>
        </w:rPr>
        <w:t xml:space="preserve"> </w:t>
      </w:r>
      <w:r>
        <w:rPr>
          <w:spacing w:val="-1"/>
          <w:sz w:val="24"/>
          <w:szCs w:val="24"/>
        </w:rPr>
        <w:t>由采购人、采购代理机构从财政部门指定的新疆政</w:t>
      </w:r>
      <w:r>
        <w:rPr>
          <w:sz w:val="24"/>
          <w:szCs w:val="24"/>
        </w:rPr>
        <w:t xml:space="preserve"> </w:t>
      </w:r>
      <w:r>
        <w:rPr>
          <w:spacing w:val="-3"/>
          <w:sz w:val="24"/>
          <w:szCs w:val="24"/>
        </w:rPr>
        <w:t>府采购网上专家库中采取随机抽取的方式确定。对于技术复杂、专业性要求较高或者国家有特</w:t>
      </w:r>
      <w:r>
        <w:rPr>
          <w:spacing w:val="6"/>
          <w:sz w:val="24"/>
          <w:szCs w:val="24"/>
        </w:rPr>
        <w:t xml:space="preserve">  </w:t>
      </w:r>
      <w:r>
        <w:rPr>
          <w:spacing w:val="-3"/>
          <w:sz w:val="24"/>
          <w:szCs w:val="24"/>
        </w:rPr>
        <w:t>殊要求的招标项目，采取随机抽取的方式抽取的专家不能满足谈判工作需要时，将采取直接确</w:t>
      </w:r>
      <w:r>
        <w:rPr>
          <w:spacing w:val="6"/>
          <w:sz w:val="24"/>
          <w:szCs w:val="24"/>
        </w:rPr>
        <w:t xml:space="preserve">  </w:t>
      </w:r>
      <w:r>
        <w:rPr>
          <w:spacing w:val="-4"/>
          <w:sz w:val="24"/>
          <w:szCs w:val="24"/>
        </w:rPr>
        <w:t>定的方式选定谈判小组的人选。</w:t>
      </w:r>
    </w:p>
    <w:p w14:paraId="6EBC5757">
      <w:pPr>
        <w:pStyle w:val="8"/>
        <w:spacing w:before="76" w:line="188" w:lineRule="auto"/>
        <w:ind w:left="514"/>
        <w:rPr>
          <w:sz w:val="24"/>
          <w:szCs w:val="24"/>
        </w:rPr>
      </w:pPr>
      <w:r>
        <w:rPr>
          <w:sz w:val="24"/>
          <w:szCs w:val="24"/>
        </w:rPr>
        <w:t>5.2.5</w:t>
      </w:r>
      <w:r>
        <w:rPr>
          <w:spacing w:val="68"/>
          <w:sz w:val="24"/>
          <w:szCs w:val="24"/>
        </w:rPr>
        <w:t xml:space="preserve"> </w:t>
      </w:r>
      <w:r>
        <w:rPr>
          <w:sz w:val="24"/>
          <w:szCs w:val="24"/>
        </w:rPr>
        <w:t>谈判小组成员遵循法定的回避规定。</w:t>
      </w:r>
    </w:p>
    <w:p w14:paraId="5ADCD5BC">
      <w:pPr>
        <w:pStyle w:val="8"/>
        <w:spacing w:before="78" w:line="189" w:lineRule="auto"/>
        <w:ind w:left="42"/>
        <w:rPr>
          <w:sz w:val="24"/>
          <w:szCs w:val="24"/>
        </w:rPr>
      </w:pPr>
      <w:r>
        <w:rPr>
          <w:b/>
          <w:bCs/>
          <w:spacing w:val="-4"/>
          <w:sz w:val="24"/>
          <w:szCs w:val="24"/>
        </w:rPr>
        <w:t>5.3 评审</w:t>
      </w:r>
    </w:p>
    <w:p w14:paraId="24E1A7BB">
      <w:pPr>
        <w:pStyle w:val="8"/>
        <w:spacing w:before="76" w:line="224" w:lineRule="auto"/>
        <w:ind w:left="42" w:right="104" w:firstLine="480"/>
        <w:rPr>
          <w:sz w:val="24"/>
          <w:szCs w:val="24"/>
        </w:rPr>
      </w:pPr>
      <w:r>
        <w:rPr>
          <w:sz w:val="24"/>
          <w:szCs w:val="24"/>
        </w:rPr>
        <w:t>5.3.1</w:t>
      </w:r>
      <w:r>
        <w:rPr>
          <w:spacing w:val="67"/>
          <w:w w:val="101"/>
          <w:sz w:val="24"/>
          <w:szCs w:val="24"/>
        </w:rPr>
        <w:t xml:space="preserve"> </w:t>
      </w:r>
      <w:r>
        <w:rPr>
          <w:sz w:val="24"/>
          <w:szCs w:val="24"/>
        </w:rPr>
        <w:t>谈判小组按照资格性审查、符合性审查的顺序对响应文件的有效性、完</w:t>
      </w:r>
      <w:r>
        <w:rPr>
          <w:spacing w:val="-1"/>
          <w:sz w:val="24"/>
          <w:szCs w:val="24"/>
        </w:rPr>
        <w:t>整性和响应</w:t>
      </w:r>
      <w:r>
        <w:rPr>
          <w:sz w:val="24"/>
          <w:szCs w:val="24"/>
        </w:rPr>
        <w:t xml:space="preserve"> </w:t>
      </w:r>
      <w:r>
        <w:rPr>
          <w:spacing w:val="-5"/>
          <w:sz w:val="24"/>
          <w:szCs w:val="24"/>
        </w:rPr>
        <w:t>程度进行审查。审查时，</w:t>
      </w:r>
      <w:r>
        <w:rPr>
          <w:spacing w:val="38"/>
          <w:sz w:val="24"/>
          <w:szCs w:val="24"/>
        </w:rPr>
        <w:t xml:space="preserve"> </w:t>
      </w:r>
      <w:r>
        <w:rPr>
          <w:spacing w:val="-5"/>
          <w:sz w:val="24"/>
          <w:szCs w:val="24"/>
        </w:rPr>
        <w:t>可以要求供应商对响应文件中含义不明</w:t>
      </w:r>
      <w:r>
        <w:rPr>
          <w:spacing w:val="-6"/>
          <w:sz w:val="24"/>
          <w:szCs w:val="24"/>
        </w:rPr>
        <w:t>确、同类问题表述不一致或者</w:t>
      </w:r>
      <w:r>
        <w:rPr>
          <w:sz w:val="24"/>
          <w:szCs w:val="24"/>
        </w:rPr>
        <w:t xml:space="preserve">  </w:t>
      </w:r>
      <w:r>
        <w:rPr>
          <w:spacing w:val="-3"/>
          <w:sz w:val="24"/>
          <w:szCs w:val="24"/>
        </w:rPr>
        <w:t>有明显文字和计算错误的内容等作出必要的澄清、说明或者更正。供应商的澄清、说明或者更</w:t>
      </w:r>
      <w:r>
        <w:rPr>
          <w:spacing w:val="7"/>
          <w:sz w:val="24"/>
          <w:szCs w:val="24"/>
        </w:rPr>
        <w:t xml:space="preserve">  </w:t>
      </w:r>
      <w:r>
        <w:rPr>
          <w:spacing w:val="-3"/>
          <w:sz w:val="24"/>
          <w:szCs w:val="24"/>
        </w:rPr>
        <w:t>正不得超出响应文件的范围或者改变响应文件的实质性内容。</w:t>
      </w:r>
      <w:r>
        <w:rPr>
          <w:b/>
          <w:bCs/>
          <w:spacing w:val="-3"/>
          <w:sz w:val="24"/>
          <w:szCs w:val="24"/>
        </w:rPr>
        <w:t>如谈判小组认为需要供应商有必</w:t>
      </w:r>
      <w:r>
        <w:rPr>
          <w:b/>
          <w:bCs/>
          <w:spacing w:val="7"/>
          <w:sz w:val="24"/>
          <w:szCs w:val="24"/>
        </w:rPr>
        <w:t xml:space="preserve">  </w:t>
      </w:r>
      <w:r>
        <w:rPr>
          <w:b/>
          <w:bCs/>
          <w:spacing w:val="-2"/>
          <w:sz w:val="24"/>
          <w:szCs w:val="24"/>
        </w:rPr>
        <w:t>要进行答疑，则供应商应在政采云平台线上按要求进行回答和说明。</w:t>
      </w:r>
    </w:p>
    <w:p w14:paraId="03F2650B">
      <w:pPr>
        <w:pStyle w:val="8"/>
        <w:spacing w:before="79" w:line="218" w:lineRule="auto"/>
        <w:ind w:left="51" w:firstLine="470"/>
        <w:rPr>
          <w:sz w:val="24"/>
          <w:szCs w:val="24"/>
        </w:rPr>
      </w:pPr>
      <w:r>
        <w:rPr>
          <w:spacing w:val="-3"/>
          <w:sz w:val="24"/>
          <w:szCs w:val="24"/>
        </w:rPr>
        <w:t>5.3.2</w:t>
      </w:r>
      <w:r>
        <w:rPr>
          <w:spacing w:val="66"/>
          <w:sz w:val="24"/>
          <w:szCs w:val="24"/>
        </w:rPr>
        <w:t xml:space="preserve"> </w:t>
      </w:r>
      <w:r>
        <w:rPr>
          <w:spacing w:val="-3"/>
          <w:sz w:val="24"/>
          <w:szCs w:val="24"/>
        </w:rPr>
        <w:t>供应商谈判响应文件中的报价默认为第一次报价，确认</w:t>
      </w:r>
      <w:r>
        <w:rPr>
          <w:spacing w:val="-4"/>
          <w:sz w:val="24"/>
          <w:szCs w:val="24"/>
        </w:rPr>
        <w:t>一次报价后可进行最后报价，</w:t>
      </w:r>
      <w:r>
        <w:rPr>
          <w:sz w:val="24"/>
          <w:szCs w:val="24"/>
        </w:rPr>
        <w:t xml:space="preserve"> </w:t>
      </w:r>
      <w:r>
        <w:rPr>
          <w:spacing w:val="-3"/>
          <w:sz w:val="24"/>
          <w:szCs w:val="24"/>
        </w:rPr>
        <w:t>最后报价是供应商响应文件的有效组成部分，如供应商未在规定的时间内提交最后报价，则视</w:t>
      </w:r>
      <w:r>
        <w:rPr>
          <w:spacing w:val="1"/>
          <w:sz w:val="24"/>
          <w:szCs w:val="24"/>
        </w:rPr>
        <w:t xml:space="preserve">   </w:t>
      </w:r>
      <w:r>
        <w:rPr>
          <w:spacing w:val="-2"/>
          <w:sz w:val="24"/>
          <w:szCs w:val="24"/>
        </w:rPr>
        <w:t>为该供应商放弃最后报价的机会，其所投响应文件亦被认定为无效文件。。</w:t>
      </w:r>
    </w:p>
    <w:p w14:paraId="06324AAA">
      <w:pPr>
        <w:pStyle w:val="8"/>
        <w:spacing w:before="77" w:line="188" w:lineRule="auto"/>
        <w:ind w:left="522"/>
        <w:rPr>
          <w:rFonts w:ascii="Arial"/>
          <w:sz w:val="21"/>
        </w:rPr>
      </w:pPr>
      <w:r>
        <w:rPr>
          <w:sz w:val="24"/>
          <w:szCs w:val="24"/>
        </w:rPr>
        <w:t>5.3.3  响应文件有以下情形的，视为未实质性响应谈判文件，按无效文件处理，</w:t>
      </w:r>
      <w:r>
        <w:rPr>
          <w:spacing w:val="-1"/>
          <w:sz w:val="24"/>
          <w:szCs w:val="24"/>
        </w:rPr>
        <w:t>谈判小组</w:t>
      </w:r>
    </w:p>
    <w:p w14:paraId="0B06DBCE">
      <w:pPr>
        <w:pStyle w:val="8"/>
        <w:spacing w:before="103" w:line="188" w:lineRule="auto"/>
        <w:ind w:left="45"/>
        <w:rPr>
          <w:sz w:val="24"/>
          <w:szCs w:val="24"/>
        </w:rPr>
      </w:pPr>
      <w:r>
        <w:rPr>
          <w:spacing w:val="-5"/>
          <w:sz w:val="24"/>
          <w:szCs w:val="24"/>
        </w:rPr>
        <w:t>将告知有关供应商。</w:t>
      </w:r>
    </w:p>
    <w:p w14:paraId="2E70EAEB">
      <w:pPr>
        <w:pStyle w:val="8"/>
        <w:spacing w:before="77" w:line="183" w:lineRule="auto"/>
        <w:ind w:left="524"/>
        <w:rPr>
          <w:sz w:val="24"/>
          <w:szCs w:val="24"/>
        </w:rPr>
      </w:pPr>
      <w:r>
        <w:rPr>
          <w:spacing w:val="-2"/>
          <w:sz w:val="24"/>
          <w:szCs w:val="24"/>
        </w:rPr>
        <w:t>（1）逾期递交电子版谈判响应文件或未将电</w:t>
      </w:r>
      <w:r>
        <w:rPr>
          <w:spacing w:val="-3"/>
          <w:sz w:val="24"/>
          <w:szCs w:val="24"/>
        </w:rPr>
        <w:t>子版谈判响应文件上传至指定地点；</w:t>
      </w:r>
    </w:p>
    <w:p w14:paraId="7A2193AD">
      <w:pPr>
        <w:pStyle w:val="8"/>
        <w:spacing w:before="86" w:line="208" w:lineRule="auto"/>
        <w:ind w:left="54" w:right="71" w:firstLine="470"/>
        <w:rPr>
          <w:sz w:val="24"/>
          <w:szCs w:val="24"/>
        </w:rPr>
      </w:pPr>
      <w:r>
        <w:rPr>
          <w:spacing w:val="-1"/>
          <w:sz w:val="24"/>
          <w:szCs w:val="24"/>
        </w:rPr>
        <w:t>（2）供应商为联合体的，</w:t>
      </w:r>
      <w:r>
        <w:rPr>
          <w:spacing w:val="-51"/>
          <w:sz w:val="24"/>
          <w:szCs w:val="24"/>
        </w:rPr>
        <w:t xml:space="preserve"> </w:t>
      </w:r>
      <w:r>
        <w:rPr>
          <w:spacing w:val="-1"/>
          <w:sz w:val="24"/>
          <w:szCs w:val="24"/>
        </w:rPr>
        <w:t>未附联合体各方共同参与竞争性谈</w:t>
      </w:r>
      <w:r>
        <w:rPr>
          <w:spacing w:val="-2"/>
          <w:sz w:val="24"/>
          <w:szCs w:val="24"/>
        </w:rPr>
        <w:t>判协议的（不接受联合体参</w:t>
      </w:r>
      <w:r>
        <w:rPr>
          <w:sz w:val="24"/>
          <w:szCs w:val="24"/>
        </w:rPr>
        <w:t xml:space="preserve"> </w:t>
      </w:r>
      <w:r>
        <w:rPr>
          <w:spacing w:val="-10"/>
          <w:sz w:val="24"/>
          <w:szCs w:val="24"/>
        </w:rPr>
        <w:t>与谈判的除外</w:t>
      </w:r>
      <w:r>
        <w:rPr>
          <w:spacing w:val="-5"/>
          <w:sz w:val="24"/>
          <w:szCs w:val="24"/>
        </w:rPr>
        <w:t>）；</w:t>
      </w:r>
    </w:p>
    <w:p w14:paraId="71B152E6">
      <w:pPr>
        <w:pStyle w:val="8"/>
        <w:spacing w:before="86" w:line="183" w:lineRule="auto"/>
        <w:ind w:left="524"/>
        <w:rPr>
          <w:sz w:val="24"/>
          <w:szCs w:val="24"/>
        </w:rPr>
      </w:pPr>
      <w:r>
        <w:rPr>
          <w:spacing w:val="-5"/>
          <w:sz w:val="24"/>
          <w:szCs w:val="24"/>
        </w:rPr>
        <w:t>（3）未按谈判文件要求签字或盖章的；</w:t>
      </w:r>
    </w:p>
    <w:p w14:paraId="016718E6">
      <w:pPr>
        <w:pStyle w:val="8"/>
        <w:spacing w:before="86" w:line="183" w:lineRule="auto"/>
        <w:ind w:left="524"/>
        <w:rPr>
          <w:sz w:val="24"/>
          <w:szCs w:val="24"/>
        </w:rPr>
      </w:pPr>
      <w:r>
        <w:rPr>
          <w:spacing w:val="-2"/>
          <w:sz w:val="24"/>
          <w:szCs w:val="24"/>
        </w:rPr>
        <w:t>（4）未按谈判文件要求编制填写，或内容不全、字</w:t>
      </w:r>
      <w:r>
        <w:rPr>
          <w:spacing w:val="-3"/>
          <w:sz w:val="24"/>
          <w:szCs w:val="24"/>
        </w:rPr>
        <w:t>迹模糊、难以辨认的响应文件；</w:t>
      </w:r>
    </w:p>
    <w:p w14:paraId="0FB9BD7A">
      <w:pPr>
        <w:pStyle w:val="8"/>
        <w:spacing w:before="86" w:line="183" w:lineRule="auto"/>
        <w:ind w:left="524"/>
        <w:rPr>
          <w:sz w:val="24"/>
          <w:szCs w:val="24"/>
        </w:rPr>
      </w:pPr>
      <w:r>
        <w:rPr>
          <w:spacing w:val="-4"/>
          <w:sz w:val="24"/>
          <w:szCs w:val="24"/>
        </w:rPr>
        <w:t>（5）按谈判文件规定应交未交保证金或金额不足的；</w:t>
      </w:r>
    </w:p>
    <w:p w14:paraId="51CA3248">
      <w:pPr>
        <w:pStyle w:val="8"/>
        <w:spacing w:before="86" w:line="183" w:lineRule="auto"/>
        <w:ind w:left="524"/>
        <w:rPr>
          <w:sz w:val="24"/>
          <w:szCs w:val="24"/>
        </w:rPr>
      </w:pPr>
      <w:r>
        <w:rPr>
          <w:spacing w:val="-3"/>
          <w:sz w:val="24"/>
          <w:szCs w:val="24"/>
        </w:rPr>
        <w:t>（6）供应商不符合资格条件或未按谈判文件规定提供资格证明文件的；</w:t>
      </w:r>
    </w:p>
    <w:p w14:paraId="504BF79F">
      <w:pPr>
        <w:pStyle w:val="8"/>
        <w:spacing w:before="86" w:line="183" w:lineRule="auto"/>
        <w:ind w:left="524"/>
        <w:rPr>
          <w:sz w:val="24"/>
          <w:szCs w:val="24"/>
        </w:rPr>
      </w:pPr>
      <w:r>
        <w:rPr>
          <w:spacing w:val="-4"/>
          <w:sz w:val="24"/>
          <w:szCs w:val="24"/>
        </w:rPr>
        <w:t>（7）未能实质性响应谈判文件商务和技术要求的；</w:t>
      </w:r>
    </w:p>
    <w:p w14:paraId="55CED4D4">
      <w:pPr>
        <w:pStyle w:val="8"/>
        <w:spacing w:before="86" w:line="183" w:lineRule="auto"/>
        <w:ind w:left="524"/>
        <w:rPr>
          <w:sz w:val="24"/>
          <w:szCs w:val="24"/>
        </w:rPr>
      </w:pPr>
      <w:r>
        <w:rPr>
          <w:spacing w:val="-5"/>
          <w:sz w:val="24"/>
          <w:szCs w:val="24"/>
        </w:rPr>
        <w:t>（8）最后报价</w:t>
      </w:r>
      <w:r>
        <w:rPr>
          <w:rFonts w:hint="eastAsia"/>
          <w:spacing w:val="-5"/>
          <w:sz w:val="24"/>
          <w:szCs w:val="24"/>
          <w:lang w:val="en-US" w:eastAsia="zh-CN"/>
        </w:rPr>
        <w:t>下浮率低于</w:t>
      </w:r>
      <w:r>
        <w:rPr>
          <w:spacing w:val="-5"/>
          <w:sz w:val="24"/>
          <w:szCs w:val="24"/>
        </w:rPr>
        <w:t>最高限价的；</w:t>
      </w:r>
    </w:p>
    <w:p w14:paraId="6D46B6A9">
      <w:pPr>
        <w:pStyle w:val="8"/>
        <w:spacing w:before="86" w:line="183" w:lineRule="auto"/>
        <w:ind w:left="524"/>
        <w:rPr>
          <w:sz w:val="24"/>
          <w:szCs w:val="24"/>
        </w:rPr>
      </w:pPr>
      <w:r>
        <w:rPr>
          <w:spacing w:val="-4"/>
          <w:sz w:val="24"/>
          <w:szCs w:val="24"/>
        </w:rPr>
        <w:t>（9）供应商未在规定的时间内提交最后报价的；</w:t>
      </w:r>
    </w:p>
    <w:p w14:paraId="075A3C89">
      <w:pPr>
        <w:pStyle w:val="8"/>
        <w:spacing w:before="83" w:line="211" w:lineRule="auto"/>
        <w:ind w:left="59" w:right="74" w:firstLine="465"/>
        <w:rPr>
          <w:sz w:val="24"/>
          <w:szCs w:val="24"/>
        </w:rPr>
      </w:pPr>
      <w:r>
        <w:rPr>
          <w:spacing w:val="-4"/>
          <w:sz w:val="24"/>
          <w:szCs w:val="24"/>
        </w:rPr>
        <w:t>（10）谈判小组认为供应商所递交的谈判响应文件所附</w:t>
      </w:r>
      <w:r>
        <w:rPr>
          <w:spacing w:val="-5"/>
          <w:sz w:val="24"/>
          <w:szCs w:val="24"/>
        </w:rPr>
        <w:t>相关资料内容不真实，且供应商不</w:t>
      </w:r>
      <w:r>
        <w:rPr>
          <w:sz w:val="24"/>
          <w:szCs w:val="24"/>
        </w:rPr>
        <w:t xml:space="preserve"> </w:t>
      </w:r>
      <w:r>
        <w:rPr>
          <w:spacing w:val="-6"/>
          <w:sz w:val="24"/>
          <w:szCs w:val="24"/>
        </w:rPr>
        <w:t>能提交证明其真实性的材料的；</w:t>
      </w:r>
    </w:p>
    <w:p w14:paraId="458BFFC1">
      <w:pPr>
        <w:pStyle w:val="8"/>
        <w:spacing w:before="78" w:line="183" w:lineRule="auto"/>
        <w:ind w:left="524"/>
        <w:rPr>
          <w:sz w:val="24"/>
          <w:szCs w:val="24"/>
        </w:rPr>
      </w:pPr>
      <w:r>
        <w:rPr>
          <w:spacing w:val="-8"/>
          <w:sz w:val="24"/>
          <w:szCs w:val="24"/>
        </w:rPr>
        <w:t>（11）报价有效期不足的；</w:t>
      </w:r>
    </w:p>
    <w:p w14:paraId="07D3C07E">
      <w:pPr>
        <w:pStyle w:val="8"/>
        <w:spacing w:before="86" w:line="183" w:lineRule="auto"/>
        <w:ind w:left="524"/>
        <w:rPr>
          <w:sz w:val="24"/>
          <w:szCs w:val="24"/>
        </w:rPr>
      </w:pPr>
      <w:r>
        <w:rPr>
          <w:spacing w:val="-4"/>
          <w:sz w:val="24"/>
          <w:szCs w:val="24"/>
        </w:rPr>
        <w:t>（12）供应商串通报价或弄虚作假或有其他违法行</w:t>
      </w:r>
      <w:r>
        <w:rPr>
          <w:spacing w:val="-5"/>
          <w:sz w:val="24"/>
          <w:szCs w:val="24"/>
        </w:rPr>
        <w:t>为的；</w:t>
      </w:r>
    </w:p>
    <w:p w14:paraId="6CBC7B05">
      <w:pPr>
        <w:pStyle w:val="8"/>
        <w:spacing w:before="86" w:line="183" w:lineRule="auto"/>
        <w:ind w:left="524"/>
        <w:rPr>
          <w:sz w:val="24"/>
          <w:szCs w:val="24"/>
        </w:rPr>
      </w:pPr>
      <w:r>
        <w:rPr>
          <w:spacing w:val="-5"/>
          <w:sz w:val="24"/>
          <w:szCs w:val="24"/>
        </w:rPr>
        <w:t>（13）供应商未按谈判小组要求澄清、说明或补正的；</w:t>
      </w:r>
    </w:p>
    <w:p w14:paraId="40AA78FD">
      <w:pPr>
        <w:pStyle w:val="8"/>
        <w:spacing w:before="86" w:line="183" w:lineRule="auto"/>
        <w:ind w:left="524"/>
        <w:rPr>
          <w:sz w:val="24"/>
          <w:szCs w:val="24"/>
        </w:rPr>
      </w:pPr>
      <w:r>
        <w:rPr>
          <w:spacing w:val="-7"/>
          <w:sz w:val="24"/>
          <w:szCs w:val="24"/>
        </w:rPr>
        <w:t>（14）附有采购人不能接受的条件；</w:t>
      </w:r>
    </w:p>
    <w:p w14:paraId="13C107C7">
      <w:pPr>
        <w:pStyle w:val="8"/>
        <w:spacing w:before="86" w:line="183" w:lineRule="auto"/>
        <w:ind w:left="524"/>
        <w:rPr>
          <w:sz w:val="24"/>
          <w:szCs w:val="24"/>
        </w:rPr>
      </w:pPr>
      <w:r>
        <w:rPr>
          <w:spacing w:val="-5"/>
          <w:sz w:val="24"/>
          <w:szCs w:val="24"/>
        </w:rPr>
        <w:t>（15）违反国家法律、法规规定的。</w:t>
      </w:r>
    </w:p>
    <w:p w14:paraId="10ECCE47">
      <w:pPr>
        <w:pStyle w:val="8"/>
        <w:spacing w:before="85" w:line="188" w:lineRule="auto"/>
        <w:ind w:left="522"/>
        <w:rPr>
          <w:sz w:val="24"/>
          <w:szCs w:val="24"/>
        </w:rPr>
      </w:pPr>
      <w:r>
        <w:rPr>
          <w:spacing w:val="-1"/>
          <w:sz w:val="24"/>
          <w:szCs w:val="24"/>
        </w:rPr>
        <w:t>5.3.4</w:t>
      </w:r>
      <w:r>
        <w:rPr>
          <w:spacing w:val="71"/>
          <w:sz w:val="24"/>
          <w:szCs w:val="24"/>
        </w:rPr>
        <w:t xml:space="preserve"> </w:t>
      </w:r>
      <w:r>
        <w:rPr>
          <w:spacing w:val="-1"/>
          <w:sz w:val="24"/>
          <w:szCs w:val="24"/>
        </w:rPr>
        <w:t>对明显的文字和计算错误按下述原则处理：</w:t>
      </w:r>
    </w:p>
    <w:p w14:paraId="38CA9E47">
      <w:pPr>
        <w:pStyle w:val="8"/>
        <w:spacing w:before="78" w:line="188" w:lineRule="auto"/>
        <w:ind w:left="522"/>
        <w:rPr>
          <w:sz w:val="24"/>
          <w:szCs w:val="24"/>
        </w:rPr>
      </w:pPr>
      <w:r>
        <w:rPr>
          <w:spacing w:val="-1"/>
          <w:sz w:val="24"/>
          <w:szCs w:val="24"/>
        </w:rPr>
        <w:t>5.3.5 投标文件报价出现前后不一致的，按照下列规定修正：</w:t>
      </w:r>
    </w:p>
    <w:p w14:paraId="7E55F99A">
      <w:pPr>
        <w:pStyle w:val="8"/>
        <w:spacing w:before="78" w:line="208" w:lineRule="auto"/>
        <w:ind w:left="51" w:right="52" w:firstLine="473"/>
        <w:rPr>
          <w:sz w:val="24"/>
          <w:szCs w:val="24"/>
        </w:rPr>
      </w:pPr>
      <w:r>
        <w:rPr>
          <w:spacing w:val="-3"/>
          <w:sz w:val="24"/>
          <w:szCs w:val="24"/>
        </w:rPr>
        <w:t>（1）投标文件中开标一览表（报价表）</w:t>
      </w:r>
      <w:r>
        <w:rPr>
          <w:spacing w:val="-9"/>
          <w:sz w:val="24"/>
          <w:szCs w:val="24"/>
        </w:rPr>
        <w:t xml:space="preserve"> </w:t>
      </w:r>
      <w:r>
        <w:rPr>
          <w:spacing w:val="-3"/>
          <w:sz w:val="24"/>
          <w:szCs w:val="24"/>
        </w:rPr>
        <w:t>内容与投标文件中相应内容不一致的，</w:t>
      </w:r>
      <w:r>
        <w:rPr>
          <w:spacing w:val="-28"/>
          <w:sz w:val="24"/>
          <w:szCs w:val="24"/>
        </w:rPr>
        <w:t xml:space="preserve"> </w:t>
      </w:r>
      <w:r>
        <w:rPr>
          <w:spacing w:val="-3"/>
          <w:sz w:val="24"/>
          <w:szCs w:val="24"/>
        </w:rPr>
        <w:t>以开标一</w:t>
      </w:r>
      <w:r>
        <w:rPr>
          <w:sz w:val="24"/>
          <w:szCs w:val="24"/>
        </w:rPr>
        <w:t xml:space="preserve"> </w:t>
      </w:r>
      <w:r>
        <w:rPr>
          <w:spacing w:val="-7"/>
          <w:sz w:val="24"/>
          <w:szCs w:val="24"/>
        </w:rPr>
        <w:t>览表（报价表）为准；</w:t>
      </w:r>
    </w:p>
    <w:p w14:paraId="08493ABF">
      <w:pPr>
        <w:pStyle w:val="8"/>
        <w:spacing w:before="86" w:line="183" w:lineRule="auto"/>
        <w:ind w:left="524"/>
        <w:rPr>
          <w:sz w:val="24"/>
          <w:szCs w:val="24"/>
        </w:rPr>
      </w:pPr>
      <w:r>
        <w:rPr>
          <w:spacing w:val="-4"/>
          <w:sz w:val="24"/>
          <w:szCs w:val="24"/>
        </w:rPr>
        <w:t>（2）大写金额和小写金额不一致的，以大写金额为准；</w:t>
      </w:r>
    </w:p>
    <w:p w14:paraId="0BD86741">
      <w:pPr>
        <w:pStyle w:val="8"/>
        <w:spacing w:before="86" w:line="183" w:lineRule="auto"/>
        <w:jc w:val="right"/>
        <w:rPr>
          <w:sz w:val="24"/>
          <w:szCs w:val="24"/>
        </w:rPr>
      </w:pPr>
      <w:r>
        <w:rPr>
          <w:spacing w:val="-5"/>
          <w:sz w:val="24"/>
          <w:szCs w:val="24"/>
        </w:rPr>
        <w:t>（3）单价金额小数点或者百分比有明显错位的，以开标一览表的总价为准，并修改单价；</w:t>
      </w:r>
    </w:p>
    <w:p w14:paraId="2116C889">
      <w:pPr>
        <w:pStyle w:val="8"/>
        <w:spacing w:before="86" w:line="183" w:lineRule="auto"/>
        <w:ind w:left="524"/>
        <w:rPr>
          <w:sz w:val="24"/>
          <w:szCs w:val="24"/>
        </w:rPr>
      </w:pPr>
      <w:r>
        <w:rPr>
          <w:spacing w:val="-2"/>
          <w:sz w:val="24"/>
          <w:szCs w:val="24"/>
        </w:rPr>
        <w:t>（4）总价金额与按单价汇总金额不一致的，以单价金额计算结</w:t>
      </w:r>
      <w:r>
        <w:rPr>
          <w:spacing w:val="-3"/>
          <w:sz w:val="24"/>
          <w:szCs w:val="24"/>
        </w:rPr>
        <w:t>果为准。</w:t>
      </w:r>
    </w:p>
    <w:p w14:paraId="4E4BD8CA">
      <w:pPr>
        <w:pStyle w:val="8"/>
        <w:spacing w:before="87" w:line="210" w:lineRule="auto"/>
        <w:ind w:left="47" w:right="112" w:firstLine="477"/>
        <w:rPr>
          <w:sz w:val="24"/>
          <w:szCs w:val="24"/>
        </w:rPr>
      </w:pPr>
      <w:r>
        <w:rPr>
          <w:spacing w:val="-3"/>
          <w:sz w:val="24"/>
          <w:szCs w:val="24"/>
        </w:rPr>
        <w:t>（5）同时出现两种以上不一致的，按照前款规定的顺序</w:t>
      </w:r>
      <w:r>
        <w:rPr>
          <w:spacing w:val="-4"/>
          <w:sz w:val="24"/>
          <w:szCs w:val="24"/>
        </w:rPr>
        <w:t>修正。修正后的报价按照第 20.2</w:t>
      </w:r>
      <w:r>
        <w:rPr>
          <w:sz w:val="24"/>
          <w:szCs w:val="24"/>
        </w:rPr>
        <w:t xml:space="preserve"> </w:t>
      </w:r>
      <w:r>
        <w:rPr>
          <w:spacing w:val="-1"/>
          <w:sz w:val="24"/>
          <w:szCs w:val="24"/>
        </w:rPr>
        <w:t>条的规定经投标人确认后产生约束力，投标</w:t>
      </w:r>
      <w:r>
        <w:rPr>
          <w:spacing w:val="-2"/>
          <w:sz w:val="24"/>
          <w:szCs w:val="24"/>
        </w:rPr>
        <w:t>人不确认的，将被认定为投标无效。</w:t>
      </w:r>
    </w:p>
    <w:p w14:paraId="758B29E8">
      <w:pPr>
        <w:pStyle w:val="8"/>
        <w:spacing w:before="79" w:line="183" w:lineRule="auto"/>
        <w:ind w:left="524"/>
        <w:rPr>
          <w:sz w:val="24"/>
          <w:szCs w:val="24"/>
        </w:rPr>
      </w:pPr>
      <w:r>
        <w:rPr>
          <w:spacing w:val="-2"/>
          <w:sz w:val="24"/>
          <w:szCs w:val="24"/>
        </w:rPr>
        <w:t>（6）对不同文字文本投标文件的解释发生异议的，以中</w:t>
      </w:r>
      <w:r>
        <w:rPr>
          <w:spacing w:val="-3"/>
          <w:sz w:val="24"/>
          <w:szCs w:val="24"/>
        </w:rPr>
        <w:t>文文本为准。</w:t>
      </w:r>
    </w:p>
    <w:p w14:paraId="097EDE5F">
      <w:pPr>
        <w:pStyle w:val="8"/>
        <w:spacing w:before="88" w:line="230" w:lineRule="auto"/>
        <w:ind w:left="958" w:right="52" w:hanging="437"/>
        <w:rPr>
          <w:sz w:val="24"/>
          <w:szCs w:val="24"/>
        </w:rPr>
      </w:pPr>
      <w:r>
        <w:rPr>
          <w:sz w:val="24"/>
          <w:szCs w:val="24"/>
        </w:rPr>
        <w:t>5.3.6 如一个分包内包含多种产品的，采购人或采购代理机构将在投标人须知资料表中载</w:t>
      </w:r>
      <w:r>
        <w:rPr>
          <w:spacing w:val="4"/>
          <w:sz w:val="24"/>
          <w:szCs w:val="24"/>
        </w:rPr>
        <w:t xml:space="preserve"> </w:t>
      </w:r>
      <w:r>
        <w:rPr>
          <w:spacing w:val="-2"/>
          <w:sz w:val="24"/>
          <w:szCs w:val="24"/>
        </w:rPr>
        <w:t>明核心产品，多家投标人提供的核心产品品</w:t>
      </w:r>
      <w:r>
        <w:rPr>
          <w:spacing w:val="-3"/>
          <w:sz w:val="24"/>
          <w:szCs w:val="24"/>
        </w:rPr>
        <w:t>牌相同的，</w:t>
      </w:r>
      <w:r>
        <w:rPr>
          <w:b/>
          <w:bCs/>
          <w:spacing w:val="-3"/>
          <w:sz w:val="24"/>
          <w:szCs w:val="24"/>
        </w:rPr>
        <w:t>按如下方式处理：</w:t>
      </w:r>
    </w:p>
    <w:p w14:paraId="169AF084">
      <w:pPr>
        <w:pStyle w:val="8"/>
        <w:spacing w:before="143" w:line="252" w:lineRule="auto"/>
        <w:ind w:left="943" w:right="52" w:hanging="422"/>
        <w:rPr>
          <w:rFonts w:ascii="Arial"/>
          <w:sz w:val="21"/>
        </w:rPr>
      </w:pPr>
      <w:r>
        <w:rPr>
          <w:sz w:val="24"/>
          <w:szCs w:val="24"/>
        </w:rPr>
        <w:t xml:space="preserve">5.3.7 </w:t>
      </w:r>
      <w:r>
        <w:rPr>
          <w:b/>
          <w:bCs/>
          <w:sz w:val="24"/>
          <w:szCs w:val="24"/>
        </w:rPr>
        <w:t>本项目使用最低评标价法，提供相同品牌产品的不同投标人以其中通过资格审查、</w:t>
      </w:r>
      <w:r>
        <w:rPr>
          <w:b/>
          <w:bCs/>
          <w:spacing w:val="4"/>
          <w:sz w:val="24"/>
          <w:szCs w:val="24"/>
        </w:rPr>
        <w:t xml:space="preserve"> </w:t>
      </w:r>
      <w:r>
        <w:rPr>
          <w:b/>
          <w:bCs/>
          <w:spacing w:val="-1"/>
          <w:sz w:val="24"/>
          <w:szCs w:val="24"/>
        </w:rPr>
        <w:t>符合性审查且报价最低的参加评标；报价相同的，由采</w:t>
      </w:r>
      <w:r>
        <w:rPr>
          <w:b/>
          <w:bCs/>
          <w:spacing w:val="-2"/>
          <w:sz w:val="24"/>
          <w:szCs w:val="24"/>
        </w:rPr>
        <w:t>购人或者采购人委托评标委员</w:t>
      </w:r>
      <w:r>
        <w:rPr>
          <w:b/>
          <w:bCs/>
          <w:sz w:val="24"/>
          <w:szCs w:val="24"/>
        </w:rPr>
        <w:t xml:space="preserve"> </w:t>
      </w:r>
      <w:r>
        <w:rPr>
          <w:b/>
          <w:bCs/>
          <w:spacing w:val="-1"/>
          <w:sz w:val="24"/>
          <w:szCs w:val="24"/>
        </w:rPr>
        <w:t>会按照招标文件中评标办法规定的方式确定一个参加评</w:t>
      </w:r>
      <w:r>
        <w:rPr>
          <w:b/>
          <w:bCs/>
          <w:spacing w:val="-2"/>
          <w:sz w:val="24"/>
          <w:szCs w:val="24"/>
        </w:rPr>
        <w:t>标的投标人；未规定的采取随</w:t>
      </w:r>
      <w:r>
        <w:rPr>
          <w:b/>
          <w:bCs/>
          <w:sz w:val="24"/>
          <w:szCs w:val="24"/>
        </w:rPr>
        <w:t xml:space="preserve"> </w:t>
      </w:r>
      <w:r>
        <w:rPr>
          <w:b/>
          <w:bCs/>
          <w:spacing w:val="-2"/>
          <w:sz w:val="24"/>
          <w:szCs w:val="24"/>
        </w:rPr>
        <w:t>机抽取方式确定，其他投标将被认定为投标</w:t>
      </w:r>
      <w:r>
        <w:rPr>
          <w:b/>
          <w:bCs/>
          <w:spacing w:val="-3"/>
          <w:sz w:val="24"/>
          <w:szCs w:val="24"/>
        </w:rPr>
        <w:t>无效。</w:t>
      </w:r>
    </w:p>
    <w:p w14:paraId="6212240F">
      <w:pPr>
        <w:pStyle w:val="8"/>
        <w:spacing w:before="103" w:line="230" w:lineRule="auto"/>
        <w:ind w:left="958" w:right="164" w:hanging="437"/>
        <w:rPr>
          <w:sz w:val="24"/>
          <w:szCs w:val="24"/>
        </w:rPr>
      </w:pPr>
      <w:r>
        <w:rPr>
          <w:sz w:val="24"/>
          <w:szCs w:val="24"/>
        </w:rPr>
        <w:t>5.3.8 如一个分包内包含多种产品的，采购人或采购代理机构将在投标人须知资料表中载</w:t>
      </w:r>
      <w:r>
        <w:rPr>
          <w:spacing w:val="4"/>
          <w:sz w:val="24"/>
          <w:szCs w:val="24"/>
        </w:rPr>
        <w:t xml:space="preserve"> </w:t>
      </w:r>
      <w:r>
        <w:rPr>
          <w:sz w:val="24"/>
          <w:szCs w:val="24"/>
        </w:rPr>
        <w:t>明核心产品，多家投标人提供的核心产品品牌相同的</w:t>
      </w:r>
      <w:r>
        <w:rPr>
          <w:spacing w:val="-1"/>
          <w:sz w:val="24"/>
          <w:szCs w:val="24"/>
        </w:rPr>
        <w:t>，按第 5.3.6 条规定处理。</w:t>
      </w:r>
    </w:p>
    <w:p w14:paraId="0A47457F">
      <w:pPr>
        <w:pStyle w:val="8"/>
        <w:spacing w:before="144" w:line="218" w:lineRule="auto"/>
        <w:ind w:left="44" w:right="164" w:firstLine="477"/>
        <w:rPr>
          <w:sz w:val="24"/>
          <w:szCs w:val="24"/>
        </w:rPr>
      </w:pPr>
      <w:r>
        <w:rPr>
          <w:spacing w:val="6"/>
          <w:sz w:val="24"/>
          <w:szCs w:val="24"/>
        </w:rPr>
        <w:t>5.3.9 投标人为提供服务所伴随投标的产品如被列入财政部与国家主管部门颁</w:t>
      </w:r>
      <w:r>
        <w:rPr>
          <w:spacing w:val="5"/>
          <w:sz w:val="24"/>
          <w:szCs w:val="24"/>
        </w:rPr>
        <w:t>发的节能</w:t>
      </w:r>
      <w:r>
        <w:rPr>
          <w:sz w:val="24"/>
          <w:szCs w:val="24"/>
        </w:rPr>
        <w:t xml:space="preserve"> </w:t>
      </w:r>
      <w:r>
        <w:rPr>
          <w:spacing w:val="-3"/>
          <w:sz w:val="24"/>
          <w:szCs w:val="24"/>
        </w:rPr>
        <w:t>产品目录或环境标志产品目录或无线局域网产品目录，应提供相关证明，在评标时予以优先采</w:t>
      </w:r>
      <w:r>
        <w:rPr>
          <w:spacing w:val="12"/>
          <w:sz w:val="24"/>
          <w:szCs w:val="24"/>
        </w:rPr>
        <w:t xml:space="preserve"> </w:t>
      </w:r>
      <w:r>
        <w:rPr>
          <w:spacing w:val="-4"/>
          <w:sz w:val="24"/>
          <w:szCs w:val="24"/>
        </w:rPr>
        <w:t>购，具体优先采购办法见第 6 章评标方法和标准。</w:t>
      </w:r>
    </w:p>
    <w:p w14:paraId="6A6350CD">
      <w:pPr>
        <w:pStyle w:val="8"/>
        <w:spacing w:before="77" w:line="188" w:lineRule="auto"/>
        <w:ind w:left="522"/>
        <w:rPr>
          <w:sz w:val="24"/>
          <w:szCs w:val="24"/>
        </w:rPr>
      </w:pPr>
      <w:r>
        <w:rPr>
          <w:sz w:val="24"/>
          <w:szCs w:val="24"/>
        </w:rPr>
        <w:t>5.3.10 谈判小组对响应文件的判定，只依据响应文件</w:t>
      </w:r>
      <w:r>
        <w:rPr>
          <w:spacing w:val="-1"/>
          <w:sz w:val="24"/>
          <w:szCs w:val="24"/>
        </w:rPr>
        <w:t>内容本身，不依据任何外来证明。</w:t>
      </w:r>
    </w:p>
    <w:p w14:paraId="687A78E0">
      <w:pPr>
        <w:pStyle w:val="8"/>
        <w:spacing w:before="76" w:line="188" w:lineRule="auto"/>
        <w:ind w:left="42"/>
        <w:rPr>
          <w:sz w:val="24"/>
          <w:szCs w:val="24"/>
        </w:rPr>
      </w:pPr>
      <w:r>
        <w:rPr>
          <w:b/>
          <w:bCs/>
          <w:spacing w:val="-5"/>
          <w:sz w:val="24"/>
          <w:szCs w:val="24"/>
        </w:rPr>
        <w:t>5.4  谈判</w:t>
      </w:r>
    </w:p>
    <w:p w14:paraId="27F334DE">
      <w:pPr>
        <w:pStyle w:val="8"/>
        <w:spacing w:before="77" w:line="218" w:lineRule="auto"/>
        <w:ind w:left="47" w:firstLine="474"/>
        <w:rPr>
          <w:sz w:val="24"/>
          <w:szCs w:val="24"/>
        </w:rPr>
      </w:pPr>
      <w:r>
        <w:rPr>
          <w:sz w:val="24"/>
          <w:szCs w:val="24"/>
        </w:rPr>
        <w:t>5.4.1</w:t>
      </w:r>
      <w:r>
        <w:rPr>
          <w:spacing w:val="67"/>
          <w:w w:val="101"/>
          <w:sz w:val="24"/>
          <w:szCs w:val="24"/>
        </w:rPr>
        <w:t xml:space="preserve"> </w:t>
      </w:r>
      <w:r>
        <w:rPr>
          <w:sz w:val="24"/>
          <w:szCs w:val="24"/>
        </w:rPr>
        <w:t>谈判小组根据谈判文件规定的程序、评定成交的标准等事项与实质性响</w:t>
      </w:r>
      <w:r>
        <w:rPr>
          <w:spacing w:val="-1"/>
          <w:sz w:val="24"/>
          <w:szCs w:val="24"/>
        </w:rPr>
        <w:t>应谈判文件</w:t>
      </w:r>
      <w:r>
        <w:rPr>
          <w:sz w:val="24"/>
          <w:szCs w:val="24"/>
        </w:rPr>
        <w:t xml:space="preserve">  </w:t>
      </w:r>
      <w:r>
        <w:rPr>
          <w:spacing w:val="-4"/>
          <w:sz w:val="24"/>
          <w:szCs w:val="24"/>
        </w:rPr>
        <w:t>要求的供应商进行谈判。谈判小组所有成员应</w:t>
      </w:r>
      <w:r>
        <w:rPr>
          <w:spacing w:val="-5"/>
          <w:sz w:val="24"/>
          <w:szCs w:val="24"/>
        </w:rPr>
        <w:t>当通过开标大厅集中与单一供应商分别进行谈判，</w:t>
      </w:r>
      <w:r>
        <w:rPr>
          <w:sz w:val="24"/>
          <w:szCs w:val="24"/>
        </w:rPr>
        <w:t xml:space="preserve"> </w:t>
      </w:r>
      <w:r>
        <w:rPr>
          <w:spacing w:val="-3"/>
          <w:sz w:val="24"/>
          <w:szCs w:val="24"/>
        </w:rPr>
        <w:t>并给予所有参加谈判的供应商平等的谈判机会。</w:t>
      </w:r>
    </w:p>
    <w:p w14:paraId="24F85807">
      <w:pPr>
        <w:pStyle w:val="8"/>
        <w:spacing w:before="80" w:line="222" w:lineRule="auto"/>
        <w:ind w:left="44" w:right="104" w:firstLine="477"/>
        <w:rPr>
          <w:sz w:val="24"/>
          <w:szCs w:val="24"/>
        </w:rPr>
      </w:pPr>
      <w:r>
        <w:rPr>
          <w:sz w:val="24"/>
          <w:szCs w:val="24"/>
        </w:rPr>
        <w:t>5.4.2</w:t>
      </w:r>
      <w:r>
        <w:rPr>
          <w:spacing w:val="66"/>
          <w:w w:val="101"/>
          <w:sz w:val="24"/>
          <w:szCs w:val="24"/>
        </w:rPr>
        <w:t xml:space="preserve"> </w:t>
      </w:r>
      <w:r>
        <w:rPr>
          <w:sz w:val="24"/>
          <w:szCs w:val="24"/>
        </w:rPr>
        <w:t>在谈判过程中，谈判小组可以根据谈判文件和谈判情况实质性变动采购需</w:t>
      </w:r>
      <w:r>
        <w:rPr>
          <w:spacing w:val="-1"/>
          <w:sz w:val="24"/>
          <w:szCs w:val="24"/>
        </w:rPr>
        <w:t>求中的技</w:t>
      </w:r>
      <w:r>
        <w:rPr>
          <w:sz w:val="24"/>
          <w:szCs w:val="24"/>
        </w:rPr>
        <w:t xml:space="preserve"> </w:t>
      </w:r>
      <w:r>
        <w:rPr>
          <w:spacing w:val="-8"/>
          <w:sz w:val="24"/>
          <w:szCs w:val="24"/>
        </w:rPr>
        <w:t>术、服务要求以及合同草案条款（具体变动内容</w:t>
      </w:r>
      <w:r>
        <w:rPr>
          <w:spacing w:val="32"/>
          <w:sz w:val="24"/>
          <w:szCs w:val="24"/>
        </w:rPr>
        <w:t xml:space="preserve"> </w:t>
      </w:r>
      <w:r>
        <w:rPr>
          <w:b/>
          <w:bCs/>
          <w:i/>
          <w:iCs/>
          <w:spacing w:val="-8"/>
          <w:sz w:val="25"/>
          <w:szCs w:val="25"/>
        </w:rPr>
        <w:t>见本章《供应商须知前附表》</w:t>
      </w:r>
      <w:r>
        <w:rPr>
          <w:spacing w:val="-16"/>
          <w:sz w:val="24"/>
          <w:szCs w:val="24"/>
        </w:rPr>
        <w:t>），</w:t>
      </w:r>
      <w:r>
        <w:rPr>
          <w:spacing w:val="-8"/>
          <w:sz w:val="24"/>
          <w:szCs w:val="24"/>
        </w:rPr>
        <w:t>但不得变动</w:t>
      </w:r>
      <w:r>
        <w:rPr>
          <w:sz w:val="24"/>
          <w:szCs w:val="24"/>
        </w:rPr>
        <w:t xml:space="preserve">  </w:t>
      </w:r>
      <w:r>
        <w:rPr>
          <w:spacing w:val="-9"/>
          <w:sz w:val="24"/>
          <w:szCs w:val="24"/>
        </w:rPr>
        <w:t>谈判文件中的其他内容。实质性变动的内容，</w:t>
      </w:r>
      <w:r>
        <w:rPr>
          <w:spacing w:val="63"/>
          <w:sz w:val="24"/>
          <w:szCs w:val="24"/>
        </w:rPr>
        <w:t xml:space="preserve"> </w:t>
      </w:r>
      <w:r>
        <w:rPr>
          <w:spacing w:val="-9"/>
          <w:sz w:val="24"/>
          <w:szCs w:val="24"/>
        </w:rPr>
        <w:t>须经采购人代表确认。在此情况下，</w:t>
      </w:r>
      <w:r>
        <w:rPr>
          <w:spacing w:val="53"/>
          <w:sz w:val="24"/>
          <w:szCs w:val="24"/>
        </w:rPr>
        <w:t xml:space="preserve"> </w:t>
      </w:r>
      <w:r>
        <w:rPr>
          <w:spacing w:val="-9"/>
          <w:sz w:val="24"/>
          <w:szCs w:val="24"/>
        </w:rPr>
        <w:t>谈判小组将</w:t>
      </w:r>
      <w:r>
        <w:rPr>
          <w:sz w:val="24"/>
          <w:szCs w:val="24"/>
        </w:rPr>
        <w:t xml:space="preserve">  </w:t>
      </w:r>
      <w:r>
        <w:rPr>
          <w:spacing w:val="-3"/>
          <w:sz w:val="24"/>
          <w:szCs w:val="24"/>
        </w:rPr>
        <w:t>以书面形式将修改内容同时通知所有参加谈判的供应商。对谈判文件作出的实质性变动是谈判</w:t>
      </w:r>
      <w:r>
        <w:rPr>
          <w:spacing w:val="6"/>
          <w:sz w:val="24"/>
          <w:szCs w:val="24"/>
        </w:rPr>
        <w:t xml:space="preserve">  </w:t>
      </w:r>
      <w:r>
        <w:rPr>
          <w:spacing w:val="-5"/>
          <w:sz w:val="24"/>
          <w:szCs w:val="24"/>
        </w:rPr>
        <w:t>文件的有效组成部分。</w:t>
      </w:r>
    </w:p>
    <w:p w14:paraId="710E1E6B">
      <w:pPr>
        <w:pStyle w:val="8"/>
        <w:spacing w:before="76" w:line="211" w:lineRule="auto"/>
        <w:ind w:left="45" w:right="104" w:firstLine="476"/>
        <w:rPr>
          <w:sz w:val="24"/>
          <w:szCs w:val="24"/>
        </w:rPr>
      </w:pPr>
      <w:r>
        <w:rPr>
          <w:sz w:val="24"/>
          <w:szCs w:val="24"/>
        </w:rPr>
        <w:t>5.4.3  每轮谈判中，参加谈判的供应商代表应认真、准确、完整地记</w:t>
      </w:r>
      <w:r>
        <w:rPr>
          <w:spacing w:val="-1"/>
          <w:sz w:val="24"/>
          <w:szCs w:val="24"/>
        </w:rPr>
        <w:t>录谈判小组提出的问</w:t>
      </w:r>
      <w:r>
        <w:rPr>
          <w:sz w:val="24"/>
          <w:szCs w:val="24"/>
        </w:rPr>
        <w:t xml:space="preserve"> </w:t>
      </w:r>
      <w:r>
        <w:rPr>
          <w:spacing w:val="-3"/>
          <w:sz w:val="24"/>
          <w:szCs w:val="24"/>
        </w:rPr>
        <w:t>题和要求，并据此准备下一轮谈判。</w:t>
      </w:r>
    </w:p>
    <w:p w14:paraId="57B7C433">
      <w:pPr>
        <w:pStyle w:val="8"/>
        <w:spacing w:before="76" w:line="211" w:lineRule="auto"/>
        <w:ind w:left="49" w:right="164" w:firstLine="472"/>
        <w:rPr>
          <w:sz w:val="24"/>
          <w:szCs w:val="24"/>
        </w:rPr>
      </w:pPr>
      <w:r>
        <w:rPr>
          <w:sz w:val="24"/>
          <w:szCs w:val="24"/>
        </w:rPr>
        <w:t>5.4.4 供应商应当按照谈判文件的变动情况和谈判小组的要求重新提交响应文件，并由法</w:t>
      </w:r>
      <w:r>
        <w:rPr>
          <w:spacing w:val="2"/>
          <w:sz w:val="24"/>
          <w:szCs w:val="24"/>
        </w:rPr>
        <w:t xml:space="preserve"> </w:t>
      </w:r>
      <w:r>
        <w:rPr>
          <w:spacing w:val="-2"/>
          <w:sz w:val="24"/>
          <w:szCs w:val="24"/>
        </w:rPr>
        <w:t>定代表人/企业负责人或授权代表签字或者加盖公章。</w:t>
      </w:r>
    </w:p>
    <w:p w14:paraId="3A46A2E8">
      <w:pPr>
        <w:pStyle w:val="8"/>
        <w:spacing w:before="78" w:line="188" w:lineRule="auto"/>
        <w:ind w:left="522"/>
        <w:rPr>
          <w:sz w:val="24"/>
          <w:szCs w:val="24"/>
        </w:rPr>
      </w:pPr>
      <w:r>
        <w:rPr>
          <w:sz w:val="24"/>
          <w:szCs w:val="24"/>
        </w:rPr>
        <w:t>5.4.5 供应商都可以根据上一轮谈判情况对谈判报价内容进行调整和提出新的报价。</w:t>
      </w:r>
    </w:p>
    <w:p w14:paraId="1997563E">
      <w:pPr>
        <w:pStyle w:val="8"/>
        <w:spacing w:before="77" w:line="215" w:lineRule="auto"/>
        <w:ind w:left="46" w:right="104" w:firstLine="475"/>
        <w:rPr>
          <w:sz w:val="24"/>
          <w:szCs w:val="24"/>
        </w:rPr>
      </w:pPr>
      <w:r>
        <w:rPr>
          <w:spacing w:val="-4"/>
          <w:sz w:val="24"/>
          <w:szCs w:val="24"/>
        </w:rPr>
        <w:t>5.4.6</w:t>
      </w:r>
      <w:r>
        <w:rPr>
          <w:spacing w:val="65"/>
          <w:w w:val="101"/>
          <w:sz w:val="24"/>
          <w:szCs w:val="24"/>
        </w:rPr>
        <w:t xml:space="preserve"> </w:t>
      </w:r>
      <w:r>
        <w:rPr>
          <w:spacing w:val="-4"/>
          <w:sz w:val="24"/>
          <w:szCs w:val="24"/>
        </w:rPr>
        <w:t xml:space="preserve">供应商应按照 </w:t>
      </w:r>
      <w:r>
        <w:rPr>
          <w:b/>
          <w:bCs/>
          <w:i/>
          <w:iCs/>
          <w:spacing w:val="-4"/>
          <w:sz w:val="25"/>
          <w:szCs w:val="25"/>
        </w:rPr>
        <w:t>《供应商须知前附表》</w:t>
      </w:r>
      <w:r>
        <w:rPr>
          <w:spacing w:val="-4"/>
          <w:sz w:val="24"/>
          <w:szCs w:val="24"/>
        </w:rPr>
        <w:t>中规定的方式提交最后报价。最</w:t>
      </w:r>
      <w:r>
        <w:rPr>
          <w:spacing w:val="-5"/>
          <w:sz w:val="24"/>
          <w:szCs w:val="24"/>
        </w:rPr>
        <w:t>后报价是供应</w:t>
      </w:r>
      <w:r>
        <w:rPr>
          <w:sz w:val="24"/>
          <w:szCs w:val="24"/>
        </w:rPr>
        <w:t xml:space="preserve"> </w:t>
      </w:r>
      <w:r>
        <w:rPr>
          <w:spacing w:val="-6"/>
          <w:sz w:val="24"/>
          <w:szCs w:val="24"/>
        </w:rPr>
        <w:t>商响应文件的有效组成部分。谈判文件能够详细列明采购标的的技术、服务要求的，</w:t>
      </w:r>
      <w:r>
        <w:rPr>
          <w:spacing w:val="62"/>
          <w:sz w:val="24"/>
          <w:szCs w:val="24"/>
        </w:rPr>
        <w:t xml:space="preserve"> </w:t>
      </w:r>
      <w:r>
        <w:rPr>
          <w:spacing w:val="-6"/>
          <w:sz w:val="24"/>
          <w:szCs w:val="24"/>
        </w:rPr>
        <w:t>谈判结束</w:t>
      </w:r>
      <w:r>
        <w:rPr>
          <w:sz w:val="24"/>
          <w:szCs w:val="24"/>
        </w:rPr>
        <w:t xml:space="preserve">  </w:t>
      </w:r>
      <w:r>
        <w:rPr>
          <w:spacing w:val="-3"/>
          <w:sz w:val="24"/>
          <w:szCs w:val="24"/>
        </w:rPr>
        <w:t>后，所有继续参加谈判的供应商在规定时间内提交最后报价，提交最后报价的供应商不得少于</w:t>
      </w:r>
    </w:p>
    <w:p w14:paraId="0E0F0A66">
      <w:pPr>
        <w:pStyle w:val="8"/>
        <w:spacing w:before="77" w:line="191" w:lineRule="auto"/>
        <w:ind w:left="42"/>
        <w:rPr>
          <w:sz w:val="24"/>
          <w:szCs w:val="24"/>
        </w:rPr>
      </w:pPr>
      <w:r>
        <w:rPr>
          <w:spacing w:val="-20"/>
          <w:sz w:val="24"/>
          <w:szCs w:val="24"/>
        </w:rPr>
        <w:t>3</w:t>
      </w:r>
      <w:r>
        <w:rPr>
          <w:spacing w:val="67"/>
          <w:sz w:val="24"/>
          <w:szCs w:val="24"/>
        </w:rPr>
        <w:t xml:space="preserve"> </w:t>
      </w:r>
      <w:r>
        <w:rPr>
          <w:spacing w:val="-20"/>
          <w:sz w:val="24"/>
          <w:szCs w:val="24"/>
        </w:rPr>
        <w:t>家。</w:t>
      </w:r>
    </w:p>
    <w:p w14:paraId="77DA0574">
      <w:pPr>
        <w:pStyle w:val="8"/>
        <w:spacing w:before="74" w:line="233" w:lineRule="auto"/>
        <w:ind w:left="48" w:right="164" w:firstLine="479"/>
        <w:jc w:val="both"/>
        <w:rPr>
          <w:sz w:val="24"/>
          <w:szCs w:val="24"/>
        </w:rPr>
      </w:pPr>
      <w:r>
        <w:rPr>
          <w:spacing w:val="-5"/>
          <w:sz w:val="24"/>
          <w:szCs w:val="24"/>
        </w:rPr>
        <w:t>谈判文件不能详细列明采购标的的技术、服务要求，</w:t>
      </w:r>
      <w:r>
        <w:rPr>
          <w:spacing w:val="19"/>
          <w:sz w:val="24"/>
          <w:szCs w:val="24"/>
        </w:rPr>
        <w:t xml:space="preserve"> </w:t>
      </w:r>
      <w:r>
        <w:rPr>
          <w:spacing w:val="-5"/>
          <w:sz w:val="24"/>
          <w:szCs w:val="24"/>
        </w:rPr>
        <w:t>需经谈判由供应</w:t>
      </w:r>
      <w:r>
        <w:rPr>
          <w:spacing w:val="-6"/>
          <w:sz w:val="24"/>
          <w:szCs w:val="24"/>
        </w:rPr>
        <w:t>商提供最终设计方案</w:t>
      </w:r>
      <w:r>
        <w:rPr>
          <w:sz w:val="24"/>
          <w:szCs w:val="24"/>
        </w:rPr>
        <w:t xml:space="preserve"> </w:t>
      </w:r>
      <w:r>
        <w:rPr>
          <w:spacing w:val="-2"/>
          <w:sz w:val="24"/>
          <w:szCs w:val="24"/>
        </w:rPr>
        <w:t>或解决方案的，</w:t>
      </w:r>
      <w:r>
        <w:rPr>
          <w:spacing w:val="-50"/>
          <w:sz w:val="24"/>
          <w:szCs w:val="24"/>
        </w:rPr>
        <w:t xml:space="preserve"> </w:t>
      </w:r>
      <w:r>
        <w:rPr>
          <w:spacing w:val="-2"/>
          <w:sz w:val="24"/>
          <w:szCs w:val="24"/>
        </w:rPr>
        <w:t>谈判结束后，</w:t>
      </w:r>
      <w:r>
        <w:rPr>
          <w:spacing w:val="-49"/>
          <w:sz w:val="24"/>
          <w:szCs w:val="24"/>
        </w:rPr>
        <w:t xml:space="preserve"> </w:t>
      </w:r>
      <w:r>
        <w:rPr>
          <w:spacing w:val="-2"/>
          <w:sz w:val="24"/>
          <w:szCs w:val="24"/>
        </w:rPr>
        <w:t>谈判小组应当按照少数服从多数</w:t>
      </w:r>
      <w:r>
        <w:rPr>
          <w:spacing w:val="-3"/>
          <w:sz w:val="24"/>
          <w:szCs w:val="24"/>
        </w:rPr>
        <w:t>的原则投票推荐</w:t>
      </w:r>
      <w:r>
        <w:rPr>
          <w:spacing w:val="63"/>
          <w:w w:val="101"/>
          <w:sz w:val="24"/>
          <w:szCs w:val="24"/>
        </w:rPr>
        <w:t xml:space="preserve"> </w:t>
      </w:r>
      <w:r>
        <w:rPr>
          <w:spacing w:val="-3"/>
          <w:sz w:val="24"/>
          <w:szCs w:val="24"/>
        </w:rPr>
        <w:t>3</w:t>
      </w:r>
      <w:r>
        <w:rPr>
          <w:spacing w:val="68"/>
          <w:sz w:val="24"/>
          <w:szCs w:val="24"/>
        </w:rPr>
        <w:t xml:space="preserve"> </w:t>
      </w:r>
      <w:r>
        <w:rPr>
          <w:spacing w:val="-3"/>
          <w:sz w:val="24"/>
          <w:szCs w:val="24"/>
        </w:rPr>
        <w:t>家以上供应</w:t>
      </w:r>
      <w:r>
        <w:rPr>
          <w:sz w:val="24"/>
          <w:szCs w:val="24"/>
        </w:rPr>
        <w:t xml:space="preserve"> </w:t>
      </w:r>
      <w:r>
        <w:rPr>
          <w:spacing w:val="-2"/>
          <w:sz w:val="24"/>
          <w:szCs w:val="24"/>
        </w:rPr>
        <w:t>商的设计方案或者解决方案，并要求其在规定时间内提交最后报价。</w:t>
      </w:r>
    </w:p>
    <w:p w14:paraId="0A436850">
      <w:pPr>
        <w:pStyle w:val="8"/>
        <w:spacing w:before="2" w:line="187" w:lineRule="auto"/>
        <w:ind w:left="522"/>
        <w:rPr>
          <w:sz w:val="24"/>
          <w:szCs w:val="24"/>
        </w:rPr>
      </w:pPr>
      <w:r>
        <w:rPr>
          <w:sz w:val="24"/>
          <w:szCs w:val="24"/>
        </w:rPr>
        <w:t>5.4.7  已提交响应文件的供应商，在提交最后报价之前，可以根据谈判情况退</w:t>
      </w:r>
      <w:r>
        <w:rPr>
          <w:spacing w:val="-1"/>
          <w:sz w:val="24"/>
          <w:szCs w:val="24"/>
        </w:rPr>
        <w:t>出谈判。</w:t>
      </w:r>
    </w:p>
    <w:p w14:paraId="4A11DF5A">
      <w:pPr>
        <w:pStyle w:val="8"/>
        <w:spacing w:before="78" w:line="212" w:lineRule="auto"/>
        <w:ind w:left="44" w:right="104" w:firstLine="477"/>
        <w:rPr>
          <w:sz w:val="24"/>
          <w:szCs w:val="24"/>
        </w:rPr>
      </w:pPr>
      <w:r>
        <w:rPr>
          <w:spacing w:val="-4"/>
          <w:sz w:val="24"/>
          <w:szCs w:val="24"/>
        </w:rPr>
        <w:t>5.4.8  最后报价时间过后，供应商不得对报价进行修</w:t>
      </w:r>
      <w:r>
        <w:rPr>
          <w:spacing w:val="-5"/>
          <w:sz w:val="24"/>
          <w:szCs w:val="24"/>
        </w:rPr>
        <w:t>改、撤回或撤销，</w:t>
      </w:r>
      <w:r>
        <w:rPr>
          <w:spacing w:val="18"/>
          <w:w w:val="101"/>
          <w:sz w:val="24"/>
          <w:szCs w:val="24"/>
        </w:rPr>
        <w:t xml:space="preserve">  </w:t>
      </w:r>
      <w:r>
        <w:rPr>
          <w:spacing w:val="-5"/>
          <w:sz w:val="24"/>
          <w:szCs w:val="24"/>
        </w:rPr>
        <w:t>否则将没收其保证</w:t>
      </w:r>
      <w:r>
        <w:rPr>
          <w:sz w:val="24"/>
          <w:szCs w:val="24"/>
        </w:rPr>
        <w:t xml:space="preserve"> </w:t>
      </w:r>
      <w:r>
        <w:rPr>
          <w:spacing w:val="-12"/>
          <w:sz w:val="24"/>
          <w:szCs w:val="24"/>
        </w:rPr>
        <w:t>金。</w:t>
      </w:r>
    </w:p>
    <w:p w14:paraId="73629A3A">
      <w:pPr>
        <w:pStyle w:val="8"/>
        <w:spacing w:before="71" w:line="188" w:lineRule="auto"/>
        <w:ind w:left="522"/>
        <w:rPr>
          <w:sz w:val="24"/>
          <w:szCs w:val="24"/>
        </w:rPr>
      </w:pPr>
      <w:r>
        <w:rPr>
          <w:b/>
          <w:bCs/>
          <w:spacing w:val="-4"/>
          <w:sz w:val="24"/>
          <w:szCs w:val="24"/>
        </w:rPr>
        <w:t>5.5</w:t>
      </w:r>
      <w:r>
        <w:rPr>
          <w:b/>
          <w:bCs/>
          <w:spacing w:val="72"/>
          <w:sz w:val="24"/>
          <w:szCs w:val="24"/>
        </w:rPr>
        <w:t xml:space="preserve"> </w:t>
      </w:r>
      <w:r>
        <w:rPr>
          <w:b/>
          <w:bCs/>
          <w:spacing w:val="-4"/>
          <w:sz w:val="24"/>
          <w:szCs w:val="24"/>
        </w:rPr>
        <w:t>谈判的报价方式</w:t>
      </w:r>
    </w:p>
    <w:p w14:paraId="33BB3DBA">
      <w:pPr>
        <w:pStyle w:val="8"/>
        <w:spacing w:before="78" w:line="188" w:lineRule="auto"/>
        <w:ind w:left="522"/>
        <w:rPr>
          <w:sz w:val="24"/>
          <w:szCs w:val="24"/>
        </w:rPr>
      </w:pPr>
      <w:r>
        <w:rPr>
          <w:spacing w:val="2"/>
          <w:sz w:val="24"/>
          <w:szCs w:val="24"/>
        </w:rPr>
        <w:t>5.5.1</w:t>
      </w:r>
      <w:r>
        <w:rPr>
          <w:spacing w:val="70"/>
          <w:w w:val="101"/>
          <w:sz w:val="24"/>
          <w:szCs w:val="24"/>
        </w:rPr>
        <w:t xml:space="preserve"> </w:t>
      </w:r>
      <w:r>
        <w:rPr>
          <w:b/>
          <w:bCs/>
          <w:spacing w:val="2"/>
          <w:sz w:val="24"/>
          <w:szCs w:val="24"/>
        </w:rPr>
        <w:t>采用两次报价的方式</w:t>
      </w:r>
    </w:p>
    <w:p w14:paraId="13E35648">
      <w:pPr>
        <w:pStyle w:val="8"/>
        <w:spacing w:before="76" w:line="211" w:lineRule="auto"/>
        <w:ind w:left="51" w:right="104" w:firstLine="470"/>
        <w:rPr>
          <w:rFonts w:ascii="Arial"/>
          <w:sz w:val="21"/>
        </w:rPr>
      </w:pPr>
      <w:r>
        <w:rPr>
          <w:sz w:val="24"/>
          <w:szCs w:val="24"/>
        </w:rPr>
        <w:t>5.5.2</w:t>
      </w:r>
      <w:r>
        <w:rPr>
          <w:spacing w:val="65"/>
          <w:w w:val="101"/>
          <w:sz w:val="24"/>
          <w:szCs w:val="24"/>
        </w:rPr>
        <w:t xml:space="preserve"> </w:t>
      </w:r>
      <w:r>
        <w:rPr>
          <w:sz w:val="24"/>
          <w:szCs w:val="24"/>
        </w:rPr>
        <w:t>供应商在提交的响应文件中的报价以公开的方式，在开标现场当场公布。该</w:t>
      </w:r>
      <w:r>
        <w:rPr>
          <w:spacing w:val="-1"/>
          <w:sz w:val="24"/>
          <w:szCs w:val="24"/>
        </w:rPr>
        <w:t>报价只</w:t>
      </w:r>
      <w:r>
        <w:rPr>
          <w:sz w:val="24"/>
          <w:szCs w:val="24"/>
        </w:rPr>
        <w:t xml:space="preserve"> </w:t>
      </w:r>
      <w:r>
        <w:rPr>
          <w:spacing w:val="-3"/>
          <w:sz w:val="24"/>
          <w:szCs w:val="24"/>
        </w:rPr>
        <w:t>允许有一个报价，任何有选择性的报价将不予接受。</w:t>
      </w:r>
    </w:p>
    <w:p w14:paraId="359718FE">
      <w:pPr>
        <w:pStyle w:val="8"/>
        <w:spacing w:before="103" w:line="188" w:lineRule="auto"/>
        <w:ind w:right="12"/>
        <w:jc w:val="right"/>
        <w:rPr>
          <w:sz w:val="24"/>
          <w:szCs w:val="24"/>
        </w:rPr>
      </w:pPr>
      <w:r>
        <w:rPr>
          <w:spacing w:val="-4"/>
          <w:sz w:val="24"/>
          <w:szCs w:val="24"/>
        </w:rPr>
        <w:t>5.5.3</w:t>
      </w:r>
      <w:r>
        <w:rPr>
          <w:spacing w:val="82"/>
          <w:w w:val="101"/>
          <w:sz w:val="24"/>
          <w:szCs w:val="24"/>
        </w:rPr>
        <w:t xml:space="preserve"> </w:t>
      </w:r>
      <w:r>
        <w:rPr>
          <w:spacing w:val="-4"/>
          <w:sz w:val="24"/>
          <w:szCs w:val="24"/>
        </w:rPr>
        <w:t>谈判结束后，供应商可根据谈判情况，进行第二次报价，该报价为谈判的最终报价。</w:t>
      </w:r>
    </w:p>
    <w:p w14:paraId="4168212F">
      <w:pPr>
        <w:pStyle w:val="8"/>
        <w:spacing w:before="77" w:line="188" w:lineRule="auto"/>
        <w:ind w:left="522"/>
        <w:rPr>
          <w:sz w:val="24"/>
          <w:szCs w:val="24"/>
        </w:rPr>
      </w:pPr>
      <w:r>
        <w:rPr>
          <w:sz w:val="24"/>
          <w:szCs w:val="24"/>
        </w:rPr>
        <w:t>5.5.4</w:t>
      </w:r>
      <w:r>
        <w:rPr>
          <w:spacing w:val="66"/>
          <w:sz w:val="24"/>
          <w:szCs w:val="24"/>
        </w:rPr>
        <w:t xml:space="preserve"> </w:t>
      </w:r>
      <w:r>
        <w:rPr>
          <w:sz w:val="24"/>
          <w:szCs w:val="24"/>
        </w:rPr>
        <w:t>供应商在进行二次报价时，报价应用规定格式在规定时间内上传至政采云。</w:t>
      </w:r>
    </w:p>
    <w:p w14:paraId="443C8CF6">
      <w:pPr>
        <w:pStyle w:val="8"/>
        <w:spacing w:before="76" w:line="211" w:lineRule="auto"/>
        <w:ind w:left="46" w:right="104" w:firstLine="475"/>
        <w:rPr>
          <w:sz w:val="24"/>
          <w:szCs w:val="24"/>
        </w:rPr>
      </w:pPr>
      <w:r>
        <w:rPr>
          <w:sz w:val="24"/>
          <w:szCs w:val="24"/>
        </w:rPr>
        <w:t>5.5.5</w:t>
      </w:r>
      <w:r>
        <w:rPr>
          <w:spacing w:val="66"/>
          <w:w w:val="101"/>
          <w:sz w:val="24"/>
          <w:szCs w:val="24"/>
        </w:rPr>
        <w:t xml:space="preserve"> </w:t>
      </w:r>
      <w:r>
        <w:rPr>
          <w:sz w:val="24"/>
          <w:szCs w:val="24"/>
        </w:rPr>
        <w:t>在对最后报价的供应商进行排序前，谈判小组对响应文件的有效性、完整</w:t>
      </w:r>
      <w:r>
        <w:rPr>
          <w:spacing w:val="-1"/>
          <w:sz w:val="24"/>
          <w:szCs w:val="24"/>
        </w:rPr>
        <w:t>性和响应</w:t>
      </w:r>
      <w:r>
        <w:rPr>
          <w:sz w:val="24"/>
          <w:szCs w:val="24"/>
        </w:rPr>
        <w:t xml:space="preserve"> </w:t>
      </w:r>
      <w:r>
        <w:rPr>
          <w:spacing w:val="-1"/>
          <w:sz w:val="24"/>
          <w:szCs w:val="24"/>
        </w:rPr>
        <w:t>程度进行最终审查。谈判小组对实质性响应谈判文</w:t>
      </w:r>
      <w:r>
        <w:rPr>
          <w:spacing w:val="-2"/>
          <w:sz w:val="24"/>
          <w:szCs w:val="24"/>
        </w:rPr>
        <w:t>件要求的供应商进行价格比较。</w:t>
      </w:r>
    </w:p>
    <w:p w14:paraId="60B2BECA">
      <w:pPr>
        <w:pStyle w:val="8"/>
        <w:spacing w:before="76" w:line="188" w:lineRule="auto"/>
        <w:ind w:left="42"/>
        <w:rPr>
          <w:sz w:val="24"/>
          <w:szCs w:val="24"/>
        </w:rPr>
      </w:pPr>
      <w:r>
        <w:rPr>
          <w:b/>
          <w:bCs/>
          <w:spacing w:val="-3"/>
          <w:sz w:val="24"/>
          <w:szCs w:val="24"/>
        </w:rPr>
        <w:t>5.6</w:t>
      </w:r>
      <w:r>
        <w:rPr>
          <w:b/>
          <w:bCs/>
          <w:spacing w:val="73"/>
          <w:sz w:val="24"/>
          <w:szCs w:val="24"/>
        </w:rPr>
        <w:t xml:space="preserve"> </w:t>
      </w:r>
      <w:r>
        <w:rPr>
          <w:b/>
          <w:bCs/>
          <w:spacing w:val="-3"/>
          <w:sz w:val="24"/>
          <w:szCs w:val="24"/>
        </w:rPr>
        <w:t>谈判和评审过程的保密性</w:t>
      </w:r>
    </w:p>
    <w:p w14:paraId="4E2F54B3">
      <w:pPr>
        <w:pStyle w:val="8"/>
        <w:spacing w:before="77" w:line="211" w:lineRule="auto"/>
        <w:ind w:left="44" w:firstLine="477"/>
        <w:rPr>
          <w:sz w:val="24"/>
          <w:szCs w:val="24"/>
        </w:rPr>
      </w:pPr>
      <w:r>
        <w:rPr>
          <w:spacing w:val="-3"/>
          <w:sz w:val="24"/>
          <w:szCs w:val="24"/>
        </w:rPr>
        <w:t>5.6.1</w:t>
      </w:r>
      <w:r>
        <w:rPr>
          <w:spacing w:val="66"/>
          <w:sz w:val="24"/>
          <w:szCs w:val="24"/>
        </w:rPr>
        <w:t xml:space="preserve"> </w:t>
      </w:r>
      <w:r>
        <w:rPr>
          <w:spacing w:val="-3"/>
          <w:sz w:val="24"/>
          <w:szCs w:val="24"/>
        </w:rPr>
        <w:t>所有与本次招标及谈判有关的人员，均不得向供应商及</w:t>
      </w:r>
      <w:r>
        <w:rPr>
          <w:spacing w:val="-4"/>
          <w:sz w:val="24"/>
          <w:szCs w:val="24"/>
        </w:rPr>
        <w:t>与谈判项目无关的其他人员，</w:t>
      </w:r>
      <w:r>
        <w:rPr>
          <w:sz w:val="24"/>
          <w:szCs w:val="24"/>
        </w:rPr>
        <w:t xml:space="preserve"> </w:t>
      </w:r>
      <w:r>
        <w:rPr>
          <w:spacing w:val="-3"/>
          <w:sz w:val="24"/>
          <w:szCs w:val="24"/>
        </w:rPr>
        <w:t>透露与谈判有关的资料以及授予合同的意见等。</w:t>
      </w:r>
    </w:p>
    <w:p w14:paraId="13F58699">
      <w:pPr>
        <w:pStyle w:val="8"/>
        <w:spacing w:before="78" w:line="210" w:lineRule="auto"/>
        <w:ind w:left="63" w:right="104" w:firstLine="460"/>
        <w:rPr>
          <w:sz w:val="24"/>
          <w:szCs w:val="24"/>
        </w:rPr>
      </w:pPr>
      <w:r>
        <w:rPr>
          <w:sz w:val="24"/>
          <w:szCs w:val="24"/>
        </w:rPr>
        <w:t>5.6.2</w:t>
      </w:r>
      <w:r>
        <w:rPr>
          <w:spacing w:val="67"/>
          <w:sz w:val="24"/>
          <w:szCs w:val="24"/>
        </w:rPr>
        <w:t xml:space="preserve"> </w:t>
      </w:r>
      <w:r>
        <w:rPr>
          <w:sz w:val="24"/>
          <w:szCs w:val="24"/>
        </w:rPr>
        <w:t>在谈判过程中，供应商试图在投标文件审查、澄清、比较及授予合同</w:t>
      </w:r>
      <w:r>
        <w:rPr>
          <w:spacing w:val="-1"/>
          <w:sz w:val="24"/>
          <w:szCs w:val="24"/>
        </w:rPr>
        <w:t>方面对采购人</w:t>
      </w:r>
      <w:r>
        <w:rPr>
          <w:sz w:val="24"/>
          <w:szCs w:val="24"/>
        </w:rPr>
        <w:t xml:space="preserve"> </w:t>
      </w:r>
      <w:r>
        <w:rPr>
          <w:spacing w:val="-3"/>
          <w:sz w:val="24"/>
          <w:szCs w:val="24"/>
        </w:rPr>
        <w:t>员施加影响的任何行为都可能导致其投标文件被拒绝。</w:t>
      </w:r>
    </w:p>
    <w:p w14:paraId="5F9C08AA">
      <w:pPr>
        <w:pStyle w:val="8"/>
        <w:spacing w:before="79" w:line="188" w:lineRule="auto"/>
        <w:ind w:left="42"/>
        <w:rPr>
          <w:sz w:val="24"/>
          <w:szCs w:val="24"/>
        </w:rPr>
      </w:pPr>
      <w:r>
        <w:rPr>
          <w:b/>
          <w:bCs/>
          <w:spacing w:val="-6"/>
          <w:sz w:val="24"/>
          <w:szCs w:val="24"/>
        </w:rPr>
        <w:t>5.7</w:t>
      </w:r>
      <w:r>
        <w:rPr>
          <w:b/>
          <w:bCs/>
          <w:spacing w:val="9"/>
          <w:sz w:val="24"/>
          <w:szCs w:val="24"/>
        </w:rPr>
        <w:t xml:space="preserve"> </w:t>
      </w:r>
      <w:r>
        <w:rPr>
          <w:b/>
          <w:bCs/>
          <w:spacing w:val="-6"/>
          <w:sz w:val="24"/>
          <w:szCs w:val="24"/>
        </w:rPr>
        <w:t>废标</w:t>
      </w:r>
    </w:p>
    <w:p w14:paraId="335CF7DC">
      <w:pPr>
        <w:pStyle w:val="8"/>
        <w:spacing w:before="77" w:line="187" w:lineRule="auto"/>
        <w:ind w:left="549"/>
        <w:rPr>
          <w:sz w:val="24"/>
          <w:szCs w:val="24"/>
        </w:rPr>
      </w:pPr>
      <w:r>
        <w:rPr>
          <w:spacing w:val="-6"/>
          <w:sz w:val="24"/>
          <w:szCs w:val="24"/>
        </w:rPr>
        <w:t>出现下列情形之一，将导致项目废标：</w:t>
      </w:r>
    </w:p>
    <w:p w14:paraId="5020F0E2">
      <w:pPr>
        <w:pStyle w:val="8"/>
        <w:spacing w:before="80" w:line="183" w:lineRule="auto"/>
        <w:ind w:left="524"/>
        <w:rPr>
          <w:sz w:val="24"/>
          <w:szCs w:val="24"/>
        </w:rPr>
      </w:pPr>
      <w:r>
        <w:rPr>
          <w:spacing w:val="-3"/>
          <w:sz w:val="24"/>
          <w:szCs w:val="24"/>
        </w:rPr>
        <w:t>（1）符合专业条件的供应商或者对谈判文件做实质性响应的供应商不足三家；</w:t>
      </w:r>
    </w:p>
    <w:p w14:paraId="7C3E5D96">
      <w:pPr>
        <w:pStyle w:val="8"/>
        <w:spacing w:before="86" w:line="183" w:lineRule="auto"/>
        <w:ind w:left="524"/>
        <w:rPr>
          <w:sz w:val="24"/>
          <w:szCs w:val="24"/>
        </w:rPr>
      </w:pPr>
      <w:r>
        <w:rPr>
          <w:spacing w:val="-4"/>
          <w:sz w:val="24"/>
          <w:szCs w:val="24"/>
        </w:rPr>
        <w:t>（2）出现影响采购公正的违法、违规行为</w:t>
      </w:r>
      <w:r>
        <w:rPr>
          <w:spacing w:val="-5"/>
          <w:sz w:val="24"/>
          <w:szCs w:val="24"/>
        </w:rPr>
        <w:t>的；</w:t>
      </w:r>
    </w:p>
    <w:p w14:paraId="5935F35A">
      <w:pPr>
        <w:pStyle w:val="8"/>
        <w:spacing w:before="86" w:line="183" w:lineRule="auto"/>
        <w:ind w:left="524"/>
        <w:rPr>
          <w:sz w:val="24"/>
          <w:szCs w:val="24"/>
        </w:rPr>
      </w:pPr>
      <w:r>
        <w:rPr>
          <w:spacing w:val="-3"/>
          <w:sz w:val="24"/>
          <w:szCs w:val="24"/>
        </w:rPr>
        <w:t>（3）供应商的报价均超过了采购预算，采购人</w:t>
      </w:r>
      <w:r>
        <w:rPr>
          <w:spacing w:val="-4"/>
          <w:sz w:val="24"/>
          <w:szCs w:val="24"/>
        </w:rPr>
        <w:t>不能支付的；</w:t>
      </w:r>
    </w:p>
    <w:p w14:paraId="498C722E">
      <w:pPr>
        <w:pStyle w:val="8"/>
        <w:spacing w:before="86" w:line="183" w:lineRule="auto"/>
        <w:ind w:left="524"/>
        <w:rPr>
          <w:sz w:val="24"/>
          <w:szCs w:val="24"/>
        </w:rPr>
      </w:pPr>
      <w:r>
        <w:rPr>
          <w:spacing w:val="-4"/>
          <w:sz w:val="24"/>
          <w:szCs w:val="24"/>
        </w:rPr>
        <w:t>（4）因重大变故，采购任务取消的。</w:t>
      </w:r>
    </w:p>
    <w:p w14:paraId="21EA02B6">
      <w:pPr>
        <w:spacing w:line="183" w:lineRule="auto"/>
        <w:rPr>
          <w:sz w:val="24"/>
          <w:szCs w:val="24"/>
        </w:rPr>
        <w:sectPr>
          <w:headerReference r:id="rId19" w:type="default"/>
          <w:footerReference r:id="rId20" w:type="default"/>
          <w:pgSz w:w="11906" w:h="16839"/>
          <w:pgMar w:top="1150" w:right="915" w:bottom="1150" w:left="1050" w:header="1090" w:footer="987" w:gutter="0"/>
          <w:pgNumType w:fmt="decimal"/>
          <w:cols w:space="720" w:num="1"/>
        </w:sectPr>
      </w:pPr>
    </w:p>
    <w:p w14:paraId="28A38E7C">
      <w:pPr>
        <w:spacing w:line="310" w:lineRule="auto"/>
        <w:rPr>
          <w:rFonts w:ascii="Arial"/>
          <w:sz w:val="21"/>
        </w:rPr>
      </w:pPr>
    </w:p>
    <w:p w14:paraId="0AACE824">
      <w:pPr>
        <w:spacing w:line="310" w:lineRule="auto"/>
        <w:rPr>
          <w:rFonts w:ascii="Arial"/>
          <w:sz w:val="21"/>
        </w:rPr>
      </w:pPr>
    </w:p>
    <w:p w14:paraId="19DC4298">
      <w:pPr>
        <w:pStyle w:val="8"/>
        <w:spacing w:before="103" w:line="188" w:lineRule="auto"/>
        <w:ind w:left="4218"/>
        <w:rPr>
          <w:rFonts w:hint="eastAsia"/>
          <w:b/>
          <w:bCs/>
          <w:spacing w:val="-7"/>
          <w:sz w:val="24"/>
          <w:szCs w:val="24"/>
        </w:rPr>
      </w:pPr>
      <w:r>
        <w:rPr>
          <w:rFonts w:hint="eastAsia"/>
          <w:b/>
          <w:bCs/>
          <w:spacing w:val="-7"/>
          <w:sz w:val="24"/>
          <w:szCs w:val="24"/>
        </w:rPr>
        <w:t>资格性审查:</w:t>
      </w:r>
    </w:p>
    <w:tbl>
      <w:tblPr>
        <w:tblStyle w:val="17"/>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14:paraId="71760B21">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14:paraId="498E2AA0">
            <w:pPr>
              <w:pStyle w:val="11"/>
              <w:rPr>
                <w:color w:val="auto"/>
              </w:rPr>
            </w:pPr>
          </w:p>
          <w:p w14:paraId="6263F265">
            <w:pPr>
              <w:pStyle w:val="11"/>
              <w:rPr>
                <w:color w:val="auto"/>
              </w:rPr>
            </w:pPr>
            <w:r>
              <w:rPr>
                <w:color w:val="auto"/>
              </w:rPr>
              <w:t>审查内容</w:t>
            </w:r>
          </w:p>
        </w:tc>
        <w:tc>
          <w:tcPr>
            <w:tcW w:w="4111" w:type="dxa"/>
            <w:vMerge w:val="restart"/>
            <w:tcBorders>
              <w:top w:val="single" w:color="auto" w:sz="4" w:space="0"/>
              <w:left w:val="single" w:color="auto" w:sz="4" w:space="0"/>
              <w:right w:val="single" w:color="auto" w:sz="4" w:space="0"/>
            </w:tcBorders>
            <w:vAlign w:val="center"/>
          </w:tcPr>
          <w:p w14:paraId="73A5E4C3">
            <w:pPr>
              <w:pStyle w:val="11"/>
              <w:rPr>
                <w:color w:val="auto"/>
              </w:rPr>
            </w:pPr>
            <w:r>
              <w:rPr>
                <w:color w:val="auto"/>
              </w:rP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14:paraId="6342516A">
            <w:pPr>
              <w:pStyle w:val="11"/>
              <w:rPr>
                <w:color w:val="auto"/>
              </w:rPr>
            </w:pPr>
            <w:r>
              <w:rPr>
                <w:color w:val="auto"/>
              </w:rPr>
              <w:t>投标企业名称</w:t>
            </w:r>
          </w:p>
        </w:tc>
      </w:tr>
      <w:tr w14:paraId="15744E56">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14:paraId="51333D45">
            <w:pPr>
              <w:pStyle w:val="11"/>
              <w:rPr>
                <w:color w:val="auto"/>
              </w:rPr>
            </w:pPr>
          </w:p>
        </w:tc>
        <w:tc>
          <w:tcPr>
            <w:tcW w:w="4111" w:type="dxa"/>
            <w:vMerge w:val="continue"/>
            <w:tcBorders>
              <w:left w:val="single" w:color="auto" w:sz="4" w:space="0"/>
              <w:bottom w:val="single" w:color="auto" w:sz="4" w:space="0"/>
              <w:right w:val="single" w:color="auto" w:sz="4" w:space="0"/>
            </w:tcBorders>
            <w:vAlign w:val="center"/>
          </w:tcPr>
          <w:p w14:paraId="3AA814A7">
            <w:pPr>
              <w:pStyle w:val="11"/>
              <w:rPr>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14:paraId="69FE1F71">
            <w:pPr>
              <w:pStyle w:val="11"/>
              <w:rPr>
                <w:color w:val="auto"/>
              </w:rPr>
            </w:pPr>
            <w:r>
              <w:rPr>
                <w:rFonts w:hint="eastAsia"/>
                <w:color w:val="auto"/>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52EA81E2">
            <w:pPr>
              <w:pStyle w:val="11"/>
              <w:rPr>
                <w:color w:val="auto"/>
              </w:rPr>
            </w:pPr>
            <w:r>
              <w:rPr>
                <w:rFonts w:hint="eastAsia"/>
                <w:color w:val="auto"/>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14:paraId="39247A08">
            <w:pPr>
              <w:pStyle w:val="11"/>
              <w:rPr>
                <w:color w:val="auto"/>
              </w:rPr>
            </w:pPr>
            <w:r>
              <w:rPr>
                <w:rFonts w:hint="eastAsia"/>
                <w:color w:val="auto"/>
              </w:rPr>
              <w:t>3</w:t>
            </w:r>
          </w:p>
        </w:tc>
      </w:tr>
      <w:tr w14:paraId="260C4787">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3A0666A3">
            <w:pPr>
              <w:rPr>
                <w:color w:val="auto"/>
              </w:rPr>
            </w:pPr>
            <w:r>
              <w:rPr>
                <w:color w:val="auto"/>
              </w:rPr>
              <w:t>1</w:t>
            </w:r>
          </w:p>
        </w:tc>
        <w:tc>
          <w:tcPr>
            <w:tcW w:w="2139" w:type="dxa"/>
            <w:tcBorders>
              <w:top w:val="single" w:color="auto" w:sz="4" w:space="0"/>
              <w:left w:val="single" w:color="auto" w:sz="4" w:space="0"/>
              <w:bottom w:val="single" w:color="auto" w:sz="4" w:space="0"/>
              <w:right w:val="single" w:color="auto" w:sz="4" w:space="0"/>
            </w:tcBorders>
            <w:vAlign w:val="center"/>
          </w:tcPr>
          <w:p w14:paraId="78FDABC4">
            <w:pPr>
              <w:pStyle w:val="11"/>
              <w:rPr>
                <w:color w:val="auto"/>
              </w:rPr>
            </w:pPr>
            <w:r>
              <w:rPr>
                <w:rFonts w:hint="eastAsia"/>
                <w:color w:val="auto"/>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14:paraId="5758C2B4">
            <w:pPr>
              <w:pStyle w:val="11"/>
              <w:rPr>
                <w:rFonts w:hint="default" w:eastAsia="宋体"/>
                <w:color w:val="auto"/>
                <w:lang w:val="en-US" w:eastAsia="zh-CN"/>
              </w:rPr>
            </w:pPr>
            <w:r>
              <w:rPr>
                <w:rFonts w:hint="eastAsia"/>
                <w:color w:val="auto"/>
                <w:lang w:val="en-US" w:eastAsia="zh-CN"/>
              </w:rPr>
              <w:t>中小企业声明函</w:t>
            </w:r>
          </w:p>
        </w:tc>
        <w:tc>
          <w:tcPr>
            <w:tcW w:w="816" w:type="dxa"/>
            <w:tcBorders>
              <w:top w:val="single" w:color="auto" w:sz="4" w:space="0"/>
              <w:left w:val="single" w:color="auto" w:sz="4" w:space="0"/>
              <w:bottom w:val="single" w:color="auto" w:sz="4" w:space="0"/>
              <w:right w:val="single" w:color="auto" w:sz="4" w:space="0"/>
            </w:tcBorders>
            <w:vAlign w:val="center"/>
          </w:tcPr>
          <w:p w14:paraId="4F42F85A">
            <w:pPr>
              <w:pStyle w:val="11"/>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33EAC2E0">
            <w:pPr>
              <w:pStyle w:val="11"/>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6225DFF1">
            <w:pPr>
              <w:pStyle w:val="11"/>
              <w:rPr>
                <w:color w:val="auto"/>
              </w:rPr>
            </w:pPr>
          </w:p>
        </w:tc>
      </w:tr>
      <w:tr w14:paraId="3980D5DD">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625D4DB8">
            <w:pPr>
              <w:rPr>
                <w:color w:val="auto"/>
              </w:rPr>
            </w:pPr>
            <w:r>
              <w:rPr>
                <w:rFonts w:hint="eastAsia"/>
                <w:color w:val="auto"/>
              </w:rPr>
              <w:t>4</w:t>
            </w:r>
          </w:p>
        </w:tc>
        <w:tc>
          <w:tcPr>
            <w:tcW w:w="2139" w:type="dxa"/>
            <w:tcBorders>
              <w:top w:val="single" w:color="auto" w:sz="4" w:space="0"/>
              <w:left w:val="single" w:color="auto" w:sz="4" w:space="0"/>
              <w:bottom w:val="single" w:color="auto" w:sz="4" w:space="0"/>
              <w:right w:val="single" w:color="auto" w:sz="4" w:space="0"/>
            </w:tcBorders>
            <w:vAlign w:val="center"/>
          </w:tcPr>
          <w:p w14:paraId="7BF4F2F5">
            <w:pPr>
              <w:pStyle w:val="11"/>
              <w:rPr>
                <w:rFonts w:cs="宋体"/>
                <w:color w:val="auto"/>
                <w:spacing w:val="-2"/>
              </w:rPr>
            </w:pPr>
            <w:r>
              <w:rPr>
                <w:rFonts w:hint="eastAsia"/>
                <w:color w:val="auto"/>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14:paraId="4EF4DC76">
            <w:pPr>
              <w:rPr>
                <w:rFonts w:hint="eastAsia"/>
                <w:color w:val="auto"/>
                <w:lang w:eastAsia="zh-CN"/>
              </w:rPr>
            </w:pPr>
            <w:r>
              <w:rPr>
                <w:rFonts w:hint="eastAsia"/>
                <w:color w:val="auto"/>
                <w:lang w:eastAsia="zh-CN"/>
              </w:rPr>
              <w:t>1）具备三证合一营业执照；</w:t>
            </w:r>
          </w:p>
          <w:p w14:paraId="1D275579">
            <w:pPr>
              <w:rPr>
                <w:rFonts w:hint="eastAsia"/>
                <w:color w:val="auto"/>
                <w:lang w:val="en-US" w:eastAsia="zh-CN"/>
              </w:rPr>
            </w:pPr>
            <w:r>
              <w:rPr>
                <w:rFonts w:hint="eastAsia"/>
                <w:color w:val="auto"/>
                <w:lang w:val="en-US" w:eastAsia="zh-CN"/>
              </w:rPr>
              <w:t>2）法定代表人投标需提供法定代表人资格证明书，委托代理人投标需提供法定代表人授权委托书；</w:t>
            </w:r>
          </w:p>
          <w:p w14:paraId="38BC2B6F">
            <w:pPr>
              <w:rPr>
                <w:rFonts w:hint="eastAsia"/>
                <w:color w:val="auto"/>
                <w:lang w:eastAsia="zh-CN"/>
              </w:rPr>
            </w:pPr>
            <w:r>
              <w:rPr>
                <w:rFonts w:hint="eastAsia"/>
                <w:color w:val="auto"/>
                <w:lang w:eastAsia="zh-CN"/>
              </w:rPr>
              <w:t>3）投标企业须提供供应商（被授权本单位在职人员）近6个月内任意1个月社保证明；</w:t>
            </w:r>
          </w:p>
          <w:p w14:paraId="44A6D6F8">
            <w:pPr>
              <w:rPr>
                <w:rFonts w:hint="eastAsia"/>
                <w:color w:val="auto"/>
                <w:lang w:eastAsia="zh-CN"/>
              </w:rPr>
            </w:pPr>
            <w:r>
              <w:rPr>
                <w:rFonts w:hint="eastAsia"/>
                <w:color w:val="auto"/>
                <w:lang w:eastAsia="zh-CN"/>
              </w:rPr>
              <w:t>4）未被列入信用中国网（</w:t>
            </w:r>
            <w:r>
              <w:rPr>
                <w:rFonts w:hint="eastAsia"/>
                <w:color w:val="auto"/>
                <w:lang w:eastAsia="zh-CN"/>
              </w:rPr>
              <w:fldChar w:fldCharType="begin"/>
            </w:r>
            <w:r>
              <w:rPr>
                <w:rFonts w:hint="eastAsia"/>
                <w:color w:val="auto"/>
                <w:lang w:eastAsia="zh-CN"/>
              </w:rPr>
              <w:instrText xml:space="preserve"> HYPERLINK "http://www.creditchina.gov.cn/" </w:instrText>
            </w:r>
            <w:r>
              <w:rPr>
                <w:rFonts w:hint="eastAsia"/>
                <w:color w:val="auto"/>
                <w:lang w:eastAsia="zh-CN"/>
              </w:rPr>
              <w:fldChar w:fldCharType="separate"/>
            </w:r>
            <w:r>
              <w:rPr>
                <w:rFonts w:hint="eastAsia"/>
                <w:color w:val="auto"/>
                <w:lang w:eastAsia="zh-CN"/>
              </w:rPr>
              <w:t>www.creditchina.gov.cn</w:t>
            </w:r>
            <w:r>
              <w:rPr>
                <w:rFonts w:hint="eastAsia"/>
                <w:color w:val="auto"/>
                <w:lang w:eastAsia="zh-CN"/>
              </w:rPr>
              <w:fldChar w:fldCharType="end"/>
            </w:r>
            <w:r>
              <w:rPr>
                <w:rFonts w:hint="eastAsia"/>
                <w:color w:val="auto"/>
                <w:lang w:eastAsia="zh-CN"/>
              </w:rPr>
              <w:t>）及中国政府采购网 (</w:t>
            </w:r>
            <w:r>
              <w:rPr>
                <w:rFonts w:hint="eastAsia"/>
                <w:color w:val="auto"/>
                <w:lang w:eastAsia="zh-CN"/>
              </w:rPr>
              <w:fldChar w:fldCharType="begin"/>
            </w:r>
            <w:r>
              <w:rPr>
                <w:rFonts w:hint="eastAsia"/>
                <w:color w:val="auto"/>
                <w:lang w:eastAsia="zh-CN"/>
              </w:rPr>
              <w:instrText xml:space="preserve"> HYPERLINK "http://www.ccgp.gov.cn/" </w:instrText>
            </w:r>
            <w:r>
              <w:rPr>
                <w:rFonts w:hint="eastAsia"/>
                <w:color w:val="auto"/>
                <w:lang w:eastAsia="zh-CN"/>
              </w:rPr>
              <w:fldChar w:fldCharType="separate"/>
            </w:r>
            <w:r>
              <w:rPr>
                <w:rFonts w:hint="eastAsia"/>
                <w:color w:val="auto"/>
                <w:lang w:eastAsia="zh-CN"/>
              </w:rPr>
              <w:t>www.ccgp.gov.cn</w:t>
            </w:r>
            <w:r>
              <w:rPr>
                <w:rFonts w:hint="eastAsia"/>
                <w:color w:val="auto"/>
                <w:lang w:eastAsia="zh-CN"/>
              </w:rPr>
              <w:fldChar w:fldCharType="end"/>
            </w:r>
            <w:r>
              <w:rPr>
                <w:rFonts w:hint="eastAsia"/>
                <w:color w:val="auto"/>
                <w:lang w:eastAsia="zh-CN"/>
              </w:rPr>
              <w:t>）失信被执行人名单、重大税收违法失信主体、政府采购严重违法失信行为记录名单；</w:t>
            </w:r>
          </w:p>
          <w:p w14:paraId="20A80178">
            <w:pPr>
              <w:rPr>
                <w:rFonts w:hint="eastAsia"/>
                <w:color w:val="auto"/>
                <w:lang w:eastAsia="zh-CN"/>
              </w:rPr>
            </w:pPr>
            <w:r>
              <w:rPr>
                <w:rFonts w:hint="eastAsia"/>
                <w:color w:val="auto"/>
                <w:lang w:val="en-US" w:eastAsia="zh-CN"/>
              </w:rPr>
              <w:t>5</w:t>
            </w:r>
            <w:r>
              <w:rPr>
                <w:rFonts w:hint="eastAsia"/>
                <w:color w:val="auto"/>
                <w:lang w:eastAsia="zh-CN"/>
              </w:rPr>
              <w:t>）具备《动物防疫条件合格证》或动物防疫机构开具的相关证明文件；</w:t>
            </w:r>
          </w:p>
        </w:tc>
        <w:tc>
          <w:tcPr>
            <w:tcW w:w="816" w:type="dxa"/>
            <w:tcBorders>
              <w:top w:val="single" w:color="auto" w:sz="4" w:space="0"/>
              <w:left w:val="single" w:color="auto" w:sz="4" w:space="0"/>
              <w:bottom w:val="single" w:color="auto" w:sz="4" w:space="0"/>
              <w:right w:val="single" w:color="auto" w:sz="4" w:space="0"/>
            </w:tcBorders>
            <w:vAlign w:val="center"/>
          </w:tcPr>
          <w:p w14:paraId="5126AA7F">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77E088FC">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12383BE2">
            <w:pPr>
              <w:rPr>
                <w:color w:val="auto"/>
              </w:rPr>
            </w:pPr>
          </w:p>
        </w:tc>
      </w:tr>
      <w:tr w14:paraId="15800F85">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70789D33">
            <w:pPr>
              <w:rPr>
                <w:color w:val="auto"/>
              </w:rPr>
            </w:pPr>
            <w:r>
              <w:rPr>
                <w:rFonts w:hint="eastAsia"/>
                <w:color w:val="auto"/>
              </w:rPr>
              <w:t>5</w:t>
            </w:r>
          </w:p>
        </w:tc>
        <w:tc>
          <w:tcPr>
            <w:tcW w:w="2139" w:type="dxa"/>
            <w:tcBorders>
              <w:top w:val="single" w:color="auto" w:sz="4" w:space="0"/>
              <w:left w:val="single" w:color="auto" w:sz="4" w:space="0"/>
              <w:bottom w:val="single" w:color="auto" w:sz="4" w:space="0"/>
              <w:right w:val="single" w:color="auto" w:sz="4" w:space="0"/>
            </w:tcBorders>
            <w:vAlign w:val="center"/>
          </w:tcPr>
          <w:p w14:paraId="74F4EE04">
            <w:pPr>
              <w:pStyle w:val="11"/>
              <w:rPr>
                <w:rFonts w:ascii="Calibri"/>
                <w:color w:val="auto"/>
                <w:kern w:val="2"/>
              </w:rPr>
            </w:pPr>
            <w:r>
              <w:rPr>
                <w:rFonts w:hint="eastAsia"/>
                <w:color w:val="auto"/>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14:paraId="6665CA75">
            <w:pPr>
              <w:pStyle w:val="11"/>
              <w:rPr>
                <w:color w:val="auto"/>
              </w:rPr>
            </w:pPr>
            <w:r>
              <w:rPr>
                <w:rFonts w:hint="eastAsia"/>
                <w:color w:val="auto"/>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14:paraId="23487F5C">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27D2B204">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19CF460E">
            <w:pPr>
              <w:rPr>
                <w:color w:val="auto"/>
              </w:rPr>
            </w:pPr>
          </w:p>
        </w:tc>
      </w:tr>
      <w:tr w14:paraId="74C29555">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26D5BECA">
            <w:pPr>
              <w:rPr>
                <w:color w:val="auto"/>
              </w:rPr>
            </w:pPr>
            <w:r>
              <w:rPr>
                <w:color w:val="auto"/>
              </w:rP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14:paraId="026F7E7D">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70BBCD53">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0B1FB937">
            <w:pPr>
              <w:rPr>
                <w:color w:val="auto"/>
              </w:rPr>
            </w:pPr>
          </w:p>
        </w:tc>
      </w:tr>
      <w:tr w14:paraId="44C2C6C8">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05DE9744">
            <w:pPr>
              <w:rPr>
                <w:color w:val="auto"/>
              </w:rPr>
            </w:pPr>
            <w:r>
              <w:rPr>
                <w:color w:val="auto"/>
              </w:rP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14:paraId="2A98B805">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3D9CCBE7">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52A2F5F7">
            <w:pPr>
              <w:rPr>
                <w:color w:val="auto"/>
              </w:rPr>
            </w:pPr>
          </w:p>
        </w:tc>
      </w:tr>
    </w:tbl>
    <w:p w14:paraId="3021D82E">
      <w:pPr>
        <w:rPr>
          <w:rFonts w:hint="eastAsia"/>
          <w:color w:val="auto"/>
          <w:lang w:val="en-US" w:eastAsia="zh-CN"/>
        </w:rPr>
      </w:pPr>
    </w:p>
    <w:p w14:paraId="4D23134F">
      <w:pPr>
        <w:pStyle w:val="5"/>
        <w:rPr>
          <w:rFonts w:hint="eastAsia" w:ascii="仿宋" w:hAnsi="仿宋" w:eastAsia="仿宋" w:cs="仿宋"/>
          <w:b/>
          <w:color w:val="auto"/>
          <w:szCs w:val="21"/>
          <w:highlight w:val="none"/>
          <w:lang w:val="en-US" w:eastAsia="zh-CN"/>
        </w:rPr>
      </w:pPr>
    </w:p>
    <w:p w14:paraId="2A5F8E3A">
      <w:pPr>
        <w:shd w:val="clear" w:color="auto" w:fill="auto"/>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3FDF11B">
      <w:pPr>
        <w:shd w:val="clear" w:color="auto" w:fill="auto"/>
        <w:spacing w:line="400" w:lineRule="exact"/>
        <w:ind w:firstLine="422" w:firstLineChars="200"/>
        <w:rPr>
          <w:rFonts w:hint="eastAsia" w:ascii="仿宋" w:hAnsi="仿宋" w:eastAsia="仿宋" w:cs="仿宋"/>
          <w:b/>
          <w:color w:val="auto"/>
          <w:szCs w:val="21"/>
          <w:highlight w:val="none"/>
          <w:lang w:val="en-US" w:eastAsia="zh-CN"/>
        </w:rPr>
      </w:pPr>
    </w:p>
    <w:p w14:paraId="7280AD0A">
      <w:pPr>
        <w:spacing w:line="310" w:lineRule="auto"/>
        <w:rPr>
          <w:rFonts w:ascii="Arial"/>
          <w:sz w:val="21"/>
        </w:rPr>
      </w:pPr>
    </w:p>
    <w:p w14:paraId="5C808552">
      <w:pPr>
        <w:pStyle w:val="5"/>
        <w:rPr>
          <w:rFonts w:ascii="Arial"/>
          <w:sz w:val="21"/>
        </w:rPr>
      </w:pPr>
    </w:p>
    <w:p w14:paraId="24360B48"/>
    <w:p w14:paraId="6097E5F2">
      <w:pPr>
        <w:pStyle w:val="8"/>
        <w:spacing w:before="103" w:line="188" w:lineRule="auto"/>
        <w:ind w:left="4218"/>
        <w:rPr>
          <w:b/>
          <w:bCs/>
          <w:spacing w:val="-7"/>
          <w:sz w:val="24"/>
          <w:szCs w:val="24"/>
        </w:rPr>
      </w:pPr>
    </w:p>
    <w:p w14:paraId="220E0228">
      <w:pPr>
        <w:pStyle w:val="9"/>
        <w:rPr>
          <w:b/>
          <w:bCs/>
          <w:spacing w:val="-7"/>
          <w:sz w:val="24"/>
          <w:szCs w:val="24"/>
        </w:rPr>
      </w:pPr>
    </w:p>
    <w:p w14:paraId="57DD005C">
      <w:pPr>
        <w:rPr>
          <w:b/>
          <w:bCs/>
          <w:spacing w:val="-7"/>
          <w:sz w:val="24"/>
          <w:szCs w:val="24"/>
        </w:rPr>
      </w:pPr>
    </w:p>
    <w:p w14:paraId="4C96B3F5">
      <w:pPr>
        <w:pStyle w:val="5"/>
      </w:pPr>
    </w:p>
    <w:p w14:paraId="2FEE381F">
      <w:pPr>
        <w:pStyle w:val="8"/>
        <w:spacing w:before="103" w:line="188" w:lineRule="auto"/>
        <w:ind w:left="4218"/>
        <w:rPr>
          <w:b/>
          <w:bCs/>
          <w:spacing w:val="-7"/>
          <w:sz w:val="24"/>
          <w:szCs w:val="24"/>
        </w:rPr>
      </w:pPr>
    </w:p>
    <w:p w14:paraId="0F49D316">
      <w:pPr>
        <w:pStyle w:val="8"/>
        <w:spacing w:before="103" w:line="188" w:lineRule="auto"/>
        <w:ind w:left="4218"/>
        <w:rPr>
          <w:b/>
          <w:bCs/>
          <w:spacing w:val="-7"/>
          <w:sz w:val="24"/>
          <w:szCs w:val="24"/>
        </w:rPr>
      </w:pPr>
    </w:p>
    <w:p w14:paraId="0168C1AD">
      <w:pPr>
        <w:pStyle w:val="8"/>
        <w:spacing w:before="103" w:line="188" w:lineRule="auto"/>
        <w:rPr>
          <w:b/>
          <w:bCs/>
          <w:spacing w:val="-7"/>
          <w:sz w:val="24"/>
          <w:szCs w:val="24"/>
        </w:rPr>
      </w:pPr>
    </w:p>
    <w:p w14:paraId="65BB52A9">
      <w:pPr>
        <w:pStyle w:val="8"/>
        <w:spacing w:before="103" w:line="188" w:lineRule="auto"/>
        <w:ind w:left="4218"/>
        <w:rPr>
          <w:b/>
          <w:bCs/>
          <w:spacing w:val="-7"/>
          <w:sz w:val="24"/>
          <w:szCs w:val="24"/>
        </w:rPr>
      </w:pPr>
    </w:p>
    <w:p w14:paraId="2F5C1E21">
      <w:pPr>
        <w:pStyle w:val="8"/>
        <w:spacing w:before="103" w:line="188" w:lineRule="auto"/>
        <w:ind w:left="4218"/>
        <w:rPr>
          <w:sz w:val="24"/>
          <w:szCs w:val="24"/>
        </w:rPr>
      </w:pPr>
      <w:r>
        <w:rPr>
          <w:b/>
          <w:bCs/>
          <w:spacing w:val="-7"/>
          <w:sz w:val="24"/>
          <w:szCs w:val="24"/>
        </w:rPr>
        <w:t>商务符合性审查表</w:t>
      </w:r>
    </w:p>
    <w:p w14:paraId="54EE0B16">
      <w:pPr>
        <w:spacing w:before="21"/>
      </w:pPr>
    </w:p>
    <w:tbl>
      <w:tblPr>
        <w:tblStyle w:val="17"/>
        <w:tblW w:w="8506" w:type="dxa"/>
        <w:tblInd w:w="108" w:type="dxa"/>
        <w:tblLayout w:type="fixed"/>
        <w:tblCellMar>
          <w:top w:w="0" w:type="dxa"/>
          <w:left w:w="108" w:type="dxa"/>
          <w:bottom w:w="0" w:type="dxa"/>
          <w:right w:w="108" w:type="dxa"/>
        </w:tblCellMar>
      </w:tblPr>
      <w:tblGrid>
        <w:gridCol w:w="993"/>
        <w:gridCol w:w="3402"/>
        <w:gridCol w:w="1276"/>
        <w:gridCol w:w="1559"/>
        <w:gridCol w:w="1276"/>
      </w:tblGrid>
      <w:tr w14:paraId="6162F714">
        <w:tblPrEx>
          <w:tblCellMar>
            <w:top w:w="0" w:type="dxa"/>
            <w:left w:w="108" w:type="dxa"/>
            <w:bottom w:w="0" w:type="dxa"/>
            <w:right w:w="108" w:type="dxa"/>
          </w:tblCellMar>
        </w:tblPrEx>
        <w:trPr>
          <w:trHeight w:val="585" w:hRule="atLeast"/>
        </w:trPr>
        <w:tc>
          <w:tcPr>
            <w:tcW w:w="8506" w:type="dxa"/>
            <w:gridSpan w:val="5"/>
            <w:tcBorders>
              <w:top w:val="nil"/>
              <w:left w:val="nil"/>
              <w:bottom w:val="single" w:color="auto" w:sz="4" w:space="0"/>
              <w:right w:val="nil"/>
            </w:tcBorders>
            <w:vAlign w:val="center"/>
          </w:tcPr>
          <w:p w14:paraId="5643BE00">
            <w:pPr>
              <w:rPr>
                <w:color w:val="auto"/>
              </w:rPr>
            </w:pPr>
            <w:r>
              <w:rPr>
                <w:rFonts w:hint="eastAsia"/>
                <w:color w:val="auto"/>
              </w:rPr>
              <w:t>符合性审查表</w:t>
            </w:r>
          </w:p>
        </w:tc>
      </w:tr>
      <w:tr w14:paraId="378EA018">
        <w:tblPrEx>
          <w:tblCellMar>
            <w:top w:w="0" w:type="dxa"/>
            <w:left w:w="108" w:type="dxa"/>
            <w:bottom w:w="0" w:type="dxa"/>
            <w:right w:w="108" w:type="dxa"/>
          </w:tblCellMar>
        </w:tblPrEx>
        <w:trPr>
          <w:trHeight w:val="754"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14:paraId="41676033">
            <w:pPr>
              <w:rPr>
                <w:color w:val="auto"/>
              </w:rPr>
            </w:pPr>
            <w:r>
              <w:rPr>
                <w:rFonts w:hint="eastAsia"/>
                <w:color w:val="auto"/>
              </w:rPr>
              <w:t>审查事项</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0B97DB30">
            <w:pPr>
              <w:rPr>
                <w:color w:val="auto"/>
              </w:rPr>
            </w:pPr>
            <w:r>
              <w:rPr>
                <w:rFonts w:hint="eastAsia"/>
                <w:color w:val="auto"/>
              </w:rPr>
              <w:t>供应商名称及审查情况</w:t>
            </w:r>
          </w:p>
        </w:tc>
      </w:tr>
      <w:tr w14:paraId="2D1DDBC8">
        <w:tblPrEx>
          <w:tblCellMar>
            <w:top w:w="0" w:type="dxa"/>
            <w:left w:w="108" w:type="dxa"/>
            <w:bottom w:w="0" w:type="dxa"/>
            <w:right w:w="108" w:type="dxa"/>
          </w:tblCellMar>
        </w:tblPrEx>
        <w:trPr>
          <w:trHeight w:val="570" w:hRule="atLeast"/>
        </w:trPr>
        <w:tc>
          <w:tcPr>
            <w:tcW w:w="993" w:type="dxa"/>
            <w:tcBorders>
              <w:top w:val="single" w:color="auto" w:sz="4" w:space="0"/>
              <w:left w:val="single" w:color="auto" w:sz="4" w:space="0"/>
              <w:bottom w:val="single" w:color="auto" w:sz="4" w:space="0"/>
              <w:right w:val="single" w:color="auto" w:sz="4" w:space="0"/>
            </w:tcBorders>
            <w:vAlign w:val="center"/>
          </w:tcPr>
          <w:p w14:paraId="08E4E98D">
            <w:pPr>
              <w:rPr>
                <w:color w:val="auto"/>
              </w:rPr>
            </w:pPr>
            <w:r>
              <w:rPr>
                <w:rFonts w:hint="eastAsia"/>
                <w:color w:val="auto"/>
              </w:rPr>
              <w:t>条款号</w:t>
            </w:r>
          </w:p>
        </w:tc>
        <w:tc>
          <w:tcPr>
            <w:tcW w:w="3402" w:type="dxa"/>
            <w:tcBorders>
              <w:top w:val="single" w:color="auto" w:sz="4" w:space="0"/>
              <w:left w:val="single" w:color="auto" w:sz="4" w:space="0"/>
              <w:bottom w:val="single" w:color="auto" w:sz="4" w:space="0"/>
              <w:right w:val="single" w:color="auto" w:sz="4" w:space="0"/>
            </w:tcBorders>
            <w:vAlign w:val="center"/>
          </w:tcPr>
          <w:p w14:paraId="2EE57C5B">
            <w:pPr>
              <w:rPr>
                <w:color w:val="auto"/>
              </w:rPr>
            </w:pPr>
            <w:r>
              <w:rPr>
                <w:rFonts w:hint="eastAsia"/>
                <w:color w:val="auto"/>
              </w:rPr>
              <w:t>本项目要求</w:t>
            </w:r>
          </w:p>
        </w:tc>
        <w:tc>
          <w:tcPr>
            <w:tcW w:w="1276" w:type="dxa"/>
            <w:tcBorders>
              <w:top w:val="single" w:color="auto" w:sz="4" w:space="0"/>
              <w:left w:val="single" w:color="auto" w:sz="4" w:space="0"/>
              <w:bottom w:val="single" w:color="auto" w:sz="4" w:space="0"/>
              <w:right w:val="single" w:color="auto" w:sz="4" w:space="0"/>
            </w:tcBorders>
            <w:vAlign w:val="center"/>
          </w:tcPr>
          <w:p w14:paraId="6F60456A">
            <w:pPr>
              <w:rPr>
                <w:color w:val="auto"/>
              </w:rPr>
            </w:pPr>
          </w:p>
        </w:tc>
        <w:tc>
          <w:tcPr>
            <w:tcW w:w="1559" w:type="dxa"/>
            <w:tcBorders>
              <w:top w:val="single" w:color="auto" w:sz="4" w:space="0"/>
              <w:left w:val="nil"/>
              <w:bottom w:val="single" w:color="auto" w:sz="4" w:space="0"/>
              <w:right w:val="single" w:color="auto" w:sz="4" w:space="0"/>
            </w:tcBorders>
            <w:vAlign w:val="center"/>
          </w:tcPr>
          <w:p w14:paraId="108DA9DF">
            <w:pPr>
              <w:rPr>
                <w:color w:val="auto"/>
              </w:rPr>
            </w:pPr>
          </w:p>
        </w:tc>
        <w:tc>
          <w:tcPr>
            <w:tcW w:w="1276" w:type="dxa"/>
            <w:tcBorders>
              <w:top w:val="single" w:color="auto" w:sz="4" w:space="0"/>
              <w:left w:val="nil"/>
              <w:bottom w:val="single" w:color="auto" w:sz="4" w:space="0"/>
              <w:right w:val="single" w:color="auto" w:sz="4" w:space="0"/>
            </w:tcBorders>
            <w:vAlign w:val="center"/>
          </w:tcPr>
          <w:p w14:paraId="0366C270">
            <w:pPr>
              <w:rPr>
                <w:color w:val="auto"/>
              </w:rPr>
            </w:pPr>
          </w:p>
        </w:tc>
      </w:tr>
      <w:tr w14:paraId="1C5EE04B">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C2DC025">
            <w:pPr>
              <w:rPr>
                <w:rFonts w:cs="宋体"/>
                <w:color w:val="auto"/>
              </w:rPr>
            </w:pPr>
            <w:r>
              <w:rPr>
                <w:rFonts w:hint="eastAsia"/>
                <w:color w:val="auto"/>
              </w:rPr>
              <w:t>1</w:t>
            </w:r>
          </w:p>
        </w:tc>
        <w:tc>
          <w:tcPr>
            <w:tcW w:w="3402" w:type="dxa"/>
            <w:tcBorders>
              <w:top w:val="single" w:color="auto" w:sz="4" w:space="0"/>
              <w:left w:val="nil"/>
              <w:bottom w:val="single" w:color="auto" w:sz="4" w:space="0"/>
              <w:right w:val="single" w:color="auto" w:sz="4" w:space="0"/>
            </w:tcBorders>
            <w:vAlign w:val="center"/>
          </w:tcPr>
          <w:p w14:paraId="45CA7A44">
            <w:pPr>
              <w:rPr>
                <w:rFonts w:hint="eastAsia" w:eastAsia="宋体"/>
                <w:color w:val="auto"/>
                <w:lang w:eastAsia="zh-CN"/>
              </w:rPr>
            </w:pPr>
            <w:r>
              <w:rPr>
                <w:rFonts w:hint="eastAsia"/>
                <w:color w:val="auto"/>
              </w:rPr>
              <w:t>报价</w:t>
            </w:r>
            <w:r>
              <w:rPr>
                <w:rFonts w:hint="eastAsia" w:eastAsia="宋体"/>
                <w:color w:val="auto"/>
                <w:lang w:eastAsia="zh-CN"/>
              </w:rPr>
              <w:t>不</w:t>
            </w:r>
            <w:r>
              <w:rPr>
                <w:rFonts w:hint="eastAsia" w:eastAsia="宋体"/>
                <w:color w:val="auto"/>
                <w:lang w:val="en-US" w:eastAsia="zh-CN"/>
              </w:rPr>
              <w:t>高</w:t>
            </w:r>
            <w:r>
              <w:rPr>
                <w:rFonts w:hint="eastAsia" w:eastAsia="宋体"/>
                <w:color w:val="auto"/>
                <w:lang w:eastAsia="zh-CN"/>
              </w:rPr>
              <w:t>于招标</w:t>
            </w:r>
            <w:r>
              <w:rPr>
                <w:rFonts w:hint="eastAsia"/>
                <w:color w:val="auto"/>
              </w:rPr>
              <w:t>文件规定的最高限价</w:t>
            </w:r>
            <w:r>
              <w:rPr>
                <w:rFonts w:hint="eastAsia" w:eastAsia="宋体"/>
                <w:color w:val="auto"/>
                <w:lang w:eastAsia="zh-CN"/>
              </w:rPr>
              <w:t>。</w:t>
            </w:r>
          </w:p>
        </w:tc>
        <w:tc>
          <w:tcPr>
            <w:tcW w:w="1276" w:type="dxa"/>
            <w:tcBorders>
              <w:top w:val="single" w:color="auto" w:sz="4" w:space="0"/>
              <w:left w:val="nil"/>
              <w:bottom w:val="single" w:color="auto" w:sz="4" w:space="0"/>
              <w:right w:val="single" w:color="auto" w:sz="4" w:space="0"/>
            </w:tcBorders>
            <w:vAlign w:val="center"/>
          </w:tcPr>
          <w:p w14:paraId="3AD13146">
            <w:pPr>
              <w:rPr>
                <w:color w:val="auto"/>
              </w:rPr>
            </w:pPr>
          </w:p>
        </w:tc>
        <w:tc>
          <w:tcPr>
            <w:tcW w:w="1559" w:type="dxa"/>
            <w:tcBorders>
              <w:top w:val="single" w:color="auto" w:sz="4" w:space="0"/>
              <w:left w:val="nil"/>
              <w:bottom w:val="single" w:color="auto" w:sz="4" w:space="0"/>
              <w:right w:val="single" w:color="auto" w:sz="4" w:space="0"/>
            </w:tcBorders>
            <w:vAlign w:val="center"/>
          </w:tcPr>
          <w:p w14:paraId="45F24A10">
            <w:pPr>
              <w:rPr>
                <w:color w:val="auto"/>
              </w:rPr>
            </w:pPr>
          </w:p>
        </w:tc>
        <w:tc>
          <w:tcPr>
            <w:tcW w:w="1276" w:type="dxa"/>
            <w:tcBorders>
              <w:top w:val="single" w:color="auto" w:sz="4" w:space="0"/>
              <w:left w:val="nil"/>
              <w:bottom w:val="single" w:color="auto" w:sz="4" w:space="0"/>
              <w:right w:val="single" w:color="auto" w:sz="4" w:space="0"/>
            </w:tcBorders>
            <w:vAlign w:val="center"/>
          </w:tcPr>
          <w:p w14:paraId="1218A1D9">
            <w:pPr>
              <w:rPr>
                <w:color w:val="auto"/>
              </w:rPr>
            </w:pPr>
          </w:p>
        </w:tc>
      </w:tr>
      <w:tr w14:paraId="06336D24">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18F95CD4">
            <w:pPr>
              <w:rPr>
                <w:color w:val="auto"/>
              </w:rPr>
            </w:pPr>
            <w:r>
              <w:rPr>
                <w:rFonts w:hint="eastAsia"/>
                <w:color w:val="auto"/>
              </w:rPr>
              <w:t>2</w:t>
            </w:r>
          </w:p>
        </w:tc>
        <w:tc>
          <w:tcPr>
            <w:tcW w:w="3402" w:type="dxa"/>
            <w:tcBorders>
              <w:top w:val="single" w:color="auto" w:sz="4" w:space="0"/>
              <w:left w:val="nil"/>
              <w:bottom w:val="single" w:color="auto" w:sz="4" w:space="0"/>
              <w:right w:val="single" w:color="auto" w:sz="4" w:space="0"/>
            </w:tcBorders>
            <w:vAlign w:val="center"/>
          </w:tcPr>
          <w:p w14:paraId="56984889">
            <w:pPr>
              <w:rPr>
                <w:rFonts w:cs="宋体"/>
                <w:color w:val="auto"/>
              </w:rPr>
            </w:pPr>
            <w:r>
              <w:rPr>
                <w:rFonts w:hint="eastAsia"/>
                <w:color w:val="auto"/>
              </w:rPr>
              <w:t>供应商</w:t>
            </w:r>
            <w:r>
              <w:rPr>
                <w:color w:val="auto"/>
              </w:rPr>
              <w:t>对所投</w:t>
            </w:r>
            <w:r>
              <w:rPr>
                <w:rFonts w:hint="eastAsia" w:eastAsia="宋体"/>
                <w:color w:val="auto"/>
                <w:lang w:eastAsia="zh-CN"/>
              </w:rPr>
              <w:t>招标</w:t>
            </w:r>
            <w:r>
              <w:rPr>
                <w:rFonts w:hint="eastAsia"/>
                <w:color w:val="auto"/>
              </w:rPr>
              <w:t>文件中所列的所有货物内容进行响应</w:t>
            </w:r>
          </w:p>
        </w:tc>
        <w:tc>
          <w:tcPr>
            <w:tcW w:w="1276" w:type="dxa"/>
            <w:tcBorders>
              <w:top w:val="single" w:color="auto" w:sz="4" w:space="0"/>
              <w:left w:val="nil"/>
              <w:bottom w:val="single" w:color="auto" w:sz="4" w:space="0"/>
              <w:right w:val="single" w:color="auto" w:sz="4" w:space="0"/>
            </w:tcBorders>
            <w:vAlign w:val="center"/>
          </w:tcPr>
          <w:p w14:paraId="6AD48725">
            <w:pPr>
              <w:rPr>
                <w:color w:val="auto"/>
              </w:rPr>
            </w:pPr>
          </w:p>
        </w:tc>
        <w:tc>
          <w:tcPr>
            <w:tcW w:w="1559" w:type="dxa"/>
            <w:tcBorders>
              <w:top w:val="single" w:color="auto" w:sz="4" w:space="0"/>
              <w:left w:val="nil"/>
              <w:bottom w:val="single" w:color="auto" w:sz="4" w:space="0"/>
              <w:right w:val="single" w:color="auto" w:sz="4" w:space="0"/>
            </w:tcBorders>
            <w:vAlign w:val="center"/>
          </w:tcPr>
          <w:p w14:paraId="2776A53A">
            <w:pPr>
              <w:rPr>
                <w:color w:val="auto"/>
              </w:rPr>
            </w:pPr>
          </w:p>
        </w:tc>
        <w:tc>
          <w:tcPr>
            <w:tcW w:w="1276" w:type="dxa"/>
            <w:tcBorders>
              <w:top w:val="single" w:color="auto" w:sz="4" w:space="0"/>
              <w:left w:val="nil"/>
              <w:bottom w:val="single" w:color="auto" w:sz="4" w:space="0"/>
              <w:right w:val="single" w:color="auto" w:sz="4" w:space="0"/>
            </w:tcBorders>
            <w:vAlign w:val="center"/>
          </w:tcPr>
          <w:p w14:paraId="45ED099A">
            <w:pPr>
              <w:rPr>
                <w:color w:val="auto"/>
              </w:rPr>
            </w:pPr>
          </w:p>
        </w:tc>
      </w:tr>
      <w:tr w14:paraId="4DEFE0F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3DAB2CDA">
            <w:pPr>
              <w:rPr>
                <w:color w:val="auto"/>
              </w:rPr>
            </w:pPr>
            <w:r>
              <w:rPr>
                <w:rFonts w:hint="eastAsia"/>
                <w:color w:val="auto"/>
              </w:rPr>
              <w:t>3</w:t>
            </w:r>
          </w:p>
        </w:tc>
        <w:tc>
          <w:tcPr>
            <w:tcW w:w="3402" w:type="dxa"/>
            <w:tcBorders>
              <w:top w:val="single" w:color="auto" w:sz="4" w:space="0"/>
              <w:left w:val="nil"/>
              <w:bottom w:val="single" w:color="auto" w:sz="4" w:space="0"/>
              <w:right w:val="single" w:color="auto" w:sz="4" w:space="0"/>
            </w:tcBorders>
            <w:vAlign w:val="center"/>
          </w:tcPr>
          <w:p w14:paraId="6C01E673">
            <w:pPr>
              <w:rPr>
                <w:color w:val="auto"/>
              </w:rPr>
            </w:pPr>
            <w:r>
              <w:rPr>
                <w:rFonts w:hint="eastAsia" w:eastAsia="宋体"/>
                <w:color w:val="auto"/>
                <w:lang w:eastAsia="zh-CN"/>
              </w:rPr>
              <w:t>投标</w:t>
            </w:r>
            <w:r>
              <w:rPr>
                <w:rFonts w:hint="eastAsia"/>
                <w:color w:val="auto"/>
              </w:rPr>
              <w:t>文件</w:t>
            </w:r>
            <w:r>
              <w:rPr>
                <w:color w:val="auto"/>
              </w:rPr>
              <w:t>完整，</w:t>
            </w:r>
            <w:r>
              <w:rPr>
                <w:rFonts w:hint="eastAsia"/>
                <w:color w:val="auto"/>
              </w:rPr>
              <w:t>格式</w:t>
            </w:r>
            <w:r>
              <w:rPr>
                <w:color w:val="auto"/>
              </w:rPr>
              <w:t>符合</w:t>
            </w:r>
            <w:r>
              <w:rPr>
                <w:rFonts w:hint="eastAsia" w:eastAsia="宋体"/>
                <w:color w:val="auto"/>
                <w:lang w:eastAsia="zh-CN"/>
              </w:rPr>
              <w:t>招标</w:t>
            </w:r>
            <w:r>
              <w:rPr>
                <w:color w:val="auto"/>
              </w:rPr>
              <w:t>文件要求</w:t>
            </w:r>
          </w:p>
        </w:tc>
        <w:tc>
          <w:tcPr>
            <w:tcW w:w="1276" w:type="dxa"/>
            <w:tcBorders>
              <w:top w:val="single" w:color="auto" w:sz="4" w:space="0"/>
              <w:left w:val="nil"/>
              <w:bottom w:val="single" w:color="auto" w:sz="4" w:space="0"/>
              <w:right w:val="single" w:color="auto" w:sz="4" w:space="0"/>
            </w:tcBorders>
            <w:vAlign w:val="center"/>
          </w:tcPr>
          <w:p w14:paraId="4A8B018C">
            <w:pPr>
              <w:rPr>
                <w:color w:val="auto"/>
              </w:rPr>
            </w:pPr>
          </w:p>
        </w:tc>
        <w:tc>
          <w:tcPr>
            <w:tcW w:w="1559" w:type="dxa"/>
            <w:tcBorders>
              <w:top w:val="single" w:color="auto" w:sz="4" w:space="0"/>
              <w:left w:val="nil"/>
              <w:bottom w:val="single" w:color="auto" w:sz="4" w:space="0"/>
              <w:right w:val="single" w:color="auto" w:sz="4" w:space="0"/>
            </w:tcBorders>
            <w:vAlign w:val="center"/>
          </w:tcPr>
          <w:p w14:paraId="6AA88995">
            <w:pPr>
              <w:rPr>
                <w:color w:val="auto"/>
              </w:rPr>
            </w:pPr>
          </w:p>
        </w:tc>
        <w:tc>
          <w:tcPr>
            <w:tcW w:w="1276" w:type="dxa"/>
            <w:tcBorders>
              <w:top w:val="single" w:color="auto" w:sz="4" w:space="0"/>
              <w:left w:val="nil"/>
              <w:bottom w:val="single" w:color="auto" w:sz="4" w:space="0"/>
              <w:right w:val="single" w:color="auto" w:sz="4" w:space="0"/>
            </w:tcBorders>
            <w:vAlign w:val="center"/>
          </w:tcPr>
          <w:p w14:paraId="4D2EA805">
            <w:pPr>
              <w:rPr>
                <w:color w:val="auto"/>
              </w:rPr>
            </w:pPr>
          </w:p>
        </w:tc>
      </w:tr>
      <w:tr w14:paraId="2D989BE4">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6D45887A">
            <w:pPr>
              <w:rPr>
                <w:color w:val="auto"/>
              </w:rPr>
            </w:pPr>
            <w:r>
              <w:rPr>
                <w:rFonts w:hint="eastAsia"/>
                <w:color w:val="auto"/>
              </w:rPr>
              <w:t>4</w:t>
            </w:r>
          </w:p>
        </w:tc>
        <w:tc>
          <w:tcPr>
            <w:tcW w:w="3402" w:type="dxa"/>
            <w:tcBorders>
              <w:top w:val="single" w:color="auto" w:sz="4" w:space="0"/>
              <w:left w:val="nil"/>
              <w:bottom w:val="single" w:color="auto" w:sz="4" w:space="0"/>
              <w:right w:val="single" w:color="auto" w:sz="4" w:space="0"/>
            </w:tcBorders>
            <w:vAlign w:val="center"/>
          </w:tcPr>
          <w:p w14:paraId="34E93341">
            <w:pPr>
              <w:rPr>
                <w:rFonts w:cs="宋体"/>
                <w:color w:val="auto"/>
              </w:rPr>
            </w:pPr>
            <w:r>
              <w:rPr>
                <w:rFonts w:hint="eastAsia"/>
                <w:color w:val="auto"/>
              </w:rPr>
              <w:t>供应商在</w:t>
            </w:r>
            <w:r>
              <w:rPr>
                <w:rFonts w:hint="eastAsia" w:eastAsia="宋体"/>
                <w:color w:val="auto"/>
                <w:lang w:eastAsia="zh-CN"/>
              </w:rPr>
              <w:t>投标</w:t>
            </w:r>
            <w:r>
              <w:rPr>
                <w:rFonts w:hint="eastAsia"/>
                <w:color w:val="auto"/>
              </w:rPr>
              <w:t>文件中未提出增加等调整价格的要求或情形。</w:t>
            </w:r>
          </w:p>
        </w:tc>
        <w:tc>
          <w:tcPr>
            <w:tcW w:w="1276" w:type="dxa"/>
            <w:tcBorders>
              <w:top w:val="single" w:color="auto" w:sz="4" w:space="0"/>
              <w:left w:val="nil"/>
              <w:bottom w:val="single" w:color="auto" w:sz="4" w:space="0"/>
              <w:right w:val="single" w:color="auto" w:sz="4" w:space="0"/>
            </w:tcBorders>
            <w:vAlign w:val="center"/>
          </w:tcPr>
          <w:p w14:paraId="04A6669D">
            <w:pPr>
              <w:rPr>
                <w:color w:val="auto"/>
              </w:rPr>
            </w:pPr>
          </w:p>
        </w:tc>
        <w:tc>
          <w:tcPr>
            <w:tcW w:w="1559" w:type="dxa"/>
            <w:tcBorders>
              <w:top w:val="single" w:color="auto" w:sz="4" w:space="0"/>
              <w:left w:val="nil"/>
              <w:bottom w:val="single" w:color="auto" w:sz="4" w:space="0"/>
              <w:right w:val="single" w:color="auto" w:sz="4" w:space="0"/>
            </w:tcBorders>
            <w:vAlign w:val="center"/>
          </w:tcPr>
          <w:p w14:paraId="37DDFDD0">
            <w:pPr>
              <w:rPr>
                <w:color w:val="auto"/>
              </w:rPr>
            </w:pPr>
          </w:p>
        </w:tc>
        <w:tc>
          <w:tcPr>
            <w:tcW w:w="1276" w:type="dxa"/>
            <w:tcBorders>
              <w:top w:val="single" w:color="auto" w:sz="4" w:space="0"/>
              <w:left w:val="nil"/>
              <w:bottom w:val="single" w:color="auto" w:sz="4" w:space="0"/>
              <w:right w:val="single" w:color="auto" w:sz="4" w:space="0"/>
            </w:tcBorders>
            <w:vAlign w:val="center"/>
          </w:tcPr>
          <w:p w14:paraId="6FACEA5D">
            <w:pPr>
              <w:rPr>
                <w:color w:val="auto"/>
              </w:rPr>
            </w:pPr>
          </w:p>
        </w:tc>
      </w:tr>
      <w:tr w14:paraId="5AF181C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46855D59">
            <w:pPr>
              <w:rPr>
                <w:rFonts w:cs="宋体"/>
                <w:color w:val="auto"/>
              </w:rPr>
            </w:pPr>
            <w:r>
              <w:rPr>
                <w:rFonts w:hint="eastAsia"/>
                <w:color w:val="auto"/>
              </w:rPr>
              <w:t>5</w:t>
            </w:r>
          </w:p>
        </w:tc>
        <w:tc>
          <w:tcPr>
            <w:tcW w:w="3402" w:type="dxa"/>
            <w:tcBorders>
              <w:top w:val="single" w:color="auto" w:sz="4" w:space="0"/>
              <w:left w:val="nil"/>
              <w:bottom w:val="single" w:color="auto" w:sz="4" w:space="0"/>
              <w:right w:val="single" w:color="auto" w:sz="4" w:space="0"/>
            </w:tcBorders>
            <w:vAlign w:val="center"/>
          </w:tcPr>
          <w:p w14:paraId="23D0278B">
            <w:pPr>
              <w:rPr>
                <w:rFonts w:cs="宋体"/>
                <w:color w:val="auto"/>
              </w:rPr>
            </w:pPr>
            <w:r>
              <w:rPr>
                <w:rFonts w:hint="eastAsia" w:eastAsia="宋体"/>
                <w:color w:val="auto"/>
                <w:lang w:eastAsia="zh-CN"/>
              </w:rPr>
              <w:t>投标</w:t>
            </w:r>
            <w:r>
              <w:rPr>
                <w:rFonts w:hint="eastAsia"/>
                <w:color w:val="auto"/>
              </w:rPr>
              <w:t>文件有效期符合</w:t>
            </w:r>
            <w:r>
              <w:rPr>
                <w:rFonts w:hint="eastAsia" w:eastAsia="宋体"/>
                <w:color w:val="auto"/>
                <w:lang w:eastAsia="zh-CN"/>
              </w:rPr>
              <w:t>招标</w:t>
            </w:r>
            <w:r>
              <w:rPr>
                <w:rFonts w:hint="eastAsia"/>
                <w:color w:val="auto"/>
              </w:rPr>
              <w:t>文件要求</w:t>
            </w:r>
          </w:p>
        </w:tc>
        <w:tc>
          <w:tcPr>
            <w:tcW w:w="1276" w:type="dxa"/>
            <w:tcBorders>
              <w:top w:val="single" w:color="auto" w:sz="4" w:space="0"/>
              <w:left w:val="nil"/>
              <w:bottom w:val="single" w:color="auto" w:sz="4" w:space="0"/>
              <w:right w:val="single" w:color="auto" w:sz="4" w:space="0"/>
            </w:tcBorders>
            <w:vAlign w:val="center"/>
          </w:tcPr>
          <w:p w14:paraId="068C0FEF">
            <w:pPr>
              <w:rPr>
                <w:color w:val="auto"/>
              </w:rPr>
            </w:pPr>
          </w:p>
        </w:tc>
        <w:tc>
          <w:tcPr>
            <w:tcW w:w="1559" w:type="dxa"/>
            <w:tcBorders>
              <w:top w:val="single" w:color="auto" w:sz="4" w:space="0"/>
              <w:left w:val="nil"/>
              <w:bottom w:val="single" w:color="auto" w:sz="4" w:space="0"/>
              <w:right w:val="single" w:color="auto" w:sz="4" w:space="0"/>
            </w:tcBorders>
            <w:vAlign w:val="center"/>
          </w:tcPr>
          <w:p w14:paraId="10D360B6">
            <w:pPr>
              <w:rPr>
                <w:color w:val="auto"/>
              </w:rPr>
            </w:pPr>
          </w:p>
        </w:tc>
        <w:tc>
          <w:tcPr>
            <w:tcW w:w="1276" w:type="dxa"/>
            <w:tcBorders>
              <w:top w:val="single" w:color="auto" w:sz="4" w:space="0"/>
              <w:left w:val="nil"/>
              <w:bottom w:val="single" w:color="auto" w:sz="4" w:space="0"/>
              <w:right w:val="single" w:color="auto" w:sz="4" w:space="0"/>
            </w:tcBorders>
            <w:vAlign w:val="center"/>
          </w:tcPr>
          <w:p w14:paraId="65DFBC38">
            <w:pPr>
              <w:rPr>
                <w:color w:val="auto"/>
              </w:rPr>
            </w:pPr>
          </w:p>
        </w:tc>
      </w:tr>
      <w:tr w14:paraId="69D2169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65457693">
            <w:pPr>
              <w:rPr>
                <w:rFonts w:cs="宋体"/>
                <w:color w:val="auto"/>
              </w:rPr>
            </w:pPr>
            <w:r>
              <w:rPr>
                <w:rFonts w:hint="eastAsia"/>
                <w:color w:val="auto"/>
              </w:rPr>
              <w:t>6</w:t>
            </w:r>
          </w:p>
        </w:tc>
        <w:tc>
          <w:tcPr>
            <w:tcW w:w="3402" w:type="dxa"/>
            <w:tcBorders>
              <w:top w:val="single" w:color="auto" w:sz="4" w:space="0"/>
              <w:left w:val="nil"/>
              <w:bottom w:val="single" w:color="auto" w:sz="4" w:space="0"/>
              <w:right w:val="single" w:color="auto" w:sz="4" w:space="0"/>
            </w:tcBorders>
            <w:vAlign w:val="center"/>
          </w:tcPr>
          <w:p w14:paraId="28BAF41A">
            <w:pPr>
              <w:rPr>
                <w:color w:val="auto"/>
              </w:rPr>
            </w:pPr>
            <w:r>
              <w:rPr>
                <w:rFonts w:hint="eastAsia" w:eastAsia="宋体"/>
                <w:color w:val="auto"/>
                <w:lang w:eastAsia="zh-CN"/>
              </w:rPr>
              <w:t>投标</w:t>
            </w:r>
            <w:r>
              <w:rPr>
                <w:rFonts w:hint="eastAsia"/>
                <w:color w:val="auto"/>
              </w:rPr>
              <w:t>文件的签署和盖章符合要求</w:t>
            </w:r>
          </w:p>
        </w:tc>
        <w:tc>
          <w:tcPr>
            <w:tcW w:w="1276" w:type="dxa"/>
            <w:tcBorders>
              <w:top w:val="single" w:color="auto" w:sz="4" w:space="0"/>
              <w:left w:val="nil"/>
              <w:bottom w:val="single" w:color="auto" w:sz="4" w:space="0"/>
              <w:right w:val="single" w:color="auto" w:sz="4" w:space="0"/>
            </w:tcBorders>
            <w:vAlign w:val="center"/>
          </w:tcPr>
          <w:p w14:paraId="6B955086">
            <w:pPr>
              <w:rPr>
                <w:color w:val="auto"/>
              </w:rPr>
            </w:pPr>
          </w:p>
        </w:tc>
        <w:tc>
          <w:tcPr>
            <w:tcW w:w="1559" w:type="dxa"/>
            <w:tcBorders>
              <w:top w:val="single" w:color="auto" w:sz="4" w:space="0"/>
              <w:left w:val="nil"/>
              <w:bottom w:val="single" w:color="auto" w:sz="4" w:space="0"/>
              <w:right w:val="single" w:color="auto" w:sz="4" w:space="0"/>
            </w:tcBorders>
            <w:vAlign w:val="center"/>
          </w:tcPr>
          <w:p w14:paraId="5DAE2306">
            <w:pPr>
              <w:rPr>
                <w:color w:val="auto"/>
              </w:rPr>
            </w:pPr>
          </w:p>
        </w:tc>
        <w:tc>
          <w:tcPr>
            <w:tcW w:w="1276" w:type="dxa"/>
            <w:tcBorders>
              <w:top w:val="single" w:color="auto" w:sz="4" w:space="0"/>
              <w:left w:val="nil"/>
              <w:bottom w:val="single" w:color="auto" w:sz="4" w:space="0"/>
              <w:right w:val="single" w:color="auto" w:sz="4" w:space="0"/>
            </w:tcBorders>
            <w:vAlign w:val="center"/>
          </w:tcPr>
          <w:p w14:paraId="66CBC0AB">
            <w:pPr>
              <w:rPr>
                <w:color w:val="auto"/>
              </w:rPr>
            </w:pPr>
          </w:p>
        </w:tc>
      </w:tr>
      <w:tr w14:paraId="6EA746F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6A3D703">
            <w:pPr>
              <w:rPr>
                <w:rFonts w:cs="宋体"/>
                <w:color w:val="auto"/>
              </w:rPr>
            </w:pPr>
            <w:r>
              <w:rPr>
                <w:rFonts w:hint="eastAsia"/>
                <w:color w:val="auto"/>
              </w:rPr>
              <w:t>7</w:t>
            </w:r>
          </w:p>
        </w:tc>
        <w:tc>
          <w:tcPr>
            <w:tcW w:w="3402" w:type="dxa"/>
            <w:tcBorders>
              <w:top w:val="single" w:color="auto" w:sz="4" w:space="0"/>
              <w:left w:val="nil"/>
              <w:bottom w:val="single" w:color="auto" w:sz="4" w:space="0"/>
              <w:right w:val="single" w:color="auto" w:sz="4" w:space="0"/>
            </w:tcBorders>
            <w:vAlign w:val="center"/>
          </w:tcPr>
          <w:p w14:paraId="4158E0DC">
            <w:pPr>
              <w:rPr>
                <w:rFonts w:cs="宋体"/>
                <w:color w:val="auto"/>
              </w:rPr>
            </w:pPr>
            <w:r>
              <w:rPr>
                <w:rFonts w:hint="eastAsia"/>
                <w:color w:val="auto"/>
              </w:rPr>
              <w:t>未发现串通投标</w:t>
            </w:r>
          </w:p>
        </w:tc>
        <w:tc>
          <w:tcPr>
            <w:tcW w:w="1276" w:type="dxa"/>
            <w:tcBorders>
              <w:top w:val="single" w:color="auto" w:sz="4" w:space="0"/>
              <w:left w:val="nil"/>
              <w:bottom w:val="single" w:color="auto" w:sz="4" w:space="0"/>
              <w:right w:val="single" w:color="auto" w:sz="4" w:space="0"/>
            </w:tcBorders>
            <w:vAlign w:val="center"/>
          </w:tcPr>
          <w:p w14:paraId="245DDDEC">
            <w:pPr>
              <w:rPr>
                <w:color w:val="auto"/>
              </w:rPr>
            </w:pPr>
          </w:p>
        </w:tc>
        <w:tc>
          <w:tcPr>
            <w:tcW w:w="1559" w:type="dxa"/>
            <w:tcBorders>
              <w:top w:val="single" w:color="auto" w:sz="4" w:space="0"/>
              <w:left w:val="nil"/>
              <w:bottom w:val="single" w:color="auto" w:sz="4" w:space="0"/>
              <w:right w:val="single" w:color="auto" w:sz="4" w:space="0"/>
            </w:tcBorders>
            <w:vAlign w:val="center"/>
          </w:tcPr>
          <w:p w14:paraId="7AC41C24">
            <w:pPr>
              <w:rPr>
                <w:color w:val="auto"/>
              </w:rPr>
            </w:pPr>
          </w:p>
        </w:tc>
        <w:tc>
          <w:tcPr>
            <w:tcW w:w="1276" w:type="dxa"/>
            <w:tcBorders>
              <w:top w:val="single" w:color="auto" w:sz="4" w:space="0"/>
              <w:left w:val="nil"/>
              <w:bottom w:val="single" w:color="auto" w:sz="4" w:space="0"/>
              <w:right w:val="single" w:color="auto" w:sz="4" w:space="0"/>
            </w:tcBorders>
            <w:vAlign w:val="center"/>
          </w:tcPr>
          <w:p w14:paraId="5CAE5986">
            <w:pPr>
              <w:rPr>
                <w:color w:val="auto"/>
              </w:rPr>
            </w:pPr>
          </w:p>
        </w:tc>
      </w:tr>
      <w:tr w14:paraId="5677AA79">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3893AF3">
            <w:pPr>
              <w:rPr>
                <w:color w:val="auto"/>
              </w:rPr>
            </w:pPr>
            <w:r>
              <w:rPr>
                <w:rFonts w:hint="eastAsia"/>
                <w:color w:val="auto"/>
              </w:rPr>
              <w:t>8</w:t>
            </w:r>
          </w:p>
        </w:tc>
        <w:tc>
          <w:tcPr>
            <w:tcW w:w="3402" w:type="dxa"/>
            <w:tcBorders>
              <w:top w:val="single" w:color="auto" w:sz="4" w:space="0"/>
              <w:left w:val="nil"/>
              <w:bottom w:val="single" w:color="auto" w:sz="4" w:space="0"/>
              <w:right w:val="single" w:color="auto" w:sz="4" w:space="0"/>
            </w:tcBorders>
            <w:vAlign w:val="center"/>
          </w:tcPr>
          <w:p w14:paraId="67A76436">
            <w:pPr>
              <w:rPr>
                <w:rFonts w:cs="宋体"/>
                <w:color w:val="auto"/>
              </w:rPr>
            </w:pPr>
            <w:r>
              <w:rPr>
                <w:rFonts w:hint="eastAsia"/>
                <w:color w:val="auto"/>
              </w:rPr>
              <w:t>无采购人不能接受的附加条件</w:t>
            </w:r>
          </w:p>
        </w:tc>
        <w:tc>
          <w:tcPr>
            <w:tcW w:w="1276" w:type="dxa"/>
            <w:tcBorders>
              <w:top w:val="single" w:color="auto" w:sz="4" w:space="0"/>
              <w:left w:val="nil"/>
              <w:bottom w:val="single" w:color="auto" w:sz="4" w:space="0"/>
              <w:right w:val="single" w:color="auto" w:sz="4" w:space="0"/>
            </w:tcBorders>
            <w:vAlign w:val="center"/>
          </w:tcPr>
          <w:p w14:paraId="58EB57E5">
            <w:pPr>
              <w:rPr>
                <w:color w:val="auto"/>
              </w:rPr>
            </w:pPr>
          </w:p>
        </w:tc>
        <w:tc>
          <w:tcPr>
            <w:tcW w:w="1559" w:type="dxa"/>
            <w:tcBorders>
              <w:top w:val="single" w:color="auto" w:sz="4" w:space="0"/>
              <w:left w:val="nil"/>
              <w:bottom w:val="single" w:color="auto" w:sz="4" w:space="0"/>
              <w:right w:val="single" w:color="auto" w:sz="4" w:space="0"/>
            </w:tcBorders>
            <w:vAlign w:val="center"/>
          </w:tcPr>
          <w:p w14:paraId="1A6600CC">
            <w:pPr>
              <w:rPr>
                <w:color w:val="auto"/>
              </w:rPr>
            </w:pPr>
          </w:p>
        </w:tc>
        <w:tc>
          <w:tcPr>
            <w:tcW w:w="1276" w:type="dxa"/>
            <w:tcBorders>
              <w:top w:val="single" w:color="auto" w:sz="4" w:space="0"/>
              <w:left w:val="nil"/>
              <w:bottom w:val="single" w:color="auto" w:sz="4" w:space="0"/>
              <w:right w:val="single" w:color="auto" w:sz="4" w:space="0"/>
            </w:tcBorders>
            <w:vAlign w:val="center"/>
          </w:tcPr>
          <w:p w14:paraId="02EFD9B4">
            <w:pPr>
              <w:rPr>
                <w:color w:val="auto"/>
              </w:rPr>
            </w:pPr>
          </w:p>
        </w:tc>
      </w:tr>
      <w:tr w14:paraId="463471C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175BBF68">
            <w:pPr>
              <w:rPr>
                <w:color w:val="auto"/>
              </w:rPr>
            </w:pPr>
            <w:r>
              <w:rPr>
                <w:rFonts w:hint="eastAsia"/>
                <w:color w:val="auto"/>
              </w:rPr>
              <w:t>9</w:t>
            </w:r>
          </w:p>
        </w:tc>
        <w:tc>
          <w:tcPr>
            <w:tcW w:w="3402" w:type="dxa"/>
            <w:tcBorders>
              <w:top w:val="single" w:color="auto" w:sz="4" w:space="0"/>
              <w:left w:val="nil"/>
              <w:bottom w:val="single" w:color="auto" w:sz="4" w:space="0"/>
              <w:right w:val="single" w:color="auto" w:sz="4" w:space="0"/>
            </w:tcBorders>
            <w:vAlign w:val="center"/>
          </w:tcPr>
          <w:p w14:paraId="046F9E6A">
            <w:pPr>
              <w:rPr>
                <w:color w:val="auto"/>
              </w:rPr>
            </w:pPr>
            <w:r>
              <w:rPr>
                <w:rFonts w:hint="eastAsia"/>
                <w:color w:val="auto"/>
              </w:rPr>
              <w:t>无不满足</w:t>
            </w:r>
            <w:r>
              <w:rPr>
                <w:rFonts w:hint="eastAsia" w:eastAsia="宋体"/>
                <w:color w:val="auto"/>
                <w:lang w:eastAsia="zh-CN"/>
              </w:rPr>
              <w:t>招标</w:t>
            </w:r>
            <w:r>
              <w:rPr>
                <w:rFonts w:hint="eastAsia"/>
                <w:color w:val="auto"/>
              </w:rPr>
              <w:t>文件要求的其他实质性内容</w:t>
            </w:r>
          </w:p>
        </w:tc>
        <w:tc>
          <w:tcPr>
            <w:tcW w:w="1276" w:type="dxa"/>
            <w:tcBorders>
              <w:top w:val="single" w:color="auto" w:sz="4" w:space="0"/>
              <w:left w:val="nil"/>
              <w:bottom w:val="single" w:color="auto" w:sz="4" w:space="0"/>
              <w:right w:val="single" w:color="auto" w:sz="4" w:space="0"/>
            </w:tcBorders>
            <w:vAlign w:val="center"/>
          </w:tcPr>
          <w:p w14:paraId="35B3EE8A">
            <w:pPr>
              <w:rPr>
                <w:color w:val="auto"/>
              </w:rPr>
            </w:pPr>
          </w:p>
        </w:tc>
        <w:tc>
          <w:tcPr>
            <w:tcW w:w="1559" w:type="dxa"/>
            <w:tcBorders>
              <w:top w:val="single" w:color="auto" w:sz="4" w:space="0"/>
              <w:left w:val="nil"/>
              <w:bottom w:val="single" w:color="auto" w:sz="4" w:space="0"/>
              <w:right w:val="single" w:color="auto" w:sz="4" w:space="0"/>
            </w:tcBorders>
            <w:vAlign w:val="center"/>
          </w:tcPr>
          <w:p w14:paraId="1C76F302">
            <w:pPr>
              <w:rPr>
                <w:color w:val="auto"/>
              </w:rPr>
            </w:pPr>
          </w:p>
        </w:tc>
        <w:tc>
          <w:tcPr>
            <w:tcW w:w="1276" w:type="dxa"/>
            <w:tcBorders>
              <w:top w:val="single" w:color="auto" w:sz="4" w:space="0"/>
              <w:left w:val="nil"/>
              <w:bottom w:val="single" w:color="auto" w:sz="4" w:space="0"/>
              <w:right w:val="single" w:color="auto" w:sz="4" w:space="0"/>
            </w:tcBorders>
            <w:vAlign w:val="center"/>
          </w:tcPr>
          <w:p w14:paraId="24F5E77F">
            <w:pPr>
              <w:rPr>
                <w:color w:val="auto"/>
              </w:rPr>
            </w:pPr>
          </w:p>
        </w:tc>
      </w:tr>
      <w:tr w14:paraId="3236B2FC">
        <w:tblPrEx>
          <w:tblCellMar>
            <w:top w:w="0" w:type="dxa"/>
            <w:left w:w="108" w:type="dxa"/>
            <w:bottom w:w="0" w:type="dxa"/>
            <w:right w:w="108" w:type="dxa"/>
          </w:tblCellMar>
        </w:tblPrEx>
        <w:trPr>
          <w:trHeight w:val="425"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14:paraId="27A89F73">
            <w:pPr>
              <w:rPr>
                <w:color w:val="auto"/>
                <w:szCs w:val="21"/>
              </w:rPr>
            </w:pPr>
            <w:r>
              <w:rPr>
                <w:rFonts w:hint="eastAsia"/>
                <w:color w:val="auto"/>
              </w:rPr>
              <w:t>结论</w:t>
            </w:r>
          </w:p>
        </w:tc>
        <w:tc>
          <w:tcPr>
            <w:tcW w:w="1276" w:type="dxa"/>
            <w:tcBorders>
              <w:top w:val="single" w:color="auto" w:sz="4" w:space="0"/>
              <w:left w:val="nil"/>
              <w:bottom w:val="single" w:color="auto" w:sz="4" w:space="0"/>
              <w:right w:val="single" w:color="auto" w:sz="4" w:space="0"/>
            </w:tcBorders>
            <w:vAlign w:val="center"/>
          </w:tcPr>
          <w:p w14:paraId="54AE58FE">
            <w:pPr>
              <w:rPr>
                <w:color w:val="auto"/>
              </w:rPr>
            </w:pPr>
          </w:p>
        </w:tc>
        <w:tc>
          <w:tcPr>
            <w:tcW w:w="1559" w:type="dxa"/>
            <w:tcBorders>
              <w:top w:val="single" w:color="auto" w:sz="4" w:space="0"/>
              <w:left w:val="nil"/>
              <w:bottom w:val="single" w:color="auto" w:sz="4" w:space="0"/>
              <w:right w:val="single" w:color="auto" w:sz="4" w:space="0"/>
            </w:tcBorders>
            <w:vAlign w:val="center"/>
          </w:tcPr>
          <w:p w14:paraId="179288C6">
            <w:pPr>
              <w:rPr>
                <w:color w:val="auto"/>
              </w:rPr>
            </w:pPr>
          </w:p>
        </w:tc>
        <w:tc>
          <w:tcPr>
            <w:tcW w:w="1276" w:type="dxa"/>
            <w:tcBorders>
              <w:top w:val="single" w:color="auto" w:sz="4" w:space="0"/>
              <w:left w:val="nil"/>
              <w:bottom w:val="single" w:color="auto" w:sz="4" w:space="0"/>
              <w:right w:val="single" w:color="auto" w:sz="4" w:space="0"/>
            </w:tcBorders>
            <w:vAlign w:val="center"/>
          </w:tcPr>
          <w:p w14:paraId="7761BBD5">
            <w:pPr>
              <w:rPr>
                <w:color w:val="auto"/>
              </w:rPr>
            </w:pPr>
          </w:p>
        </w:tc>
      </w:tr>
    </w:tbl>
    <w:p w14:paraId="42C9F5B5">
      <w:pPr>
        <w:spacing w:line="272" w:lineRule="auto"/>
        <w:rPr>
          <w:rFonts w:ascii="Arial"/>
          <w:sz w:val="21"/>
        </w:rPr>
      </w:pPr>
    </w:p>
    <w:p w14:paraId="75436344">
      <w:pPr>
        <w:pStyle w:val="8"/>
        <w:spacing w:before="90" w:line="208" w:lineRule="auto"/>
        <w:ind w:left="49" w:right="29" w:hanging="5"/>
        <w:rPr>
          <w:sz w:val="21"/>
          <w:szCs w:val="21"/>
        </w:rPr>
      </w:pPr>
      <w:r>
        <w:rPr>
          <w:b/>
          <w:bCs/>
          <w:spacing w:val="1"/>
          <w:sz w:val="21"/>
          <w:szCs w:val="21"/>
        </w:rPr>
        <w:t>备注：</w:t>
      </w:r>
      <w:r>
        <w:rPr>
          <w:b/>
          <w:bCs/>
          <w:spacing w:val="-25"/>
          <w:sz w:val="21"/>
          <w:szCs w:val="21"/>
        </w:rPr>
        <w:t xml:space="preserve"> </w:t>
      </w:r>
      <w:r>
        <w:rPr>
          <w:b/>
          <w:bCs/>
          <w:spacing w:val="1"/>
          <w:sz w:val="21"/>
          <w:szCs w:val="21"/>
        </w:rPr>
        <w:t>1.如果投标文件中有一项未通过上述审查标准，</w:t>
      </w:r>
      <w:r>
        <w:rPr>
          <w:rFonts w:hint="eastAsia"/>
          <w:b/>
          <w:bCs/>
          <w:spacing w:val="1"/>
          <w:sz w:val="21"/>
          <w:szCs w:val="21"/>
          <w:lang w:eastAsia="zh-CN"/>
        </w:rPr>
        <w:t>谈判小组</w:t>
      </w:r>
      <w:r>
        <w:rPr>
          <w:b/>
          <w:bCs/>
          <w:sz w:val="21"/>
          <w:szCs w:val="21"/>
        </w:rPr>
        <w:t xml:space="preserve">将认定整个投标文件未响应招标文件而 </w:t>
      </w:r>
      <w:r>
        <w:rPr>
          <w:b/>
          <w:bCs/>
          <w:spacing w:val="-7"/>
          <w:sz w:val="21"/>
          <w:szCs w:val="21"/>
        </w:rPr>
        <w:t>予以废标处理。</w:t>
      </w:r>
    </w:p>
    <w:p w14:paraId="6A1CFB55">
      <w:pPr>
        <w:pStyle w:val="8"/>
        <w:spacing w:line="183" w:lineRule="auto"/>
        <w:ind w:left="881"/>
        <w:rPr>
          <w:sz w:val="21"/>
          <w:szCs w:val="21"/>
        </w:rPr>
      </w:pPr>
      <w:r>
        <w:rPr>
          <w:b/>
          <w:bCs/>
          <w:sz w:val="21"/>
          <w:szCs w:val="21"/>
        </w:rPr>
        <w:t>2.   表中所述分项评审结果分两种</w:t>
      </w:r>
      <w:r>
        <w:rPr>
          <w:b/>
          <w:bCs/>
          <w:spacing w:val="-1"/>
          <w:sz w:val="21"/>
          <w:szCs w:val="21"/>
        </w:rPr>
        <w:t>：（</w:t>
      </w:r>
      <w:r>
        <w:rPr>
          <w:b/>
          <w:bCs/>
          <w:sz w:val="21"/>
          <w:szCs w:val="21"/>
        </w:rPr>
        <w:t>1）合格用“</w:t>
      </w:r>
      <w:r>
        <w:rPr>
          <w:b/>
          <w:bCs/>
          <w:spacing w:val="-13"/>
          <w:sz w:val="21"/>
          <w:szCs w:val="21"/>
        </w:rPr>
        <w:t xml:space="preserve"> </w:t>
      </w:r>
      <w:r>
        <w:rPr>
          <w:b/>
          <w:bCs/>
          <w:sz w:val="21"/>
          <w:szCs w:val="21"/>
        </w:rPr>
        <w:t>√”表示</w:t>
      </w:r>
      <w:r>
        <w:rPr>
          <w:b/>
          <w:bCs/>
          <w:spacing w:val="-1"/>
          <w:sz w:val="21"/>
          <w:szCs w:val="21"/>
        </w:rPr>
        <w:t>；（</w:t>
      </w:r>
      <w:r>
        <w:rPr>
          <w:b/>
          <w:bCs/>
          <w:sz w:val="21"/>
          <w:szCs w:val="21"/>
        </w:rPr>
        <w:t>2）不</w:t>
      </w:r>
    </w:p>
    <w:p w14:paraId="0FA97D58">
      <w:pPr>
        <w:pStyle w:val="8"/>
        <w:spacing w:before="37" w:line="188" w:lineRule="auto"/>
        <w:ind w:left="48"/>
        <w:rPr>
          <w:sz w:val="21"/>
          <w:szCs w:val="21"/>
        </w:rPr>
      </w:pPr>
      <w:r>
        <w:rPr>
          <w:b/>
          <w:bCs/>
          <w:sz w:val="21"/>
          <w:szCs w:val="21"/>
        </w:rPr>
        <w:t>合格用“×”表示。</w:t>
      </w:r>
      <w:r>
        <w:rPr>
          <w:rFonts w:hint="eastAsia"/>
          <w:b/>
          <w:bCs/>
          <w:sz w:val="21"/>
          <w:szCs w:val="21"/>
          <w:lang w:eastAsia="zh-CN"/>
        </w:rPr>
        <w:t>按照政采云平台实际操作进行</w:t>
      </w:r>
    </w:p>
    <w:p w14:paraId="73625552">
      <w:pPr>
        <w:spacing w:line="188" w:lineRule="auto"/>
        <w:rPr>
          <w:sz w:val="21"/>
          <w:szCs w:val="21"/>
        </w:rPr>
        <w:sectPr>
          <w:headerReference r:id="rId21" w:type="default"/>
          <w:footerReference r:id="rId22" w:type="default"/>
          <w:pgSz w:w="11906" w:h="16839"/>
          <w:pgMar w:top="1150" w:right="1050" w:bottom="1149" w:left="1050" w:header="1090" w:footer="987" w:gutter="0"/>
          <w:pgNumType w:fmt="decimal"/>
          <w:cols w:space="720" w:num="1"/>
        </w:sectPr>
      </w:pPr>
    </w:p>
    <w:p w14:paraId="1D84BCD5">
      <w:pPr>
        <w:pStyle w:val="8"/>
        <w:spacing w:before="352" w:line="188" w:lineRule="auto"/>
        <w:ind w:left="2674"/>
        <w:rPr>
          <w:sz w:val="30"/>
          <w:szCs w:val="30"/>
        </w:rPr>
      </w:pPr>
      <w:r>
        <w:rPr>
          <w:b/>
          <w:bCs/>
          <w:spacing w:val="-12"/>
          <w:sz w:val="30"/>
          <w:szCs w:val="30"/>
        </w:rPr>
        <w:t>六、确  定  成  交</w:t>
      </w:r>
      <w:r>
        <w:rPr>
          <w:b/>
          <w:bCs/>
          <w:spacing w:val="1"/>
          <w:sz w:val="30"/>
          <w:szCs w:val="30"/>
        </w:rPr>
        <w:t xml:space="preserve">  </w:t>
      </w:r>
      <w:r>
        <w:rPr>
          <w:b/>
          <w:bCs/>
          <w:spacing w:val="-12"/>
          <w:sz w:val="30"/>
          <w:szCs w:val="30"/>
        </w:rPr>
        <w:t>与  授</w:t>
      </w:r>
      <w:r>
        <w:rPr>
          <w:b/>
          <w:bCs/>
          <w:spacing w:val="1"/>
          <w:sz w:val="30"/>
          <w:szCs w:val="30"/>
        </w:rPr>
        <w:t xml:space="preserve">  </w:t>
      </w:r>
      <w:r>
        <w:rPr>
          <w:b/>
          <w:bCs/>
          <w:spacing w:val="-12"/>
          <w:sz w:val="30"/>
          <w:szCs w:val="30"/>
        </w:rPr>
        <w:t>予</w:t>
      </w:r>
      <w:r>
        <w:rPr>
          <w:b/>
          <w:bCs/>
          <w:spacing w:val="89"/>
          <w:sz w:val="30"/>
          <w:szCs w:val="30"/>
        </w:rPr>
        <w:t xml:space="preserve"> </w:t>
      </w:r>
      <w:r>
        <w:rPr>
          <w:b/>
          <w:bCs/>
          <w:spacing w:val="-12"/>
          <w:sz w:val="30"/>
          <w:szCs w:val="30"/>
        </w:rPr>
        <w:t>合</w:t>
      </w:r>
      <w:r>
        <w:rPr>
          <w:b/>
          <w:bCs/>
          <w:spacing w:val="13"/>
          <w:sz w:val="30"/>
          <w:szCs w:val="30"/>
        </w:rPr>
        <w:t xml:space="preserve">  </w:t>
      </w:r>
      <w:r>
        <w:rPr>
          <w:b/>
          <w:bCs/>
          <w:spacing w:val="-12"/>
          <w:sz w:val="30"/>
          <w:szCs w:val="30"/>
        </w:rPr>
        <w:t>同</w:t>
      </w:r>
    </w:p>
    <w:p w14:paraId="47180AEB">
      <w:pPr>
        <w:spacing w:line="343" w:lineRule="auto"/>
        <w:rPr>
          <w:rFonts w:ascii="Arial"/>
          <w:sz w:val="21"/>
        </w:rPr>
      </w:pPr>
    </w:p>
    <w:p w14:paraId="3064CF96">
      <w:pPr>
        <w:pStyle w:val="8"/>
        <w:spacing w:before="103" w:line="188" w:lineRule="auto"/>
        <w:ind w:left="39"/>
        <w:rPr>
          <w:sz w:val="24"/>
          <w:szCs w:val="24"/>
        </w:rPr>
      </w:pPr>
      <w:r>
        <w:rPr>
          <w:b/>
          <w:bCs/>
          <w:spacing w:val="-3"/>
          <w:sz w:val="24"/>
          <w:szCs w:val="24"/>
        </w:rPr>
        <w:t>6.1</w:t>
      </w:r>
      <w:r>
        <w:rPr>
          <w:b/>
          <w:bCs/>
          <w:spacing w:val="65"/>
          <w:sz w:val="24"/>
          <w:szCs w:val="24"/>
        </w:rPr>
        <w:t xml:space="preserve"> </w:t>
      </w:r>
      <w:r>
        <w:rPr>
          <w:b/>
          <w:bCs/>
          <w:spacing w:val="-3"/>
          <w:sz w:val="24"/>
          <w:szCs w:val="24"/>
        </w:rPr>
        <w:t>确定成交供应商</w:t>
      </w:r>
    </w:p>
    <w:p w14:paraId="6121A4EA">
      <w:pPr>
        <w:pStyle w:val="8"/>
        <w:spacing w:before="75" w:line="211" w:lineRule="auto"/>
        <w:ind w:left="45" w:firstLine="473"/>
        <w:rPr>
          <w:sz w:val="24"/>
          <w:szCs w:val="24"/>
        </w:rPr>
      </w:pPr>
      <w:r>
        <w:rPr>
          <w:sz w:val="24"/>
          <w:szCs w:val="24"/>
        </w:rPr>
        <w:t>6.1.1</w:t>
      </w:r>
      <w:r>
        <w:rPr>
          <w:spacing w:val="68"/>
          <w:w w:val="101"/>
          <w:sz w:val="24"/>
          <w:szCs w:val="24"/>
        </w:rPr>
        <w:t xml:space="preserve"> </w:t>
      </w:r>
      <w:r>
        <w:rPr>
          <w:sz w:val="24"/>
          <w:szCs w:val="24"/>
        </w:rPr>
        <w:t>成交原则：根据质量和服务均满足采购文件实质性响应要求且最后报价最低</w:t>
      </w:r>
      <w:r>
        <w:rPr>
          <w:spacing w:val="-1"/>
          <w:sz w:val="24"/>
          <w:szCs w:val="24"/>
        </w:rPr>
        <w:t>的原则</w:t>
      </w:r>
      <w:r>
        <w:rPr>
          <w:sz w:val="24"/>
          <w:szCs w:val="24"/>
        </w:rPr>
        <w:t xml:space="preserve"> </w:t>
      </w:r>
      <w:r>
        <w:rPr>
          <w:spacing w:val="-6"/>
          <w:sz w:val="24"/>
          <w:szCs w:val="24"/>
        </w:rPr>
        <w:t>确定成交供应商。</w:t>
      </w:r>
    </w:p>
    <w:p w14:paraId="266B0984">
      <w:pPr>
        <w:pStyle w:val="8"/>
        <w:spacing w:before="78" w:line="218" w:lineRule="auto"/>
        <w:ind w:left="45" w:firstLine="473"/>
        <w:rPr>
          <w:sz w:val="24"/>
          <w:szCs w:val="24"/>
        </w:rPr>
      </w:pPr>
      <w:r>
        <w:rPr>
          <w:sz w:val="24"/>
          <w:szCs w:val="24"/>
        </w:rPr>
        <w:t>6.1.2</w:t>
      </w:r>
      <w:r>
        <w:rPr>
          <w:spacing w:val="66"/>
          <w:w w:val="101"/>
          <w:sz w:val="24"/>
          <w:szCs w:val="24"/>
        </w:rPr>
        <w:t xml:space="preserve"> </w:t>
      </w:r>
      <w:r>
        <w:rPr>
          <w:sz w:val="24"/>
          <w:szCs w:val="24"/>
        </w:rPr>
        <w:t xml:space="preserve">如报价最低的成交单位因不可抗力或者自身原因不能履行合同的，根据相关办法规 </w:t>
      </w:r>
      <w:r>
        <w:rPr>
          <w:spacing w:val="-3"/>
          <w:sz w:val="24"/>
          <w:szCs w:val="24"/>
        </w:rPr>
        <w:t>定，采购单位可以确定报价次低的供应商为成交供应商，或认定成交无效，并终止此项目重新</w:t>
      </w:r>
      <w:r>
        <w:rPr>
          <w:spacing w:val="5"/>
          <w:sz w:val="24"/>
          <w:szCs w:val="24"/>
        </w:rPr>
        <w:t xml:space="preserve">  </w:t>
      </w:r>
      <w:r>
        <w:rPr>
          <w:spacing w:val="-8"/>
          <w:sz w:val="24"/>
          <w:szCs w:val="24"/>
        </w:rPr>
        <w:t>组织谈判。</w:t>
      </w:r>
    </w:p>
    <w:p w14:paraId="40B07C47">
      <w:pPr>
        <w:pStyle w:val="8"/>
        <w:spacing w:before="75" w:line="208" w:lineRule="auto"/>
        <w:ind w:left="46" w:firstLine="472"/>
        <w:rPr>
          <w:sz w:val="25"/>
          <w:szCs w:val="25"/>
        </w:rPr>
      </w:pPr>
      <w:r>
        <w:rPr>
          <w:sz w:val="24"/>
          <w:szCs w:val="24"/>
        </w:rPr>
        <w:t>6.1.3</w:t>
      </w:r>
      <w:r>
        <w:rPr>
          <w:spacing w:val="66"/>
          <w:w w:val="101"/>
          <w:sz w:val="24"/>
          <w:szCs w:val="24"/>
        </w:rPr>
        <w:t xml:space="preserve"> </w:t>
      </w:r>
      <w:r>
        <w:rPr>
          <w:sz w:val="24"/>
          <w:szCs w:val="24"/>
        </w:rPr>
        <w:t>采购人及采购代理机构将有权对成交供应商的财务、技术、管理能力及信誉进行审 查，确定其是否能圆满地履行合同</w:t>
      </w:r>
      <w:r>
        <w:rPr>
          <w:b/>
          <w:bCs/>
          <w:i/>
          <w:iCs/>
          <w:sz w:val="25"/>
          <w:szCs w:val="25"/>
        </w:rPr>
        <w:t>。</w:t>
      </w:r>
    </w:p>
    <w:p w14:paraId="0EFB02D1">
      <w:pPr>
        <w:pStyle w:val="8"/>
        <w:spacing w:before="72" w:line="219" w:lineRule="auto"/>
        <w:ind w:left="48" w:right="60" w:firstLine="470"/>
        <w:rPr>
          <w:sz w:val="24"/>
          <w:szCs w:val="24"/>
        </w:rPr>
      </w:pPr>
      <w:r>
        <w:rPr>
          <w:spacing w:val="3"/>
          <w:sz w:val="24"/>
          <w:szCs w:val="24"/>
        </w:rPr>
        <w:t>6.1.4</w:t>
      </w:r>
      <w:r>
        <w:rPr>
          <w:spacing w:val="76"/>
          <w:w w:val="101"/>
          <w:sz w:val="24"/>
          <w:szCs w:val="24"/>
        </w:rPr>
        <w:t xml:space="preserve"> </w:t>
      </w:r>
      <w:r>
        <w:rPr>
          <w:spacing w:val="3"/>
          <w:sz w:val="24"/>
          <w:szCs w:val="24"/>
        </w:rPr>
        <w:t>采购人在收到评审报告 5 个工作日内未按评审报告推荐的成交候选人顺序确定成</w:t>
      </w:r>
      <w:r>
        <w:rPr>
          <w:sz w:val="24"/>
          <w:szCs w:val="24"/>
        </w:rPr>
        <w:t xml:space="preserve"> </w:t>
      </w:r>
      <w:r>
        <w:rPr>
          <w:spacing w:val="-3"/>
          <w:sz w:val="24"/>
          <w:szCs w:val="24"/>
        </w:rPr>
        <w:t>交人，又不能说明合法理由的，视同按评审报告推荐的顺序确定排名第一的成交候选人为成交</w:t>
      </w:r>
      <w:r>
        <w:rPr>
          <w:spacing w:val="8"/>
          <w:sz w:val="24"/>
          <w:szCs w:val="24"/>
        </w:rPr>
        <w:t xml:space="preserve"> </w:t>
      </w:r>
      <w:r>
        <w:rPr>
          <w:spacing w:val="-13"/>
          <w:sz w:val="24"/>
          <w:szCs w:val="24"/>
        </w:rPr>
        <w:t>人。</w:t>
      </w:r>
    </w:p>
    <w:p w14:paraId="53F7A8CE">
      <w:pPr>
        <w:pStyle w:val="8"/>
        <w:spacing w:before="72" w:line="189" w:lineRule="auto"/>
        <w:ind w:left="39"/>
        <w:rPr>
          <w:sz w:val="24"/>
          <w:szCs w:val="24"/>
        </w:rPr>
      </w:pPr>
      <w:r>
        <w:rPr>
          <w:b/>
          <w:bCs/>
          <w:spacing w:val="-1"/>
          <w:sz w:val="24"/>
          <w:szCs w:val="24"/>
        </w:rPr>
        <w:t>6.2采购任务取消</w:t>
      </w:r>
    </w:p>
    <w:p w14:paraId="64ABBC67">
      <w:pPr>
        <w:pStyle w:val="8"/>
        <w:spacing w:before="77" w:line="233" w:lineRule="auto"/>
        <w:ind w:left="46" w:right="60" w:firstLine="502"/>
        <w:rPr>
          <w:sz w:val="24"/>
          <w:szCs w:val="24"/>
        </w:rPr>
      </w:pPr>
      <w:r>
        <w:rPr>
          <w:spacing w:val="-3"/>
          <w:sz w:val="24"/>
          <w:szCs w:val="24"/>
        </w:rPr>
        <w:t>因重大变故采购任务取消时，采购人有权拒绝</w:t>
      </w:r>
      <w:r>
        <w:rPr>
          <w:spacing w:val="-4"/>
          <w:sz w:val="24"/>
          <w:szCs w:val="24"/>
        </w:rPr>
        <w:t>任何供应商中标</w:t>
      </w:r>
      <w:r>
        <w:rPr>
          <w:rFonts w:hint="eastAsia"/>
          <w:spacing w:val="-4"/>
          <w:sz w:val="24"/>
          <w:szCs w:val="24"/>
          <w:lang w:eastAsia="zh-CN"/>
        </w:rPr>
        <w:t>（成交）</w:t>
      </w:r>
      <w:r>
        <w:rPr>
          <w:spacing w:val="-4"/>
          <w:sz w:val="24"/>
          <w:szCs w:val="24"/>
        </w:rPr>
        <w:t>，且对受影响的供应商不承</w:t>
      </w:r>
      <w:r>
        <w:rPr>
          <w:sz w:val="24"/>
          <w:szCs w:val="24"/>
        </w:rPr>
        <w:t xml:space="preserve"> </w:t>
      </w:r>
      <w:r>
        <w:rPr>
          <w:spacing w:val="-7"/>
          <w:sz w:val="24"/>
          <w:szCs w:val="24"/>
        </w:rPr>
        <w:t>担任何责任。</w:t>
      </w:r>
    </w:p>
    <w:p w14:paraId="0F572D47">
      <w:pPr>
        <w:pStyle w:val="8"/>
        <w:spacing w:line="188" w:lineRule="auto"/>
        <w:ind w:left="39"/>
        <w:rPr>
          <w:sz w:val="24"/>
          <w:szCs w:val="24"/>
        </w:rPr>
      </w:pPr>
      <w:r>
        <w:rPr>
          <w:b/>
          <w:bCs/>
          <w:spacing w:val="-3"/>
          <w:sz w:val="24"/>
          <w:szCs w:val="24"/>
        </w:rPr>
        <w:t>6.3</w:t>
      </w:r>
      <w:r>
        <w:rPr>
          <w:b/>
          <w:bCs/>
          <w:spacing w:val="79"/>
          <w:sz w:val="24"/>
          <w:szCs w:val="24"/>
        </w:rPr>
        <w:t xml:space="preserve"> </w:t>
      </w:r>
      <w:r>
        <w:rPr>
          <w:b/>
          <w:bCs/>
          <w:spacing w:val="-3"/>
          <w:sz w:val="24"/>
          <w:szCs w:val="24"/>
        </w:rPr>
        <w:t>成交结果公布和成交通知书</w:t>
      </w:r>
    </w:p>
    <w:p w14:paraId="23475029">
      <w:pPr>
        <w:pStyle w:val="8"/>
        <w:spacing w:before="78" w:line="206" w:lineRule="auto"/>
        <w:ind w:left="57" w:firstLine="462"/>
        <w:rPr>
          <w:sz w:val="24"/>
          <w:szCs w:val="24"/>
        </w:rPr>
      </w:pPr>
      <w:r>
        <w:rPr>
          <w:spacing w:val="-5"/>
          <w:sz w:val="24"/>
          <w:szCs w:val="24"/>
        </w:rPr>
        <w:t xml:space="preserve">6.3.1  成交人确定后的 2 个工作日内，采购代理机构将在 </w:t>
      </w:r>
      <w:r>
        <w:rPr>
          <w:b/>
          <w:bCs/>
          <w:i/>
          <w:iCs/>
          <w:spacing w:val="-5"/>
          <w:sz w:val="25"/>
          <w:szCs w:val="25"/>
        </w:rPr>
        <w:t>《供应商须知前附表》</w:t>
      </w:r>
      <w:r>
        <w:rPr>
          <w:spacing w:val="-5"/>
          <w:sz w:val="24"/>
          <w:szCs w:val="24"/>
        </w:rPr>
        <w:t>规定的信</w:t>
      </w:r>
      <w:r>
        <w:rPr>
          <w:spacing w:val="11"/>
          <w:sz w:val="24"/>
          <w:szCs w:val="24"/>
        </w:rPr>
        <w:t xml:space="preserve"> </w:t>
      </w:r>
      <w:r>
        <w:rPr>
          <w:spacing w:val="-4"/>
          <w:sz w:val="24"/>
          <w:szCs w:val="24"/>
        </w:rPr>
        <w:t>息发布媒体上公告成交结果，公告期限为 1 个工作日。</w:t>
      </w:r>
    </w:p>
    <w:p w14:paraId="7EA33736">
      <w:pPr>
        <w:pStyle w:val="8"/>
        <w:spacing w:before="77" w:line="211" w:lineRule="auto"/>
        <w:ind w:left="51" w:firstLine="467"/>
        <w:rPr>
          <w:sz w:val="24"/>
          <w:szCs w:val="24"/>
        </w:rPr>
      </w:pPr>
      <w:r>
        <w:rPr>
          <w:sz w:val="24"/>
          <w:szCs w:val="24"/>
        </w:rPr>
        <w:t>6.3.2</w:t>
      </w:r>
      <w:r>
        <w:rPr>
          <w:spacing w:val="66"/>
          <w:w w:val="101"/>
          <w:sz w:val="24"/>
          <w:szCs w:val="24"/>
        </w:rPr>
        <w:t xml:space="preserve"> </w:t>
      </w:r>
      <w:r>
        <w:rPr>
          <w:sz w:val="24"/>
          <w:szCs w:val="24"/>
        </w:rPr>
        <w:t xml:space="preserve">在公告成交结果的同时，采购代理机构将向成交人发出成交通知书，成交通知书是 </w:t>
      </w:r>
      <w:r>
        <w:rPr>
          <w:spacing w:val="-6"/>
          <w:sz w:val="24"/>
          <w:szCs w:val="24"/>
        </w:rPr>
        <w:t>合同的组成部分。</w:t>
      </w:r>
    </w:p>
    <w:p w14:paraId="3B9B4028">
      <w:pPr>
        <w:pStyle w:val="8"/>
        <w:spacing w:before="77" w:line="188" w:lineRule="auto"/>
        <w:ind w:left="39"/>
        <w:rPr>
          <w:sz w:val="24"/>
          <w:szCs w:val="24"/>
        </w:rPr>
      </w:pPr>
      <w:r>
        <w:rPr>
          <w:b/>
          <w:bCs/>
          <w:spacing w:val="-4"/>
          <w:sz w:val="24"/>
          <w:szCs w:val="24"/>
        </w:rPr>
        <w:t>6.4  签订合同</w:t>
      </w:r>
    </w:p>
    <w:p w14:paraId="12801D33">
      <w:pPr>
        <w:pStyle w:val="8"/>
        <w:spacing w:before="78" w:line="224" w:lineRule="auto"/>
        <w:ind w:left="48" w:firstLine="470"/>
        <w:rPr>
          <w:sz w:val="24"/>
          <w:szCs w:val="24"/>
        </w:rPr>
      </w:pPr>
      <w:r>
        <w:rPr>
          <w:spacing w:val="-2"/>
          <w:sz w:val="24"/>
          <w:szCs w:val="24"/>
        </w:rPr>
        <w:t>6.4.1</w:t>
      </w:r>
      <w:r>
        <w:rPr>
          <w:spacing w:val="67"/>
          <w:sz w:val="24"/>
          <w:szCs w:val="24"/>
        </w:rPr>
        <w:t xml:space="preserve"> </w:t>
      </w:r>
      <w:r>
        <w:rPr>
          <w:spacing w:val="-2"/>
          <w:sz w:val="24"/>
          <w:szCs w:val="24"/>
        </w:rPr>
        <w:t>采购人与成交供应商应当在成交通知书发出之日</w:t>
      </w:r>
      <w:r>
        <w:rPr>
          <w:spacing w:val="-3"/>
          <w:sz w:val="24"/>
          <w:szCs w:val="24"/>
        </w:rPr>
        <w:t>起 5</w:t>
      </w:r>
      <w:r>
        <w:rPr>
          <w:spacing w:val="56"/>
          <w:sz w:val="24"/>
          <w:szCs w:val="24"/>
        </w:rPr>
        <w:t xml:space="preserve"> </w:t>
      </w:r>
      <w:r>
        <w:rPr>
          <w:spacing w:val="-3"/>
          <w:sz w:val="24"/>
          <w:szCs w:val="24"/>
        </w:rPr>
        <w:t>日内，按照谈判文件确定的合</w:t>
      </w:r>
      <w:r>
        <w:rPr>
          <w:sz w:val="24"/>
          <w:szCs w:val="24"/>
        </w:rPr>
        <w:t xml:space="preserve"> </w:t>
      </w:r>
      <w:r>
        <w:rPr>
          <w:spacing w:val="-3"/>
          <w:sz w:val="24"/>
          <w:szCs w:val="24"/>
        </w:rPr>
        <w:t>同文本以及采购标的、规格型号、采购金额、采购数量、技术和服务要求等事项签订政府采购</w:t>
      </w:r>
      <w:r>
        <w:rPr>
          <w:spacing w:val="4"/>
          <w:sz w:val="24"/>
          <w:szCs w:val="24"/>
        </w:rPr>
        <w:t xml:space="preserve">  </w:t>
      </w:r>
      <w:r>
        <w:rPr>
          <w:spacing w:val="-4"/>
          <w:sz w:val="24"/>
          <w:szCs w:val="24"/>
        </w:rPr>
        <w:t>合同。采购人不得向成交供应商提出超出谈判文件以外</w:t>
      </w:r>
      <w:r>
        <w:rPr>
          <w:spacing w:val="-5"/>
          <w:sz w:val="24"/>
          <w:szCs w:val="24"/>
        </w:rPr>
        <w:t>的任何要求作为签订合同的条件， 不得</w:t>
      </w:r>
      <w:r>
        <w:rPr>
          <w:sz w:val="24"/>
          <w:szCs w:val="24"/>
        </w:rPr>
        <w:t xml:space="preserve">  </w:t>
      </w:r>
      <w:r>
        <w:rPr>
          <w:spacing w:val="-3"/>
          <w:sz w:val="24"/>
          <w:szCs w:val="24"/>
        </w:rPr>
        <w:t>与成交供应商订立背离谈判文件确定的合同文本以及采购标的、规格型号、采购金额、采购数</w:t>
      </w:r>
      <w:r>
        <w:rPr>
          <w:spacing w:val="4"/>
          <w:sz w:val="24"/>
          <w:szCs w:val="24"/>
        </w:rPr>
        <w:t xml:space="preserve">  </w:t>
      </w:r>
      <w:r>
        <w:rPr>
          <w:spacing w:val="-3"/>
          <w:sz w:val="24"/>
          <w:szCs w:val="24"/>
        </w:rPr>
        <w:t>量、技术和服务要求等实质性内容的协议。</w:t>
      </w:r>
    </w:p>
    <w:p w14:paraId="022ED56D">
      <w:pPr>
        <w:pStyle w:val="8"/>
        <w:spacing w:before="77" w:line="218" w:lineRule="auto"/>
        <w:ind w:left="42" w:firstLine="477"/>
        <w:rPr>
          <w:sz w:val="24"/>
          <w:szCs w:val="24"/>
        </w:rPr>
      </w:pPr>
      <w:r>
        <w:rPr>
          <w:sz w:val="24"/>
          <w:szCs w:val="24"/>
        </w:rPr>
        <w:t>6.4.2</w:t>
      </w:r>
      <w:r>
        <w:rPr>
          <w:spacing w:val="68"/>
          <w:w w:val="101"/>
          <w:sz w:val="24"/>
          <w:szCs w:val="24"/>
        </w:rPr>
        <w:t xml:space="preserve"> </w:t>
      </w:r>
      <w:r>
        <w:rPr>
          <w:sz w:val="24"/>
          <w:szCs w:val="24"/>
        </w:rPr>
        <w:t>成交人拒绝与采购人签订合同的，采购人可以按照评审报告推荐的成交候选</w:t>
      </w:r>
      <w:r>
        <w:rPr>
          <w:spacing w:val="-1"/>
          <w:sz w:val="24"/>
          <w:szCs w:val="24"/>
        </w:rPr>
        <w:t>人名单</w:t>
      </w:r>
      <w:r>
        <w:rPr>
          <w:sz w:val="24"/>
          <w:szCs w:val="24"/>
        </w:rPr>
        <w:t xml:space="preserve"> </w:t>
      </w:r>
      <w:r>
        <w:rPr>
          <w:spacing w:val="-3"/>
          <w:sz w:val="24"/>
          <w:szCs w:val="24"/>
        </w:rPr>
        <w:t>排序，确定下一候选人为成交人，也可以重新开展政府采购活动。拒绝签订政府采购合同的成</w:t>
      </w:r>
      <w:r>
        <w:rPr>
          <w:spacing w:val="7"/>
          <w:sz w:val="24"/>
          <w:szCs w:val="24"/>
        </w:rPr>
        <w:t xml:space="preserve">  </w:t>
      </w:r>
      <w:r>
        <w:rPr>
          <w:spacing w:val="-2"/>
          <w:sz w:val="24"/>
          <w:szCs w:val="24"/>
        </w:rPr>
        <w:t>交供应商不得参加对该项目重新开展的采购活动。</w:t>
      </w:r>
    </w:p>
    <w:p w14:paraId="5BF7F667">
      <w:pPr>
        <w:pStyle w:val="8"/>
        <w:spacing w:before="77" w:line="211" w:lineRule="auto"/>
        <w:ind w:left="47" w:firstLine="471"/>
        <w:rPr>
          <w:sz w:val="24"/>
          <w:szCs w:val="24"/>
        </w:rPr>
      </w:pPr>
      <w:r>
        <w:rPr>
          <w:sz w:val="24"/>
          <w:szCs w:val="24"/>
        </w:rPr>
        <w:t>6.4.3</w:t>
      </w:r>
      <w:r>
        <w:rPr>
          <w:spacing w:val="67"/>
          <w:w w:val="101"/>
          <w:sz w:val="24"/>
          <w:szCs w:val="24"/>
        </w:rPr>
        <w:t xml:space="preserve"> </w:t>
      </w:r>
      <w:r>
        <w:rPr>
          <w:sz w:val="24"/>
          <w:szCs w:val="24"/>
        </w:rPr>
        <w:t>谈判文件、响应文件、供应商的澄清文件和成交通知书等均作为签订合同的主</w:t>
      </w:r>
      <w:r>
        <w:rPr>
          <w:spacing w:val="-1"/>
          <w:sz w:val="24"/>
          <w:szCs w:val="24"/>
        </w:rPr>
        <w:t>要部</w:t>
      </w:r>
      <w:r>
        <w:rPr>
          <w:sz w:val="24"/>
          <w:szCs w:val="24"/>
        </w:rPr>
        <w:t xml:space="preserve"> </w:t>
      </w:r>
      <w:r>
        <w:rPr>
          <w:spacing w:val="-13"/>
          <w:sz w:val="24"/>
          <w:szCs w:val="24"/>
        </w:rPr>
        <w:t>分。</w:t>
      </w:r>
    </w:p>
    <w:p w14:paraId="5A526E6B">
      <w:pPr>
        <w:pStyle w:val="8"/>
        <w:spacing w:before="79" w:line="210" w:lineRule="auto"/>
        <w:ind w:left="68" w:right="25" w:firstLine="450"/>
        <w:rPr>
          <w:sz w:val="24"/>
          <w:szCs w:val="24"/>
        </w:rPr>
      </w:pPr>
      <w:r>
        <w:rPr>
          <w:spacing w:val="-3"/>
          <w:sz w:val="24"/>
          <w:szCs w:val="24"/>
        </w:rPr>
        <w:t>6.4.4</w:t>
      </w:r>
      <w:r>
        <w:rPr>
          <w:spacing w:val="78"/>
          <w:sz w:val="24"/>
          <w:szCs w:val="24"/>
        </w:rPr>
        <w:t xml:space="preserve"> </w:t>
      </w:r>
      <w:r>
        <w:rPr>
          <w:spacing w:val="-3"/>
          <w:sz w:val="24"/>
          <w:szCs w:val="24"/>
        </w:rPr>
        <w:t>根据财库〔2016〕125 号《财政部关于在政府采购活动中查询及使用信用记录有关</w:t>
      </w:r>
      <w:r>
        <w:rPr>
          <w:sz w:val="24"/>
          <w:szCs w:val="24"/>
        </w:rPr>
        <w:t xml:space="preserve"> </w:t>
      </w:r>
      <w:r>
        <w:rPr>
          <w:spacing w:val="23"/>
          <w:sz w:val="24"/>
          <w:szCs w:val="24"/>
        </w:rPr>
        <w:t>问题的通知 》 的要求 ， 截止到合同签订之日 。</w:t>
      </w:r>
      <w:r>
        <w:rPr>
          <w:spacing w:val="-18"/>
          <w:sz w:val="24"/>
          <w:szCs w:val="24"/>
        </w:rPr>
        <w:t xml:space="preserve"> </w:t>
      </w:r>
      <w:r>
        <w:rPr>
          <w:spacing w:val="23"/>
          <w:sz w:val="24"/>
          <w:szCs w:val="24"/>
        </w:rPr>
        <w:t>一旦成交人在</w:t>
      </w:r>
      <w:r>
        <w:rPr>
          <w:spacing w:val="-22"/>
          <w:sz w:val="24"/>
          <w:szCs w:val="24"/>
        </w:rPr>
        <w:t xml:space="preserve"> </w:t>
      </w:r>
      <w:r>
        <w:rPr>
          <w:spacing w:val="23"/>
          <w:sz w:val="24"/>
          <w:szCs w:val="24"/>
        </w:rPr>
        <w:t>“</w:t>
      </w:r>
      <w:r>
        <w:rPr>
          <w:spacing w:val="-8"/>
          <w:sz w:val="24"/>
          <w:szCs w:val="24"/>
        </w:rPr>
        <w:t xml:space="preserve"> </w:t>
      </w:r>
      <w:r>
        <w:rPr>
          <w:spacing w:val="23"/>
          <w:sz w:val="24"/>
          <w:szCs w:val="24"/>
        </w:rPr>
        <w:t>信</w:t>
      </w:r>
      <w:r>
        <w:rPr>
          <w:spacing w:val="22"/>
          <w:sz w:val="24"/>
          <w:szCs w:val="24"/>
        </w:rPr>
        <w:t>用中国 ”</w:t>
      </w:r>
      <w:r>
        <w:rPr>
          <w:spacing w:val="-12"/>
          <w:sz w:val="24"/>
          <w:szCs w:val="24"/>
        </w:rPr>
        <w:t xml:space="preserve"> </w:t>
      </w:r>
      <w:r>
        <w:rPr>
          <w:spacing w:val="22"/>
          <w:sz w:val="24"/>
          <w:szCs w:val="24"/>
        </w:rPr>
        <w:t>网站</w:t>
      </w:r>
    </w:p>
    <w:p w14:paraId="0F871D4E">
      <w:pPr>
        <w:spacing w:line="210" w:lineRule="auto"/>
        <w:rPr>
          <w:sz w:val="24"/>
          <w:szCs w:val="24"/>
        </w:rPr>
        <w:sectPr>
          <w:headerReference r:id="rId23" w:type="default"/>
          <w:footerReference r:id="rId24" w:type="default"/>
          <w:pgSz w:w="11906" w:h="16839"/>
          <w:pgMar w:top="1150" w:right="1020" w:bottom="1149" w:left="1050" w:header="1090" w:footer="987" w:gutter="0"/>
          <w:pgNumType w:fmt="decimal"/>
          <w:cols w:space="720" w:num="1"/>
        </w:sectPr>
      </w:pPr>
    </w:p>
    <w:p w14:paraId="777C2EAC">
      <w:pPr>
        <w:spacing w:line="299" w:lineRule="auto"/>
        <w:rPr>
          <w:rFonts w:ascii="Arial"/>
          <w:sz w:val="21"/>
        </w:rPr>
      </w:pPr>
    </w:p>
    <w:p w14:paraId="66C99BE8">
      <w:pPr>
        <w:pStyle w:val="8"/>
        <w:spacing w:before="102" w:line="233" w:lineRule="auto"/>
        <w:ind w:left="44" w:right="70" w:hanging="2"/>
        <w:jc w:val="both"/>
        <w:rPr>
          <w:sz w:val="24"/>
          <w:szCs w:val="24"/>
        </w:rPr>
      </w:pPr>
      <w:r>
        <w:rPr>
          <w:spacing w:val="-5"/>
          <w:sz w:val="20"/>
          <w:szCs w:val="20"/>
        </w:rPr>
        <w:t>（</w:t>
      </w:r>
      <w:r>
        <w:fldChar w:fldCharType="begin"/>
      </w:r>
      <w:r>
        <w:instrText xml:space="preserve"> HYPERLINK "https://www.creditchina.gov.cn" </w:instrText>
      </w:r>
      <w:r>
        <w:fldChar w:fldCharType="separate"/>
      </w:r>
      <w:r>
        <w:rPr>
          <w:spacing w:val="-5"/>
          <w:sz w:val="20"/>
          <w:szCs w:val="20"/>
        </w:rPr>
        <w:t>www.creditchina.gov.cn</w:t>
      </w:r>
      <w:r>
        <w:rPr>
          <w:spacing w:val="-5"/>
          <w:sz w:val="20"/>
          <w:szCs w:val="20"/>
        </w:rPr>
        <w:fldChar w:fldCharType="end"/>
      </w:r>
      <w:r>
        <w:rPr>
          <w:spacing w:val="-24"/>
          <w:sz w:val="20"/>
          <w:szCs w:val="20"/>
        </w:rPr>
        <w:t xml:space="preserve"> </w:t>
      </w:r>
      <w:r>
        <w:rPr>
          <w:spacing w:val="-5"/>
          <w:sz w:val="20"/>
          <w:szCs w:val="20"/>
        </w:rPr>
        <w:t>）</w:t>
      </w:r>
      <w:r>
        <w:rPr>
          <w:spacing w:val="-5"/>
          <w:sz w:val="22"/>
          <w:szCs w:val="22"/>
        </w:rPr>
        <w:t>、</w:t>
      </w:r>
      <w:r>
        <w:rPr>
          <w:spacing w:val="-5"/>
          <w:sz w:val="24"/>
          <w:szCs w:val="24"/>
        </w:rPr>
        <w:t>中国政府采购网</w:t>
      </w:r>
      <w:r>
        <w:rPr>
          <w:spacing w:val="-5"/>
          <w:sz w:val="22"/>
          <w:szCs w:val="22"/>
        </w:rPr>
        <w:t>（</w:t>
      </w:r>
      <w:r>
        <w:fldChar w:fldCharType="begin"/>
      </w:r>
      <w:r>
        <w:instrText xml:space="preserve"> HYPERLINK "https://www.ccgp.gov.cn" </w:instrText>
      </w:r>
      <w:r>
        <w:fldChar w:fldCharType="separate"/>
      </w:r>
      <w:r>
        <w:rPr>
          <w:spacing w:val="-5"/>
          <w:sz w:val="22"/>
          <w:szCs w:val="22"/>
        </w:rPr>
        <w:t>www.ccgp.gov.cn</w:t>
      </w:r>
      <w:r>
        <w:rPr>
          <w:spacing w:val="-5"/>
          <w:sz w:val="22"/>
          <w:szCs w:val="22"/>
        </w:rPr>
        <w:fldChar w:fldCharType="end"/>
      </w:r>
      <w:r>
        <w:rPr>
          <w:spacing w:val="-30"/>
          <w:sz w:val="22"/>
          <w:szCs w:val="22"/>
        </w:rPr>
        <w:t xml:space="preserve"> </w:t>
      </w:r>
      <w:r>
        <w:rPr>
          <w:spacing w:val="-5"/>
          <w:sz w:val="22"/>
          <w:szCs w:val="22"/>
        </w:rPr>
        <w:t>）</w:t>
      </w:r>
      <w:r>
        <w:rPr>
          <w:spacing w:val="-36"/>
          <w:sz w:val="22"/>
          <w:szCs w:val="22"/>
        </w:rPr>
        <w:t xml:space="preserve"> </w:t>
      </w:r>
      <w:r>
        <w:rPr>
          <w:spacing w:val="-5"/>
          <w:sz w:val="24"/>
          <w:szCs w:val="24"/>
        </w:rPr>
        <w:t>中被列入失信被执行人、重大</w:t>
      </w:r>
      <w:r>
        <w:rPr>
          <w:sz w:val="24"/>
          <w:szCs w:val="24"/>
        </w:rPr>
        <w:t xml:space="preserve"> </w:t>
      </w:r>
      <w:r>
        <w:rPr>
          <w:spacing w:val="-4"/>
          <w:sz w:val="24"/>
          <w:szCs w:val="24"/>
        </w:rPr>
        <w:t>税收违法案件当事人名单、政府采购严重违法失信行为记录名单</w:t>
      </w:r>
      <w:r>
        <w:rPr>
          <w:spacing w:val="-5"/>
          <w:sz w:val="24"/>
          <w:szCs w:val="24"/>
        </w:rPr>
        <w:t>的， 采购人有权拒绝与其签订</w:t>
      </w:r>
      <w:r>
        <w:rPr>
          <w:sz w:val="24"/>
          <w:szCs w:val="24"/>
        </w:rPr>
        <w:t xml:space="preserve"> </w:t>
      </w:r>
      <w:r>
        <w:rPr>
          <w:spacing w:val="-11"/>
          <w:sz w:val="24"/>
          <w:szCs w:val="24"/>
        </w:rPr>
        <w:t>合同。</w:t>
      </w:r>
    </w:p>
    <w:p w14:paraId="3F1A669B">
      <w:pPr>
        <w:pStyle w:val="8"/>
        <w:spacing w:line="233" w:lineRule="auto"/>
        <w:ind w:left="46" w:right="28" w:firstLine="472"/>
        <w:rPr>
          <w:sz w:val="24"/>
          <w:szCs w:val="24"/>
        </w:rPr>
      </w:pPr>
      <w:r>
        <w:rPr>
          <w:sz w:val="24"/>
          <w:szCs w:val="24"/>
        </w:rPr>
        <w:t>6.4.5</w:t>
      </w:r>
      <w:r>
        <w:rPr>
          <w:spacing w:val="69"/>
          <w:sz w:val="24"/>
          <w:szCs w:val="24"/>
        </w:rPr>
        <w:t xml:space="preserve"> </w:t>
      </w:r>
      <w:r>
        <w:rPr>
          <w:sz w:val="24"/>
          <w:szCs w:val="24"/>
        </w:rPr>
        <w:t>成交人无正当理由拒签合同的，</w:t>
      </w:r>
      <w:r>
        <w:rPr>
          <w:spacing w:val="-1"/>
          <w:sz w:val="24"/>
          <w:szCs w:val="24"/>
        </w:rPr>
        <w:t>采购人有权取消其成交资格，其保证金不予退还；</w:t>
      </w:r>
      <w:r>
        <w:rPr>
          <w:sz w:val="24"/>
          <w:szCs w:val="24"/>
        </w:rPr>
        <w:t xml:space="preserve"> </w:t>
      </w:r>
      <w:r>
        <w:rPr>
          <w:spacing w:val="-2"/>
          <w:sz w:val="24"/>
          <w:szCs w:val="24"/>
        </w:rPr>
        <w:t>给采购人造成的损失超过保证金数额的，成交人还应当对超过部分予以赔偿。</w:t>
      </w:r>
    </w:p>
    <w:p w14:paraId="401AF03D">
      <w:pPr>
        <w:pStyle w:val="8"/>
        <w:spacing w:line="187" w:lineRule="auto"/>
        <w:ind w:left="39"/>
        <w:rPr>
          <w:sz w:val="24"/>
          <w:szCs w:val="24"/>
        </w:rPr>
      </w:pPr>
      <w:r>
        <w:rPr>
          <w:b/>
          <w:bCs/>
          <w:spacing w:val="-4"/>
          <w:sz w:val="24"/>
          <w:szCs w:val="24"/>
        </w:rPr>
        <w:t>6.5  履约保证金</w:t>
      </w:r>
    </w:p>
    <w:p w14:paraId="6FE234B3">
      <w:pPr>
        <w:pStyle w:val="8"/>
        <w:spacing w:before="78" w:line="182" w:lineRule="auto"/>
        <w:ind w:left="519"/>
        <w:rPr>
          <w:sz w:val="24"/>
          <w:szCs w:val="24"/>
        </w:rPr>
      </w:pPr>
      <w:r>
        <w:rPr>
          <w:spacing w:val="-4"/>
          <w:sz w:val="24"/>
          <w:szCs w:val="24"/>
        </w:rPr>
        <w:t>6.5.1</w:t>
      </w:r>
      <w:r>
        <w:rPr>
          <w:spacing w:val="67"/>
          <w:sz w:val="24"/>
          <w:szCs w:val="24"/>
        </w:rPr>
        <w:t xml:space="preserve"> </w:t>
      </w:r>
      <w:r>
        <w:rPr>
          <w:spacing w:val="-4"/>
          <w:sz w:val="24"/>
          <w:szCs w:val="24"/>
        </w:rPr>
        <w:t xml:space="preserve">在签订合同前，成交人应按 </w:t>
      </w:r>
      <w:r>
        <w:rPr>
          <w:b/>
          <w:bCs/>
          <w:i/>
          <w:iCs/>
          <w:spacing w:val="-4"/>
          <w:sz w:val="25"/>
          <w:szCs w:val="25"/>
        </w:rPr>
        <w:t>《供应商须知前附表》</w:t>
      </w:r>
      <w:r>
        <w:rPr>
          <w:spacing w:val="-4"/>
          <w:sz w:val="24"/>
          <w:szCs w:val="24"/>
        </w:rPr>
        <w:t>规定采购人缴纳履约保</w:t>
      </w:r>
      <w:r>
        <w:rPr>
          <w:spacing w:val="-5"/>
          <w:sz w:val="24"/>
          <w:szCs w:val="24"/>
        </w:rPr>
        <w:t>证金。</w:t>
      </w:r>
    </w:p>
    <w:p w14:paraId="69AC1049">
      <w:pPr>
        <w:pStyle w:val="8"/>
        <w:spacing w:before="75" w:line="210" w:lineRule="auto"/>
        <w:ind w:left="50" w:right="8" w:firstLine="468"/>
        <w:rPr>
          <w:sz w:val="24"/>
          <w:szCs w:val="24"/>
        </w:rPr>
      </w:pPr>
      <w:r>
        <w:rPr>
          <w:sz w:val="24"/>
          <w:szCs w:val="24"/>
        </w:rPr>
        <w:t>6.5.2</w:t>
      </w:r>
      <w:r>
        <w:rPr>
          <w:spacing w:val="66"/>
          <w:w w:val="101"/>
          <w:sz w:val="24"/>
          <w:szCs w:val="24"/>
        </w:rPr>
        <w:t xml:space="preserve"> </w:t>
      </w:r>
      <w:r>
        <w:rPr>
          <w:sz w:val="24"/>
          <w:szCs w:val="24"/>
        </w:rPr>
        <w:t xml:space="preserve">如果成交人不能按谈判文件要求提交履约保证金的，视为放弃成交，其谈判保证金 </w:t>
      </w:r>
      <w:r>
        <w:rPr>
          <w:spacing w:val="-1"/>
          <w:sz w:val="24"/>
          <w:szCs w:val="24"/>
        </w:rPr>
        <w:t>不予退还。给采购人造成的损失超过谈判保证金数额的，成交</w:t>
      </w:r>
      <w:r>
        <w:rPr>
          <w:spacing w:val="-2"/>
          <w:sz w:val="24"/>
          <w:szCs w:val="24"/>
        </w:rPr>
        <w:t>人还应当对超过部分予以赔偿。</w:t>
      </w:r>
    </w:p>
    <w:p w14:paraId="7B7F4A4F">
      <w:pPr>
        <w:spacing w:line="346" w:lineRule="auto"/>
        <w:rPr>
          <w:rFonts w:ascii="Arial"/>
          <w:sz w:val="21"/>
        </w:rPr>
      </w:pPr>
    </w:p>
    <w:p w14:paraId="6732EDB8">
      <w:pPr>
        <w:spacing w:line="347" w:lineRule="auto"/>
        <w:rPr>
          <w:rFonts w:ascii="Arial"/>
          <w:sz w:val="21"/>
        </w:rPr>
      </w:pPr>
    </w:p>
    <w:p w14:paraId="54C237E0">
      <w:pPr>
        <w:pStyle w:val="8"/>
        <w:spacing w:before="129" w:line="188" w:lineRule="auto"/>
        <w:ind w:left="4252"/>
        <w:rPr>
          <w:sz w:val="30"/>
          <w:szCs w:val="30"/>
        </w:rPr>
      </w:pPr>
      <w:r>
        <w:rPr>
          <w:b/>
          <w:bCs/>
          <w:spacing w:val="-7"/>
          <w:sz w:val="30"/>
          <w:szCs w:val="30"/>
        </w:rPr>
        <w:t>七、质</w:t>
      </w:r>
      <w:r>
        <w:rPr>
          <w:b/>
          <w:bCs/>
          <w:spacing w:val="84"/>
          <w:sz w:val="30"/>
          <w:szCs w:val="30"/>
        </w:rPr>
        <w:t xml:space="preserve"> </w:t>
      </w:r>
      <w:r>
        <w:rPr>
          <w:b/>
          <w:bCs/>
          <w:spacing w:val="-7"/>
          <w:sz w:val="30"/>
          <w:szCs w:val="30"/>
        </w:rPr>
        <w:t>疑</w:t>
      </w:r>
    </w:p>
    <w:p w14:paraId="62AA077F">
      <w:pPr>
        <w:spacing w:line="343" w:lineRule="auto"/>
        <w:rPr>
          <w:rFonts w:ascii="Arial"/>
          <w:sz w:val="21"/>
        </w:rPr>
      </w:pPr>
    </w:p>
    <w:p w14:paraId="611EEE74">
      <w:pPr>
        <w:pStyle w:val="8"/>
        <w:spacing w:before="104" w:line="188" w:lineRule="auto"/>
        <w:ind w:left="43"/>
        <w:rPr>
          <w:sz w:val="24"/>
          <w:szCs w:val="24"/>
        </w:rPr>
      </w:pPr>
      <w:r>
        <w:rPr>
          <w:b/>
          <w:bCs/>
          <w:spacing w:val="-5"/>
          <w:sz w:val="24"/>
          <w:szCs w:val="24"/>
        </w:rPr>
        <w:t>7.1  质疑</w:t>
      </w:r>
    </w:p>
    <w:p w14:paraId="00BE658F">
      <w:pPr>
        <w:pStyle w:val="8"/>
        <w:spacing w:before="79" w:line="233" w:lineRule="auto"/>
        <w:ind w:left="44" w:right="10" w:firstLine="478"/>
        <w:jc w:val="both"/>
        <w:rPr>
          <w:sz w:val="24"/>
          <w:szCs w:val="24"/>
        </w:rPr>
      </w:pPr>
      <w:r>
        <w:rPr>
          <w:sz w:val="24"/>
          <w:szCs w:val="24"/>
        </w:rPr>
        <w:t>7.1.1</w:t>
      </w:r>
      <w:r>
        <w:rPr>
          <w:spacing w:val="65"/>
          <w:w w:val="101"/>
          <w:sz w:val="24"/>
          <w:szCs w:val="24"/>
        </w:rPr>
        <w:t xml:space="preserve"> </w:t>
      </w:r>
      <w:r>
        <w:rPr>
          <w:sz w:val="24"/>
          <w:szCs w:val="24"/>
        </w:rPr>
        <w:t>供应商对谈判文件提出质疑的，应当在获取谈判文件之日或者谈判文件公</w:t>
      </w:r>
      <w:r>
        <w:rPr>
          <w:spacing w:val="-1"/>
          <w:sz w:val="24"/>
          <w:szCs w:val="24"/>
        </w:rPr>
        <w:t>告期届满</w:t>
      </w:r>
      <w:r>
        <w:rPr>
          <w:sz w:val="24"/>
          <w:szCs w:val="24"/>
        </w:rPr>
        <w:t xml:space="preserve"> </w:t>
      </w:r>
      <w:r>
        <w:rPr>
          <w:spacing w:val="-4"/>
          <w:sz w:val="24"/>
          <w:szCs w:val="24"/>
        </w:rPr>
        <w:t>之日起 7 个工作日内提出；供应商对采购过程提出质疑的，应当在知道或者应知其权益受到损</w:t>
      </w:r>
      <w:r>
        <w:rPr>
          <w:spacing w:val="9"/>
          <w:sz w:val="24"/>
          <w:szCs w:val="24"/>
        </w:rPr>
        <w:t xml:space="preserve">  </w:t>
      </w:r>
      <w:r>
        <w:rPr>
          <w:spacing w:val="-4"/>
          <w:sz w:val="24"/>
          <w:szCs w:val="24"/>
        </w:rPr>
        <w:t>害之日起 7 个工作日内提出；供应商对中标（成交）结果提出质疑的，应当在公布期届满之日</w:t>
      </w:r>
      <w:r>
        <w:rPr>
          <w:spacing w:val="9"/>
          <w:sz w:val="24"/>
          <w:szCs w:val="24"/>
        </w:rPr>
        <w:t xml:space="preserve">  </w:t>
      </w:r>
      <w:r>
        <w:rPr>
          <w:spacing w:val="-4"/>
          <w:sz w:val="24"/>
          <w:szCs w:val="24"/>
        </w:rPr>
        <w:t>起 7 个工作日内提出。逾期提出的质疑采购人或者采购代理机构不予受理。质疑应当有明确的</w:t>
      </w:r>
      <w:r>
        <w:rPr>
          <w:spacing w:val="9"/>
          <w:sz w:val="24"/>
          <w:szCs w:val="24"/>
        </w:rPr>
        <w:t xml:space="preserve">  </w:t>
      </w:r>
      <w:r>
        <w:rPr>
          <w:spacing w:val="-2"/>
          <w:sz w:val="24"/>
          <w:szCs w:val="24"/>
        </w:rPr>
        <w:t>请求和必要的证明材料。提出质疑时需向采购代理机构提交如下材料纸质版原件：</w:t>
      </w:r>
    </w:p>
    <w:p w14:paraId="498346DC">
      <w:pPr>
        <w:pStyle w:val="8"/>
        <w:spacing w:before="2" w:line="210" w:lineRule="auto"/>
        <w:ind w:left="52" w:right="70" w:firstLine="472"/>
        <w:rPr>
          <w:sz w:val="24"/>
          <w:szCs w:val="24"/>
        </w:rPr>
      </w:pPr>
      <w:r>
        <w:rPr>
          <w:spacing w:val="-5"/>
          <w:sz w:val="24"/>
          <w:szCs w:val="24"/>
        </w:rPr>
        <w:t>（1）质疑函原件并加盖公章；质疑函应当按照财政部令第 94 号《政府采购质疑和投诉办</w:t>
      </w:r>
      <w:r>
        <w:rPr>
          <w:spacing w:val="14"/>
          <w:sz w:val="24"/>
          <w:szCs w:val="24"/>
        </w:rPr>
        <w:t xml:space="preserve"> </w:t>
      </w:r>
      <w:r>
        <w:rPr>
          <w:spacing w:val="-5"/>
          <w:sz w:val="24"/>
          <w:szCs w:val="24"/>
        </w:rPr>
        <w:t>法》的相关规定编写。</w:t>
      </w:r>
    </w:p>
    <w:p w14:paraId="6AFBC654">
      <w:pPr>
        <w:pStyle w:val="8"/>
        <w:spacing w:before="79" w:line="218" w:lineRule="auto"/>
        <w:ind w:left="45" w:firstLine="479"/>
        <w:rPr>
          <w:sz w:val="24"/>
          <w:szCs w:val="24"/>
        </w:rPr>
      </w:pPr>
      <w:r>
        <w:rPr>
          <w:spacing w:val="-1"/>
          <w:sz w:val="24"/>
          <w:szCs w:val="24"/>
        </w:rPr>
        <w:t>（2）</w:t>
      </w:r>
      <w:r>
        <w:rPr>
          <w:spacing w:val="-44"/>
          <w:sz w:val="24"/>
          <w:szCs w:val="24"/>
        </w:rPr>
        <w:t xml:space="preserve"> </w:t>
      </w:r>
      <w:r>
        <w:rPr>
          <w:spacing w:val="-1"/>
          <w:sz w:val="24"/>
          <w:szCs w:val="24"/>
        </w:rPr>
        <w:t>法定代表人或企业负责人授权委托书原件。授权委托书应当载明代理人的姓名或者</w:t>
      </w:r>
      <w:r>
        <w:rPr>
          <w:sz w:val="24"/>
          <w:szCs w:val="24"/>
        </w:rPr>
        <w:t xml:space="preserve">  </w:t>
      </w:r>
      <w:r>
        <w:rPr>
          <w:spacing w:val="-9"/>
          <w:sz w:val="24"/>
          <w:szCs w:val="24"/>
        </w:rPr>
        <w:t>名称、代理事项、具体权限、期限和相关事项，</w:t>
      </w:r>
      <w:r>
        <w:rPr>
          <w:spacing w:val="25"/>
          <w:sz w:val="24"/>
          <w:szCs w:val="24"/>
        </w:rPr>
        <w:t xml:space="preserve"> </w:t>
      </w:r>
      <w:r>
        <w:rPr>
          <w:spacing w:val="-9"/>
          <w:sz w:val="24"/>
          <w:szCs w:val="24"/>
        </w:rPr>
        <w:t>并由法定代表人、或企业负责人签字或者盖章，</w:t>
      </w:r>
      <w:r>
        <w:rPr>
          <w:sz w:val="24"/>
          <w:szCs w:val="24"/>
        </w:rPr>
        <w:t xml:space="preserve"> </w:t>
      </w:r>
      <w:r>
        <w:rPr>
          <w:spacing w:val="-7"/>
          <w:sz w:val="24"/>
          <w:szCs w:val="24"/>
        </w:rPr>
        <w:t>并加盖公章。</w:t>
      </w:r>
    </w:p>
    <w:p w14:paraId="69A64B6E">
      <w:pPr>
        <w:pStyle w:val="8"/>
        <w:spacing w:before="77" w:line="183" w:lineRule="auto"/>
        <w:ind w:left="524"/>
        <w:rPr>
          <w:sz w:val="24"/>
          <w:szCs w:val="24"/>
        </w:rPr>
      </w:pPr>
      <w:r>
        <w:rPr>
          <w:spacing w:val="-4"/>
          <w:sz w:val="24"/>
          <w:szCs w:val="24"/>
        </w:rPr>
        <w:t>（3）其他必要的证明材料（如有请提供）。</w:t>
      </w:r>
    </w:p>
    <w:p w14:paraId="104E53A4">
      <w:pPr>
        <w:pStyle w:val="8"/>
        <w:spacing w:before="85" w:line="188" w:lineRule="auto"/>
        <w:ind w:left="549"/>
        <w:rPr>
          <w:sz w:val="24"/>
          <w:szCs w:val="24"/>
        </w:rPr>
      </w:pPr>
      <w:r>
        <w:rPr>
          <w:spacing w:val="-3"/>
          <w:sz w:val="24"/>
          <w:szCs w:val="24"/>
        </w:rPr>
        <w:t>以上材料由授权代表送至采购代理机构处，联系信息见招标邀请。</w:t>
      </w:r>
    </w:p>
    <w:p w14:paraId="32944E6E">
      <w:pPr>
        <w:pStyle w:val="8"/>
        <w:spacing w:before="79" w:line="243" w:lineRule="auto"/>
        <w:ind w:left="44" w:right="10" w:firstLine="478"/>
        <w:rPr>
          <w:sz w:val="24"/>
          <w:szCs w:val="24"/>
        </w:rPr>
      </w:pPr>
      <w:r>
        <w:rPr>
          <w:b/>
          <w:bCs/>
          <w:spacing w:val="-1"/>
          <w:sz w:val="24"/>
          <w:szCs w:val="24"/>
        </w:rPr>
        <w:t>7.1.2</w:t>
      </w:r>
      <w:r>
        <w:rPr>
          <w:b/>
          <w:bCs/>
          <w:spacing w:val="66"/>
          <w:sz w:val="24"/>
          <w:szCs w:val="24"/>
        </w:rPr>
        <w:t xml:space="preserve"> </w:t>
      </w:r>
      <w:r>
        <w:rPr>
          <w:b/>
          <w:bCs/>
          <w:spacing w:val="-1"/>
          <w:sz w:val="24"/>
          <w:szCs w:val="24"/>
        </w:rPr>
        <w:t>供应商在法定质疑期内需一次性提出针对同一采购程序环节的质疑</w:t>
      </w:r>
      <w:r>
        <w:rPr>
          <w:b/>
          <w:bCs/>
          <w:spacing w:val="-2"/>
          <w:sz w:val="24"/>
          <w:szCs w:val="24"/>
        </w:rPr>
        <w:t>。对同一采购程</w:t>
      </w:r>
      <w:r>
        <w:rPr>
          <w:b/>
          <w:bCs/>
          <w:sz w:val="24"/>
          <w:szCs w:val="24"/>
        </w:rPr>
        <w:t xml:space="preserve"> </w:t>
      </w:r>
      <w:r>
        <w:rPr>
          <w:b/>
          <w:bCs/>
          <w:spacing w:val="-3"/>
          <w:sz w:val="24"/>
          <w:szCs w:val="24"/>
        </w:rPr>
        <w:t>序环节提出的后续多次质疑将不被接受。</w:t>
      </w:r>
    </w:p>
    <w:p w14:paraId="04C5ED17">
      <w:pPr>
        <w:pStyle w:val="8"/>
        <w:spacing w:before="314" w:line="188" w:lineRule="auto"/>
        <w:ind w:left="4245"/>
        <w:rPr>
          <w:sz w:val="30"/>
          <w:szCs w:val="30"/>
        </w:rPr>
      </w:pPr>
      <w:r>
        <w:rPr>
          <w:b/>
          <w:bCs/>
          <w:spacing w:val="-5"/>
          <w:sz w:val="30"/>
          <w:szCs w:val="30"/>
        </w:rPr>
        <w:t>八、其</w:t>
      </w:r>
      <w:r>
        <w:rPr>
          <w:b/>
          <w:bCs/>
          <w:spacing w:val="81"/>
          <w:sz w:val="30"/>
          <w:szCs w:val="30"/>
        </w:rPr>
        <w:t xml:space="preserve"> </w:t>
      </w:r>
      <w:r>
        <w:rPr>
          <w:b/>
          <w:bCs/>
          <w:spacing w:val="-5"/>
          <w:sz w:val="30"/>
          <w:szCs w:val="30"/>
        </w:rPr>
        <w:t>他</w:t>
      </w:r>
    </w:p>
    <w:p w14:paraId="1F734324">
      <w:pPr>
        <w:spacing w:line="343" w:lineRule="auto"/>
        <w:rPr>
          <w:rFonts w:ascii="Arial"/>
          <w:sz w:val="21"/>
        </w:rPr>
      </w:pPr>
    </w:p>
    <w:p w14:paraId="036FE0AA">
      <w:pPr>
        <w:pStyle w:val="8"/>
        <w:spacing w:before="103" w:line="188" w:lineRule="auto"/>
        <w:ind w:left="38"/>
        <w:rPr>
          <w:sz w:val="24"/>
          <w:szCs w:val="24"/>
        </w:rPr>
      </w:pPr>
      <w:r>
        <w:rPr>
          <w:b/>
          <w:bCs/>
          <w:spacing w:val="-4"/>
          <w:sz w:val="24"/>
          <w:szCs w:val="24"/>
        </w:rPr>
        <w:t>8.1</w:t>
      </w:r>
      <w:r>
        <w:rPr>
          <w:b/>
          <w:bCs/>
          <w:spacing w:val="16"/>
          <w:sz w:val="24"/>
          <w:szCs w:val="24"/>
        </w:rPr>
        <w:t xml:space="preserve">   </w:t>
      </w:r>
      <w:r>
        <w:rPr>
          <w:b/>
          <w:bCs/>
          <w:spacing w:val="-4"/>
          <w:sz w:val="24"/>
          <w:szCs w:val="24"/>
        </w:rPr>
        <w:t>廉洁自律规定</w:t>
      </w:r>
    </w:p>
    <w:p w14:paraId="56FABD9C">
      <w:pPr>
        <w:pStyle w:val="8"/>
        <w:spacing w:before="76" w:line="244" w:lineRule="auto"/>
        <w:ind w:left="45" w:right="108" w:firstLine="352"/>
        <w:rPr>
          <w:sz w:val="24"/>
          <w:szCs w:val="24"/>
        </w:rPr>
      </w:pPr>
      <w:r>
        <w:rPr>
          <w:spacing w:val="2"/>
          <w:sz w:val="24"/>
          <w:szCs w:val="24"/>
        </w:rPr>
        <w:t>8.1.1 采购代理机构工作人员不得以</w:t>
      </w:r>
      <w:r>
        <w:rPr>
          <w:spacing w:val="1"/>
          <w:sz w:val="24"/>
          <w:szCs w:val="24"/>
        </w:rPr>
        <w:t>不正当手段获取政府采购代理业务，</w:t>
      </w:r>
      <w:r>
        <w:rPr>
          <w:spacing w:val="-44"/>
          <w:sz w:val="24"/>
          <w:szCs w:val="24"/>
        </w:rPr>
        <w:t xml:space="preserve"> </w:t>
      </w:r>
      <w:r>
        <w:rPr>
          <w:spacing w:val="1"/>
          <w:sz w:val="24"/>
          <w:szCs w:val="24"/>
        </w:rPr>
        <w:t>不得与采购人、</w:t>
      </w:r>
      <w:r>
        <w:rPr>
          <w:sz w:val="24"/>
          <w:szCs w:val="24"/>
        </w:rPr>
        <w:t xml:space="preserve"> </w:t>
      </w:r>
      <w:r>
        <w:rPr>
          <w:spacing w:val="-3"/>
          <w:sz w:val="24"/>
          <w:szCs w:val="24"/>
        </w:rPr>
        <w:t>供应商恶意串通操纵政府采购活动。</w:t>
      </w:r>
    </w:p>
    <w:p w14:paraId="11153C4D">
      <w:pPr>
        <w:spacing w:line="244" w:lineRule="auto"/>
        <w:rPr>
          <w:sz w:val="24"/>
          <w:szCs w:val="24"/>
        </w:rPr>
        <w:sectPr>
          <w:headerReference r:id="rId25" w:type="default"/>
          <w:footerReference r:id="rId26" w:type="default"/>
          <w:pgSz w:w="11906" w:h="16839"/>
          <w:pgMar w:top="1150" w:right="1009" w:bottom="1150" w:left="1050" w:header="1090" w:footer="987" w:gutter="0"/>
          <w:pgNumType w:fmt="decimal"/>
          <w:cols w:space="720" w:num="1"/>
        </w:sectPr>
      </w:pPr>
    </w:p>
    <w:p w14:paraId="2BEC7CB5">
      <w:pPr>
        <w:spacing w:line="299" w:lineRule="auto"/>
        <w:rPr>
          <w:rFonts w:ascii="Arial"/>
          <w:sz w:val="21"/>
        </w:rPr>
      </w:pPr>
    </w:p>
    <w:p w14:paraId="190F8107">
      <w:pPr>
        <w:pStyle w:val="8"/>
        <w:spacing w:before="103" w:line="210" w:lineRule="auto"/>
        <w:ind w:left="58" w:right="117" w:firstLine="340"/>
        <w:rPr>
          <w:sz w:val="24"/>
          <w:szCs w:val="24"/>
        </w:rPr>
      </w:pPr>
      <w:r>
        <w:rPr>
          <w:spacing w:val="1"/>
          <w:sz w:val="24"/>
          <w:szCs w:val="24"/>
        </w:rPr>
        <w:t>8.1.2</w:t>
      </w:r>
      <w:r>
        <w:rPr>
          <w:spacing w:val="66"/>
          <w:w w:val="101"/>
          <w:sz w:val="24"/>
          <w:szCs w:val="24"/>
        </w:rPr>
        <w:t xml:space="preserve"> </w:t>
      </w:r>
      <w:r>
        <w:rPr>
          <w:spacing w:val="1"/>
          <w:sz w:val="24"/>
          <w:szCs w:val="24"/>
        </w:rPr>
        <w:t>采购代理机构工作人员不得接受采购人或者供应商组织的宴请、旅</w:t>
      </w:r>
      <w:r>
        <w:rPr>
          <w:sz w:val="24"/>
          <w:szCs w:val="24"/>
        </w:rPr>
        <w:t xml:space="preserve">游、娱乐，不得 </w:t>
      </w:r>
      <w:r>
        <w:rPr>
          <w:spacing w:val="-2"/>
          <w:sz w:val="24"/>
          <w:szCs w:val="24"/>
        </w:rPr>
        <w:t>收受礼品、现金、有价证券等，不得向采购人或者供应商报销应当由个人承担的费用。</w:t>
      </w:r>
    </w:p>
    <w:p w14:paraId="3BDE4D46">
      <w:pPr>
        <w:pStyle w:val="8"/>
        <w:spacing w:before="78" w:line="206" w:lineRule="auto"/>
        <w:ind w:left="44" w:right="91" w:firstLine="353"/>
        <w:rPr>
          <w:sz w:val="24"/>
          <w:szCs w:val="24"/>
        </w:rPr>
      </w:pPr>
      <w:r>
        <w:rPr>
          <w:spacing w:val="-3"/>
          <w:sz w:val="24"/>
          <w:szCs w:val="24"/>
        </w:rPr>
        <w:t xml:space="preserve">8.1.3  为强化采购代理机构内部监督机制，供应商可按 </w:t>
      </w:r>
      <w:r>
        <w:rPr>
          <w:b/>
          <w:bCs/>
          <w:i/>
          <w:iCs/>
          <w:spacing w:val="-3"/>
          <w:sz w:val="25"/>
          <w:szCs w:val="25"/>
        </w:rPr>
        <w:t>《供应商须知前附表》</w:t>
      </w:r>
      <w:r>
        <w:rPr>
          <w:spacing w:val="-3"/>
          <w:sz w:val="24"/>
          <w:szCs w:val="24"/>
        </w:rPr>
        <w:t>中的监督电</w:t>
      </w:r>
      <w:r>
        <w:rPr>
          <w:spacing w:val="16"/>
          <w:sz w:val="24"/>
          <w:szCs w:val="24"/>
        </w:rPr>
        <w:t xml:space="preserve"> </w:t>
      </w:r>
      <w:r>
        <w:rPr>
          <w:spacing w:val="-2"/>
          <w:sz w:val="24"/>
          <w:szCs w:val="24"/>
        </w:rPr>
        <w:t>话和信箱，反映采购代理机构的廉洁自律等</w:t>
      </w:r>
      <w:r>
        <w:rPr>
          <w:spacing w:val="-3"/>
          <w:sz w:val="24"/>
          <w:szCs w:val="24"/>
        </w:rPr>
        <w:t>问题。</w:t>
      </w:r>
    </w:p>
    <w:p w14:paraId="3B747C7D">
      <w:pPr>
        <w:pStyle w:val="8"/>
        <w:spacing w:before="77" w:line="188" w:lineRule="auto"/>
        <w:ind w:left="38"/>
        <w:rPr>
          <w:sz w:val="24"/>
          <w:szCs w:val="24"/>
        </w:rPr>
      </w:pPr>
      <w:r>
        <w:rPr>
          <w:b/>
          <w:bCs/>
          <w:spacing w:val="-5"/>
          <w:sz w:val="24"/>
          <w:szCs w:val="24"/>
        </w:rPr>
        <w:t>8.2</w:t>
      </w:r>
      <w:r>
        <w:rPr>
          <w:b/>
          <w:bCs/>
          <w:spacing w:val="73"/>
          <w:sz w:val="24"/>
          <w:szCs w:val="24"/>
        </w:rPr>
        <w:t xml:space="preserve"> </w:t>
      </w:r>
      <w:r>
        <w:rPr>
          <w:b/>
          <w:bCs/>
          <w:spacing w:val="-5"/>
          <w:sz w:val="24"/>
          <w:szCs w:val="24"/>
        </w:rPr>
        <w:t>人员回避</w:t>
      </w:r>
    </w:p>
    <w:p w14:paraId="138B590D">
      <w:pPr>
        <w:pStyle w:val="8"/>
        <w:spacing w:before="77" w:line="233" w:lineRule="auto"/>
        <w:ind w:left="44" w:right="91" w:firstLine="480"/>
        <w:rPr>
          <w:sz w:val="24"/>
          <w:szCs w:val="24"/>
        </w:rPr>
      </w:pPr>
      <w:r>
        <w:rPr>
          <w:spacing w:val="-3"/>
          <w:sz w:val="24"/>
          <w:szCs w:val="24"/>
        </w:rPr>
        <w:t>供应商认为采购人员及其相关人员有法律法规所列与其他供应商有利害关系的，可以向采</w:t>
      </w:r>
      <w:r>
        <w:rPr>
          <w:spacing w:val="5"/>
          <w:sz w:val="24"/>
          <w:szCs w:val="24"/>
        </w:rPr>
        <w:t xml:space="preserve"> </w:t>
      </w:r>
      <w:r>
        <w:rPr>
          <w:spacing w:val="-2"/>
          <w:sz w:val="24"/>
          <w:szCs w:val="24"/>
        </w:rPr>
        <w:t>购人或采购代理机构书面提出回避申请，并说明理由。</w:t>
      </w:r>
    </w:p>
    <w:p w14:paraId="23009506">
      <w:pPr>
        <w:pStyle w:val="8"/>
        <w:spacing w:before="1" w:line="188" w:lineRule="auto"/>
        <w:ind w:left="38"/>
        <w:rPr>
          <w:sz w:val="24"/>
          <w:szCs w:val="24"/>
        </w:rPr>
      </w:pPr>
      <w:r>
        <w:rPr>
          <w:b/>
          <w:bCs/>
          <w:spacing w:val="-3"/>
          <w:sz w:val="24"/>
          <w:szCs w:val="24"/>
        </w:rPr>
        <w:t>8.3  需要补充的其他内容</w:t>
      </w:r>
    </w:p>
    <w:p w14:paraId="088BE1C5">
      <w:pPr>
        <w:pStyle w:val="8"/>
        <w:spacing w:before="78" w:line="228" w:lineRule="auto"/>
        <w:ind w:left="44" w:firstLine="474"/>
        <w:rPr>
          <w:sz w:val="24"/>
          <w:szCs w:val="24"/>
        </w:rPr>
      </w:pPr>
      <w:r>
        <w:rPr>
          <w:spacing w:val="-3"/>
          <w:sz w:val="24"/>
          <w:szCs w:val="24"/>
        </w:rPr>
        <w:t>8.3.1</w:t>
      </w:r>
      <w:r>
        <w:rPr>
          <w:spacing w:val="65"/>
          <w:w w:val="101"/>
          <w:sz w:val="24"/>
          <w:szCs w:val="24"/>
        </w:rPr>
        <w:t xml:space="preserve"> </w:t>
      </w:r>
      <w:r>
        <w:rPr>
          <w:spacing w:val="-3"/>
          <w:sz w:val="24"/>
          <w:szCs w:val="24"/>
        </w:rPr>
        <w:t>指定网站上发布的招标公告与本谈判文件内容不一致的，</w:t>
      </w:r>
      <w:r>
        <w:rPr>
          <w:spacing w:val="-4"/>
          <w:sz w:val="24"/>
          <w:szCs w:val="24"/>
        </w:rPr>
        <w:t xml:space="preserve">以 </w:t>
      </w:r>
      <w:r>
        <w:rPr>
          <w:b/>
          <w:bCs/>
          <w:i/>
          <w:iCs/>
          <w:spacing w:val="-4"/>
          <w:sz w:val="25"/>
          <w:szCs w:val="25"/>
        </w:rPr>
        <w:t>《供应商须知前附表》</w:t>
      </w:r>
      <w:r>
        <w:rPr>
          <w:b/>
          <w:bCs/>
          <w:sz w:val="25"/>
          <w:szCs w:val="25"/>
        </w:rPr>
        <w:t xml:space="preserve"> </w:t>
      </w:r>
      <w:r>
        <w:rPr>
          <w:spacing w:val="-3"/>
          <w:sz w:val="24"/>
          <w:szCs w:val="24"/>
        </w:rPr>
        <w:t>规定的信息发布媒体上发布的招标公告为准。</w:t>
      </w:r>
    </w:p>
    <w:p w14:paraId="7DC44625">
      <w:pPr>
        <w:pStyle w:val="8"/>
        <w:spacing w:before="1" w:line="188" w:lineRule="auto"/>
        <w:ind w:left="518"/>
        <w:rPr>
          <w:sz w:val="24"/>
          <w:szCs w:val="24"/>
        </w:rPr>
      </w:pPr>
      <w:r>
        <w:rPr>
          <w:sz w:val="24"/>
          <w:szCs w:val="24"/>
        </w:rPr>
        <w:t>8.3.2</w:t>
      </w:r>
      <w:r>
        <w:rPr>
          <w:spacing w:val="71"/>
          <w:sz w:val="24"/>
          <w:szCs w:val="24"/>
        </w:rPr>
        <w:t xml:space="preserve"> </w:t>
      </w:r>
      <w:r>
        <w:rPr>
          <w:sz w:val="24"/>
          <w:szCs w:val="24"/>
        </w:rPr>
        <w:t>谈判文件的解释权归采购人和采购代理机构。</w:t>
      </w:r>
    </w:p>
    <w:p w14:paraId="74A19A35">
      <w:pPr>
        <w:spacing w:line="188" w:lineRule="auto"/>
        <w:rPr>
          <w:sz w:val="24"/>
          <w:szCs w:val="24"/>
        </w:rPr>
        <w:sectPr>
          <w:headerReference r:id="rId27" w:type="default"/>
          <w:footerReference r:id="rId28" w:type="default"/>
          <w:pgSz w:w="11906" w:h="16839"/>
          <w:pgMar w:top="1150" w:right="988" w:bottom="1149" w:left="1050" w:header="1090" w:footer="987" w:gutter="0"/>
          <w:pgNumType w:fmt="decimal"/>
          <w:cols w:space="720" w:num="1"/>
        </w:sectPr>
      </w:pPr>
    </w:p>
    <w:p w14:paraId="38FA649C">
      <w:pPr>
        <w:spacing w:line="245" w:lineRule="auto"/>
        <w:rPr>
          <w:rFonts w:ascii="Arial"/>
          <w:sz w:val="21"/>
        </w:rPr>
      </w:pPr>
    </w:p>
    <w:p w14:paraId="6442D123">
      <w:pPr>
        <w:spacing w:line="246" w:lineRule="auto"/>
        <w:rPr>
          <w:rFonts w:ascii="Arial"/>
          <w:sz w:val="21"/>
        </w:rPr>
      </w:pPr>
    </w:p>
    <w:p w14:paraId="64C20735">
      <w:pPr>
        <w:spacing w:line="246" w:lineRule="auto"/>
        <w:rPr>
          <w:rFonts w:ascii="Arial"/>
          <w:sz w:val="21"/>
        </w:rPr>
      </w:pPr>
    </w:p>
    <w:p w14:paraId="4F78FE69">
      <w:pPr>
        <w:spacing w:before="104" w:line="217" w:lineRule="auto"/>
        <w:ind w:left="3466"/>
        <w:rPr>
          <w:rFonts w:ascii="仿宋" w:hAnsi="仿宋" w:eastAsia="仿宋" w:cs="仿宋"/>
          <w:sz w:val="32"/>
          <w:szCs w:val="32"/>
        </w:rPr>
      </w:pPr>
      <w:r>
        <w:rPr>
          <w:rFonts w:ascii="仿宋" w:hAnsi="仿宋" w:eastAsia="仿宋" w:cs="仿宋"/>
          <w:b/>
          <w:bCs/>
          <w:spacing w:val="-6"/>
          <w:sz w:val="32"/>
          <w:szCs w:val="32"/>
        </w:rPr>
        <w:t>质疑函范本</w:t>
      </w:r>
    </w:p>
    <w:p w14:paraId="25A27465">
      <w:pPr>
        <w:spacing w:line="336" w:lineRule="auto"/>
        <w:rPr>
          <w:rFonts w:ascii="Arial"/>
          <w:sz w:val="21"/>
        </w:rPr>
      </w:pPr>
    </w:p>
    <w:p w14:paraId="4DABB8D6">
      <w:pPr>
        <w:pStyle w:val="8"/>
        <w:spacing w:before="102" w:line="182" w:lineRule="auto"/>
        <w:ind w:left="191"/>
        <w:rPr>
          <w:sz w:val="24"/>
          <w:szCs w:val="24"/>
        </w:rPr>
      </w:pPr>
      <w:r>
        <w:rPr>
          <w:spacing w:val="-4"/>
          <w:sz w:val="24"/>
          <w:szCs w:val="24"/>
        </w:rPr>
        <w:t>一、质疑供应商基本信息</w:t>
      </w:r>
    </w:p>
    <w:p w14:paraId="127DB6A8">
      <w:pPr>
        <w:pStyle w:val="8"/>
        <w:spacing w:before="1" w:line="181" w:lineRule="auto"/>
        <w:ind w:left="193"/>
        <w:rPr>
          <w:sz w:val="24"/>
          <w:szCs w:val="24"/>
        </w:rPr>
      </w:pPr>
      <w:r>
        <w:rPr>
          <w:spacing w:val="-11"/>
          <w:sz w:val="24"/>
          <w:szCs w:val="24"/>
        </w:rPr>
        <w:t>质疑供应商：</w:t>
      </w:r>
    </w:p>
    <w:p w14:paraId="14760F2C">
      <w:pPr>
        <w:pStyle w:val="8"/>
        <w:spacing w:before="1" w:line="181" w:lineRule="auto"/>
        <w:ind w:left="188"/>
        <w:rPr>
          <w:sz w:val="24"/>
          <w:szCs w:val="24"/>
        </w:rPr>
      </w:pPr>
      <w:r>
        <w:rPr>
          <w:spacing w:val="-10"/>
          <w:sz w:val="24"/>
          <w:szCs w:val="24"/>
        </w:rPr>
        <w:t>地址：邮编：</w:t>
      </w:r>
    </w:p>
    <w:p w14:paraId="1B968CBE">
      <w:pPr>
        <w:pStyle w:val="8"/>
        <w:spacing w:before="1" w:line="181" w:lineRule="auto"/>
        <w:ind w:left="185"/>
        <w:rPr>
          <w:sz w:val="24"/>
          <w:szCs w:val="24"/>
        </w:rPr>
      </w:pPr>
      <w:r>
        <w:rPr>
          <w:spacing w:val="-7"/>
          <w:sz w:val="24"/>
          <w:szCs w:val="24"/>
        </w:rPr>
        <w:t>联系人：联系电话：</w:t>
      </w:r>
    </w:p>
    <w:p w14:paraId="639E2D81">
      <w:pPr>
        <w:pStyle w:val="8"/>
        <w:spacing w:before="2" w:line="181" w:lineRule="auto"/>
        <w:ind w:left="187"/>
        <w:rPr>
          <w:sz w:val="24"/>
          <w:szCs w:val="24"/>
        </w:rPr>
      </w:pPr>
      <w:r>
        <w:rPr>
          <w:spacing w:val="-12"/>
          <w:sz w:val="24"/>
          <w:szCs w:val="24"/>
        </w:rPr>
        <w:t>授权代表：</w:t>
      </w:r>
    </w:p>
    <w:p w14:paraId="5052EDFA">
      <w:pPr>
        <w:pStyle w:val="8"/>
        <w:spacing w:before="1" w:line="181" w:lineRule="auto"/>
        <w:ind w:left="185"/>
        <w:rPr>
          <w:sz w:val="24"/>
          <w:szCs w:val="24"/>
        </w:rPr>
      </w:pPr>
      <w:r>
        <w:rPr>
          <w:spacing w:val="-11"/>
          <w:sz w:val="24"/>
          <w:szCs w:val="24"/>
        </w:rPr>
        <w:t>联系电话：</w:t>
      </w:r>
    </w:p>
    <w:p w14:paraId="1BD66B52">
      <w:pPr>
        <w:pStyle w:val="8"/>
        <w:spacing w:before="1" w:line="181" w:lineRule="auto"/>
        <w:ind w:left="188"/>
        <w:rPr>
          <w:sz w:val="24"/>
          <w:szCs w:val="24"/>
        </w:rPr>
      </w:pPr>
      <w:r>
        <w:rPr>
          <w:spacing w:val="-14"/>
          <w:sz w:val="24"/>
          <w:szCs w:val="24"/>
        </w:rPr>
        <w:t>地址：</w:t>
      </w:r>
      <w:r>
        <w:rPr>
          <w:spacing w:val="10"/>
          <w:sz w:val="24"/>
          <w:szCs w:val="24"/>
        </w:rPr>
        <w:t xml:space="preserve">  </w:t>
      </w:r>
      <w:r>
        <w:rPr>
          <w:spacing w:val="-14"/>
          <w:sz w:val="24"/>
          <w:szCs w:val="24"/>
        </w:rPr>
        <w:t>邮编：</w:t>
      </w:r>
    </w:p>
    <w:p w14:paraId="167C9F10">
      <w:pPr>
        <w:pStyle w:val="8"/>
        <w:spacing w:before="2" w:line="181" w:lineRule="auto"/>
        <w:ind w:left="195"/>
        <w:rPr>
          <w:sz w:val="24"/>
          <w:szCs w:val="24"/>
        </w:rPr>
      </w:pPr>
      <w:r>
        <w:rPr>
          <w:spacing w:val="-3"/>
          <w:sz w:val="24"/>
          <w:szCs w:val="24"/>
        </w:rPr>
        <w:t>二、质疑项目基本情况</w:t>
      </w:r>
    </w:p>
    <w:p w14:paraId="4D757B90">
      <w:pPr>
        <w:pStyle w:val="8"/>
        <w:spacing w:before="1" w:line="181" w:lineRule="auto"/>
        <w:ind w:left="193"/>
        <w:rPr>
          <w:sz w:val="24"/>
          <w:szCs w:val="24"/>
        </w:rPr>
      </w:pPr>
      <w:r>
        <w:rPr>
          <w:spacing w:val="-9"/>
          <w:sz w:val="24"/>
          <w:szCs w:val="24"/>
        </w:rPr>
        <w:t>质疑项目的名称：</w:t>
      </w:r>
    </w:p>
    <w:p w14:paraId="2E784450">
      <w:pPr>
        <w:pStyle w:val="8"/>
        <w:spacing w:before="2" w:line="181" w:lineRule="auto"/>
        <w:ind w:left="193"/>
        <w:rPr>
          <w:sz w:val="24"/>
          <w:szCs w:val="24"/>
        </w:rPr>
      </w:pPr>
      <w:r>
        <w:rPr>
          <w:spacing w:val="-7"/>
          <w:sz w:val="24"/>
          <w:szCs w:val="24"/>
        </w:rPr>
        <w:t>质疑项目的编号：包号：</w:t>
      </w:r>
    </w:p>
    <w:p w14:paraId="6D05BF93">
      <w:pPr>
        <w:pStyle w:val="8"/>
        <w:spacing w:before="1" w:line="181" w:lineRule="auto"/>
        <w:ind w:left="189"/>
        <w:rPr>
          <w:sz w:val="24"/>
          <w:szCs w:val="24"/>
        </w:rPr>
      </w:pPr>
      <w:r>
        <w:rPr>
          <w:spacing w:val="-10"/>
          <w:sz w:val="24"/>
          <w:szCs w:val="24"/>
        </w:rPr>
        <w:t>采购人名称：</w:t>
      </w:r>
    </w:p>
    <w:p w14:paraId="177F6CED">
      <w:pPr>
        <w:pStyle w:val="8"/>
        <w:spacing w:before="2" w:line="181" w:lineRule="auto"/>
        <w:ind w:left="189"/>
        <w:rPr>
          <w:sz w:val="24"/>
          <w:szCs w:val="24"/>
        </w:rPr>
      </w:pPr>
      <w:r>
        <w:rPr>
          <w:spacing w:val="-8"/>
          <w:sz w:val="24"/>
          <w:szCs w:val="24"/>
        </w:rPr>
        <w:t>采购文件获取日期：</w:t>
      </w:r>
    </w:p>
    <w:p w14:paraId="39BAA1F6">
      <w:pPr>
        <w:pStyle w:val="8"/>
        <w:spacing w:before="1" w:line="181" w:lineRule="auto"/>
        <w:ind w:left="194"/>
        <w:rPr>
          <w:sz w:val="24"/>
          <w:szCs w:val="24"/>
        </w:rPr>
      </w:pPr>
      <w:r>
        <w:rPr>
          <w:spacing w:val="-3"/>
          <w:sz w:val="24"/>
          <w:szCs w:val="24"/>
        </w:rPr>
        <w:t>三、质疑事项具体内容</w:t>
      </w:r>
    </w:p>
    <w:p w14:paraId="2548F395">
      <w:pPr>
        <w:pStyle w:val="8"/>
        <w:spacing w:before="2" w:line="181" w:lineRule="auto"/>
        <w:ind w:left="193"/>
        <w:rPr>
          <w:sz w:val="24"/>
          <w:szCs w:val="24"/>
        </w:rPr>
      </w:pPr>
      <w:r>
        <w:rPr>
          <w:spacing w:val="-10"/>
          <w:sz w:val="24"/>
          <w:szCs w:val="24"/>
        </w:rPr>
        <w:t>质疑事项</w:t>
      </w:r>
      <w:r>
        <w:rPr>
          <w:spacing w:val="15"/>
          <w:sz w:val="24"/>
          <w:szCs w:val="24"/>
        </w:rPr>
        <w:t xml:space="preserve"> </w:t>
      </w:r>
      <w:r>
        <w:rPr>
          <w:spacing w:val="-10"/>
          <w:sz w:val="24"/>
          <w:szCs w:val="24"/>
        </w:rPr>
        <w:t>1：</w:t>
      </w:r>
    </w:p>
    <w:p w14:paraId="74BBFFB5">
      <w:pPr>
        <w:pStyle w:val="8"/>
        <w:spacing w:before="1" w:line="181" w:lineRule="auto"/>
        <w:ind w:left="187"/>
        <w:rPr>
          <w:sz w:val="24"/>
          <w:szCs w:val="24"/>
        </w:rPr>
      </w:pPr>
      <w:r>
        <w:rPr>
          <w:spacing w:val="-12"/>
          <w:sz w:val="24"/>
          <w:szCs w:val="24"/>
        </w:rPr>
        <w:t>事实依据：</w:t>
      </w:r>
    </w:p>
    <w:p w14:paraId="2FC17F13">
      <w:pPr>
        <w:pStyle w:val="8"/>
        <w:spacing w:before="1" w:line="181" w:lineRule="auto"/>
        <w:ind w:left="195"/>
        <w:rPr>
          <w:sz w:val="24"/>
          <w:szCs w:val="24"/>
        </w:rPr>
      </w:pPr>
      <w:r>
        <w:rPr>
          <w:spacing w:val="-13"/>
          <w:sz w:val="24"/>
          <w:szCs w:val="24"/>
        </w:rPr>
        <w:t>法律依据：</w:t>
      </w:r>
    </w:p>
    <w:p w14:paraId="3859E6E2">
      <w:pPr>
        <w:pStyle w:val="8"/>
        <w:spacing w:before="2" w:line="181" w:lineRule="auto"/>
        <w:ind w:left="193"/>
        <w:rPr>
          <w:sz w:val="24"/>
          <w:szCs w:val="24"/>
        </w:rPr>
      </w:pPr>
      <w:r>
        <w:rPr>
          <w:spacing w:val="-4"/>
          <w:sz w:val="24"/>
          <w:szCs w:val="24"/>
        </w:rPr>
        <w:t>质疑事项 2</w:t>
      </w:r>
    </w:p>
    <w:p w14:paraId="2FCB3F21">
      <w:pPr>
        <w:pStyle w:val="8"/>
        <w:spacing w:before="1" w:line="181" w:lineRule="auto"/>
        <w:ind w:left="196"/>
        <w:rPr>
          <w:sz w:val="24"/>
          <w:szCs w:val="24"/>
        </w:rPr>
      </w:pPr>
      <w:r>
        <w:rPr>
          <w:spacing w:val="32"/>
          <w:sz w:val="24"/>
          <w:szCs w:val="24"/>
        </w:rPr>
        <w:t>……</w:t>
      </w:r>
    </w:p>
    <w:p w14:paraId="7D6D645B">
      <w:pPr>
        <w:pStyle w:val="8"/>
        <w:spacing w:before="2" w:line="181" w:lineRule="auto"/>
        <w:ind w:left="215"/>
        <w:rPr>
          <w:sz w:val="24"/>
          <w:szCs w:val="24"/>
        </w:rPr>
      </w:pPr>
      <w:r>
        <w:rPr>
          <w:spacing w:val="-3"/>
          <w:sz w:val="24"/>
          <w:szCs w:val="24"/>
        </w:rPr>
        <w:t>四、与质疑事项相关的质疑请求</w:t>
      </w:r>
    </w:p>
    <w:p w14:paraId="52C77D7D">
      <w:pPr>
        <w:pStyle w:val="8"/>
        <w:spacing w:before="1" w:line="181" w:lineRule="auto"/>
        <w:ind w:left="187"/>
        <w:rPr>
          <w:sz w:val="24"/>
          <w:szCs w:val="24"/>
        </w:rPr>
      </w:pPr>
      <w:r>
        <w:rPr>
          <w:spacing w:val="-16"/>
          <w:sz w:val="24"/>
          <w:szCs w:val="24"/>
        </w:rPr>
        <w:t>请求：</w:t>
      </w:r>
    </w:p>
    <w:p w14:paraId="50B7064B">
      <w:pPr>
        <w:pStyle w:val="8"/>
        <w:spacing w:before="2" w:line="181" w:lineRule="auto"/>
        <w:ind w:left="193"/>
        <w:rPr>
          <w:sz w:val="24"/>
          <w:szCs w:val="24"/>
        </w:rPr>
      </w:pPr>
      <w:r>
        <w:rPr>
          <w:spacing w:val="-2"/>
          <w:sz w:val="24"/>
          <w:szCs w:val="24"/>
        </w:rPr>
        <w:t xml:space="preserve">签字(签章)：                  </w:t>
      </w:r>
      <w:r>
        <w:rPr>
          <w:spacing w:val="-3"/>
          <w:sz w:val="24"/>
          <w:szCs w:val="24"/>
        </w:rPr>
        <w:t xml:space="preserve">                公章：</w:t>
      </w:r>
    </w:p>
    <w:p w14:paraId="1F121617">
      <w:pPr>
        <w:pStyle w:val="8"/>
        <w:spacing w:before="1" w:line="187" w:lineRule="auto"/>
        <w:ind w:left="238"/>
        <w:rPr>
          <w:sz w:val="24"/>
          <w:szCs w:val="24"/>
        </w:rPr>
      </w:pPr>
      <w:r>
        <w:rPr>
          <w:spacing w:val="-27"/>
          <w:sz w:val="24"/>
          <w:szCs w:val="24"/>
        </w:rPr>
        <w:t>日期：</w:t>
      </w:r>
    </w:p>
    <w:p w14:paraId="331347AA">
      <w:pPr>
        <w:spacing w:line="281" w:lineRule="auto"/>
        <w:rPr>
          <w:rFonts w:ascii="Arial"/>
          <w:sz w:val="21"/>
        </w:rPr>
      </w:pPr>
    </w:p>
    <w:p w14:paraId="3D1571BB">
      <w:pPr>
        <w:spacing w:line="282" w:lineRule="auto"/>
        <w:rPr>
          <w:rFonts w:ascii="Arial"/>
          <w:sz w:val="21"/>
        </w:rPr>
      </w:pPr>
    </w:p>
    <w:p w14:paraId="466EAF84">
      <w:pPr>
        <w:spacing w:line="282" w:lineRule="auto"/>
        <w:rPr>
          <w:rFonts w:ascii="Arial"/>
          <w:sz w:val="21"/>
        </w:rPr>
      </w:pPr>
    </w:p>
    <w:p w14:paraId="33E1DAE8">
      <w:pPr>
        <w:spacing w:line="282" w:lineRule="auto"/>
        <w:rPr>
          <w:rFonts w:ascii="Arial"/>
          <w:sz w:val="21"/>
        </w:rPr>
      </w:pPr>
    </w:p>
    <w:p w14:paraId="3FCCE4D5">
      <w:pPr>
        <w:pStyle w:val="8"/>
        <w:spacing w:before="104" w:line="182" w:lineRule="auto"/>
        <w:ind w:left="193"/>
        <w:rPr>
          <w:sz w:val="24"/>
          <w:szCs w:val="24"/>
        </w:rPr>
      </w:pPr>
      <w:r>
        <w:rPr>
          <w:spacing w:val="-9"/>
          <w:sz w:val="24"/>
          <w:szCs w:val="24"/>
        </w:rPr>
        <w:t>质疑函制作说明：</w:t>
      </w:r>
    </w:p>
    <w:p w14:paraId="2CB97AB9">
      <w:pPr>
        <w:pStyle w:val="8"/>
        <w:spacing w:before="1" w:line="181" w:lineRule="auto"/>
        <w:ind w:left="197"/>
        <w:rPr>
          <w:sz w:val="24"/>
          <w:szCs w:val="24"/>
        </w:rPr>
      </w:pPr>
      <w:r>
        <w:rPr>
          <w:spacing w:val="-1"/>
          <w:sz w:val="24"/>
          <w:szCs w:val="24"/>
        </w:rPr>
        <w:t>1.供应商提出质疑时，应提交质疑函和必要的证明材料。</w:t>
      </w:r>
    </w:p>
    <w:p w14:paraId="42FCE5E2">
      <w:pPr>
        <w:pStyle w:val="8"/>
        <w:spacing w:before="4" w:line="181" w:lineRule="auto"/>
        <w:ind w:left="184" w:right="1472" w:hanging="1"/>
        <w:rPr>
          <w:sz w:val="24"/>
          <w:szCs w:val="24"/>
        </w:rPr>
      </w:pPr>
      <w:r>
        <w:rPr>
          <w:spacing w:val="1"/>
          <w:sz w:val="24"/>
          <w:szCs w:val="24"/>
        </w:rPr>
        <w:t>2.质疑供应商若委托代理人进行质疑的，质疑函应按要求列明“</w:t>
      </w:r>
      <w:r>
        <w:rPr>
          <w:sz w:val="24"/>
          <w:szCs w:val="24"/>
        </w:rPr>
        <w:t>授权代表”的 有关内容，并在附件中提交由质疑供应商签</w:t>
      </w:r>
      <w:r>
        <w:rPr>
          <w:spacing w:val="-1"/>
          <w:sz w:val="24"/>
          <w:szCs w:val="24"/>
        </w:rPr>
        <w:t>署的授权委托书。授权委托书应载</w:t>
      </w:r>
      <w:r>
        <w:rPr>
          <w:sz w:val="24"/>
          <w:szCs w:val="24"/>
        </w:rPr>
        <w:t xml:space="preserve"> </w:t>
      </w:r>
      <w:r>
        <w:rPr>
          <w:spacing w:val="-2"/>
          <w:sz w:val="24"/>
          <w:szCs w:val="24"/>
        </w:rPr>
        <w:t>明代理人的姓名或者名称、代理事项、具体权限、期限和相关事项。</w:t>
      </w:r>
    </w:p>
    <w:p w14:paraId="7528D7EC">
      <w:pPr>
        <w:pStyle w:val="8"/>
        <w:spacing w:before="2" w:line="181" w:lineRule="auto"/>
        <w:ind w:left="185"/>
        <w:rPr>
          <w:sz w:val="24"/>
          <w:szCs w:val="24"/>
        </w:rPr>
      </w:pPr>
      <w:r>
        <w:rPr>
          <w:sz w:val="24"/>
          <w:szCs w:val="24"/>
        </w:rPr>
        <w:t>3.质疑供应商若对项目的某一分包进行质疑，质疑函中应列明具体</w:t>
      </w:r>
      <w:r>
        <w:rPr>
          <w:spacing w:val="-1"/>
          <w:sz w:val="24"/>
          <w:szCs w:val="24"/>
        </w:rPr>
        <w:t>分包号。</w:t>
      </w:r>
    </w:p>
    <w:p w14:paraId="2628E698">
      <w:pPr>
        <w:pStyle w:val="8"/>
        <w:spacing w:before="1" w:line="181" w:lineRule="auto"/>
        <w:ind w:left="179"/>
        <w:rPr>
          <w:sz w:val="24"/>
          <w:szCs w:val="24"/>
        </w:rPr>
      </w:pPr>
      <w:r>
        <w:rPr>
          <w:sz w:val="24"/>
          <w:szCs w:val="24"/>
        </w:rPr>
        <w:t>4.质疑函的质疑事项应具体、明确，并有必要的事实依据和法律依据。</w:t>
      </w:r>
    </w:p>
    <w:p w14:paraId="5DACA20A">
      <w:pPr>
        <w:pStyle w:val="8"/>
        <w:spacing w:before="2" w:line="181" w:lineRule="auto"/>
        <w:ind w:left="185"/>
        <w:rPr>
          <w:sz w:val="24"/>
          <w:szCs w:val="24"/>
        </w:rPr>
      </w:pPr>
      <w:r>
        <w:rPr>
          <w:spacing w:val="-1"/>
          <w:sz w:val="24"/>
          <w:szCs w:val="24"/>
        </w:rPr>
        <w:t>5.质疑函的质疑请求应与质疑事项相关。</w:t>
      </w:r>
    </w:p>
    <w:p w14:paraId="47C69E3E">
      <w:pPr>
        <w:pStyle w:val="8"/>
        <w:spacing w:line="184" w:lineRule="auto"/>
        <w:ind w:left="188" w:right="1281" w:hanging="6"/>
        <w:rPr>
          <w:sz w:val="24"/>
          <w:szCs w:val="24"/>
        </w:rPr>
      </w:pPr>
      <w:r>
        <w:rPr>
          <w:spacing w:val="1"/>
          <w:sz w:val="24"/>
          <w:szCs w:val="24"/>
        </w:rPr>
        <w:t>6.质疑供应商为自然人的，质疑函应由本人签字；质疑供应商为法</w:t>
      </w:r>
      <w:r>
        <w:rPr>
          <w:sz w:val="24"/>
          <w:szCs w:val="24"/>
        </w:rPr>
        <w:t xml:space="preserve">人或者其他   </w:t>
      </w:r>
      <w:r>
        <w:rPr>
          <w:spacing w:val="-2"/>
          <w:sz w:val="24"/>
          <w:szCs w:val="24"/>
        </w:rPr>
        <w:t>组织的，质疑函应由法定代表人、主要负责人，或者其授权代表签字或者盖章，</w:t>
      </w:r>
      <w:r>
        <w:rPr>
          <w:spacing w:val="2"/>
          <w:sz w:val="24"/>
          <w:szCs w:val="24"/>
        </w:rPr>
        <w:t xml:space="preserve"> </w:t>
      </w:r>
      <w:r>
        <w:rPr>
          <w:spacing w:val="-7"/>
          <w:sz w:val="24"/>
          <w:szCs w:val="24"/>
        </w:rPr>
        <w:t>并加盖公章。</w:t>
      </w:r>
    </w:p>
    <w:p w14:paraId="3AEEDFCB">
      <w:pPr>
        <w:spacing w:line="184" w:lineRule="auto"/>
        <w:rPr>
          <w:sz w:val="24"/>
          <w:szCs w:val="24"/>
        </w:rPr>
        <w:sectPr>
          <w:headerReference r:id="rId29" w:type="default"/>
          <w:footerReference r:id="rId30" w:type="default"/>
          <w:pgSz w:w="11906" w:h="16839"/>
          <w:pgMar w:top="1150" w:right="1050" w:bottom="1150" w:left="1050" w:header="1090" w:footer="987" w:gutter="0"/>
          <w:pgNumType w:fmt="decimal"/>
          <w:cols w:space="720" w:num="1"/>
        </w:sectPr>
      </w:pPr>
    </w:p>
    <w:p w14:paraId="6777E110">
      <w:pPr>
        <w:spacing w:line="324" w:lineRule="auto"/>
        <w:rPr>
          <w:rFonts w:ascii="Arial"/>
          <w:sz w:val="21"/>
        </w:rPr>
      </w:pPr>
    </w:p>
    <w:p w14:paraId="717C5CA4">
      <w:pPr>
        <w:spacing w:line="324" w:lineRule="auto"/>
        <w:rPr>
          <w:rFonts w:ascii="Arial"/>
          <w:sz w:val="21"/>
        </w:rPr>
      </w:pPr>
    </w:p>
    <w:p w14:paraId="6D21A3FF">
      <w:pPr>
        <w:spacing w:before="105" w:line="216" w:lineRule="auto"/>
        <w:ind w:left="65"/>
        <w:rPr>
          <w:rFonts w:ascii="仿宋" w:hAnsi="仿宋" w:eastAsia="仿宋" w:cs="仿宋"/>
          <w:sz w:val="32"/>
          <w:szCs w:val="32"/>
        </w:rPr>
      </w:pPr>
      <w:r>
        <w:rPr>
          <w:rFonts w:ascii="仿宋" w:hAnsi="仿宋" w:eastAsia="仿宋" w:cs="仿宋"/>
          <w:b/>
          <w:bCs/>
          <w:spacing w:val="-8"/>
          <w:sz w:val="32"/>
          <w:szCs w:val="32"/>
        </w:rPr>
        <w:t>附件</w:t>
      </w:r>
      <w:r>
        <w:rPr>
          <w:rFonts w:ascii="仿宋" w:hAnsi="仿宋" w:eastAsia="仿宋" w:cs="仿宋"/>
          <w:spacing w:val="-46"/>
          <w:sz w:val="32"/>
          <w:szCs w:val="32"/>
        </w:rPr>
        <w:t xml:space="preserve"> </w:t>
      </w:r>
      <w:r>
        <w:rPr>
          <w:rFonts w:ascii="仿宋" w:hAnsi="仿宋" w:eastAsia="仿宋" w:cs="仿宋"/>
          <w:b/>
          <w:bCs/>
          <w:spacing w:val="-8"/>
          <w:sz w:val="32"/>
          <w:szCs w:val="32"/>
        </w:rPr>
        <w:t>2：履约保证金保函（格式）</w:t>
      </w:r>
    </w:p>
    <w:p w14:paraId="1FFB3813">
      <w:pPr>
        <w:pStyle w:val="8"/>
        <w:spacing w:before="219" w:line="184" w:lineRule="auto"/>
        <w:ind w:left="3584"/>
        <w:rPr>
          <w:sz w:val="24"/>
          <w:szCs w:val="24"/>
        </w:rPr>
      </w:pPr>
      <w:r>
        <w:rPr>
          <w:b/>
          <w:bCs/>
          <w:spacing w:val="-4"/>
          <w:sz w:val="24"/>
          <w:szCs w:val="24"/>
        </w:rPr>
        <w:t>（</w:t>
      </w:r>
      <w:r>
        <w:rPr>
          <w:rFonts w:hint="eastAsia"/>
          <w:b/>
          <w:bCs/>
          <w:spacing w:val="-4"/>
          <w:sz w:val="24"/>
          <w:szCs w:val="24"/>
          <w:lang w:eastAsia="zh-CN"/>
        </w:rPr>
        <w:t>初次验收合格</w:t>
      </w:r>
      <w:r>
        <w:rPr>
          <w:b/>
          <w:bCs/>
          <w:spacing w:val="-4"/>
          <w:sz w:val="24"/>
          <w:szCs w:val="24"/>
        </w:rPr>
        <w:t>后开具）</w:t>
      </w:r>
    </w:p>
    <w:p w14:paraId="482609FC">
      <w:pPr>
        <w:spacing w:line="374" w:lineRule="auto"/>
        <w:rPr>
          <w:rFonts w:ascii="Arial"/>
          <w:sz w:val="21"/>
        </w:rPr>
      </w:pPr>
    </w:p>
    <w:p w14:paraId="13E4BEC9">
      <w:pPr>
        <w:pStyle w:val="8"/>
        <w:spacing w:before="107" w:line="180" w:lineRule="auto"/>
        <w:ind w:left="47"/>
        <w:rPr>
          <w:rFonts w:ascii="Times New Roman" w:hAnsi="Times New Roman" w:eastAsia="Times New Roman" w:cs="Times New Roman"/>
          <w:sz w:val="24"/>
          <w:szCs w:val="24"/>
        </w:rPr>
      </w:pPr>
      <w:r>
        <w:rPr>
          <w:spacing w:val="-4"/>
          <w:sz w:val="24"/>
          <w:szCs w:val="24"/>
        </w:rPr>
        <w:t>致</w:t>
      </w:r>
      <w:r>
        <w:rPr>
          <w:rFonts w:ascii="Times New Roman" w:hAnsi="Times New Roman" w:eastAsia="Times New Roman" w:cs="Times New Roman"/>
          <w:spacing w:val="-4"/>
          <w:sz w:val="24"/>
          <w:szCs w:val="24"/>
        </w:rPr>
        <w:t>: (</w:t>
      </w:r>
      <w:r>
        <w:rPr>
          <w:i/>
          <w:iCs/>
          <w:spacing w:val="-4"/>
          <w:sz w:val="25"/>
          <w:szCs w:val="25"/>
          <w:u w:val="single" w:color="auto"/>
        </w:rPr>
        <w:t>买方名称</w:t>
      </w:r>
      <w:r>
        <w:rPr>
          <w:rFonts w:ascii="Times New Roman" w:hAnsi="Times New Roman" w:eastAsia="Times New Roman" w:cs="Times New Roman"/>
          <w:spacing w:val="-4"/>
          <w:sz w:val="24"/>
          <w:szCs w:val="24"/>
        </w:rPr>
        <w:t>)</w:t>
      </w:r>
    </w:p>
    <w:p w14:paraId="6338E07C">
      <w:pPr>
        <w:pStyle w:val="8"/>
        <w:spacing w:before="79" w:line="188" w:lineRule="auto"/>
        <w:ind w:left="4474"/>
        <w:rPr>
          <w:sz w:val="24"/>
          <w:szCs w:val="24"/>
        </w:rPr>
      </w:pPr>
      <w:r>
        <w:rPr>
          <w:spacing w:val="-4"/>
          <w:sz w:val="24"/>
          <w:szCs w:val="24"/>
        </w:rPr>
        <w:t>合同履约保函</w:t>
      </w:r>
    </w:p>
    <w:p w14:paraId="6BFB1606">
      <w:pPr>
        <w:spacing w:line="366" w:lineRule="auto"/>
        <w:rPr>
          <w:rFonts w:ascii="Arial"/>
          <w:sz w:val="21"/>
        </w:rPr>
      </w:pPr>
    </w:p>
    <w:p w14:paraId="68177E05">
      <w:pPr>
        <w:pStyle w:val="8"/>
        <w:spacing w:before="108" w:line="224" w:lineRule="auto"/>
        <w:ind w:left="45" w:right="29" w:firstLine="599"/>
        <w:rPr>
          <w:sz w:val="24"/>
          <w:szCs w:val="24"/>
        </w:rPr>
      </w:pPr>
      <w:r>
        <w:rPr>
          <w:spacing w:val="-15"/>
          <w:sz w:val="24"/>
          <w:szCs w:val="24"/>
        </w:rPr>
        <w:t>本 保 函 作 为 贵</w:t>
      </w:r>
      <w:r>
        <w:rPr>
          <w:spacing w:val="-4"/>
          <w:sz w:val="24"/>
          <w:szCs w:val="24"/>
        </w:rPr>
        <w:t xml:space="preserve"> </w:t>
      </w:r>
      <w:r>
        <w:rPr>
          <w:spacing w:val="-15"/>
          <w:sz w:val="24"/>
          <w:szCs w:val="24"/>
        </w:rPr>
        <w:t>方 与</w:t>
      </w:r>
      <w:r>
        <w:rPr>
          <w:spacing w:val="-23"/>
          <w:sz w:val="24"/>
          <w:szCs w:val="24"/>
        </w:rPr>
        <w:t xml:space="preserve"> </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23"/>
          <w:sz w:val="24"/>
          <w:szCs w:val="24"/>
        </w:rPr>
        <w:t xml:space="preserve"> </w:t>
      </w:r>
      <w:r>
        <w:rPr>
          <w:i/>
          <w:iCs/>
          <w:spacing w:val="-15"/>
          <w:sz w:val="25"/>
          <w:szCs w:val="25"/>
          <w:u w:val="single" w:color="auto"/>
        </w:rPr>
        <w:t>卖</w:t>
      </w:r>
      <w:r>
        <w:rPr>
          <w:spacing w:val="-27"/>
          <w:sz w:val="25"/>
          <w:szCs w:val="25"/>
          <w:u w:val="single" w:color="auto"/>
        </w:rPr>
        <w:t xml:space="preserve"> </w:t>
      </w:r>
      <w:r>
        <w:rPr>
          <w:i/>
          <w:iCs/>
          <w:spacing w:val="-15"/>
          <w:sz w:val="25"/>
          <w:szCs w:val="25"/>
          <w:u w:val="single" w:color="auto"/>
        </w:rPr>
        <w:t>方</w:t>
      </w:r>
      <w:r>
        <w:rPr>
          <w:spacing w:val="-31"/>
          <w:sz w:val="25"/>
          <w:szCs w:val="25"/>
          <w:u w:val="single" w:color="auto"/>
        </w:rPr>
        <w:t xml:space="preserve"> </w:t>
      </w:r>
      <w:r>
        <w:rPr>
          <w:i/>
          <w:iCs/>
          <w:spacing w:val="-15"/>
          <w:sz w:val="25"/>
          <w:szCs w:val="25"/>
          <w:u w:val="single" w:color="auto"/>
        </w:rPr>
        <w:t>名</w:t>
      </w:r>
      <w:r>
        <w:rPr>
          <w:spacing w:val="-32"/>
          <w:sz w:val="25"/>
          <w:szCs w:val="25"/>
          <w:u w:val="single" w:color="auto"/>
        </w:rPr>
        <w:t xml:space="preserve"> </w:t>
      </w:r>
      <w:r>
        <w:rPr>
          <w:i/>
          <w:iCs/>
          <w:spacing w:val="-15"/>
          <w:sz w:val="25"/>
          <w:szCs w:val="25"/>
          <w:u w:val="single" w:color="auto"/>
        </w:rPr>
        <w:t>称</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18"/>
          <w:sz w:val="24"/>
          <w:szCs w:val="24"/>
        </w:rPr>
        <w:t xml:space="preserve"> </w:t>
      </w:r>
      <w:r>
        <w:rPr>
          <w:spacing w:val="-15"/>
          <w:sz w:val="24"/>
          <w:szCs w:val="24"/>
        </w:rPr>
        <w:t>以</w:t>
      </w:r>
      <w:r>
        <w:rPr>
          <w:spacing w:val="-13"/>
          <w:sz w:val="24"/>
          <w:szCs w:val="24"/>
        </w:rPr>
        <w:t xml:space="preserve"> </w:t>
      </w:r>
      <w:r>
        <w:rPr>
          <w:spacing w:val="-15"/>
          <w:sz w:val="24"/>
          <w:szCs w:val="24"/>
        </w:rPr>
        <w:t>下 简</w:t>
      </w:r>
      <w:r>
        <w:rPr>
          <w:spacing w:val="-17"/>
          <w:sz w:val="24"/>
          <w:szCs w:val="24"/>
        </w:rPr>
        <w:t xml:space="preserve"> </w:t>
      </w:r>
      <w:r>
        <w:rPr>
          <w:spacing w:val="-15"/>
          <w:sz w:val="24"/>
          <w:szCs w:val="24"/>
        </w:rPr>
        <w:t>称 卖 方</w:t>
      </w:r>
      <w:r>
        <w:rPr>
          <w:spacing w:val="-28"/>
          <w:sz w:val="24"/>
          <w:szCs w:val="24"/>
        </w:rPr>
        <w:t xml:space="preserve"> </w:t>
      </w:r>
      <w:r>
        <w:rPr>
          <w:rFonts w:ascii="Times New Roman" w:hAnsi="Times New Roman" w:eastAsia="Times New Roman" w:cs="Times New Roman"/>
          <w:spacing w:val="-15"/>
          <w:sz w:val="24"/>
          <w:szCs w:val="24"/>
        </w:rPr>
        <w:t xml:space="preserve">) </w:t>
      </w:r>
      <w:r>
        <w:rPr>
          <w:spacing w:val="-15"/>
          <w:sz w:val="24"/>
          <w:szCs w:val="24"/>
        </w:rPr>
        <w:t>于</w:t>
      </w:r>
      <w:r>
        <w:rPr>
          <w:spacing w:val="-34"/>
          <w:sz w:val="24"/>
          <w:szCs w:val="24"/>
        </w:rPr>
        <w:t xml:space="preserve"> </w:t>
      </w:r>
      <w:r>
        <w:rPr>
          <w:sz w:val="24"/>
          <w:szCs w:val="24"/>
          <w:u w:val="single" w:color="auto"/>
        </w:rPr>
        <w:t xml:space="preserve">           </w:t>
      </w:r>
      <w:r>
        <w:rPr>
          <w:spacing w:val="-43"/>
          <w:sz w:val="24"/>
          <w:szCs w:val="24"/>
        </w:rPr>
        <w:t xml:space="preserve"> </w:t>
      </w:r>
      <w:r>
        <w:rPr>
          <w:spacing w:val="-15"/>
          <w:sz w:val="24"/>
          <w:szCs w:val="24"/>
        </w:rPr>
        <w:t>年</w:t>
      </w:r>
      <w:r>
        <w:rPr>
          <w:spacing w:val="-33"/>
          <w:sz w:val="24"/>
          <w:szCs w:val="24"/>
        </w:rPr>
        <w:t xml:space="preserve"> </w:t>
      </w:r>
      <w:r>
        <w:rPr>
          <w:sz w:val="24"/>
          <w:szCs w:val="24"/>
          <w:u w:val="single" w:color="auto"/>
        </w:rPr>
        <w:t xml:space="preserve">           </w:t>
      </w:r>
      <w:r>
        <w:rPr>
          <w:spacing w:val="-37"/>
          <w:sz w:val="24"/>
          <w:szCs w:val="24"/>
        </w:rPr>
        <w:t xml:space="preserve"> </w:t>
      </w:r>
      <w:r>
        <w:rPr>
          <w:spacing w:val="-15"/>
          <w:sz w:val="24"/>
          <w:szCs w:val="24"/>
        </w:rPr>
        <w:t>月</w:t>
      </w:r>
      <w:r>
        <w:rPr>
          <w:spacing w:val="-34"/>
          <w:sz w:val="24"/>
          <w:szCs w:val="24"/>
        </w:rPr>
        <w:t xml:space="preserve"> </w:t>
      </w:r>
      <w:r>
        <w:rPr>
          <w:spacing w:val="-15"/>
          <w:sz w:val="24"/>
          <w:szCs w:val="24"/>
          <w:u w:val="single" w:color="auto"/>
        </w:rPr>
        <w:t xml:space="preserve">            </w:t>
      </w:r>
      <w:r>
        <w:rPr>
          <w:spacing w:val="-15"/>
          <w:sz w:val="24"/>
          <w:szCs w:val="24"/>
        </w:rPr>
        <w:t xml:space="preserve"> 日 就</w:t>
      </w:r>
      <w:r>
        <w:rPr>
          <w:sz w:val="24"/>
          <w:szCs w:val="24"/>
        </w:rPr>
        <w:t xml:space="preserve"> </w:t>
      </w:r>
      <w:r>
        <w:rPr>
          <w:spacing w:val="-3"/>
          <w:sz w:val="24"/>
          <w:szCs w:val="24"/>
        </w:rPr>
        <w:t>项目</w:t>
      </w:r>
      <w:r>
        <w:rPr>
          <w:rFonts w:ascii="Times New Roman" w:hAnsi="Times New Roman" w:eastAsia="Times New Roman" w:cs="Times New Roman"/>
          <w:spacing w:val="-3"/>
          <w:sz w:val="24"/>
          <w:szCs w:val="24"/>
        </w:rPr>
        <w:t>(</w:t>
      </w:r>
      <w:r>
        <w:rPr>
          <w:spacing w:val="-3"/>
          <w:sz w:val="24"/>
          <w:szCs w:val="24"/>
        </w:rPr>
        <w:t>以下简称项目</w:t>
      </w:r>
      <w:r>
        <w:rPr>
          <w:rFonts w:ascii="Times New Roman" w:hAnsi="Times New Roman" w:eastAsia="Times New Roman" w:cs="Times New Roman"/>
          <w:spacing w:val="-3"/>
          <w:sz w:val="24"/>
          <w:szCs w:val="24"/>
        </w:rPr>
        <w:t>)</w:t>
      </w:r>
      <w:r>
        <w:rPr>
          <w:spacing w:val="-3"/>
          <w:sz w:val="24"/>
          <w:szCs w:val="24"/>
        </w:rPr>
        <w:t>项下提供</w:t>
      </w:r>
      <w:r>
        <w:rPr>
          <w:rFonts w:ascii="Times New Roman" w:hAnsi="Times New Roman" w:eastAsia="Times New Roman" w:cs="Times New Roman"/>
          <w:spacing w:val="-3"/>
          <w:sz w:val="24"/>
          <w:szCs w:val="24"/>
        </w:rPr>
        <w:t>(</w:t>
      </w:r>
      <w:r>
        <w:rPr>
          <w:i/>
          <w:iCs/>
          <w:spacing w:val="-3"/>
          <w:sz w:val="25"/>
          <w:szCs w:val="25"/>
          <w:u w:val="single" w:color="auto"/>
        </w:rPr>
        <w:t>服务名称</w:t>
      </w:r>
      <w:r>
        <w:rPr>
          <w:rFonts w:ascii="Times New Roman" w:hAnsi="Times New Roman" w:eastAsia="Times New Roman" w:cs="Times New Roman"/>
          <w:spacing w:val="-3"/>
          <w:sz w:val="24"/>
          <w:szCs w:val="24"/>
        </w:rPr>
        <w:t>)(</w:t>
      </w:r>
      <w:r>
        <w:rPr>
          <w:spacing w:val="-3"/>
          <w:sz w:val="24"/>
          <w:szCs w:val="24"/>
        </w:rPr>
        <w:t>以下简称服务</w:t>
      </w:r>
      <w:r>
        <w:rPr>
          <w:rFonts w:ascii="Times New Roman" w:hAnsi="Times New Roman" w:eastAsia="Times New Roman" w:cs="Times New Roman"/>
          <w:spacing w:val="-3"/>
          <w:sz w:val="24"/>
          <w:szCs w:val="24"/>
        </w:rPr>
        <w:t>)</w:t>
      </w:r>
      <w:r>
        <w:rPr>
          <w:spacing w:val="-3"/>
          <w:sz w:val="24"/>
          <w:szCs w:val="24"/>
        </w:rPr>
        <w:t>签订的</w:t>
      </w:r>
      <w:r>
        <w:rPr>
          <w:rFonts w:ascii="Times New Roman" w:hAnsi="Times New Roman" w:eastAsia="Times New Roman" w:cs="Times New Roman"/>
          <w:spacing w:val="-3"/>
          <w:sz w:val="24"/>
          <w:szCs w:val="24"/>
        </w:rPr>
        <w:t>(</w:t>
      </w:r>
      <w:r>
        <w:rPr>
          <w:i/>
          <w:iCs/>
          <w:spacing w:val="-3"/>
          <w:sz w:val="25"/>
          <w:szCs w:val="25"/>
          <w:u w:val="single" w:color="auto"/>
        </w:rPr>
        <w:t>合同号</w:t>
      </w:r>
      <w:r>
        <w:rPr>
          <w:rFonts w:ascii="Times New Roman" w:hAnsi="Times New Roman" w:eastAsia="Times New Roman" w:cs="Times New Roman"/>
          <w:spacing w:val="-3"/>
          <w:sz w:val="24"/>
          <w:szCs w:val="24"/>
        </w:rPr>
        <w:t>)</w:t>
      </w:r>
      <w:r>
        <w:rPr>
          <w:spacing w:val="-3"/>
          <w:sz w:val="24"/>
          <w:szCs w:val="24"/>
        </w:rPr>
        <w:t>号合同的履约保函。</w:t>
      </w:r>
    </w:p>
    <w:p w14:paraId="62F9747A">
      <w:pPr>
        <w:pStyle w:val="8"/>
        <w:spacing w:before="4" w:line="226" w:lineRule="auto"/>
        <w:ind w:left="47" w:right="29" w:firstLine="531"/>
        <w:jc w:val="both"/>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w:t>
      </w:r>
      <w:r>
        <w:rPr>
          <w:spacing w:val="36"/>
          <w:sz w:val="25"/>
          <w:szCs w:val="25"/>
          <w:u w:val="single" w:color="auto"/>
        </w:rPr>
        <w:t xml:space="preserve"> </w:t>
      </w:r>
      <w:r>
        <w:rPr>
          <w:i/>
          <w:iCs/>
          <w:spacing w:val="-5"/>
          <w:sz w:val="25"/>
          <w:szCs w:val="25"/>
          <w:u w:val="single" w:color="auto"/>
        </w:rPr>
        <w:t>出具保函的银行名称</w:t>
      </w:r>
      <w:r>
        <w:rPr>
          <w:rFonts w:ascii="Times New Roman" w:hAnsi="Times New Roman" w:eastAsia="Times New Roman" w:cs="Times New Roman"/>
          <w:spacing w:val="-5"/>
          <w:sz w:val="24"/>
          <w:szCs w:val="24"/>
        </w:rPr>
        <w:t>)(</w:t>
      </w:r>
      <w:r>
        <w:rPr>
          <w:spacing w:val="-5"/>
          <w:sz w:val="24"/>
          <w:szCs w:val="24"/>
        </w:rPr>
        <w:t>以下简称银行</w:t>
      </w:r>
      <w:r>
        <w:rPr>
          <w:rFonts w:ascii="Times New Roman" w:hAnsi="Times New Roman" w:eastAsia="Times New Roman" w:cs="Times New Roman"/>
          <w:spacing w:val="-5"/>
          <w:sz w:val="24"/>
          <w:szCs w:val="24"/>
        </w:rPr>
        <w:t>)</w:t>
      </w:r>
      <w:r>
        <w:rPr>
          <w:spacing w:val="-5"/>
          <w:sz w:val="24"/>
          <w:szCs w:val="24"/>
        </w:rPr>
        <w:t>无条件地、不可撤销地具结保证本行、其继承人和</w:t>
      </w:r>
      <w:r>
        <w:rPr>
          <w:sz w:val="24"/>
          <w:szCs w:val="24"/>
        </w:rPr>
        <w:t xml:space="preserve"> 受让人无追索地向贵方以</w:t>
      </w:r>
      <w:r>
        <w:rPr>
          <w:rFonts w:ascii="Times New Roman" w:hAnsi="Times New Roman" w:eastAsia="Times New Roman" w:cs="Times New Roman"/>
          <w:sz w:val="24"/>
          <w:szCs w:val="24"/>
        </w:rPr>
        <w:t>(</w:t>
      </w:r>
      <w:r>
        <w:rPr>
          <w:i/>
          <w:iCs/>
          <w:sz w:val="25"/>
          <w:szCs w:val="25"/>
          <w:u w:val="single" w:color="auto"/>
        </w:rPr>
        <w:t>货币名称</w:t>
      </w:r>
      <w:r>
        <w:rPr>
          <w:rFonts w:ascii="Times New Roman" w:hAnsi="Times New Roman" w:eastAsia="Times New Roman" w:cs="Times New Roman"/>
          <w:sz w:val="24"/>
          <w:szCs w:val="24"/>
        </w:rPr>
        <w:t>)</w:t>
      </w:r>
      <w:r>
        <w:rPr>
          <w:sz w:val="24"/>
          <w:szCs w:val="24"/>
        </w:rPr>
        <w:t>支付总额不超过</w:t>
      </w:r>
      <w:r>
        <w:rPr>
          <w:rFonts w:ascii="Times New Roman" w:hAnsi="Times New Roman" w:eastAsia="Times New Roman" w:cs="Times New Roman"/>
          <w:sz w:val="24"/>
          <w:szCs w:val="24"/>
        </w:rPr>
        <w:t>(</w:t>
      </w:r>
      <w:r>
        <w:rPr>
          <w:i/>
          <w:iCs/>
          <w:spacing w:val="-1"/>
          <w:sz w:val="25"/>
          <w:szCs w:val="25"/>
          <w:u w:val="single" w:color="auto"/>
        </w:rPr>
        <w:t>货币数量</w:t>
      </w:r>
      <w:r>
        <w:rPr>
          <w:rFonts w:ascii="Times New Roman" w:hAnsi="Times New Roman" w:eastAsia="Times New Roman" w:cs="Times New Roman"/>
          <w:spacing w:val="-1"/>
          <w:sz w:val="24"/>
          <w:szCs w:val="24"/>
        </w:rPr>
        <w:t>),</w:t>
      </w:r>
      <w:r>
        <w:rPr>
          <w:spacing w:val="-1"/>
          <w:sz w:val="24"/>
          <w:szCs w:val="24"/>
        </w:rPr>
        <w:t>即相当于合同价格的</w:t>
      </w:r>
      <w:r>
        <w:rPr>
          <w:spacing w:val="-69"/>
          <w:sz w:val="24"/>
          <w:szCs w:val="24"/>
        </w:rPr>
        <w:t xml:space="preserve"> </w:t>
      </w:r>
      <w:r>
        <w:rPr>
          <w:spacing w:val="5"/>
          <w:sz w:val="24"/>
          <w:szCs w:val="24"/>
          <w:u w:val="single" w:color="auto"/>
        </w:rPr>
        <w:t xml:space="preserve">        </w:t>
      </w:r>
      <w:r>
        <w:rPr>
          <w:spacing w:val="-5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spacing w:val="-3"/>
          <w:sz w:val="24"/>
          <w:szCs w:val="24"/>
        </w:rPr>
        <w:t>并以此约定如下</w:t>
      </w:r>
      <w:r>
        <w:rPr>
          <w:rFonts w:ascii="Times New Roman" w:hAnsi="Times New Roman" w:eastAsia="Times New Roman" w:cs="Times New Roman"/>
          <w:spacing w:val="-3"/>
          <w:sz w:val="24"/>
          <w:szCs w:val="24"/>
        </w:rPr>
        <w:t>:</w:t>
      </w:r>
    </w:p>
    <w:p w14:paraId="1D6347AA">
      <w:pPr>
        <w:pStyle w:val="8"/>
        <w:spacing w:before="4" w:line="221" w:lineRule="auto"/>
        <w:ind w:left="584" w:right="29" w:firstLine="12"/>
        <w:rPr>
          <w:sz w:val="24"/>
          <w:szCs w:val="24"/>
        </w:rPr>
      </w:pPr>
      <w:r>
        <w:rPr>
          <w:rFonts w:ascii="Times New Roman" w:hAnsi="Times New Roman" w:eastAsia="Times New Roman" w:cs="Times New Roman"/>
          <w:spacing w:val="-1"/>
          <w:sz w:val="24"/>
          <w:szCs w:val="24"/>
        </w:rPr>
        <w:t>1.</w:t>
      </w:r>
      <w:r>
        <w:rPr>
          <w:spacing w:val="-1"/>
          <w:sz w:val="24"/>
          <w:szCs w:val="24"/>
        </w:rPr>
        <w:t>只要贵方确定卖方未能忠实地履行所有合同文件的规定和双方此后一致  同意的修改、</w:t>
      </w:r>
      <w:r>
        <w:rPr>
          <w:spacing w:val="15"/>
          <w:sz w:val="24"/>
          <w:szCs w:val="24"/>
        </w:rPr>
        <w:t xml:space="preserve"> </w:t>
      </w:r>
      <w:r>
        <w:rPr>
          <w:spacing w:val="4"/>
          <w:sz w:val="24"/>
          <w:szCs w:val="24"/>
        </w:rPr>
        <w:t>补充和变动</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2"/>
          <w:sz w:val="24"/>
          <w:szCs w:val="24"/>
        </w:rPr>
        <w:t xml:space="preserve"> </w:t>
      </w:r>
      <w:r>
        <w:rPr>
          <w:spacing w:val="4"/>
          <w:sz w:val="24"/>
          <w:szCs w:val="24"/>
        </w:rPr>
        <w:t>包括更改和</w:t>
      </w:r>
      <w:r>
        <w:rPr>
          <w:rFonts w:ascii="Times New Roman" w:hAnsi="Times New Roman" w:eastAsia="Times New Roman" w:cs="Times New Roman"/>
          <w:spacing w:val="4"/>
          <w:sz w:val="24"/>
          <w:szCs w:val="24"/>
        </w:rPr>
        <w:t>/</w:t>
      </w:r>
      <w:r>
        <w:rPr>
          <w:spacing w:val="4"/>
          <w:sz w:val="24"/>
          <w:szCs w:val="24"/>
        </w:rPr>
        <w:t>或修补贵方认为有缺陷的服务</w:t>
      </w:r>
      <w:r>
        <w:rPr>
          <w:rFonts w:ascii="Times New Roman" w:hAnsi="Times New Roman" w:eastAsia="Times New Roman" w:cs="Times New Roman"/>
          <w:spacing w:val="4"/>
          <w:sz w:val="24"/>
          <w:szCs w:val="24"/>
        </w:rPr>
        <w:t>(</w:t>
      </w:r>
      <w:r>
        <w:rPr>
          <w:spacing w:val="4"/>
          <w:sz w:val="24"/>
          <w:szCs w:val="24"/>
        </w:rPr>
        <w:t>以下简称违约</w:t>
      </w:r>
      <w:r>
        <w:rPr>
          <w:rFonts w:ascii="Times New Roman" w:hAnsi="Times New Roman" w:eastAsia="Times New Roman" w:cs="Times New Roman"/>
          <w:spacing w:val="4"/>
          <w:sz w:val="24"/>
          <w:szCs w:val="24"/>
        </w:rPr>
        <w:t>),</w:t>
      </w:r>
      <w:r>
        <w:rPr>
          <w:spacing w:val="4"/>
          <w:sz w:val="24"/>
          <w:szCs w:val="24"/>
        </w:rPr>
        <w:t>无论卖方有任何</w:t>
      </w:r>
      <w:r>
        <w:rPr>
          <w:sz w:val="24"/>
          <w:szCs w:val="24"/>
        </w:rPr>
        <w:t xml:space="preserve"> </w:t>
      </w:r>
      <w:r>
        <w:rPr>
          <w:spacing w:val="4"/>
          <w:sz w:val="24"/>
          <w:szCs w:val="24"/>
        </w:rPr>
        <w:t>反对</w:t>
      </w:r>
      <w:r>
        <w:rPr>
          <w:rFonts w:ascii="Times New Roman" w:hAnsi="Times New Roman" w:eastAsia="Times New Roman" w:cs="Times New Roman"/>
          <w:spacing w:val="4"/>
          <w:sz w:val="24"/>
          <w:szCs w:val="24"/>
        </w:rPr>
        <w:t>,</w:t>
      </w:r>
      <w:r>
        <w:rPr>
          <w:spacing w:val="4"/>
          <w:sz w:val="24"/>
          <w:szCs w:val="24"/>
        </w:rPr>
        <w:t>本行将凭贵方关于卖方违约说明的书面通知</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7"/>
          <w:sz w:val="24"/>
          <w:szCs w:val="24"/>
        </w:rPr>
        <w:t xml:space="preserve"> </w:t>
      </w:r>
      <w:r>
        <w:rPr>
          <w:spacing w:val="4"/>
          <w:sz w:val="24"/>
          <w:szCs w:val="24"/>
        </w:rPr>
        <w:t>立即按贵方提出的累计总额不超过上</w:t>
      </w:r>
      <w:r>
        <w:rPr>
          <w:sz w:val="24"/>
          <w:szCs w:val="24"/>
        </w:rPr>
        <w:t xml:space="preserve"> </w:t>
      </w:r>
      <w:r>
        <w:rPr>
          <w:spacing w:val="-2"/>
          <w:sz w:val="24"/>
          <w:szCs w:val="24"/>
        </w:rPr>
        <w:t>述金额的款项和按贵方通知规定的方式付给</w:t>
      </w:r>
      <w:r>
        <w:rPr>
          <w:spacing w:val="-3"/>
          <w:sz w:val="24"/>
          <w:szCs w:val="24"/>
        </w:rPr>
        <w:t>贵方。</w:t>
      </w:r>
    </w:p>
    <w:p w14:paraId="63E0A867">
      <w:pPr>
        <w:pStyle w:val="8"/>
        <w:spacing w:before="81" w:line="218" w:lineRule="auto"/>
        <w:ind w:left="586" w:right="29" w:hanging="12"/>
        <w:rPr>
          <w:sz w:val="24"/>
          <w:szCs w:val="24"/>
        </w:rPr>
      </w:pPr>
      <w:r>
        <w:rPr>
          <w:rFonts w:ascii="Times New Roman" w:hAnsi="Times New Roman" w:eastAsia="Times New Roman" w:cs="Times New Roman"/>
          <w:spacing w:val="-2"/>
          <w:sz w:val="24"/>
          <w:szCs w:val="24"/>
        </w:rPr>
        <w:t>2.</w:t>
      </w:r>
      <w:r>
        <w:rPr>
          <w:spacing w:val="-2"/>
          <w:sz w:val="24"/>
          <w:szCs w:val="24"/>
        </w:rPr>
        <w:t>本保函项下的任何支付应为免税和净值</w:t>
      </w:r>
      <w:r>
        <w:rPr>
          <w:spacing w:val="-3"/>
          <w:sz w:val="24"/>
          <w:szCs w:val="24"/>
        </w:rPr>
        <w:t>。对于现有或将来的税收、关税、收费、费用扣</w:t>
      </w:r>
      <w:r>
        <w:rPr>
          <w:sz w:val="24"/>
          <w:szCs w:val="24"/>
        </w:rPr>
        <w:t xml:space="preserve"> </w:t>
      </w:r>
      <w:r>
        <w:rPr>
          <w:spacing w:val="1"/>
          <w:sz w:val="24"/>
          <w:szCs w:val="24"/>
        </w:rPr>
        <w:t>减或预提税款，</w:t>
      </w:r>
      <w:r>
        <w:rPr>
          <w:spacing w:val="-45"/>
          <w:sz w:val="24"/>
          <w:szCs w:val="24"/>
        </w:rPr>
        <w:t xml:space="preserve"> </w:t>
      </w:r>
      <w:r>
        <w:rPr>
          <w:spacing w:val="1"/>
          <w:sz w:val="24"/>
          <w:szCs w:val="24"/>
        </w:rPr>
        <w:t>不论这些款项是何种性质和</w:t>
      </w:r>
      <w:r>
        <w:rPr>
          <w:sz w:val="24"/>
          <w:szCs w:val="24"/>
        </w:rPr>
        <w:t>由谁征收，</w:t>
      </w:r>
      <w:r>
        <w:rPr>
          <w:spacing w:val="-49"/>
          <w:sz w:val="24"/>
          <w:szCs w:val="24"/>
        </w:rPr>
        <w:t xml:space="preserve"> </w:t>
      </w:r>
      <w:r>
        <w:rPr>
          <w:sz w:val="24"/>
          <w:szCs w:val="24"/>
        </w:rPr>
        <w:t xml:space="preserve">都不应从本保函项下的支付中扣 </w:t>
      </w:r>
      <w:r>
        <w:rPr>
          <w:spacing w:val="-13"/>
          <w:sz w:val="24"/>
          <w:szCs w:val="24"/>
        </w:rPr>
        <w:t>除。</w:t>
      </w:r>
    </w:p>
    <w:p w14:paraId="72B7A4CB">
      <w:pPr>
        <w:pStyle w:val="8"/>
        <w:spacing w:before="75" w:line="218" w:lineRule="auto"/>
        <w:ind w:left="591" w:right="29" w:hanging="13"/>
        <w:rPr>
          <w:sz w:val="24"/>
          <w:szCs w:val="24"/>
        </w:rPr>
      </w:pPr>
      <w:r>
        <w:rPr>
          <w:rFonts w:ascii="Times New Roman" w:hAnsi="Times New Roman" w:eastAsia="Times New Roman" w:cs="Times New Roman"/>
          <w:spacing w:val="-3"/>
          <w:sz w:val="24"/>
          <w:szCs w:val="24"/>
        </w:rPr>
        <w:t>3.</w:t>
      </w:r>
      <w:r>
        <w:rPr>
          <w:spacing w:val="-3"/>
          <w:sz w:val="24"/>
          <w:szCs w:val="24"/>
        </w:rPr>
        <w:t>本保函的条款构成本行无条件的、不可撤销的直接责任。对即将履行的合同条款的任何</w:t>
      </w:r>
      <w:r>
        <w:rPr>
          <w:spacing w:val="15"/>
          <w:sz w:val="24"/>
          <w:szCs w:val="24"/>
        </w:rPr>
        <w:t xml:space="preserve"> </w:t>
      </w:r>
      <w:r>
        <w:rPr>
          <w:spacing w:val="2"/>
          <w:sz w:val="24"/>
          <w:szCs w:val="24"/>
        </w:rPr>
        <w:t>变更、贵方在时间上的宽限、或由贵方采取的如果没</w:t>
      </w:r>
      <w:r>
        <w:rPr>
          <w:spacing w:val="1"/>
          <w:sz w:val="24"/>
          <w:szCs w:val="24"/>
        </w:rPr>
        <w:t>有本款可能免除本行责任的任何其</w:t>
      </w:r>
      <w:r>
        <w:rPr>
          <w:sz w:val="24"/>
          <w:szCs w:val="24"/>
        </w:rPr>
        <w:t xml:space="preserve"> </w:t>
      </w:r>
      <w:r>
        <w:rPr>
          <w:spacing w:val="-3"/>
          <w:sz w:val="24"/>
          <w:szCs w:val="24"/>
        </w:rPr>
        <w:t>它行为，均不能解除或免除本行在本保函项下的责任。</w:t>
      </w:r>
    </w:p>
    <w:p w14:paraId="0FFCAEE8">
      <w:pPr>
        <w:pStyle w:val="8"/>
        <w:spacing w:before="78" w:line="188" w:lineRule="auto"/>
        <w:ind w:left="572"/>
        <w:rPr>
          <w:sz w:val="24"/>
          <w:szCs w:val="24"/>
        </w:rPr>
      </w:pPr>
      <w:r>
        <w:rPr>
          <w:rFonts w:ascii="Times New Roman" w:hAnsi="Times New Roman" w:eastAsia="Times New Roman" w:cs="Times New Roman"/>
          <w:spacing w:val="-2"/>
          <w:sz w:val="24"/>
          <w:szCs w:val="24"/>
        </w:rPr>
        <w:t>4.</w:t>
      </w:r>
      <w:r>
        <w:rPr>
          <w:spacing w:val="-2"/>
          <w:sz w:val="24"/>
          <w:szCs w:val="24"/>
        </w:rPr>
        <w:t>本保函在本合同规定的保证期期满前完全有效。</w:t>
      </w:r>
    </w:p>
    <w:p w14:paraId="4DB5CE34">
      <w:pPr>
        <w:spacing w:line="373" w:lineRule="auto"/>
        <w:rPr>
          <w:rFonts w:ascii="Arial"/>
          <w:sz w:val="21"/>
        </w:rPr>
      </w:pPr>
    </w:p>
    <w:p w14:paraId="6E54FED3">
      <w:pPr>
        <w:pStyle w:val="8"/>
        <w:spacing w:before="103" w:line="188" w:lineRule="auto"/>
        <w:ind w:left="584"/>
        <w:rPr>
          <w:sz w:val="24"/>
          <w:szCs w:val="24"/>
        </w:rPr>
      </w:pPr>
      <w:r>
        <w:rPr>
          <w:spacing w:val="-4"/>
          <w:sz w:val="24"/>
          <w:szCs w:val="24"/>
        </w:rPr>
        <w:t>谨启</w:t>
      </w:r>
    </w:p>
    <w:p w14:paraId="0B662A69">
      <w:pPr>
        <w:pStyle w:val="8"/>
        <w:spacing w:before="78" w:line="188" w:lineRule="auto"/>
        <w:ind w:left="609"/>
        <w:rPr>
          <w:sz w:val="24"/>
          <w:szCs w:val="24"/>
        </w:rPr>
      </w:pPr>
      <w:r>
        <w:rPr>
          <w:spacing w:val="-2"/>
          <w:sz w:val="24"/>
          <w:szCs w:val="24"/>
        </w:rPr>
        <w:t>出具保函银行名称：</w:t>
      </w:r>
      <w:r>
        <w:rPr>
          <w:spacing w:val="-2"/>
          <w:sz w:val="24"/>
          <w:szCs w:val="24"/>
          <w:u w:val="single" w:color="auto"/>
        </w:rPr>
        <w:t xml:space="preserve">                                                  </w:t>
      </w:r>
    </w:p>
    <w:p w14:paraId="19F1C00B">
      <w:pPr>
        <w:pStyle w:val="8"/>
        <w:spacing w:before="77" w:line="188" w:lineRule="auto"/>
        <w:ind w:left="590"/>
        <w:rPr>
          <w:sz w:val="24"/>
          <w:szCs w:val="24"/>
        </w:rPr>
      </w:pPr>
      <w:r>
        <w:rPr>
          <w:spacing w:val="-1"/>
          <w:sz w:val="24"/>
          <w:szCs w:val="24"/>
        </w:rPr>
        <w:t>签字人姓名和职务：</w:t>
      </w:r>
      <w:r>
        <w:rPr>
          <w:spacing w:val="-1"/>
          <w:sz w:val="24"/>
          <w:szCs w:val="24"/>
          <w:u w:val="single" w:color="auto"/>
        </w:rPr>
        <w:t xml:space="preserve">               </w:t>
      </w:r>
      <w:r>
        <w:rPr>
          <w:spacing w:val="-2"/>
          <w:sz w:val="24"/>
          <w:szCs w:val="24"/>
          <w:u w:val="single" w:color="auto"/>
        </w:rPr>
        <w:t xml:space="preserve">                                   </w:t>
      </w:r>
    </w:p>
    <w:p w14:paraId="0586AA9F">
      <w:pPr>
        <w:pStyle w:val="8"/>
        <w:spacing w:before="78" w:line="188" w:lineRule="auto"/>
        <w:ind w:left="590"/>
        <w:rPr>
          <w:sz w:val="24"/>
          <w:szCs w:val="24"/>
        </w:rPr>
      </w:pPr>
      <w:r>
        <w:rPr>
          <w:spacing w:val="-4"/>
          <w:sz w:val="24"/>
          <w:szCs w:val="24"/>
        </w:rPr>
        <w:t>签字人签名：</w:t>
      </w:r>
      <w:r>
        <w:rPr>
          <w:sz w:val="24"/>
          <w:szCs w:val="24"/>
          <w:u w:val="single" w:color="auto"/>
        </w:rPr>
        <w:t xml:space="preserve">                                                            </w:t>
      </w:r>
    </w:p>
    <w:p w14:paraId="6CD74CDD">
      <w:pPr>
        <w:pStyle w:val="8"/>
        <w:spacing w:before="76" w:line="189" w:lineRule="auto"/>
        <w:ind w:left="589"/>
        <w:rPr>
          <w:sz w:val="24"/>
          <w:szCs w:val="24"/>
        </w:rPr>
      </w:pPr>
      <w:r>
        <w:rPr>
          <w:spacing w:val="-7"/>
          <w:sz w:val="24"/>
          <w:szCs w:val="24"/>
        </w:rPr>
        <w:t>公章：</w:t>
      </w:r>
      <w:r>
        <w:rPr>
          <w:sz w:val="24"/>
          <w:szCs w:val="24"/>
          <w:u w:val="single" w:color="auto"/>
        </w:rPr>
        <w:t xml:space="preserve">                                                                      </w:t>
      </w:r>
    </w:p>
    <w:p w14:paraId="72A042CF">
      <w:pPr>
        <w:spacing w:line="189" w:lineRule="auto"/>
        <w:rPr>
          <w:sz w:val="24"/>
          <w:szCs w:val="24"/>
        </w:rPr>
        <w:sectPr>
          <w:footerReference r:id="rId31" w:type="default"/>
          <w:pgSz w:w="11906" w:h="16839"/>
          <w:pgMar w:top="1150" w:right="1050" w:bottom="1150" w:left="1050" w:header="1090" w:footer="987" w:gutter="0"/>
          <w:pgNumType w:fmt="decimal"/>
          <w:cols w:space="720" w:num="1"/>
        </w:sectPr>
      </w:pPr>
    </w:p>
    <w:p w14:paraId="6F87C218">
      <w:pPr>
        <w:spacing w:line="338" w:lineRule="auto"/>
        <w:rPr>
          <w:rFonts w:ascii="Arial"/>
          <w:sz w:val="21"/>
        </w:rPr>
      </w:pPr>
    </w:p>
    <w:p w14:paraId="05793936">
      <w:pPr>
        <w:spacing w:before="104" w:line="216" w:lineRule="auto"/>
        <w:ind w:left="65"/>
        <w:rPr>
          <w:rFonts w:ascii="仿宋" w:hAnsi="仿宋" w:eastAsia="仿宋" w:cs="仿宋"/>
          <w:sz w:val="32"/>
          <w:szCs w:val="32"/>
        </w:rPr>
      </w:pPr>
      <w:r>
        <w:rPr>
          <w:rFonts w:ascii="仿宋" w:hAnsi="仿宋" w:eastAsia="仿宋" w:cs="仿宋"/>
          <w:b/>
          <w:bCs/>
          <w:spacing w:val="-6"/>
          <w:sz w:val="32"/>
          <w:szCs w:val="32"/>
        </w:rPr>
        <w:t>附件</w:t>
      </w:r>
      <w:r>
        <w:rPr>
          <w:rFonts w:ascii="仿宋" w:hAnsi="仿宋" w:eastAsia="仿宋" w:cs="仿宋"/>
          <w:spacing w:val="-43"/>
          <w:sz w:val="32"/>
          <w:szCs w:val="32"/>
        </w:rPr>
        <w:t xml:space="preserve"> </w:t>
      </w:r>
      <w:r>
        <w:rPr>
          <w:rFonts w:ascii="仿宋" w:hAnsi="仿宋" w:eastAsia="仿宋" w:cs="仿宋"/>
          <w:b/>
          <w:bCs/>
          <w:spacing w:val="-6"/>
          <w:sz w:val="32"/>
          <w:szCs w:val="32"/>
        </w:rPr>
        <w:t>2：履约担保函格式（采用政府采购信用担保形式时使用）</w:t>
      </w:r>
    </w:p>
    <w:p w14:paraId="3F3F8563">
      <w:pPr>
        <w:pStyle w:val="8"/>
        <w:spacing w:before="247" w:line="184" w:lineRule="auto"/>
        <w:ind w:left="2684"/>
        <w:rPr>
          <w:sz w:val="32"/>
          <w:szCs w:val="32"/>
        </w:rPr>
      </w:pPr>
      <w:r>
        <w:rPr>
          <w:b/>
          <w:bCs/>
          <w:spacing w:val="-3"/>
          <w:sz w:val="32"/>
          <w:szCs w:val="32"/>
        </w:rPr>
        <w:t>政府采购履约担保函（项目用）</w:t>
      </w:r>
    </w:p>
    <w:p w14:paraId="50172C31">
      <w:pPr>
        <w:pStyle w:val="8"/>
        <w:spacing w:before="86" w:line="182" w:lineRule="auto"/>
        <w:ind w:left="5926"/>
        <w:rPr>
          <w:sz w:val="24"/>
          <w:szCs w:val="24"/>
        </w:rPr>
      </w:pPr>
      <w:r>
        <w:rPr>
          <w:spacing w:val="-16"/>
          <w:sz w:val="24"/>
          <w:szCs w:val="24"/>
        </w:rPr>
        <w:t>编号：</w:t>
      </w:r>
    </w:p>
    <w:p w14:paraId="7B083F58">
      <w:pPr>
        <w:pStyle w:val="8"/>
        <w:tabs>
          <w:tab w:val="left" w:pos="2188"/>
        </w:tabs>
        <w:spacing w:before="1" w:line="179" w:lineRule="auto"/>
        <w:ind w:left="29"/>
        <w:rPr>
          <w:sz w:val="24"/>
          <w:szCs w:val="24"/>
        </w:rPr>
      </w:pPr>
      <w:r>
        <w:rPr>
          <w:sz w:val="24"/>
          <w:szCs w:val="24"/>
          <w:u w:val="single" w:color="auto"/>
        </w:rPr>
        <w:tab/>
      </w:r>
      <w:r>
        <w:rPr>
          <w:spacing w:val="-9"/>
          <w:sz w:val="24"/>
          <w:szCs w:val="24"/>
        </w:rPr>
        <w:t>（采购人</w:t>
      </w:r>
      <w:r>
        <w:rPr>
          <w:spacing w:val="-5"/>
          <w:sz w:val="24"/>
          <w:szCs w:val="24"/>
        </w:rPr>
        <w:t>）：</w:t>
      </w:r>
    </w:p>
    <w:p w14:paraId="3AFCDE48">
      <w:pPr>
        <w:pStyle w:val="8"/>
        <w:spacing w:before="3" w:line="182" w:lineRule="auto"/>
        <w:ind w:left="39" w:right="51" w:firstLine="489"/>
        <w:jc w:val="both"/>
        <w:rPr>
          <w:sz w:val="24"/>
          <w:szCs w:val="24"/>
        </w:rPr>
      </w:pPr>
      <w:r>
        <w:rPr>
          <w:spacing w:val="-3"/>
          <w:sz w:val="24"/>
          <w:szCs w:val="24"/>
        </w:rPr>
        <w:t>鉴于你方与</w:t>
      </w:r>
      <w:r>
        <w:rPr>
          <w:spacing w:val="-3"/>
          <w:sz w:val="24"/>
          <w:szCs w:val="24"/>
          <w:u w:val="single" w:color="auto"/>
        </w:rPr>
        <w:t xml:space="preserve">                          </w:t>
      </w:r>
      <w:r>
        <w:rPr>
          <w:spacing w:val="-4"/>
          <w:sz w:val="24"/>
          <w:szCs w:val="24"/>
          <w:u w:val="single" w:color="auto"/>
        </w:rPr>
        <w:t xml:space="preserve">        </w:t>
      </w:r>
      <w:r>
        <w:rPr>
          <w:spacing w:val="-4"/>
          <w:sz w:val="24"/>
          <w:szCs w:val="24"/>
        </w:rPr>
        <w:t>（以下简称供应商）于</w:t>
      </w:r>
      <w:r>
        <w:rPr>
          <w:spacing w:val="-52"/>
          <w:sz w:val="24"/>
          <w:szCs w:val="24"/>
        </w:rPr>
        <w:t xml:space="preserve"> </w:t>
      </w:r>
      <w:r>
        <w:rPr>
          <w:spacing w:val="1"/>
          <w:sz w:val="24"/>
          <w:szCs w:val="24"/>
          <w:u w:val="single" w:color="auto"/>
        </w:rPr>
        <w:t xml:space="preserve">     </w:t>
      </w:r>
      <w:r>
        <w:rPr>
          <w:spacing w:val="-50"/>
          <w:sz w:val="24"/>
          <w:szCs w:val="24"/>
        </w:rPr>
        <w:t xml:space="preserve"> </w:t>
      </w:r>
      <w:r>
        <w:rPr>
          <w:spacing w:val="-4"/>
          <w:sz w:val="24"/>
          <w:szCs w:val="24"/>
        </w:rPr>
        <w:t>年</w:t>
      </w:r>
      <w:r>
        <w:rPr>
          <w:spacing w:val="-4"/>
          <w:sz w:val="24"/>
          <w:szCs w:val="24"/>
          <w:u w:val="single" w:color="auto"/>
        </w:rPr>
        <w:t xml:space="preserve">    </w:t>
      </w:r>
      <w:r>
        <w:rPr>
          <w:spacing w:val="-44"/>
          <w:sz w:val="24"/>
          <w:szCs w:val="24"/>
        </w:rPr>
        <w:t xml:space="preserve"> </w:t>
      </w:r>
      <w:r>
        <w:rPr>
          <w:spacing w:val="-4"/>
          <w:sz w:val="24"/>
          <w:szCs w:val="24"/>
        </w:rPr>
        <w:t>月</w:t>
      </w:r>
      <w:r>
        <w:rPr>
          <w:spacing w:val="-4"/>
          <w:sz w:val="24"/>
          <w:szCs w:val="24"/>
          <w:u w:val="single" w:color="auto"/>
        </w:rPr>
        <w:t xml:space="preserve">   </w:t>
      </w:r>
      <w:r>
        <w:rPr>
          <w:spacing w:val="-4"/>
          <w:sz w:val="24"/>
          <w:szCs w:val="24"/>
        </w:rPr>
        <w:t xml:space="preserve"> 日签定编号为      的</w:t>
      </w:r>
      <w:r>
        <w:rPr>
          <w:sz w:val="24"/>
          <w:szCs w:val="24"/>
        </w:rPr>
        <w:t xml:space="preserve"> </w:t>
      </w:r>
      <w:r>
        <w:rPr>
          <w:spacing w:val="7"/>
          <w:sz w:val="24"/>
          <w:szCs w:val="24"/>
        </w:rPr>
        <w:t>《</w:t>
      </w:r>
      <w:r>
        <w:rPr>
          <w:spacing w:val="-36"/>
          <w:sz w:val="24"/>
          <w:szCs w:val="24"/>
        </w:rPr>
        <w:t xml:space="preserve"> </w:t>
      </w:r>
      <w:r>
        <w:rPr>
          <w:spacing w:val="1"/>
          <w:sz w:val="24"/>
          <w:szCs w:val="24"/>
          <w:u w:val="single" w:color="auto"/>
        </w:rPr>
        <w:t xml:space="preserve">                    </w:t>
      </w:r>
      <w:r>
        <w:rPr>
          <w:spacing w:val="-45"/>
          <w:sz w:val="24"/>
          <w:szCs w:val="24"/>
        </w:rPr>
        <w:t xml:space="preserve"> </w:t>
      </w:r>
      <w:r>
        <w:rPr>
          <w:spacing w:val="7"/>
          <w:sz w:val="24"/>
          <w:szCs w:val="24"/>
        </w:rPr>
        <w:t>政府采购合同》（以下简称主合同</w:t>
      </w:r>
      <w:r>
        <w:rPr>
          <w:spacing w:val="-17"/>
          <w:sz w:val="24"/>
          <w:szCs w:val="24"/>
        </w:rPr>
        <w:t>）</w:t>
      </w:r>
      <w:r>
        <w:rPr>
          <w:spacing w:val="-14"/>
          <w:sz w:val="24"/>
          <w:szCs w:val="24"/>
        </w:rPr>
        <w:t xml:space="preserve"> </w:t>
      </w:r>
      <w:r>
        <w:rPr>
          <w:spacing w:val="-17"/>
          <w:sz w:val="24"/>
          <w:szCs w:val="24"/>
        </w:rPr>
        <w:t>，</w:t>
      </w:r>
      <w:r>
        <w:rPr>
          <w:spacing w:val="-39"/>
          <w:sz w:val="24"/>
          <w:szCs w:val="24"/>
        </w:rPr>
        <w:t xml:space="preserve"> </w:t>
      </w:r>
      <w:r>
        <w:rPr>
          <w:spacing w:val="7"/>
          <w:sz w:val="24"/>
          <w:szCs w:val="24"/>
        </w:rPr>
        <w:t>且依据该合同的约定，</w:t>
      </w:r>
      <w:r>
        <w:rPr>
          <w:spacing w:val="-31"/>
          <w:sz w:val="24"/>
          <w:szCs w:val="24"/>
        </w:rPr>
        <w:t xml:space="preserve"> </w:t>
      </w:r>
      <w:r>
        <w:rPr>
          <w:spacing w:val="7"/>
          <w:sz w:val="24"/>
          <w:szCs w:val="24"/>
        </w:rPr>
        <w:t>供应商应在</w:t>
      </w:r>
      <w:r>
        <w:rPr>
          <w:sz w:val="24"/>
          <w:szCs w:val="24"/>
        </w:rPr>
        <w:t xml:space="preserve">  年</w:t>
      </w:r>
    </w:p>
    <w:p w14:paraId="6AFE018E">
      <w:pPr>
        <w:pStyle w:val="8"/>
        <w:tabs>
          <w:tab w:val="left" w:pos="509"/>
        </w:tabs>
        <w:spacing w:before="3" w:line="181" w:lineRule="auto"/>
        <w:ind w:left="59" w:right="145" w:hanging="30"/>
        <w:rPr>
          <w:sz w:val="24"/>
          <w:szCs w:val="24"/>
        </w:rPr>
      </w:pPr>
      <w:r>
        <w:rPr>
          <w:sz w:val="24"/>
          <w:szCs w:val="24"/>
          <w:u w:val="single" w:color="auto"/>
        </w:rPr>
        <w:tab/>
      </w:r>
      <w:r>
        <w:rPr>
          <w:sz w:val="24"/>
          <w:szCs w:val="24"/>
          <w:u w:val="single" w:color="auto"/>
        </w:rPr>
        <w:tab/>
      </w:r>
      <w:r>
        <w:rPr>
          <w:spacing w:val="-44"/>
          <w:sz w:val="24"/>
          <w:szCs w:val="24"/>
        </w:rPr>
        <w:t xml:space="preserve"> </w:t>
      </w:r>
      <w:r>
        <w:rPr>
          <w:spacing w:val="-2"/>
          <w:sz w:val="24"/>
          <w:szCs w:val="24"/>
        </w:rPr>
        <w:t>月</w:t>
      </w:r>
      <w:r>
        <w:rPr>
          <w:spacing w:val="-70"/>
          <w:sz w:val="24"/>
          <w:szCs w:val="24"/>
        </w:rPr>
        <w:t xml:space="preserve"> </w:t>
      </w:r>
      <w:r>
        <w:rPr>
          <w:spacing w:val="-2"/>
          <w:sz w:val="24"/>
          <w:szCs w:val="24"/>
          <w:u w:val="single" w:color="auto"/>
        </w:rPr>
        <w:t xml:space="preserve">     </w:t>
      </w:r>
      <w:r>
        <w:rPr>
          <w:spacing w:val="-2"/>
          <w:sz w:val="24"/>
          <w:szCs w:val="24"/>
        </w:rPr>
        <w:t xml:space="preserve"> 日前向你方交纳履约保证金，</w:t>
      </w:r>
      <w:r>
        <w:rPr>
          <w:spacing w:val="-50"/>
          <w:sz w:val="24"/>
          <w:szCs w:val="24"/>
        </w:rPr>
        <w:t xml:space="preserve"> </w:t>
      </w:r>
      <w:r>
        <w:rPr>
          <w:spacing w:val="-2"/>
          <w:sz w:val="24"/>
          <w:szCs w:val="24"/>
        </w:rPr>
        <w:t>且可以履约担保函的形式交纳履约保证金</w:t>
      </w:r>
      <w:r>
        <w:rPr>
          <w:spacing w:val="-3"/>
          <w:sz w:val="24"/>
          <w:szCs w:val="24"/>
        </w:rPr>
        <w:t>。应供应商</w:t>
      </w:r>
      <w:r>
        <w:rPr>
          <w:sz w:val="24"/>
          <w:szCs w:val="24"/>
        </w:rPr>
        <w:t xml:space="preserve"> </w:t>
      </w:r>
      <w:r>
        <w:rPr>
          <w:spacing w:val="-3"/>
          <w:sz w:val="24"/>
          <w:szCs w:val="24"/>
        </w:rPr>
        <w:t>的申请，我方以保证的方式向你方提供如下履约保证金担保：</w:t>
      </w:r>
    </w:p>
    <w:p w14:paraId="776F7DA8">
      <w:pPr>
        <w:pStyle w:val="8"/>
        <w:spacing w:before="1" w:line="181" w:lineRule="auto"/>
        <w:ind w:left="528"/>
        <w:rPr>
          <w:sz w:val="24"/>
          <w:szCs w:val="24"/>
        </w:rPr>
      </w:pPr>
      <w:r>
        <w:rPr>
          <w:spacing w:val="-3"/>
          <w:sz w:val="24"/>
          <w:szCs w:val="24"/>
        </w:rPr>
        <w:t>一、保证责任的情形及保证金额</w:t>
      </w:r>
    </w:p>
    <w:p w14:paraId="2DCE0FE1">
      <w:pPr>
        <w:pStyle w:val="8"/>
        <w:spacing w:before="2" w:line="181" w:lineRule="auto"/>
        <w:ind w:left="524"/>
        <w:rPr>
          <w:sz w:val="24"/>
          <w:szCs w:val="24"/>
        </w:rPr>
      </w:pPr>
      <w:r>
        <w:rPr>
          <w:spacing w:val="-3"/>
          <w:sz w:val="24"/>
          <w:szCs w:val="24"/>
        </w:rPr>
        <w:t>（一）在供应商出现下列情形之一时，我方承担保证责任：</w:t>
      </w:r>
    </w:p>
    <w:p w14:paraId="3EC2E3B1">
      <w:pPr>
        <w:pStyle w:val="8"/>
        <w:spacing w:before="3" w:line="181" w:lineRule="auto"/>
        <w:ind w:left="75" w:right="145" w:firstLine="453"/>
        <w:rPr>
          <w:sz w:val="24"/>
          <w:szCs w:val="24"/>
        </w:rPr>
      </w:pPr>
      <w:r>
        <w:rPr>
          <w:rFonts w:ascii="Calibri" w:hAnsi="Calibri" w:eastAsia="Calibri" w:cs="Calibri"/>
          <w:spacing w:val="-2"/>
          <w:sz w:val="24"/>
          <w:szCs w:val="24"/>
        </w:rPr>
        <w:t>1</w:t>
      </w:r>
      <w:r>
        <w:rPr>
          <w:spacing w:val="-2"/>
          <w:sz w:val="24"/>
          <w:szCs w:val="24"/>
        </w:rPr>
        <w:t>．</w:t>
      </w:r>
      <w:r>
        <w:rPr>
          <w:spacing w:val="-34"/>
          <w:sz w:val="24"/>
          <w:szCs w:val="24"/>
        </w:rPr>
        <w:t xml:space="preserve"> </w:t>
      </w:r>
      <w:r>
        <w:rPr>
          <w:spacing w:val="-2"/>
          <w:sz w:val="24"/>
          <w:szCs w:val="24"/>
        </w:rPr>
        <w:t>将中标</w:t>
      </w:r>
      <w:r>
        <w:rPr>
          <w:rFonts w:hint="eastAsia"/>
          <w:spacing w:val="-4"/>
          <w:sz w:val="24"/>
          <w:szCs w:val="24"/>
          <w:lang w:eastAsia="zh-CN"/>
        </w:rPr>
        <w:t>（成交）</w:t>
      </w:r>
      <w:r>
        <w:rPr>
          <w:spacing w:val="-2"/>
          <w:sz w:val="24"/>
          <w:szCs w:val="24"/>
        </w:rPr>
        <w:t>项目转让给他人，</w:t>
      </w:r>
      <w:r>
        <w:rPr>
          <w:spacing w:val="-49"/>
          <w:sz w:val="24"/>
          <w:szCs w:val="24"/>
        </w:rPr>
        <w:t xml:space="preserve"> </w:t>
      </w:r>
      <w:r>
        <w:rPr>
          <w:spacing w:val="-2"/>
          <w:sz w:val="24"/>
          <w:szCs w:val="24"/>
        </w:rPr>
        <w:t>或者在投标文件中未说明，</w:t>
      </w:r>
      <w:r>
        <w:rPr>
          <w:spacing w:val="-50"/>
          <w:sz w:val="24"/>
          <w:szCs w:val="24"/>
        </w:rPr>
        <w:t xml:space="preserve"> </w:t>
      </w:r>
      <w:r>
        <w:rPr>
          <w:spacing w:val="-2"/>
          <w:sz w:val="24"/>
          <w:szCs w:val="24"/>
        </w:rPr>
        <w:t>且未经采购招标机构人同意，将</w:t>
      </w:r>
      <w:r>
        <w:rPr>
          <w:spacing w:val="-9"/>
          <w:sz w:val="24"/>
          <w:szCs w:val="24"/>
        </w:rPr>
        <w:t>中标</w:t>
      </w:r>
      <w:r>
        <w:rPr>
          <w:rFonts w:hint="eastAsia"/>
          <w:spacing w:val="-4"/>
          <w:sz w:val="24"/>
          <w:szCs w:val="24"/>
          <w:lang w:eastAsia="zh-CN"/>
        </w:rPr>
        <w:t>（成交）</w:t>
      </w:r>
      <w:r>
        <w:rPr>
          <w:spacing w:val="-9"/>
          <w:sz w:val="24"/>
          <w:szCs w:val="24"/>
        </w:rPr>
        <w:t>项目分包给他人的；</w:t>
      </w:r>
    </w:p>
    <w:p w14:paraId="4BD2DA45">
      <w:pPr>
        <w:pStyle w:val="8"/>
        <w:spacing w:line="158" w:lineRule="auto"/>
        <w:ind w:left="522"/>
        <w:rPr>
          <w:rFonts w:ascii="Calibri" w:hAnsi="Calibri" w:eastAsia="Calibri" w:cs="Calibri"/>
          <w:sz w:val="24"/>
          <w:szCs w:val="24"/>
        </w:rPr>
      </w:pPr>
      <w:r>
        <w:rPr>
          <w:rFonts w:ascii="Calibri" w:hAnsi="Calibri" w:eastAsia="Calibri" w:cs="Calibri"/>
          <w:spacing w:val="-2"/>
          <w:sz w:val="24"/>
          <w:szCs w:val="24"/>
        </w:rPr>
        <w:t>2</w:t>
      </w:r>
      <w:r>
        <w:rPr>
          <w:spacing w:val="-2"/>
          <w:sz w:val="24"/>
          <w:szCs w:val="24"/>
        </w:rPr>
        <w:t>．</w:t>
      </w:r>
      <w:r>
        <w:rPr>
          <w:spacing w:val="-22"/>
          <w:sz w:val="24"/>
          <w:szCs w:val="24"/>
        </w:rPr>
        <w:t xml:space="preserve"> </w:t>
      </w:r>
      <w:r>
        <w:rPr>
          <w:spacing w:val="-2"/>
          <w:sz w:val="24"/>
          <w:szCs w:val="24"/>
        </w:rPr>
        <w:t>主合同约定的应当缴纳履约保证金的情形</w:t>
      </w:r>
      <w:r>
        <w:rPr>
          <w:rFonts w:ascii="Calibri" w:hAnsi="Calibri" w:eastAsia="Calibri" w:cs="Calibri"/>
          <w:spacing w:val="-2"/>
          <w:sz w:val="24"/>
          <w:szCs w:val="24"/>
        </w:rPr>
        <w:t>:</w:t>
      </w:r>
    </w:p>
    <w:p w14:paraId="1A30F066">
      <w:pPr>
        <w:pStyle w:val="8"/>
        <w:spacing w:before="1" w:line="205" w:lineRule="auto"/>
        <w:ind w:left="524"/>
        <w:rPr>
          <w:sz w:val="24"/>
          <w:szCs w:val="24"/>
        </w:rPr>
      </w:pPr>
      <w:r>
        <w:rPr>
          <w:spacing w:val="-3"/>
          <w:sz w:val="24"/>
          <w:szCs w:val="24"/>
        </w:rPr>
        <w:t>（</w:t>
      </w:r>
      <w:r>
        <w:rPr>
          <w:spacing w:val="-27"/>
          <w:sz w:val="24"/>
          <w:szCs w:val="24"/>
        </w:rPr>
        <w:t xml:space="preserve"> </w:t>
      </w:r>
      <w:r>
        <w:rPr>
          <w:rFonts w:ascii="Calibri" w:hAnsi="Calibri" w:eastAsia="Calibri" w:cs="Calibri"/>
          <w:spacing w:val="-3"/>
          <w:sz w:val="24"/>
          <w:szCs w:val="24"/>
        </w:rPr>
        <w:t>1</w:t>
      </w:r>
      <w:r>
        <w:rPr>
          <w:spacing w:val="-3"/>
          <w:sz w:val="24"/>
          <w:szCs w:val="24"/>
        </w:rPr>
        <w:t>）未按主合同约定的质量、数量和期限供应货物</w:t>
      </w:r>
      <w:r>
        <w:rPr>
          <w:rFonts w:ascii="Calibri" w:hAnsi="Calibri" w:eastAsia="Calibri" w:cs="Calibri"/>
          <w:spacing w:val="-3"/>
          <w:sz w:val="24"/>
          <w:szCs w:val="24"/>
        </w:rPr>
        <w:t>/</w:t>
      </w:r>
      <w:r>
        <w:rPr>
          <w:spacing w:val="-3"/>
          <w:sz w:val="24"/>
          <w:szCs w:val="24"/>
        </w:rPr>
        <w:t>提供服务</w:t>
      </w:r>
      <w:r>
        <w:rPr>
          <w:rFonts w:ascii="Calibri" w:hAnsi="Calibri" w:eastAsia="Calibri" w:cs="Calibri"/>
          <w:spacing w:val="-3"/>
          <w:sz w:val="24"/>
          <w:szCs w:val="24"/>
        </w:rPr>
        <w:t>/</w:t>
      </w:r>
      <w:r>
        <w:rPr>
          <w:spacing w:val="-3"/>
          <w:sz w:val="24"/>
          <w:szCs w:val="24"/>
        </w:rPr>
        <w:t>完成工程的；</w:t>
      </w:r>
    </w:p>
    <w:p w14:paraId="08DF0DF2">
      <w:pPr>
        <w:pStyle w:val="8"/>
        <w:spacing w:before="1" w:line="181" w:lineRule="auto"/>
        <w:ind w:left="524"/>
        <w:rPr>
          <w:sz w:val="24"/>
          <w:szCs w:val="24"/>
        </w:rPr>
      </w:pPr>
      <w:r>
        <w:rPr>
          <w:spacing w:val="-1"/>
          <w:sz w:val="24"/>
          <w:szCs w:val="24"/>
        </w:rPr>
        <w:t>（</w:t>
      </w:r>
      <w:r>
        <w:rPr>
          <w:rFonts w:ascii="Calibri" w:hAnsi="Calibri" w:eastAsia="Calibri" w:cs="Calibri"/>
          <w:spacing w:val="-1"/>
          <w:sz w:val="24"/>
          <w:szCs w:val="24"/>
        </w:rPr>
        <w:t>2</w:t>
      </w:r>
      <w:r>
        <w:rPr>
          <w:spacing w:val="-1"/>
          <w:sz w:val="24"/>
          <w:szCs w:val="24"/>
        </w:rPr>
        <w:t>）</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44251993">
      <w:pPr>
        <w:pStyle w:val="8"/>
        <w:spacing w:before="3" w:line="181" w:lineRule="auto"/>
        <w:ind w:left="51" w:firstLine="473"/>
        <w:rPr>
          <w:sz w:val="24"/>
          <w:szCs w:val="24"/>
        </w:rPr>
      </w:pPr>
      <w:r>
        <w:rPr>
          <w:spacing w:val="-1"/>
          <w:sz w:val="24"/>
          <w:szCs w:val="24"/>
        </w:rPr>
        <w:t>（二）我方的保证范围是主合同约定的合同价款总额的</w:t>
      </w:r>
      <w:r>
        <w:rPr>
          <w:spacing w:val="-48"/>
          <w:sz w:val="24"/>
          <w:szCs w:val="24"/>
        </w:rPr>
        <w:t xml:space="preserve"> </w:t>
      </w:r>
      <w:r>
        <w:rPr>
          <w:spacing w:val="2"/>
          <w:sz w:val="24"/>
          <w:szCs w:val="24"/>
          <w:u w:val="single" w:color="auto"/>
        </w:rPr>
        <w:t xml:space="preserve">             </w:t>
      </w:r>
      <w:r>
        <w:rPr>
          <w:spacing w:val="-51"/>
          <w:sz w:val="24"/>
          <w:szCs w:val="24"/>
        </w:rPr>
        <w:t xml:space="preserve"> </w:t>
      </w:r>
      <w:r>
        <w:rPr>
          <w:rFonts w:ascii="Calibri" w:hAnsi="Calibri" w:eastAsia="Calibri" w:cs="Calibri"/>
          <w:spacing w:val="-1"/>
          <w:sz w:val="24"/>
          <w:szCs w:val="24"/>
        </w:rPr>
        <w:t>%</w:t>
      </w:r>
      <w:r>
        <w:rPr>
          <w:spacing w:val="-1"/>
          <w:sz w:val="24"/>
          <w:szCs w:val="24"/>
        </w:rPr>
        <w:t>数额为</w:t>
      </w:r>
      <w:r>
        <w:rPr>
          <w:spacing w:val="-1"/>
          <w:sz w:val="24"/>
          <w:szCs w:val="24"/>
          <w:u w:val="single" w:color="auto"/>
        </w:rPr>
        <w:t xml:space="preserve">          </w:t>
      </w:r>
      <w:r>
        <w:rPr>
          <w:spacing w:val="-2"/>
          <w:sz w:val="24"/>
          <w:szCs w:val="24"/>
          <w:u w:val="single" w:color="auto"/>
        </w:rPr>
        <w:t xml:space="preserve">     </w:t>
      </w:r>
      <w:r>
        <w:rPr>
          <w:spacing w:val="-52"/>
          <w:sz w:val="24"/>
          <w:szCs w:val="24"/>
        </w:rPr>
        <w:t xml:space="preserve"> </w:t>
      </w:r>
      <w:r>
        <w:rPr>
          <w:spacing w:val="-2"/>
          <w:sz w:val="24"/>
          <w:szCs w:val="24"/>
        </w:rPr>
        <w:t>元（大</w:t>
      </w:r>
      <w:r>
        <w:rPr>
          <w:sz w:val="24"/>
          <w:szCs w:val="24"/>
        </w:rPr>
        <w:t xml:space="preserve"> </w:t>
      </w:r>
      <w:r>
        <w:rPr>
          <w:spacing w:val="-4"/>
          <w:sz w:val="24"/>
          <w:szCs w:val="24"/>
        </w:rPr>
        <w:t>写</w:t>
      </w:r>
      <w:r>
        <w:rPr>
          <w:spacing w:val="2"/>
          <w:sz w:val="24"/>
          <w:szCs w:val="24"/>
          <w:u w:val="single" w:color="auto"/>
        </w:rPr>
        <w:t xml:space="preserve">                  </w:t>
      </w:r>
      <w:r>
        <w:rPr>
          <w:spacing w:val="-1"/>
          <w:sz w:val="24"/>
          <w:szCs w:val="24"/>
        </w:rPr>
        <w:t>），</w:t>
      </w:r>
      <w:r>
        <w:rPr>
          <w:spacing w:val="-4"/>
          <w:sz w:val="24"/>
          <w:szCs w:val="24"/>
        </w:rPr>
        <w:t>币种为</w:t>
      </w:r>
      <w:r>
        <w:rPr>
          <w:spacing w:val="-30"/>
          <w:sz w:val="24"/>
          <w:szCs w:val="24"/>
        </w:rPr>
        <w:t xml:space="preserve"> </w:t>
      </w:r>
      <w:r>
        <w:rPr>
          <w:spacing w:val="2"/>
          <w:sz w:val="24"/>
          <w:szCs w:val="24"/>
          <w:u w:val="single" w:color="auto"/>
        </w:rPr>
        <w:t xml:space="preserve">             </w:t>
      </w:r>
      <w:r>
        <w:rPr>
          <w:spacing w:val="-4"/>
          <w:sz w:val="24"/>
          <w:szCs w:val="24"/>
        </w:rPr>
        <w:t>。（即主合同履约保证金金额）</w:t>
      </w:r>
    </w:p>
    <w:p w14:paraId="43E907BC">
      <w:pPr>
        <w:pStyle w:val="8"/>
        <w:spacing w:before="2" w:line="181" w:lineRule="auto"/>
        <w:ind w:left="532"/>
        <w:rPr>
          <w:sz w:val="24"/>
          <w:szCs w:val="24"/>
        </w:rPr>
      </w:pPr>
      <w:r>
        <w:rPr>
          <w:spacing w:val="-2"/>
          <w:sz w:val="24"/>
          <w:szCs w:val="24"/>
        </w:rPr>
        <w:t>二、保证的方式及保证期间</w:t>
      </w:r>
    </w:p>
    <w:p w14:paraId="621F8B0C">
      <w:pPr>
        <w:pStyle w:val="8"/>
        <w:spacing w:line="158" w:lineRule="auto"/>
        <w:ind w:left="533"/>
        <w:rPr>
          <w:sz w:val="24"/>
          <w:szCs w:val="24"/>
        </w:rPr>
      </w:pPr>
      <w:r>
        <w:rPr>
          <w:spacing w:val="-4"/>
          <w:sz w:val="24"/>
          <w:szCs w:val="24"/>
        </w:rPr>
        <w:t>我方保证的方式为：连带责任保证。</w:t>
      </w:r>
    </w:p>
    <w:p w14:paraId="0A3214D2">
      <w:pPr>
        <w:pStyle w:val="8"/>
        <w:spacing w:before="3" w:line="181" w:lineRule="auto"/>
        <w:ind w:left="46" w:right="145" w:firstLine="486"/>
        <w:rPr>
          <w:sz w:val="24"/>
          <w:szCs w:val="24"/>
        </w:rPr>
      </w:pPr>
      <w:r>
        <w:rPr>
          <w:spacing w:val="-1"/>
          <w:sz w:val="24"/>
          <w:szCs w:val="24"/>
        </w:rPr>
        <w:t>我方保证的期间为： 自本合同生效之日起至供应商按照主合同约定的供货</w:t>
      </w:r>
      <w:r>
        <w:rPr>
          <w:rFonts w:ascii="Calibri" w:hAnsi="Calibri" w:eastAsia="Calibri" w:cs="Calibri"/>
          <w:spacing w:val="-1"/>
          <w:sz w:val="24"/>
          <w:szCs w:val="24"/>
        </w:rPr>
        <w:t>/</w:t>
      </w:r>
      <w:r>
        <w:rPr>
          <w:spacing w:val="-1"/>
          <w:sz w:val="24"/>
          <w:szCs w:val="24"/>
        </w:rPr>
        <w:t>完工</w:t>
      </w:r>
      <w:r>
        <w:rPr>
          <w:spacing w:val="-2"/>
          <w:sz w:val="24"/>
          <w:szCs w:val="24"/>
        </w:rPr>
        <w:t>期限届满</w:t>
      </w:r>
      <w:r>
        <w:rPr>
          <w:sz w:val="24"/>
          <w:szCs w:val="24"/>
        </w:rPr>
        <w:t xml:space="preserve"> </w:t>
      </w:r>
      <w:r>
        <w:rPr>
          <w:spacing w:val="-18"/>
          <w:sz w:val="24"/>
          <w:szCs w:val="24"/>
        </w:rPr>
        <w:t>后</w:t>
      </w:r>
      <w:r>
        <w:rPr>
          <w:spacing w:val="4"/>
          <w:sz w:val="24"/>
          <w:szCs w:val="24"/>
          <w:u w:val="single" w:color="auto"/>
        </w:rPr>
        <w:t xml:space="preserve">        </w:t>
      </w:r>
      <w:r>
        <w:rPr>
          <w:spacing w:val="-18"/>
          <w:sz w:val="24"/>
          <w:szCs w:val="24"/>
        </w:rPr>
        <w:t xml:space="preserve"> 日内。</w:t>
      </w:r>
    </w:p>
    <w:p w14:paraId="7123822F">
      <w:pPr>
        <w:pStyle w:val="8"/>
        <w:spacing w:before="2" w:line="193" w:lineRule="auto"/>
        <w:ind w:left="75" w:right="145" w:firstLine="450"/>
        <w:rPr>
          <w:sz w:val="24"/>
          <w:szCs w:val="24"/>
        </w:rPr>
      </w:pPr>
      <w:r>
        <w:rPr>
          <w:spacing w:val="-1"/>
          <w:sz w:val="24"/>
          <w:szCs w:val="24"/>
        </w:rPr>
        <w:t>如果供应商未按主合同约定向贵方供应货物</w:t>
      </w:r>
      <w:r>
        <w:rPr>
          <w:rFonts w:ascii="Calibri" w:hAnsi="Calibri" w:eastAsia="Calibri" w:cs="Calibri"/>
          <w:spacing w:val="-1"/>
          <w:sz w:val="24"/>
          <w:szCs w:val="24"/>
        </w:rPr>
        <w:t>/</w:t>
      </w:r>
      <w:r>
        <w:rPr>
          <w:spacing w:val="-1"/>
          <w:sz w:val="24"/>
          <w:szCs w:val="24"/>
        </w:rPr>
        <w:t>提</w:t>
      </w:r>
      <w:r>
        <w:rPr>
          <w:spacing w:val="-2"/>
          <w:sz w:val="24"/>
          <w:szCs w:val="24"/>
        </w:rPr>
        <w:t>供服务</w:t>
      </w:r>
      <w:r>
        <w:rPr>
          <w:rFonts w:ascii="Calibri" w:hAnsi="Calibri" w:eastAsia="Calibri" w:cs="Calibri"/>
          <w:spacing w:val="-2"/>
          <w:sz w:val="24"/>
          <w:szCs w:val="24"/>
        </w:rPr>
        <w:t>/</w:t>
      </w:r>
      <w:r>
        <w:rPr>
          <w:spacing w:val="-2"/>
          <w:sz w:val="24"/>
          <w:szCs w:val="24"/>
        </w:rPr>
        <w:t>完成工程的，由我方在保证金额内</w:t>
      </w:r>
      <w:r>
        <w:rPr>
          <w:sz w:val="24"/>
          <w:szCs w:val="24"/>
        </w:rPr>
        <w:t xml:space="preserve"> </w:t>
      </w:r>
      <w:r>
        <w:rPr>
          <w:spacing w:val="-8"/>
          <w:sz w:val="24"/>
          <w:szCs w:val="24"/>
        </w:rPr>
        <w:t>向你方支付上述款项。</w:t>
      </w:r>
    </w:p>
    <w:p w14:paraId="495B6FAD">
      <w:pPr>
        <w:pStyle w:val="8"/>
        <w:spacing w:before="2" w:line="181" w:lineRule="auto"/>
        <w:ind w:left="531"/>
        <w:rPr>
          <w:sz w:val="24"/>
          <w:szCs w:val="24"/>
        </w:rPr>
      </w:pPr>
      <w:r>
        <w:rPr>
          <w:spacing w:val="-2"/>
          <w:sz w:val="24"/>
          <w:szCs w:val="24"/>
        </w:rPr>
        <w:t>三、承担保证责任的程序</w:t>
      </w:r>
    </w:p>
    <w:p w14:paraId="777E9F2B">
      <w:pPr>
        <w:pStyle w:val="8"/>
        <w:spacing w:before="4" w:line="181" w:lineRule="auto"/>
        <w:ind w:left="44" w:right="145" w:firstLine="485"/>
        <w:jc w:val="both"/>
        <w:rPr>
          <w:sz w:val="24"/>
          <w:szCs w:val="24"/>
        </w:rPr>
      </w:pPr>
      <w:r>
        <w:rPr>
          <w:rFonts w:ascii="Calibri" w:hAnsi="Calibri" w:eastAsia="Calibri" w:cs="Calibri"/>
          <w:spacing w:val="-1"/>
          <w:sz w:val="24"/>
          <w:szCs w:val="24"/>
        </w:rPr>
        <w:t>1</w:t>
      </w:r>
      <w:r>
        <w:rPr>
          <w:spacing w:val="-1"/>
          <w:sz w:val="24"/>
          <w:szCs w:val="24"/>
        </w:rPr>
        <w:t>．</w:t>
      </w:r>
      <w:r>
        <w:rPr>
          <w:spacing w:val="-30"/>
          <w:sz w:val="24"/>
          <w:szCs w:val="24"/>
        </w:rPr>
        <w:t xml:space="preserve"> </w:t>
      </w:r>
      <w:r>
        <w:rPr>
          <w:spacing w:val="-1"/>
          <w:sz w:val="24"/>
          <w:szCs w:val="24"/>
        </w:rPr>
        <w:t>你方要求我方承担保证责任的，应在本保函保证期间内向我方发出书面索赔通知。索</w:t>
      </w:r>
      <w:r>
        <w:rPr>
          <w:sz w:val="24"/>
          <w:szCs w:val="24"/>
        </w:rPr>
        <w:t xml:space="preserve"> </w:t>
      </w:r>
      <w:r>
        <w:rPr>
          <w:spacing w:val="-3"/>
          <w:sz w:val="24"/>
          <w:szCs w:val="24"/>
        </w:rPr>
        <w:t>赔通知应写明要求索赔的金额，支付款项应到达的帐号。并附有证明供应商违约事实的证明材</w:t>
      </w:r>
      <w:r>
        <w:rPr>
          <w:spacing w:val="12"/>
          <w:sz w:val="24"/>
          <w:szCs w:val="24"/>
        </w:rPr>
        <w:t xml:space="preserve"> </w:t>
      </w:r>
      <w:r>
        <w:rPr>
          <w:spacing w:val="-12"/>
          <w:sz w:val="24"/>
          <w:szCs w:val="24"/>
        </w:rPr>
        <w:t>料。</w:t>
      </w:r>
    </w:p>
    <w:p w14:paraId="60DD1062">
      <w:pPr>
        <w:pStyle w:val="8"/>
        <w:spacing w:before="4" w:line="181" w:lineRule="auto"/>
        <w:ind w:left="46" w:right="51" w:firstLine="480"/>
        <w:jc w:val="both"/>
        <w:rPr>
          <w:sz w:val="24"/>
          <w:szCs w:val="24"/>
        </w:rPr>
      </w:pPr>
      <w:r>
        <w:rPr>
          <w:sz w:val="24"/>
          <w:szCs w:val="24"/>
        </w:rPr>
        <w:t>如果你方与供应商因货物质量问题产生争议，你方还需同时提供</w:t>
      </w:r>
      <w:r>
        <w:rPr>
          <w:sz w:val="24"/>
          <w:szCs w:val="24"/>
          <w:u w:val="single" w:color="auto"/>
        </w:rPr>
        <w:t xml:space="preserve">             </w:t>
      </w:r>
      <w:r>
        <w:rPr>
          <w:spacing w:val="-53"/>
          <w:sz w:val="24"/>
          <w:szCs w:val="24"/>
        </w:rPr>
        <w:t xml:space="preserve"> </w:t>
      </w:r>
      <w:r>
        <w:rPr>
          <w:sz w:val="24"/>
          <w:szCs w:val="24"/>
        </w:rPr>
        <w:t xml:space="preserve">部门出具的质量 </w:t>
      </w:r>
      <w:r>
        <w:rPr>
          <w:spacing w:val="-7"/>
          <w:sz w:val="24"/>
          <w:szCs w:val="24"/>
        </w:rPr>
        <w:t>检测报告，或经诉讼（仲裁）程序裁决后的裁决书、调解书，</w:t>
      </w:r>
      <w:r>
        <w:rPr>
          <w:spacing w:val="18"/>
          <w:sz w:val="24"/>
          <w:szCs w:val="24"/>
        </w:rPr>
        <w:t xml:space="preserve">  </w:t>
      </w:r>
      <w:r>
        <w:rPr>
          <w:spacing w:val="-7"/>
          <w:sz w:val="24"/>
          <w:szCs w:val="24"/>
        </w:rPr>
        <w:t>本保证人即按照检测结</w:t>
      </w:r>
      <w:r>
        <w:rPr>
          <w:spacing w:val="-8"/>
          <w:sz w:val="24"/>
          <w:szCs w:val="24"/>
        </w:rPr>
        <w:t>果或裁决</w:t>
      </w:r>
      <w:r>
        <w:rPr>
          <w:sz w:val="24"/>
          <w:szCs w:val="24"/>
        </w:rPr>
        <w:t xml:space="preserve">  </w:t>
      </w:r>
      <w:r>
        <w:rPr>
          <w:spacing w:val="-3"/>
          <w:sz w:val="24"/>
          <w:szCs w:val="24"/>
        </w:rPr>
        <w:t>书、调解书决定是否承担保证责任。</w:t>
      </w:r>
    </w:p>
    <w:p w14:paraId="447C8927">
      <w:pPr>
        <w:pStyle w:val="8"/>
        <w:spacing w:before="3" w:line="181" w:lineRule="auto"/>
        <w:ind w:left="45" w:right="146" w:firstLine="476"/>
        <w:rPr>
          <w:sz w:val="24"/>
          <w:szCs w:val="24"/>
        </w:rPr>
      </w:pPr>
      <w:r>
        <w:rPr>
          <w:rFonts w:ascii="Calibri" w:hAnsi="Calibri" w:eastAsia="Calibri" w:cs="Calibri"/>
          <w:spacing w:val="-2"/>
          <w:sz w:val="24"/>
          <w:szCs w:val="24"/>
        </w:rPr>
        <w:t>2</w:t>
      </w:r>
      <w:r>
        <w:rPr>
          <w:spacing w:val="-2"/>
          <w:sz w:val="24"/>
          <w:szCs w:val="24"/>
        </w:rPr>
        <w:t>．  我方收到你方的书面索赔通知及相应证明材料，</w:t>
      </w:r>
      <w:r>
        <w:rPr>
          <w:spacing w:val="-33"/>
          <w:sz w:val="24"/>
          <w:szCs w:val="24"/>
        </w:rPr>
        <w:t xml:space="preserve"> </w:t>
      </w:r>
      <w:r>
        <w:rPr>
          <w:spacing w:val="-2"/>
          <w:sz w:val="24"/>
          <w:szCs w:val="24"/>
        </w:rPr>
        <w:t>在</w:t>
      </w:r>
      <w:r>
        <w:rPr>
          <w:spacing w:val="-71"/>
          <w:sz w:val="24"/>
          <w:szCs w:val="24"/>
        </w:rPr>
        <w:t xml:space="preserve"> </w:t>
      </w:r>
      <w:r>
        <w:rPr>
          <w:spacing w:val="4"/>
          <w:sz w:val="24"/>
          <w:szCs w:val="24"/>
          <w:u w:val="single" w:color="auto"/>
        </w:rPr>
        <w:t xml:space="preserve">        </w:t>
      </w:r>
      <w:r>
        <w:rPr>
          <w:spacing w:val="-46"/>
          <w:sz w:val="24"/>
          <w:szCs w:val="24"/>
        </w:rPr>
        <w:t xml:space="preserve"> </w:t>
      </w:r>
      <w:r>
        <w:rPr>
          <w:spacing w:val="-2"/>
          <w:sz w:val="24"/>
          <w:szCs w:val="24"/>
        </w:rPr>
        <w:t>工作日内进行核定后按照本</w:t>
      </w:r>
      <w:r>
        <w:rPr>
          <w:sz w:val="24"/>
          <w:szCs w:val="24"/>
        </w:rPr>
        <w:t xml:space="preserve"> </w:t>
      </w:r>
      <w:r>
        <w:rPr>
          <w:spacing w:val="-4"/>
          <w:sz w:val="24"/>
          <w:szCs w:val="24"/>
        </w:rPr>
        <w:t>保函的承诺承担保证责任。</w:t>
      </w:r>
    </w:p>
    <w:p w14:paraId="0D605F0A">
      <w:pPr>
        <w:pStyle w:val="8"/>
        <w:spacing w:before="2" w:line="181" w:lineRule="auto"/>
        <w:ind w:left="553"/>
        <w:rPr>
          <w:sz w:val="24"/>
          <w:szCs w:val="24"/>
        </w:rPr>
      </w:pPr>
      <w:r>
        <w:rPr>
          <w:spacing w:val="-5"/>
          <w:sz w:val="24"/>
          <w:szCs w:val="24"/>
        </w:rPr>
        <w:t>四、保证责任的终止</w:t>
      </w:r>
    </w:p>
    <w:p w14:paraId="031B584D">
      <w:pPr>
        <w:pStyle w:val="8"/>
        <w:spacing w:before="4" w:line="181" w:lineRule="auto"/>
        <w:ind w:left="46" w:right="145" w:firstLine="482"/>
        <w:rPr>
          <w:sz w:val="24"/>
          <w:szCs w:val="24"/>
        </w:rPr>
      </w:pPr>
      <w:r>
        <w:rPr>
          <w:rFonts w:ascii="Calibri" w:hAnsi="Calibri" w:eastAsia="Calibri" w:cs="Calibri"/>
          <w:spacing w:val="-3"/>
          <w:sz w:val="24"/>
          <w:szCs w:val="24"/>
        </w:rPr>
        <w:t>1</w:t>
      </w:r>
      <w:r>
        <w:rPr>
          <w:spacing w:val="-3"/>
          <w:sz w:val="24"/>
          <w:szCs w:val="24"/>
        </w:rPr>
        <w:t>．</w:t>
      </w:r>
      <w:r>
        <w:rPr>
          <w:spacing w:val="-43"/>
          <w:sz w:val="24"/>
          <w:szCs w:val="24"/>
        </w:rPr>
        <w:t xml:space="preserve"> </w:t>
      </w:r>
      <w:r>
        <w:rPr>
          <w:spacing w:val="-3"/>
          <w:sz w:val="24"/>
          <w:szCs w:val="24"/>
        </w:rPr>
        <w:t>保证期间届满你方未向我方书面主张保证责任的， 自保证期间届满次日起，</w:t>
      </w:r>
      <w:r>
        <w:rPr>
          <w:spacing w:val="-44"/>
          <w:sz w:val="24"/>
          <w:szCs w:val="24"/>
        </w:rPr>
        <w:t xml:space="preserve"> </w:t>
      </w:r>
      <w:r>
        <w:rPr>
          <w:spacing w:val="-4"/>
          <w:sz w:val="24"/>
          <w:szCs w:val="24"/>
        </w:rPr>
        <w:t>我方保证</w:t>
      </w:r>
      <w:r>
        <w:rPr>
          <w:sz w:val="24"/>
          <w:szCs w:val="24"/>
        </w:rPr>
        <w:t xml:space="preserve"> </w:t>
      </w:r>
      <w:r>
        <w:rPr>
          <w:spacing w:val="-7"/>
          <w:sz w:val="24"/>
          <w:szCs w:val="24"/>
        </w:rPr>
        <w:t>责任自动终止。保证期间届满前，</w:t>
      </w:r>
      <w:r>
        <w:rPr>
          <w:spacing w:val="21"/>
          <w:w w:val="101"/>
          <w:sz w:val="24"/>
          <w:szCs w:val="24"/>
        </w:rPr>
        <w:t xml:space="preserve">  </w:t>
      </w:r>
      <w:r>
        <w:rPr>
          <w:spacing w:val="-7"/>
          <w:sz w:val="24"/>
          <w:szCs w:val="24"/>
        </w:rPr>
        <w:t>主合同约定的货物</w:t>
      </w:r>
      <w:r>
        <w:rPr>
          <w:rFonts w:ascii="Calibri" w:hAnsi="Calibri" w:eastAsia="Calibri" w:cs="Calibri"/>
          <w:spacing w:val="-7"/>
          <w:sz w:val="24"/>
          <w:szCs w:val="24"/>
        </w:rPr>
        <w:t>\</w:t>
      </w:r>
      <w:r>
        <w:rPr>
          <w:spacing w:val="-7"/>
          <w:sz w:val="24"/>
          <w:szCs w:val="24"/>
        </w:rPr>
        <w:t>工程</w:t>
      </w:r>
      <w:r>
        <w:rPr>
          <w:rFonts w:ascii="Calibri" w:hAnsi="Calibri" w:eastAsia="Calibri" w:cs="Calibri"/>
          <w:spacing w:val="-7"/>
          <w:sz w:val="24"/>
          <w:szCs w:val="24"/>
        </w:rPr>
        <w:t>\</w:t>
      </w:r>
      <w:r>
        <w:rPr>
          <w:spacing w:val="-7"/>
          <w:sz w:val="24"/>
          <w:szCs w:val="24"/>
        </w:rPr>
        <w:t>服务全部验收合格的，</w:t>
      </w:r>
      <w:r>
        <w:rPr>
          <w:spacing w:val="-21"/>
          <w:sz w:val="24"/>
          <w:szCs w:val="24"/>
        </w:rPr>
        <w:t xml:space="preserve"> </w:t>
      </w:r>
      <w:r>
        <w:rPr>
          <w:spacing w:val="-7"/>
          <w:sz w:val="24"/>
          <w:szCs w:val="24"/>
        </w:rPr>
        <w:t>自验收合格</w:t>
      </w:r>
      <w:r>
        <w:rPr>
          <w:sz w:val="24"/>
          <w:szCs w:val="24"/>
        </w:rPr>
        <w:t xml:space="preserve"> </w:t>
      </w:r>
      <w:r>
        <w:rPr>
          <w:spacing w:val="-4"/>
          <w:sz w:val="24"/>
          <w:szCs w:val="24"/>
        </w:rPr>
        <w:t>日起，我方保证责任自动终止。</w:t>
      </w:r>
    </w:p>
    <w:p w14:paraId="7B878E3B">
      <w:pPr>
        <w:pStyle w:val="8"/>
        <w:spacing w:before="3" w:line="181" w:lineRule="auto"/>
        <w:ind w:left="42" w:right="145" w:firstLine="480"/>
        <w:rPr>
          <w:sz w:val="24"/>
          <w:szCs w:val="24"/>
        </w:rPr>
      </w:pPr>
      <w:r>
        <w:rPr>
          <w:rFonts w:ascii="Calibri" w:hAnsi="Calibri" w:eastAsia="Calibri" w:cs="Calibri"/>
          <w:spacing w:val="-2"/>
          <w:sz w:val="24"/>
          <w:szCs w:val="24"/>
        </w:rPr>
        <w:t>2</w:t>
      </w:r>
      <w:r>
        <w:rPr>
          <w:spacing w:val="-2"/>
          <w:sz w:val="24"/>
          <w:szCs w:val="24"/>
        </w:rPr>
        <w:t>．</w:t>
      </w:r>
      <w:r>
        <w:rPr>
          <w:spacing w:val="-36"/>
          <w:sz w:val="24"/>
          <w:szCs w:val="24"/>
        </w:rPr>
        <w:t xml:space="preserve"> </w:t>
      </w:r>
      <w:r>
        <w:rPr>
          <w:spacing w:val="-2"/>
          <w:sz w:val="24"/>
          <w:szCs w:val="24"/>
        </w:rPr>
        <w:t>我方按照本保函向你方履行了保证责任后， 自</w:t>
      </w:r>
      <w:r>
        <w:rPr>
          <w:spacing w:val="-3"/>
          <w:sz w:val="24"/>
          <w:szCs w:val="24"/>
        </w:rPr>
        <w:t>我方向你方支付款项（支付款项从我方</w:t>
      </w:r>
      <w:r>
        <w:rPr>
          <w:sz w:val="24"/>
          <w:szCs w:val="24"/>
        </w:rPr>
        <w:t xml:space="preserve"> </w:t>
      </w:r>
      <w:r>
        <w:rPr>
          <w:spacing w:val="-3"/>
          <w:sz w:val="24"/>
          <w:szCs w:val="24"/>
        </w:rPr>
        <w:t>账户划出）之日起，保证责任即终止。</w:t>
      </w:r>
    </w:p>
    <w:p w14:paraId="29CC4483">
      <w:pPr>
        <w:pStyle w:val="8"/>
        <w:spacing w:before="3" w:line="181" w:lineRule="auto"/>
        <w:ind w:left="45" w:right="145" w:firstLine="475"/>
        <w:rPr>
          <w:sz w:val="24"/>
          <w:szCs w:val="24"/>
        </w:rPr>
      </w:pPr>
      <w:r>
        <w:rPr>
          <w:rFonts w:ascii="Calibri" w:hAnsi="Calibri" w:eastAsia="Calibri" w:cs="Calibri"/>
          <w:spacing w:val="-1"/>
          <w:sz w:val="24"/>
          <w:szCs w:val="24"/>
        </w:rPr>
        <w:t>3</w:t>
      </w:r>
      <w:r>
        <w:rPr>
          <w:spacing w:val="-1"/>
          <w:sz w:val="24"/>
          <w:szCs w:val="24"/>
        </w:rPr>
        <w:t>．</w:t>
      </w:r>
      <w:r>
        <w:rPr>
          <w:spacing w:val="-44"/>
          <w:sz w:val="24"/>
          <w:szCs w:val="24"/>
        </w:rPr>
        <w:t xml:space="preserve"> </w:t>
      </w:r>
      <w:r>
        <w:rPr>
          <w:spacing w:val="-1"/>
          <w:sz w:val="24"/>
          <w:szCs w:val="24"/>
        </w:rPr>
        <w:t>按照法律法规的规定或出现应终止我方保证责任的其它情形的，</w:t>
      </w:r>
      <w:r>
        <w:rPr>
          <w:spacing w:val="-43"/>
          <w:sz w:val="24"/>
          <w:szCs w:val="24"/>
        </w:rPr>
        <w:t xml:space="preserve"> </w:t>
      </w:r>
      <w:r>
        <w:rPr>
          <w:spacing w:val="-1"/>
          <w:sz w:val="24"/>
          <w:szCs w:val="24"/>
        </w:rPr>
        <w:t>我方在本</w:t>
      </w:r>
      <w:r>
        <w:rPr>
          <w:spacing w:val="-2"/>
          <w:sz w:val="24"/>
          <w:szCs w:val="24"/>
        </w:rPr>
        <w:t>保函项下的</w:t>
      </w:r>
      <w:r>
        <w:rPr>
          <w:sz w:val="24"/>
          <w:szCs w:val="24"/>
        </w:rPr>
        <w:t xml:space="preserve"> </w:t>
      </w:r>
      <w:r>
        <w:rPr>
          <w:spacing w:val="-6"/>
          <w:sz w:val="24"/>
          <w:szCs w:val="24"/>
        </w:rPr>
        <w:t>保证责任亦终止。</w:t>
      </w:r>
    </w:p>
    <w:p w14:paraId="1BAD3C82">
      <w:pPr>
        <w:pStyle w:val="8"/>
        <w:spacing w:before="1" w:line="187" w:lineRule="auto"/>
        <w:ind w:left="514"/>
        <w:rPr>
          <w:sz w:val="24"/>
          <w:szCs w:val="24"/>
        </w:rPr>
      </w:pPr>
      <w:r>
        <w:rPr>
          <w:rFonts w:ascii="Calibri" w:hAnsi="Calibri" w:eastAsia="Calibri" w:cs="Calibri"/>
          <w:spacing w:val="-1"/>
          <w:sz w:val="24"/>
          <w:szCs w:val="24"/>
        </w:rPr>
        <w:t>4</w:t>
      </w:r>
      <w:r>
        <w:rPr>
          <w:spacing w:val="-1"/>
          <w:sz w:val="24"/>
          <w:szCs w:val="24"/>
        </w:rPr>
        <w:t>．</w:t>
      </w:r>
      <w:r>
        <w:rPr>
          <w:spacing w:val="-43"/>
          <w:sz w:val="24"/>
          <w:szCs w:val="24"/>
        </w:rPr>
        <w:t xml:space="preserve"> </w:t>
      </w:r>
      <w:r>
        <w:rPr>
          <w:spacing w:val="-1"/>
          <w:sz w:val="24"/>
          <w:szCs w:val="24"/>
        </w:rPr>
        <w:t>你方与供应商修改主合同，加重我方保证责任的，</w:t>
      </w:r>
      <w:r>
        <w:rPr>
          <w:spacing w:val="-43"/>
          <w:sz w:val="24"/>
          <w:szCs w:val="24"/>
        </w:rPr>
        <w:t xml:space="preserve"> </w:t>
      </w:r>
      <w:r>
        <w:rPr>
          <w:spacing w:val="-1"/>
          <w:sz w:val="24"/>
          <w:szCs w:val="24"/>
        </w:rPr>
        <w:t>我方对加重部分不承担保证责任，</w:t>
      </w:r>
    </w:p>
    <w:p w14:paraId="7DBCF08F">
      <w:pPr>
        <w:spacing w:line="187" w:lineRule="auto"/>
        <w:rPr>
          <w:sz w:val="24"/>
          <w:szCs w:val="24"/>
        </w:rPr>
        <w:sectPr>
          <w:headerReference r:id="rId32" w:type="default"/>
          <w:footerReference r:id="rId33" w:type="default"/>
          <w:pgSz w:w="11906" w:h="16839"/>
          <w:pgMar w:top="1150" w:right="934" w:bottom="1150" w:left="1050" w:header="1090" w:footer="987" w:gutter="0"/>
          <w:pgNumType w:fmt="decimal"/>
          <w:cols w:space="720" w:num="1"/>
        </w:sectPr>
      </w:pPr>
    </w:p>
    <w:p w14:paraId="21112CAD">
      <w:pPr>
        <w:pStyle w:val="8"/>
        <w:spacing w:before="326" w:line="182" w:lineRule="auto"/>
        <w:ind w:left="45" w:right="29"/>
        <w:rPr>
          <w:sz w:val="24"/>
          <w:szCs w:val="24"/>
        </w:rPr>
      </w:pPr>
      <w:r>
        <w:rPr>
          <w:spacing w:val="-3"/>
          <w:sz w:val="24"/>
          <w:szCs w:val="24"/>
        </w:rPr>
        <w:t>但该等修改事先经我方书面同意的除外；你方与供应商修改主合同履行期限，我方保证期间仍</w:t>
      </w:r>
      <w:r>
        <w:rPr>
          <w:spacing w:val="11"/>
          <w:sz w:val="24"/>
          <w:szCs w:val="24"/>
        </w:rPr>
        <w:t xml:space="preserve"> </w:t>
      </w:r>
      <w:r>
        <w:rPr>
          <w:spacing w:val="-2"/>
          <w:sz w:val="24"/>
          <w:szCs w:val="24"/>
        </w:rPr>
        <w:t>依修改前的履行期限计算，但该等修改事先经我方书面同意的除外。</w:t>
      </w:r>
    </w:p>
    <w:p w14:paraId="5A484A73">
      <w:pPr>
        <w:pStyle w:val="8"/>
        <w:spacing w:before="1" w:line="181" w:lineRule="auto"/>
        <w:ind w:left="528"/>
        <w:rPr>
          <w:sz w:val="24"/>
          <w:szCs w:val="24"/>
        </w:rPr>
      </w:pPr>
      <w:r>
        <w:rPr>
          <w:spacing w:val="-3"/>
          <w:sz w:val="24"/>
          <w:szCs w:val="24"/>
        </w:rPr>
        <w:t>五、免责条款</w:t>
      </w:r>
    </w:p>
    <w:p w14:paraId="649E049C">
      <w:pPr>
        <w:pStyle w:val="8"/>
        <w:spacing w:before="1" w:line="181" w:lineRule="auto"/>
        <w:ind w:left="529"/>
        <w:rPr>
          <w:sz w:val="24"/>
          <w:szCs w:val="24"/>
        </w:rPr>
      </w:pPr>
      <w:r>
        <w:rPr>
          <w:rFonts w:ascii="Calibri" w:hAnsi="Calibri" w:eastAsia="Calibri" w:cs="Calibri"/>
          <w:spacing w:val="-3"/>
          <w:sz w:val="24"/>
          <w:szCs w:val="24"/>
        </w:rPr>
        <w:t>1</w:t>
      </w:r>
      <w:r>
        <w:rPr>
          <w:spacing w:val="-3"/>
          <w:sz w:val="24"/>
          <w:szCs w:val="24"/>
        </w:rPr>
        <w:t>．</w:t>
      </w:r>
      <w:r>
        <w:rPr>
          <w:spacing w:val="-18"/>
          <w:sz w:val="24"/>
          <w:szCs w:val="24"/>
        </w:rPr>
        <w:t xml:space="preserve"> </w:t>
      </w:r>
      <w:r>
        <w:rPr>
          <w:spacing w:val="-3"/>
          <w:sz w:val="24"/>
          <w:szCs w:val="24"/>
        </w:rPr>
        <w:t>因你方违反主合同约定致使供应商不能履行义务的，我方不承担保证责任。</w:t>
      </w:r>
    </w:p>
    <w:p w14:paraId="48E1778F">
      <w:pPr>
        <w:pStyle w:val="8"/>
        <w:spacing w:before="2" w:line="181" w:lineRule="auto"/>
        <w:ind w:left="45" w:right="29" w:firstLine="476"/>
        <w:rPr>
          <w:sz w:val="24"/>
          <w:szCs w:val="24"/>
        </w:rPr>
      </w:pPr>
      <w:r>
        <w:rPr>
          <w:rFonts w:ascii="Calibri" w:hAnsi="Calibri" w:eastAsia="Calibri" w:cs="Calibri"/>
          <w:spacing w:val="-1"/>
          <w:sz w:val="24"/>
          <w:szCs w:val="24"/>
        </w:rPr>
        <w:t>2</w:t>
      </w:r>
      <w:r>
        <w:rPr>
          <w:spacing w:val="-1"/>
          <w:sz w:val="24"/>
          <w:szCs w:val="24"/>
        </w:rPr>
        <w:t>．</w:t>
      </w:r>
      <w:r>
        <w:rPr>
          <w:spacing w:val="-43"/>
          <w:sz w:val="24"/>
          <w:szCs w:val="24"/>
        </w:rPr>
        <w:t xml:space="preserve"> </w:t>
      </w:r>
      <w:r>
        <w:rPr>
          <w:spacing w:val="-1"/>
          <w:sz w:val="24"/>
          <w:szCs w:val="24"/>
        </w:rPr>
        <w:t>依照法律法规的规定或你方与供应商的另行约定，</w:t>
      </w:r>
      <w:r>
        <w:rPr>
          <w:spacing w:val="-47"/>
          <w:sz w:val="24"/>
          <w:szCs w:val="24"/>
        </w:rPr>
        <w:t xml:space="preserve"> </w:t>
      </w:r>
      <w:r>
        <w:rPr>
          <w:spacing w:val="-1"/>
          <w:sz w:val="24"/>
          <w:szCs w:val="24"/>
        </w:rPr>
        <w:t>全部或者部分免除供应商</w:t>
      </w:r>
      <w:r>
        <w:rPr>
          <w:spacing w:val="-2"/>
          <w:sz w:val="24"/>
          <w:szCs w:val="24"/>
        </w:rPr>
        <w:t>应缴纳的</w:t>
      </w:r>
      <w:r>
        <w:rPr>
          <w:sz w:val="24"/>
          <w:szCs w:val="24"/>
        </w:rPr>
        <w:t xml:space="preserve"> </w:t>
      </w:r>
      <w:r>
        <w:rPr>
          <w:spacing w:val="-3"/>
          <w:sz w:val="24"/>
          <w:szCs w:val="24"/>
        </w:rPr>
        <w:t>保证金义务的，我方亦免除相应的保证责任。</w:t>
      </w:r>
    </w:p>
    <w:p w14:paraId="10275F4D">
      <w:pPr>
        <w:pStyle w:val="8"/>
        <w:spacing w:before="1" w:line="181" w:lineRule="auto"/>
        <w:ind w:left="520"/>
        <w:rPr>
          <w:sz w:val="24"/>
          <w:szCs w:val="24"/>
        </w:rPr>
      </w:pPr>
      <w:r>
        <w:rPr>
          <w:rFonts w:ascii="Calibri" w:hAnsi="Calibri" w:eastAsia="Calibri" w:cs="Calibri"/>
          <w:spacing w:val="-3"/>
          <w:sz w:val="24"/>
          <w:szCs w:val="24"/>
        </w:rPr>
        <w:t>3</w:t>
      </w:r>
      <w:r>
        <w:rPr>
          <w:spacing w:val="-3"/>
          <w:sz w:val="24"/>
          <w:szCs w:val="24"/>
        </w:rPr>
        <w:t>．</w:t>
      </w:r>
      <w:r>
        <w:rPr>
          <w:spacing w:val="-18"/>
          <w:sz w:val="24"/>
          <w:szCs w:val="24"/>
        </w:rPr>
        <w:t xml:space="preserve"> </w:t>
      </w:r>
      <w:r>
        <w:rPr>
          <w:spacing w:val="-3"/>
          <w:sz w:val="24"/>
          <w:szCs w:val="24"/>
        </w:rPr>
        <w:t>因不可抗力造成供应商不能履行供货义务的，我方不承担保证责任。</w:t>
      </w:r>
    </w:p>
    <w:p w14:paraId="798896A9">
      <w:pPr>
        <w:pStyle w:val="8"/>
        <w:spacing w:before="2" w:line="181" w:lineRule="auto"/>
        <w:ind w:left="526"/>
        <w:rPr>
          <w:sz w:val="24"/>
          <w:szCs w:val="24"/>
        </w:rPr>
      </w:pPr>
      <w:r>
        <w:rPr>
          <w:spacing w:val="-3"/>
          <w:sz w:val="24"/>
          <w:szCs w:val="24"/>
        </w:rPr>
        <w:t>六、争议的解决</w:t>
      </w:r>
    </w:p>
    <w:p w14:paraId="61940A81">
      <w:pPr>
        <w:pStyle w:val="8"/>
        <w:spacing w:before="3" w:line="181" w:lineRule="auto"/>
        <w:ind w:left="45" w:right="29" w:firstLine="503"/>
        <w:rPr>
          <w:sz w:val="24"/>
          <w:szCs w:val="24"/>
        </w:rPr>
      </w:pPr>
      <w:r>
        <w:rPr>
          <w:spacing w:val="-4"/>
          <w:sz w:val="24"/>
          <w:szCs w:val="24"/>
        </w:rPr>
        <w:t>因本保函发生的纠纷，</w:t>
      </w:r>
      <w:r>
        <w:rPr>
          <w:spacing w:val="-46"/>
          <w:sz w:val="24"/>
          <w:szCs w:val="24"/>
        </w:rPr>
        <w:t xml:space="preserve"> </w:t>
      </w:r>
      <w:r>
        <w:rPr>
          <w:spacing w:val="-4"/>
          <w:sz w:val="24"/>
          <w:szCs w:val="24"/>
        </w:rPr>
        <w:t>由你我双方协商解决，协商不成的，通过诉讼程序解决</w:t>
      </w:r>
      <w:r>
        <w:rPr>
          <w:spacing w:val="-5"/>
          <w:sz w:val="24"/>
          <w:szCs w:val="24"/>
        </w:rPr>
        <w:t>，诉讼管辖</w:t>
      </w:r>
      <w:r>
        <w:rPr>
          <w:sz w:val="24"/>
          <w:szCs w:val="24"/>
        </w:rPr>
        <w:t xml:space="preserve"> </w:t>
      </w:r>
      <w:r>
        <w:rPr>
          <w:spacing w:val="-8"/>
          <w:sz w:val="24"/>
          <w:szCs w:val="24"/>
        </w:rPr>
        <w:t>地法院为</w:t>
      </w:r>
      <w:r>
        <w:rPr>
          <w:spacing w:val="2"/>
          <w:sz w:val="24"/>
          <w:szCs w:val="24"/>
          <w:u w:val="single" w:color="auto"/>
        </w:rPr>
        <w:t xml:space="preserve">             </w:t>
      </w:r>
      <w:r>
        <w:rPr>
          <w:spacing w:val="-36"/>
          <w:sz w:val="24"/>
          <w:szCs w:val="24"/>
        </w:rPr>
        <w:t xml:space="preserve"> </w:t>
      </w:r>
      <w:r>
        <w:rPr>
          <w:spacing w:val="-8"/>
          <w:sz w:val="24"/>
          <w:szCs w:val="24"/>
        </w:rPr>
        <w:t>法院。</w:t>
      </w:r>
    </w:p>
    <w:p w14:paraId="7B4E4563">
      <w:pPr>
        <w:pStyle w:val="8"/>
        <w:spacing w:before="1" w:line="181" w:lineRule="auto"/>
        <w:ind w:left="529"/>
        <w:rPr>
          <w:sz w:val="24"/>
          <w:szCs w:val="24"/>
        </w:rPr>
      </w:pPr>
      <w:r>
        <w:rPr>
          <w:spacing w:val="-3"/>
          <w:sz w:val="24"/>
          <w:szCs w:val="24"/>
        </w:rPr>
        <w:t>七、保函的生效</w:t>
      </w:r>
    </w:p>
    <w:p w14:paraId="306CE376">
      <w:pPr>
        <w:pStyle w:val="8"/>
        <w:spacing w:before="2" w:line="187" w:lineRule="auto"/>
        <w:ind w:left="525"/>
        <w:rPr>
          <w:sz w:val="24"/>
          <w:szCs w:val="24"/>
        </w:rPr>
      </w:pPr>
      <w:r>
        <w:rPr>
          <w:spacing w:val="-3"/>
          <w:sz w:val="24"/>
          <w:szCs w:val="24"/>
        </w:rPr>
        <w:t>本保函自我方加盖公章之日起生效。</w:t>
      </w:r>
    </w:p>
    <w:p w14:paraId="6C75C4D3">
      <w:pPr>
        <w:pStyle w:val="8"/>
        <w:spacing w:before="301" w:line="182" w:lineRule="auto"/>
        <w:ind w:left="6285"/>
        <w:rPr>
          <w:sz w:val="24"/>
          <w:szCs w:val="24"/>
        </w:rPr>
      </w:pPr>
      <w:r>
        <w:rPr>
          <w:spacing w:val="-4"/>
          <w:sz w:val="24"/>
          <w:szCs w:val="24"/>
        </w:rPr>
        <w:t>保证人</w:t>
      </w:r>
      <w:r>
        <w:rPr>
          <w:spacing w:val="-3"/>
          <w:sz w:val="24"/>
          <w:szCs w:val="24"/>
        </w:rPr>
        <w:t>：（</w:t>
      </w:r>
      <w:r>
        <w:rPr>
          <w:spacing w:val="-4"/>
          <w:sz w:val="24"/>
          <w:szCs w:val="24"/>
        </w:rPr>
        <w:t>公章）</w:t>
      </w:r>
    </w:p>
    <w:p w14:paraId="5B3F949F">
      <w:pPr>
        <w:pStyle w:val="8"/>
        <w:spacing w:before="1" w:line="187" w:lineRule="auto"/>
        <w:ind w:left="6049"/>
        <w:rPr>
          <w:sz w:val="24"/>
          <w:szCs w:val="24"/>
        </w:rPr>
        <w:sectPr>
          <w:headerReference r:id="rId34" w:type="default"/>
          <w:footerReference r:id="rId35" w:type="default"/>
          <w:pgSz w:w="11906" w:h="16839"/>
          <w:pgMar w:top="1150" w:right="1050" w:bottom="1150" w:left="1050" w:header="1090" w:footer="987" w:gutter="0"/>
          <w:pgNumType w:fmt="decimal"/>
          <w:cols w:space="720" w:num="1"/>
        </w:sectPr>
      </w:pPr>
      <w:r>
        <w:rPr>
          <w:spacing w:val="-16"/>
          <w:sz w:val="24"/>
          <w:szCs w:val="24"/>
        </w:rPr>
        <w:t>年</w:t>
      </w:r>
      <w:r>
        <w:rPr>
          <w:spacing w:val="7"/>
          <w:sz w:val="24"/>
          <w:szCs w:val="24"/>
        </w:rPr>
        <w:t xml:space="preserve">        </w:t>
      </w:r>
      <w:r>
        <w:rPr>
          <w:spacing w:val="-16"/>
          <w:sz w:val="24"/>
          <w:szCs w:val="24"/>
        </w:rPr>
        <w:t>月</w:t>
      </w:r>
      <w:r>
        <w:rPr>
          <w:sz w:val="24"/>
          <w:szCs w:val="24"/>
        </w:rPr>
        <w:t xml:space="preserve">           </w:t>
      </w:r>
      <w:r>
        <w:rPr>
          <w:spacing w:val="-16"/>
          <w:sz w:val="24"/>
          <w:szCs w:val="24"/>
        </w:rPr>
        <w:t>日</w:t>
      </w:r>
    </w:p>
    <w:p w14:paraId="75B9A1DA">
      <w:pPr>
        <w:spacing w:line="276" w:lineRule="auto"/>
        <w:rPr>
          <w:rFonts w:ascii="Arial"/>
          <w:sz w:val="21"/>
        </w:rPr>
      </w:pPr>
    </w:p>
    <w:p w14:paraId="50C5A60D">
      <w:pPr>
        <w:spacing w:line="306" w:lineRule="auto"/>
        <w:rPr>
          <w:rFonts w:ascii="Arial"/>
          <w:sz w:val="21"/>
        </w:rPr>
      </w:pPr>
      <w:bookmarkStart w:id="6" w:name="bookmark6"/>
      <w:bookmarkEnd w:id="6"/>
      <w:bookmarkStart w:id="7" w:name="bookmark5"/>
      <w:bookmarkEnd w:id="7"/>
    </w:p>
    <w:p w14:paraId="1FE50115">
      <w:pPr>
        <w:pStyle w:val="8"/>
        <w:numPr>
          <w:ilvl w:val="0"/>
          <w:numId w:val="5"/>
        </w:numPr>
        <w:spacing w:line="240" w:lineRule="auto"/>
        <w:ind w:left="0"/>
        <w:jc w:val="center"/>
        <w:rPr>
          <w:b/>
          <w:bCs/>
          <w:spacing w:val="-12"/>
          <w:sz w:val="44"/>
          <w:szCs w:val="44"/>
        </w:rPr>
      </w:pPr>
      <w:r>
        <w:rPr>
          <w:b/>
          <w:bCs/>
          <w:spacing w:val="-12"/>
          <w:sz w:val="44"/>
          <w:szCs w:val="44"/>
        </w:rPr>
        <w:t>采  购  需  求</w:t>
      </w:r>
    </w:p>
    <w:p w14:paraId="166DB1FC">
      <w:pPr>
        <w:rPr>
          <w:rFonts w:ascii="Arial"/>
          <w:sz w:val="21"/>
        </w:rPr>
      </w:pPr>
    </w:p>
    <w:p w14:paraId="69D13F98">
      <w:pPr>
        <w:numPr>
          <w:ilvl w:val="0"/>
          <w:numId w:val="0"/>
        </w:numPr>
        <w:rPr>
          <w:rFonts w:ascii="宋体" w:hAnsi="宋体" w:eastAsia="宋体" w:cs="宋体"/>
          <w:sz w:val="28"/>
          <w:szCs w:val="28"/>
        </w:rPr>
      </w:pPr>
      <w:r>
        <w:rPr>
          <w:rFonts w:ascii="宋体" w:hAnsi="宋体" w:eastAsia="宋体" w:cs="宋体"/>
          <w:sz w:val="28"/>
          <w:szCs w:val="28"/>
        </w:rPr>
        <w:t xml:space="preserve">骆驼基本信息要求 </w:t>
      </w:r>
    </w:p>
    <w:p w14:paraId="2B2459F2">
      <w:pPr>
        <w:numPr>
          <w:ilvl w:val="0"/>
          <w:numId w:val="0"/>
        </w:numPr>
        <w:rPr>
          <w:rFonts w:ascii="宋体" w:hAnsi="宋体" w:eastAsia="宋体" w:cs="宋体"/>
          <w:sz w:val="28"/>
          <w:szCs w:val="28"/>
        </w:rPr>
      </w:pPr>
      <w:r>
        <w:rPr>
          <w:rFonts w:hint="eastAsia" w:ascii="宋体" w:hAnsi="宋体" w:eastAsia="宋体" w:cs="宋体"/>
          <w:sz w:val="28"/>
          <w:szCs w:val="28"/>
          <w:lang w:eastAsia="zh-CN"/>
        </w:rPr>
        <w:t>一、</w:t>
      </w:r>
      <w:r>
        <w:rPr>
          <w:rFonts w:ascii="宋体" w:hAnsi="宋体" w:eastAsia="宋体" w:cs="宋体"/>
          <w:sz w:val="28"/>
          <w:szCs w:val="28"/>
        </w:rPr>
        <w:t xml:space="preserve">品种 采购品种需在产奶量、乳质等方面具备良好特性，符合我方业务发展规划，能够满足市场对于骆驼奶品质和产量的要求。 </w:t>
      </w:r>
    </w:p>
    <w:p w14:paraId="15F3E3B8">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2、计划采购40峰双峰骆驼。公骆驼共12峰,其中2峰年龄是8岁-9岁，平均体重800kg-1000kg,用于配种；10峰年龄是3岁-4岁，平均体重500kg-600kg。品种奶骆驼怀孕的28峰，年龄6岁-7岁，平均体重700kg-800kg。</w:t>
      </w:r>
    </w:p>
    <w:p w14:paraId="603B6E58">
      <w:pPr>
        <w:numPr>
          <w:ilvl w:val="0"/>
          <w:numId w:val="0"/>
        </w:numPr>
        <w:ind w:leftChars="0"/>
        <w:rPr>
          <w:rFonts w:ascii="宋体" w:hAnsi="宋体" w:eastAsia="宋体" w:cs="宋体"/>
          <w:sz w:val="28"/>
          <w:szCs w:val="28"/>
        </w:rPr>
      </w:pPr>
      <w:r>
        <w:rPr>
          <w:rFonts w:ascii="宋体" w:hAnsi="宋体" w:eastAsia="宋体" w:cs="宋体"/>
          <w:sz w:val="28"/>
          <w:szCs w:val="28"/>
        </w:rPr>
        <w:t>健康与检疫要求</w:t>
      </w:r>
    </w:p>
    <w:p w14:paraId="0ADD2CF2">
      <w:pPr>
        <w:numPr>
          <w:ilvl w:val="0"/>
          <w:numId w:val="0"/>
        </w:numPr>
        <w:ind w:left="140" w:leftChars="0"/>
        <w:rPr>
          <w:rFonts w:ascii="宋体" w:hAnsi="宋体" w:eastAsia="宋体" w:cs="宋体"/>
          <w:sz w:val="28"/>
          <w:szCs w:val="28"/>
        </w:rPr>
      </w:pPr>
      <w:r>
        <w:rPr>
          <w:rFonts w:hint="eastAsia" w:ascii="宋体" w:hAnsi="宋体" w:eastAsia="宋体" w:cs="宋体"/>
          <w:sz w:val="28"/>
          <w:szCs w:val="28"/>
          <w:lang w:eastAsia="zh-CN"/>
        </w:rPr>
        <w:t>二、</w:t>
      </w:r>
      <w:r>
        <w:rPr>
          <w:rFonts w:ascii="宋体" w:hAnsi="宋体" w:eastAsia="宋体" w:cs="宋体"/>
          <w:sz w:val="28"/>
          <w:szCs w:val="28"/>
        </w:rPr>
        <w:t>健康状况 1. 骆驼必须身体健康，无任何传染性疾病、慢性疾病以及影响产奶性能的疾病。在交付时，需提供由正规兽医机构出具的近期健康检查报告，报告应包含详细的身体检查项目及结果，确保骆驼符合健康标准。 2. 骆驼需接种符合国家规定的疫苗，交付时需提供完整的疫苗接种记录，包括疫苗种类、接种时间等信息，以保障骆驼健康，并防止疾病传播。</w:t>
      </w:r>
    </w:p>
    <w:p w14:paraId="392C6E86">
      <w:pPr>
        <w:numPr>
          <w:ilvl w:val="0"/>
          <w:numId w:val="0"/>
        </w:numPr>
        <w:ind w:left="140" w:leftChars="0"/>
        <w:rPr>
          <w:rFonts w:ascii="宋体" w:hAnsi="宋体" w:eastAsia="宋体" w:cs="宋体"/>
          <w:sz w:val="28"/>
          <w:szCs w:val="28"/>
        </w:rPr>
      </w:pPr>
      <w:r>
        <w:rPr>
          <w:rFonts w:hint="eastAsia" w:ascii="宋体" w:hAnsi="宋体" w:eastAsia="宋体" w:cs="宋体"/>
          <w:sz w:val="28"/>
          <w:szCs w:val="28"/>
          <w:lang w:eastAsia="zh-CN"/>
        </w:rPr>
        <w:t>三、</w:t>
      </w:r>
      <w:r>
        <w:rPr>
          <w:rFonts w:ascii="宋体" w:hAnsi="宋体" w:eastAsia="宋体" w:cs="宋体"/>
          <w:sz w:val="28"/>
          <w:szCs w:val="28"/>
        </w:rPr>
        <w:t xml:space="preserve">检疫证明交付时提供骆驼来源地动物检疫部门出具的动物检疫合格证明，证明骆驼经过了严格的检疫程序，符合跨区域运输和交易的要求。 </w:t>
      </w:r>
    </w:p>
    <w:p w14:paraId="2405886C">
      <w:pPr>
        <w:numPr>
          <w:ilvl w:val="0"/>
          <w:numId w:val="0"/>
        </w:numPr>
        <w:ind w:leftChars="0"/>
        <w:rPr>
          <w:rFonts w:ascii="宋体" w:hAnsi="宋体" w:eastAsia="宋体" w:cs="宋体"/>
          <w:sz w:val="28"/>
          <w:szCs w:val="28"/>
        </w:rPr>
      </w:pPr>
      <w:r>
        <w:rPr>
          <w:rFonts w:hint="eastAsia" w:ascii="宋体" w:hAnsi="宋体" w:eastAsia="宋体" w:cs="宋体"/>
          <w:sz w:val="28"/>
          <w:szCs w:val="28"/>
          <w:lang w:val="en-US" w:eastAsia="zh-CN"/>
        </w:rPr>
        <w:t>四、</w:t>
      </w:r>
      <w:r>
        <w:rPr>
          <w:rFonts w:ascii="宋体" w:hAnsi="宋体" w:eastAsia="宋体" w:cs="宋体"/>
          <w:sz w:val="28"/>
          <w:szCs w:val="28"/>
        </w:rPr>
        <w:t xml:space="preserve">繁殖性能要求 所采购的母骆驼繁殖性能正常，无繁殖障碍问题。需提供骆驼的繁殖记录，包括配种时间、受孕情况、产仔数量等信息，确保骆驼具备良好的繁殖能力，为后续扩大养殖规模奠定基础。 </w:t>
      </w:r>
    </w:p>
    <w:p w14:paraId="5C238000">
      <w:pPr>
        <w:numPr>
          <w:ilvl w:val="0"/>
          <w:numId w:val="0"/>
        </w:numPr>
        <w:ind w:leftChars="0"/>
        <w:rPr>
          <w:rFonts w:ascii="宋体" w:hAnsi="宋体" w:eastAsia="宋体" w:cs="宋体"/>
          <w:sz w:val="28"/>
          <w:szCs w:val="28"/>
        </w:rPr>
      </w:pPr>
      <w:r>
        <w:rPr>
          <w:rFonts w:hint="eastAsia" w:ascii="宋体" w:hAnsi="宋体" w:eastAsia="宋体" w:cs="宋体"/>
          <w:sz w:val="28"/>
          <w:szCs w:val="28"/>
          <w:lang w:val="en-US" w:eastAsia="zh-CN"/>
        </w:rPr>
        <w:t>五、</w:t>
      </w:r>
      <w:r>
        <w:rPr>
          <w:rFonts w:ascii="宋体" w:hAnsi="宋体" w:eastAsia="宋体" w:cs="宋体"/>
          <w:sz w:val="28"/>
          <w:szCs w:val="28"/>
        </w:rPr>
        <w:t>售后服务交付方应提供一定期限的售后服务，在骆驼交付后的 90 天内，协助我方解决因骆驼健康、适应环境等问题产生的技术难题，提供必要的技术指导和支持。</w:t>
      </w:r>
    </w:p>
    <w:tbl>
      <w:tblPr>
        <w:tblStyle w:val="18"/>
        <w:tblW w:w="9772" w:type="dxa"/>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00"/>
        <w:gridCol w:w="5293"/>
        <w:gridCol w:w="943"/>
        <w:gridCol w:w="922"/>
      </w:tblGrid>
      <w:tr w14:paraId="0F15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00C96F73">
            <w:pPr>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序号</w:t>
            </w:r>
          </w:p>
        </w:tc>
        <w:tc>
          <w:tcPr>
            <w:tcW w:w="1800" w:type="dxa"/>
            <w:vAlign w:val="center"/>
          </w:tcPr>
          <w:p w14:paraId="2BDAEA00">
            <w:pPr>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产品</w:t>
            </w:r>
          </w:p>
        </w:tc>
        <w:tc>
          <w:tcPr>
            <w:tcW w:w="5293" w:type="dxa"/>
            <w:vAlign w:val="center"/>
          </w:tcPr>
          <w:p w14:paraId="62FDD195">
            <w:pPr>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规格</w:t>
            </w:r>
          </w:p>
        </w:tc>
        <w:tc>
          <w:tcPr>
            <w:tcW w:w="943" w:type="dxa"/>
            <w:vAlign w:val="center"/>
          </w:tcPr>
          <w:p w14:paraId="2A63701F">
            <w:pPr>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数量</w:t>
            </w:r>
          </w:p>
        </w:tc>
        <w:tc>
          <w:tcPr>
            <w:tcW w:w="922" w:type="dxa"/>
            <w:vAlign w:val="center"/>
          </w:tcPr>
          <w:p w14:paraId="1A175252">
            <w:pPr>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备注</w:t>
            </w:r>
          </w:p>
        </w:tc>
      </w:tr>
      <w:tr w14:paraId="61C4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136C462A">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800" w:type="dxa"/>
            <w:vAlign w:val="center"/>
          </w:tcPr>
          <w:p w14:paraId="72087243">
            <w:pPr>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lang w:val="en-US" w:eastAsia="zh-CN"/>
              </w:rPr>
              <w:t>公骆驼</w:t>
            </w:r>
          </w:p>
        </w:tc>
        <w:tc>
          <w:tcPr>
            <w:tcW w:w="5293" w:type="dxa"/>
            <w:vAlign w:val="top"/>
          </w:tcPr>
          <w:p w14:paraId="05B2DF7F">
            <w:pPr>
              <w:numPr>
                <w:ilvl w:val="0"/>
                <w:numId w:val="0"/>
              </w:numPr>
              <w:jc w:val="both"/>
              <w:rPr>
                <w:rFonts w:ascii="宋体" w:hAnsi="宋体" w:eastAsia="宋体" w:cs="宋体"/>
                <w:sz w:val="28"/>
                <w:szCs w:val="28"/>
                <w:vertAlign w:val="baseline"/>
              </w:rPr>
            </w:pPr>
            <w:r>
              <w:rPr>
                <w:rFonts w:hint="eastAsia" w:ascii="宋体" w:hAnsi="宋体" w:eastAsia="宋体" w:cs="宋体"/>
                <w:sz w:val="28"/>
                <w:szCs w:val="28"/>
                <w:lang w:val="en-US" w:eastAsia="zh-CN"/>
              </w:rPr>
              <w:t>年龄是8岁-9岁，平均体重800kg-1000kg,用于配种；</w:t>
            </w:r>
          </w:p>
        </w:tc>
        <w:tc>
          <w:tcPr>
            <w:tcW w:w="943" w:type="dxa"/>
            <w:vAlign w:val="center"/>
          </w:tcPr>
          <w:p w14:paraId="6120957A">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2峰</w:t>
            </w:r>
          </w:p>
        </w:tc>
        <w:tc>
          <w:tcPr>
            <w:tcW w:w="922" w:type="dxa"/>
            <w:vAlign w:val="center"/>
          </w:tcPr>
          <w:p w14:paraId="34ADBC37">
            <w:pPr>
              <w:numPr>
                <w:ilvl w:val="0"/>
                <w:numId w:val="0"/>
              </w:numPr>
              <w:jc w:val="center"/>
              <w:rPr>
                <w:rFonts w:ascii="宋体" w:hAnsi="宋体" w:eastAsia="宋体" w:cs="宋体"/>
                <w:sz w:val="28"/>
                <w:szCs w:val="28"/>
                <w:vertAlign w:val="baseline"/>
              </w:rPr>
            </w:pPr>
          </w:p>
        </w:tc>
      </w:tr>
      <w:tr w14:paraId="3213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41AC50C2">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800" w:type="dxa"/>
            <w:vAlign w:val="center"/>
          </w:tcPr>
          <w:p w14:paraId="6E070658">
            <w:pPr>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lang w:val="en-US" w:eastAsia="zh-CN"/>
              </w:rPr>
              <w:t>公骆驼</w:t>
            </w:r>
          </w:p>
        </w:tc>
        <w:tc>
          <w:tcPr>
            <w:tcW w:w="5293" w:type="dxa"/>
            <w:vAlign w:val="top"/>
          </w:tcPr>
          <w:p w14:paraId="208D7ACA">
            <w:pPr>
              <w:numPr>
                <w:ilvl w:val="0"/>
                <w:numId w:val="0"/>
              </w:numPr>
              <w:jc w:val="both"/>
              <w:rPr>
                <w:rFonts w:ascii="宋体" w:hAnsi="宋体" w:eastAsia="宋体" w:cs="宋体"/>
                <w:sz w:val="28"/>
                <w:szCs w:val="28"/>
                <w:vertAlign w:val="baseline"/>
              </w:rPr>
            </w:pPr>
            <w:r>
              <w:rPr>
                <w:rFonts w:hint="eastAsia" w:ascii="宋体" w:hAnsi="宋体" w:eastAsia="宋体" w:cs="宋体"/>
                <w:sz w:val="28"/>
                <w:szCs w:val="28"/>
                <w:lang w:val="en-US" w:eastAsia="zh-CN"/>
              </w:rPr>
              <w:t>年龄是3岁-4岁，平均体重500kg-600kg。</w:t>
            </w:r>
          </w:p>
        </w:tc>
        <w:tc>
          <w:tcPr>
            <w:tcW w:w="943" w:type="dxa"/>
            <w:vAlign w:val="center"/>
          </w:tcPr>
          <w:p w14:paraId="13351816">
            <w:pPr>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vertAlign w:val="baseline"/>
                <w:lang w:val="en-US" w:eastAsia="zh-CN"/>
              </w:rPr>
              <w:t>10峰</w:t>
            </w:r>
          </w:p>
        </w:tc>
        <w:tc>
          <w:tcPr>
            <w:tcW w:w="922" w:type="dxa"/>
            <w:vAlign w:val="center"/>
          </w:tcPr>
          <w:p w14:paraId="0D6BDBB3">
            <w:pPr>
              <w:numPr>
                <w:ilvl w:val="0"/>
                <w:numId w:val="0"/>
              </w:numPr>
              <w:jc w:val="center"/>
              <w:rPr>
                <w:rFonts w:ascii="宋体" w:hAnsi="宋体" w:eastAsia="宋体" w:cs="宋体"/>
                <w:sz w:val="28"/>
                <w:szCs w:val="28"/>
                <w:vertAlign w:val="baseline"/>
              </w:rPr>
            </w:pPr>
          </w:p>
        </w:tc>
      </w:tr>
      <w:tr w14:paraId="7CA5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vAlign w:val="center"/>
          </w:tcPr>
          <w:p w14:paraId="5BF1321B">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800" w:type="dxa"/>
            <w:vAlign w:val="center"/>
          </w:tcPr>
          <w:p w14:paraId="1F6BD335">
            <w:pPr>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lang w:val="en-US" w:eastAsia="zh-CN"/>
              </w:rPr>
              <w:t>品种奶骆驼</w:t>
            </w:r>
          </w:p>
        </w:tc>
        <w:tc>
          <w:tcPr>
            <w:tcW w:w="5293" w:type="dxa"/>
            <w:vAlign w:val="top"/>
          </w:tcPr>
          <w:p w14:paraId="510A44ED">
            <w:pPr>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品种奶骆驼怀孕的28峰，年龄6岁-7岁，平均体重700kg-800kg。</w:t>
            </w:r>
          </w:p>
          <w:p w14:paraId="5909FDEB">
            <w:pPr>
              <w:numPr>
                <w:ilvl w:val="0"/>
                <w:numId w:val="0"/>
              </w:numPr>
              <w:jc w:val="both"/>
              <w:rPr>
                <w:rFonts w:ascii="宋体" w:hAnsi="宋体" w:eastAsia="宋体" w:cs="宋体"/>
                <w:sz w:val="28"/>
                <w:szCs w:val="28"/>
                <w:vertAlign w:val="baseline"/>
              </w:rPr>
            </w:pPr>
          </w:p>
        </w:tc>
        <w:tc>
          <w:tcPr>
            <w:tcW w:w="943" w:type="dxa"/>
            <w:vAlign w:val="center"/>
          </w:tcPr>
          <w:p w14:paraId="47D7191D">
            <w:pPr>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vertAlign w:val="baseline"/>
                <w:lang w:val="en-US" w:eastAsia="zh-CN"/>
              </w:rPr>
              <w:t>28峰</w:t>
            </w:r>
          </w:p>
        </w:tc>
        <w:tc>
          <w:tcPr>
            <w:tcW w:w="922" w:type="dxa"/>
            <w:vAlign w:val="center"/>
          </w:tcPr>
          <w:p w14:paraId="32BEC29A">
            <w:pPr>
              <w:numPr>
                <w:ilvl w:val="0"/>
                <w:numId w:val="0"/>
              </w:numPr>
              <w:jc w:val="center"/>
              <w:rPr>
                <w:rFonts w:ascii="宋体" w:hAnsi="宋体" w:eastAsia="宋体" w:cs="宋体"/>
                <w:sz w:val="28"/>
                <w:szCs w:val="28"/>
                <w:vertAlign w:val="baseline"/>
              </w:rPr>
            </w:pPr>
          </w:p>
        </w:tc>
      </w:tr>
    </w:tbl>
    <w:p w14:paraId="1CAC4718">
      <w:pPr>
        <w:pStyle w:val="5"/>
        <w:rPr>
          <w:rFonts w:ascii="Arial"/>
          <w:sz w:val="21"/>
        </w:rPr>
      </w:pPr>
    </w:p>
    <w:p w14:paraId="2D53EC99">
      <w:pPr>
        <w:rPr>
          <w:rFonts w:ascii="Arial"/>
          <w:sz w:val="21"/>
        </w:rPr>
      </w:pPr>
    </w:p>
    <w:p w14:paraId="4D612044">
      <w:pPr>
        <w:rPr>
          <w:rFonts w:ascii="Arial"/>
          <w:sz w:val="21"/>
        </w:rPr>
      </w:pPr>
    </w:p>
    <w:p w14:paraId="601026BD">
      <w:pPr>
        <w:rPr>
          <w:rFonts w:ascii="Arial"/>
          <w:sz w:val="21"/>
        </w:rPr>
      </w:pPr>
    </w:p>
    <w:p w14:paraId="038CD3EC">
      <w:pPr>
        <w:rPr>
          <w:rFonts w:ascii="Arial"/>
          <w:sz w:val="21"/>
        </w:rPr>
        <w:sectPr>
          <w:headerReference r:id="rId36" w:type="default"/>
          <w:footerReference r:id="rId37" w:type="default"/>
          <w:pgSz w:w="11906" w:h="16839"/>
          <w:pgMar w:top="400" w:right="1785" w:bottom="400" w:left="1785" w:header="0" w:footer="0" w:gutter="0"/>
          <w:pgNumType w:fmt="decimal"/>
          <w:cols w:space="720" w:num="1"/>
        </w:sectPr>
      </w:pPr>
    </w:p>
    <w:p w14:paraId="1DDEB905">
      <w:pPr>
        <w:rPr>
          <w:rFonts w:ascii="Arial"/>
          <w:sz w:val="21"/>
        </w:rPr>
      </w:pPr>
    </w:p>
    <w:p w14:paraId="3363B4AE">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商务要求</w:t>
      </w:r>
    </w:p>
    <w:p w14:paraId="3F51CD10">
      <w:pPr>
        <w:keepNext w:val="0"/>
        <w:keepLines w:val="0"/>
        <w:pageBreakBefore w:val="0"/>
        <w:widowControl/>
        <w:kinsoku/>
        <w:wordWrap/>
        <w:overflowPunct/>
        <w:topLinePunct w:val="0"/>
        <w:autoSpaceDE/>
        <w:autoSpaceDN/>
        <w:bidi w:val="0"/>
        <w:adjustRightInd/>
        <w:snapToGrid/>
        <w:spacing w:line="336" w:lineRule="auto"/>
        <w:ind w:firstLine="530" w:firstLineChars="221"/>
        <w:textAlignment w:val="auto"/>
        <w:rPr>
          <w:rFonts w:hint="default" w:ascii="仿宋" w:hAnsi="仿宋" w:eastAsia="仿宋" w:cs="仿宋"/>
          <w:color w:val="0000FF"/>
          <w:sz w:val="24"/>
          <w:szCs w:val="24"/>
          <w:lang w:val="en-US" w:eastAsia="zh-CN"/>
        </w:rPr>
      </w:pPr>
      <w:r>
        <w:rPr>
          <w:rFonts w:hint="eastAsia" w:ascii="仿宋" w:hAnsi="仿宋" w:eastAsia="仿宋" w:cs="仿宋"/>
          <w:color w:val="0000FF"/>
          <w:sz w:val="24"/>
          <w:szCs w:val="24"/>
        </w:rPr>
        <w:t>（一）</w:t>
      </w:r>
      <w:r>
        <w:rPr>
          <w:rFonts w:hint="eastAsia" w:ascii="仿宋" w:hAnsi="仿宋" w:eastAsia="仿宋" w:cs="仿宋"/>
          <w:color w:val="0000FF"/>
          <w:sz w:val="24"/>
          <w:szCs w:val="24"/>
          <w:lang w:val="en-US" w:eastAsia="zh-CN"/>
        </w:rPr>
        <w:t>交货时间</w:t>
      </w: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以实际签订合同为准</w:t>
      </w:r>
    </w:p>
    <w:p w14:paraId="19A5CBE9">
      <w:pPr>
        <w:keepNext w:val="0"/>
        <w:keepLines w:val="0"/>
        <w:pageBreakBefore w:val="0"/>
        <w:widowControl/>
        <w:numPr>
          <w:ilvl w:val="0"/>
          <w:numId w:val="6"/>
        </w:numPr>
        <w:kinsoku/>
        <w:wordWrap/>
        <w:overflowPunct/>
        <w:topLinePunct w:val="0"/>
        <w:autoSpaceDE/>
        <w:autoSpaceDN/>
        <w:bidi w:val="0"/>
        <w:adjustRightInd/>
        <w:snapToGrid/>
        <w:spacing w:line="336"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实施（交货）地点：</w:t>
      </w: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296AA1A1">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（三）报价要求</w:t>
      </w:r>
    </w:p>
    <w:p w14:paraId="36A9091C">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本次报价为</w:t>
      </w:r>
      <w:r>
        <w:rPr>
          <w:rFonts w:hint="eastAsia" w:ascii="仿宋" w:hAnsi="仿宋" w:eastAsia="仿宋" w:cs="仿宋"/>
          <w:b w:val="0"/>
          <w:bCs/>
          <w:color w:val="auto"/>
          <w:sz w:val="24"/>
          <w:szCs w:val="24"/>
          <w:lang w:eastAsia="zh-CN"/>
        </w:rPr>
        <w:t>下浮率</w:t>
      </w:r>
      <w:r>
        <w:rPr>
          <w:rFonts w:hint="eastAsia" w:ascii="仿宋" w:hAnsi="仿宋" w:eastAsia="仿宋" w:cs="仿宋"/>
          <w:b w:val="0"/>
          <w:bCs/>
          <w:color w:val="auto"/>
          <w:sz w:val="24"/>
          <w:szCs w:val="24"/>
        </w:rPr>
        <w:t>报价，投标报价应包括：货物本身价格、选购、保险费用、包装费、运输费用、安装费用</w:t>
      </w:r>
      <w:r>
        <w:rPr>
          <w:rFonts w:hint="eastAsia" w:ascii="仿宋" w:hAnsi="仿宋" w:eastAsia="仿宋" w:cs="仿宋"/>
          <w:b w:val="0"/>
          <w:bCs/>
          <w:color w:val="auto"/>
          <w:sz w:val="24"/>
          <w:szCs w:val="24"/>
          <w:lang w:eastAsia="zh-CN"/>
        </w:rPr>
        <w:t>及调试费用</w:t>
      </w:r>
      <w:r>
        <w:rPr>
          <w:rFonts w:hint="eastAsia" w:ascii="仿宋" w:hAnsi="仿宋" w:eastAsia="仿宋" w:cs="仿宋"/>
          <w:b w:val="0"/>
          <w:bCs/>
          <w:color w:val="auto"/>
          <w:sz w:val="24"/>
          <w:szCs w:val="24"/>
        </w:rPr>
        <w:t>、损耗、税金费用、随产品资料费、自检费及验收合格前和质保期内发生的一切费用、应当提供的伴随服务/售后服务费用。</w:t>
      </w:r>
    </w:p>
    <w:p w14:paraId="5A1CB0C6">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2、本项目采用固定总价招标，投标报价不能高于最高限价。</w:t>
      </w:r>
    </w:p>
    <w:p w14:paraId="03B08E71">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（四）售后服务、理赔、质量技术及验收保证的承诺</w:t>
      </w:r>
    </w:p>
    <w:p w14:paraId="7CDADA4D">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1、售后服务</w:t>
      </w:r>
    </w:p>
    <w:p w14:paraId="3D0DA9DF">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交付方应提供一定期限的售后服务，在骆驼交付后的 90 天内，协助我方解决因骆驼健康、适应环境等问题产生的技术难题，提供必要的技术指导和支持。</w:t>
      </w:r>
    </w:p>
    <w:p w14:paraId="46B3DC8B">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（五）验收：</w:t>
      </w:r>
    </w:p>
    <w:p w14:paraId="77AE6D3C">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1、严格按照招标文件要求和中标供应商投标文件内容进行验收。</w:t>
      </w:r>
    </w:p>
    <w:p w14:paraId="25989CCF">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2、严格按照政府采购相关法律法规的要求进行验收。</w:t>
      </w:r>
    </w:p>
    <w:p w14:paraId="76D07FA0">
      <w:pPr>
        <w:keepNext w:val="0"/>
        <w:keepLines w:val="0"/>
        <w:pageBreakBefore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）付款方式</w:t>
      </w:r>
    </w:p>
    <w:p w14:paraId="610F79D1">
      <w:pPr>
        <w:keepNext w:val="0"/>
        <w:keepLines w:val="0"/>
        <w:pageBreakBefore w:val="0"/>
        <w:kinsoku/>
        <w:wordWrap/>
        <w:overflowPunct/>
        <w:topLinePunct w:val="0"/>
        <w:autoSpaceDE/>
        <w:autoSpaceDN/>
        <w:bidi w:val="0"/>
        <w:adjustRightInd/>
        <w:snapToGrid/>
        <w:spacing w:line="336" w:lineRule="auto"/>
        <w:ind w:firstLine="354" w:firstLineChars="147"/>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以甲乙双方签订合同为准。</w:t>
      </w:r>
    </w:p>
    <w:p w14:paraId="64A371DB">
      <w:pPr>
        <w:keepNext w:val="0"/>
        <w:keepLines w:val="0"/>
        <w:pageBreakBefore w:val="0"/>
        <w:kinsoku/>
        <w:wordWrap/>
        <w:overflowPunct/>
        <w:topLinePunct w:val="0"/>
        <w:autoSpaceDE/>
        <w:autoSpaceDN/>
        <w:bidi w:val="0"/>
        <w:adjustRightInd/>
        <w:snapToGrid/>
        <w:spacing w:line="336" w:lineRule="auto"/>
        <w:ind w:firstLine="354" w:firstLineChars="147"/>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七</w:t>
      </w:r>
      <w:r>
        <w:rPr>
          <w:rFonts w:hint="eastAsia" w:ascii="仿宋" w:hAnsi="仿宋" w:eastAsia="仿宋" w:cs="仿宋"/>
          <w:b/>
          <w:color w:val="auto"/>
          <w:sz w:val="24"/>
          <w:szCs w:val="24"/>
        </w:rPr>
        <w:t>）知识产权</w:t>
      </w:r>
    </w:p>
    <w:p w14:paraId="764921B5">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74463FC0">
      <w:pPr>
        <w:keepNext w:val="0"/>
        <w:keepLines w:val="0"/>
        <w:pageBreakBefore w:val="0"/>
        <w:kinsoku/>
        <w:wordWrap/>
        <w:overflowPunct/>
        <w:topLinePunct w:val="0"/>
        <w:autoSpaceDE/>
        <w:autoSpaceDN/>
        <w:bidi w:val="0"/>
        <w:adjustRightInd/>
        <w:snapToGrid/>
        <w:spacing w:line="336" w:lineRule="auto"/>
        <w:ind w:firstLine="525" w:firstLineChars="218"/>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）其他</w:t>
      </w:r>
    </w:p>
    <w:p w14:paraId="1F86D5DA">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1、投标人必须在投标文件中对以上条款和服务承诺明确列出，承诺内容必须达到本篇及招标文件其他条款的要求。</w:t>
      </w:r>
    </w:p>
    <w:p w14:paraId="529F9CA5">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2、其他未尽事宜由供需双方在采购合同中详细约定。</w:t>
      </w:r>
    </w:p>
    <w:p w14:paraId="3D7CFA74">
      <w:pPr>
        <w:pStyle w:val="8"/>
        <w:spacing w:before="188" w:line="188" w:lineRule="auto"/>
        <w:rPr>
          <w:b/>
          <w:bCs/>
          <w:spacing w:val="-18"/>
          <w:sz w:val="44"/>
          <w:szCs w:val="44"/>
        </w:rPr>
      </w:pPr>
    </w:p>
    <w:p w14:paraId="0DAC28D3">
      <w:pPr>
        <w:pStyle w:val="8"/>
        <w:spacing w:before="188" w:line="188" w:lineRule="auto"/>
        <w:rPr>
          <w:b/>
          <w:bCs/>
          <w:spacing w:val="-18"/>
          <w:sz w:val="44"/>
          <w:szCs w:val="44"/>
        </w:rPr>
      </w:pPr>
    </w:p>
    <w:p w14:paraId="624E6893">
      <w:pPr>
        <w:pStyle w:val="9"/>
        <w:rPr>
          <w:b/>
          <w:bCs/>
          <w:spacing w:val="-18"/>
          <w:sz w:val="44"/>
          <w:szCs w:val="44"/>
        </w:rPr>
      </w:pPr>
    </w:p>
    <w:p w14:paraId="02BD98ED">
      <w:pPr>
        <w:rPr>
          <w:b/>
          <w:bCs/>
          <w:spacing w:val="-18"/>
          <w:sz w:val="44"/>
          <w:szCs w:val="44"/>
        </w:rPr>
      </w:pPr>
    </w:p>
    <w:p w14:paraId="448E4CD3">
      <w:pPr>
        <w:pStyle w:val="5"/>
        <w:rPr>
          <w:b/>
          <w:bCs/>
          <w:spacing w:val="-18"/>
          <w:sz w:val="44"/>
          <w:szCs w:val="44"/>
        </w:rPr>
      </w:pPr>
    </w:p>
    <w:p w14:paraId="230E3A8D">
      <w:pPr>
        <w:rPr>
          <w:b/>
          <w:bCs/>
          <w:spacing w:val="-18"/>
          <w:sz w:val="44"/>
          <w:szCs w:val="44"/>
        </w:rPr>
      </w:pPr>
    </w:p>
    <w:p w14:paraId="4E4765B2">
      <w:pPr>
        <w:pStyle w:val="5"/>
        <w:rPr>
          <w:b/>
          <w:bCs/>
          <w:spacing w:val="-18"/>
          <w:sz w:val="44"/>
          <w:szCs w:val="44"/>
        </w:rPr>
      </w:pPr>
    </w:p>
    <w:p w14:paraId="0A956C28">
      <w:pPr>
        <w:rPr>
          <w:b/>
          <w:bCs/>
          <w:spacing w:val="-18"/>
          <w:sz w:val="44"/>
          <w:szCs w:val="44"/>
        </w:rPr>
      </w:pPr>
    </w:p>
    <w:p w14:paraId="2BE176DB">
      <w:pPr>
        <w:pStyle w:val="5"/>
      </w:pPr>
    </w:p>
    <w:p w14:paraId="0A4C7A4E">
      <w:pPr>
        <w:pStyle w:val="8"/>
        <w:spacing w:before="188" w:line="188" w:lineRule="auto"/>
        <w:jc w:val="center"/>
        <w:rPr>
          <w:sz w:val="44"/>
          <w:szCs w:val="44"/>
        </w:rPr>
      </w:pPr>
      <w:r>
        <w:rPr>
          <w:b/>
          <w:bCs/>
          <w:spacing w:val="-18"/>
          <w:sz w:val="44"/>
          <w:szCs w:val="44"/>
        </w:rPr>
        <w:t>第四章  合</w:t>
      </w:r>
      <w:r>
        <w:rPr>
          <w:b/>
          <w:bCs/>
          <w:spacing w:val="22"/>
          <w:sz w:val="44"/>
          <w:szCs w:val="44"/>
        </w:rPr>
        <w:t xml:space="preserve">  </w:t>
      </w:r>
      <w:r>
        <w:rPr>
          <w:b/>
          <w:bCs/>
          <w:spacing w:val="-18"/>
          <w:sz w:val="44"/>
          <w:szCs w:val="44"/>
        </w:rPr>
        <w:t>同  条  款</w:t>
      </w:r>
    </w:p>
    <w:p w14:paraId="2AC6FC3A">
      <w:pPr>
        <w:pStyle w:val="8"/>
        <w:spacing w:before="260" w:line="181" w:lineRule="auto"/>
        <w:ind w:left="29"/>
        <w:rPr>
          <w:sz w:val="24"/>
          <w:szCs w:val="24"/>
        </w:rPr>
      </w:pPr>
      <w:r>
        <w:rPr>
          <w:b/>
          <w:bCs/>
          <w:spacing w:val="-4"/>
          <w:sz w:val="24"/>
          <w:szCs w:val="24"/>
        </w:rPr>
        <w:t>（注：本合同仅为合同的参考文本，合同签订双方可根据项目的具体要求进行修</w:t>
      </w:r>
    </w:p>
    <w:p w14:paraId="3147BF01">
      <w:pPr>
        <w:pStyle w:val="8"/>
        <w:spacing w:before="1" w:line="183" w:lineRule="auto"/>
        <w:ind w:left="2503"/>
        <w:rPr>
          <w:sz w:val="24"/>
          <w:szCs w:val="24"/>
        </w:rPr>
      </w:pPr>
      <w:r>
        <w:rPr>
          <w:b/>
          <w:bCs/>
          <w:spacing w:val="-3"/>
          <w:sz w:val="24"/>
          <w:szCs w:val="24"/>
        </w:rPr>
        <w:t>订，但不得偏离实质性条款。）</w:t>
      </w:r>
    </w:p>
    <w:p w14:paraId="575A27AB">
      <w:pPr>
        <w:spacing w:line="322" w:lineRule="auto"/>
        <w:rPr>
          <w:rFonts w:ascii="Arial"/>
          <w:sz w:val="21"/>
        </w:rPr>
      </w:pPr>
    </w:p>
    <w:p w14:paraId="714EE038">
      <w:pPr>
        <w:pStyle w:val="8"/>
        <w:spacing w:before="120" w:line="188" w:lineRule="auto"/>
        <w:ind w:left="952"/>
        <w:sectPr>
          <w:pgSz w:w="11906" w:h="16839"/>
          <w:pgMar w:top="400" w:right="1785" w:bottom="400" w:left="1785" w:header="0" w:footer="0" w:gutter="0"/>
          <w:pgNumType w:fmt="decimal"/>
          <w:cols w:space="720" w:num="1"/>
        </w:sectPr>
      </w:pPr>
      <w:r>
        <w:rPr>
          <w:spacing w:val="-3"/>
        </w:rPr>
        <w:t>请参照货物类政府采购合同参考范本订立采购合同。</w:t>
      </w:r>
    </w:p>
    <w:p w14:paraId="6EF87627">
      <w:pPr>
        <w:spacing w:line="243" w:lineRule="auto"/>
        <w:rPr>
          <w:rFonts w:ascii="Arial"/>
          <w:sz w:val="21"/>
        </w:rPr>
      </w:pPr>
    </w:p>
    <w:p w14:paraId="49D12F2C">
      <w:pPr>
        <w:spacing w:line="243" w:lineRule="auto"/>
        <w:rPr>
          <w:rFonts w:ascii="Arial"/>
          <w:sz w:val="21"/>
        </w:rPr>
      </w:pPr>
    </w:p>
    <w:p w14:paraId="6BA2266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宋体"/>
          <w:b/>
          <w:color w:val="auto"/>
          <w:sz w:val="30"/>
          <w:szCs w:val="30"/>
          <w:highlight w:val="none"/>
        </w:rPr>
      </w:pPr>
      <w:bookmarkStart w:id="8" w:name="bookmark9"/>
      <w:bookmarkEnd w:id="8"/>
      <w:bookmarkStart w:id="9" w:name="bookmark10"/>
      <w:bookmarkEnd w:id="9"/>
      <w:bookmarkStart w:id="10" w:name="_Toc20669"/>
    </w:p>
    <w:bookmarkEnd w:id="10"/>
    <w:p w14:paraId="065D89C0">
      <w:pPr>
        <w:spacing w:line="400" w:lineRule="exact"/>
        <w:jc w:val="center"/>
        <w:outlineLvl w:val="0"/>
        <w:rPr>
          <w:rFonts w:hint="default" w:ascii="宋体"/>
          <w:b/>
          <w:color w:val="auto"/>
          <w:sz w:val="36"/>
          <w:szCs w:val="36"/>
        </w:rPr>
      </w:pPr>
      <w:r>
        <w:rPr>
          <w:rFonts w:ascii="宋体"/>
          <w:b/>
          <w:color w:val="auto"/>
          <w:sz w:val="36"/>
          <w:szCs w:val="36"/>
        </w:rPr>
        <w:t xml:space="preserve">  采购合同主要条款</w:t>
      </w:r>
    </w:p>
    <w:p w14:paraId="5A69FFD8">
      <w:pPr>
        <w:pStyle w:val="11"/>
        <w:tabs>
          <w:tab w:val="left" w:pos="2337"/>
        </w:tabs>
        <w:spacing w:line="380" w:lineRule="exact"/>
        <w:jc w:val="center"/>
        <w:rPr>
          <w:rFonts w:hint="default" w:hAnsi="宋体" w:eastAsia="宋体"/>
          <w:b/>
          <w:color w:val="auto"/>
          <w:sz w:val="24"/>
          <w:szCs w:val="24"/>
          <w:lang w:val="en-US" w:eastAsia="zh-CN"/>
        </w:rPr>
      </w:pPr>
      <w:r>
        <w:rPr>
          <w:rFonts w:hAnsi="宋体"/>
          <w:b/>
          <w:color w:val="auto"/>
          <w:sz w:val="24"/>
          <w:szCs w:val="24"/>
        </w:rPr>
        <w:t>政府采购合同</w:t>
      </w:r>
      <w:r>
        <w:rPr>
          <w:rFonts w:hint="eastAsia" w:hAnsi="宋体"/>
          <w:b/>
          <w:color w:val="auto"/>
          <w:sz w:val="24"/>
          <w:szCs w:val="24"/>
          <w:lang w:eastAsia="zh-CN"/>
        </w:rPr>
        <w:t>（仅供参考）</w:t>
      </w:r>
      <w:r>
        <w:rPr>
          <w:rFonts w:hAnsi="宋体"/>
          <w:b/>
          <w:color w:val="auto"/>
          <w:sz w:val="24"/>
          <w:szCs w:val="24"/>
        </w:rPr>
        <w:t>范本</w:t>
      </w:r>
      <w:r>
        <w:rPr>
          <w:rFonts w:hint="eastAsia" w:hAnsi="宋体"/>
          <w:b/>
          <w:color w:val="auto"/>
          <w:sz w:val="24"/>
          <w:szCs w:val="24"/>
          <w:lang w:eastAsia="zh-CN"/>
        </w:rPr>
        <w:t>，</w:t>
      </w:r>
      <w:r>
        <w:rPr>
          <w:rFonts w:hint="eastAsia" w:hAnsi="宋体"/>
          <w:b/>
          <w:color w:val="auto"/>
          <w:sz w:val="24"/>
          <w:szCs w:val="24"/>
          <w:lang w:val="en-US" w:eastAsia="zh-CN"/>
        </w:rPr>
        <w:t>最终版本以甲方签订合同为准</w:t>
      </w:r>
    </w:p>
    <w:p w14:paraId="724257A6">
      <w:pPr>
        <w:pStyle w:val="11"/>
        <w:tabs>
          <w:tab w:val="left" w:pos="2337"/>
        </w:tabs>
        <w:spacing w:line="380" w:lineRule="exact"/>
        <w:ind w:firstLine="3842" w:firstLineChars="1600"/>
        <w:rPr>
          <w:rFonts w:hint="default" w:hAnsi="宋体"/>
          <w:b/>
          <w:color w:val="auto"/>
          <w:sz w:val="24"/>
          <w:szCs w:val="24"/>
        </w:rPr>
      </w:pPr>
      <w:r>
        <w:rPr>
          <w:rFonts w:hAnsi="宋体"/>
          <w:b/>
          <w:color w:val="auto"/>
          <w:sz w:val="24"/>
          <w:szCs w:val="24"/>
        </w:rPr>
        <w:t>（货物类）</w:t>
      </w:r>
    </w:p>
    <w:p w14:paraId="765F7828">
      <w:pPr>
        <w:spacing w:line="380" w:lineRule="exact"/>
        <w:jc w:val="right"/>
        <w:rPr>
          <w:rFonts w:hint="default" w:ascii="宋体" w:cs="宋体"/>
          <w:color w:val="auto"/>
          <w:szCs w:val="21"/>
        </w:rPr>
      </w:pPr>
      <w:r>
        <w:rPr>
          <w:rFonts w:ascii="宋体" w:cs="宋体"/>
          <w:color w:val="auto"/>
          <w:szCs w:val="21"/>
        </w:rPr>
        <w:t>合同编号：</w:t>
      </w:r>
    </w:p>
    <w:p w14:paraId="38306657">
      <w:pPr>
        <w:spacing w:line="380" w:lineRule="exact"/>
        <w:rPr>
          <w:rFonts w:hint="default" w:ascii="宋体" w:cs="宋体"/>
          <w:color w:val="auto"/>
          <w:szCs w:val="21"/>
        </w:rPr>
      </w:pPr>
      <w:r>
        <w:rPr>
          <w:rFonts w:ascii="宋体" w:cs="宋体"/>
          <w:color w:val="auto"/>
          <w:szCs w:val="21"/>
        </w:rPr>
        <w:t>需    方：</w:t>
      </w:r>
    </w:p>
    <w:p w14:paraId="6B88402C">
      <w:pPr>
        <w:spacing w:line="380" w:lineRule="exact"/>
        <w:rPr>
          <w:rFonts w:hint="default" w:ascii="宋体" w:cs="宋体"/>
          <w:color w:val="auto"/>
          <w:szCs w:val="21"/>
        </w:rPr>
      </w:pPr>
      <w:r>
        <w:rPr>
          <w:rFonts w:ascii="宋体" w:cs="宋体"/>
          <w:color w:val="auto"/>
          <w:szCs w:val="21"/>
        </w:rPr>
        <w:t>供 应 方：</w:t>
      </w:r>
    </w:p>
    <w:p w14:paraId="73083492">
      <w:pPr>
        <w:spacing w:line="360" w:lineRule="auto"/>
        <w:rPr>
          <w:rFonts w:hint="default"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lang w:eastAsia="zh-CN"/>
        </w:rPr>
        <w:t>新疆融联通达工程项目管理有限公司</w:t>
      </w:r>
      <w:r>
        <w:rPr>
          <w:rFonts w:ascii="宋体" w:hAnsi="宋体" w:cs="宋体"/>
          <w:color w:val="auto"/>
          <w:szCs w:val="21"/>
        </w:rPr>
        <w:t>受</w:t>
      </w:r>
      <w:r>
        <w:rPr>
          <w:rFonts w:hint="eastAsia" w:ascii="宋体" w:hAnsi="宋体" w:cs="宋体"/>
          <w:color w:val="auto"/>
          <w:szCs w:val="21"/>
          <w:lang w:eastAsia="zh-CN"/>
        </w:rPr>
        <w:t>阿克陶县巴仁乡人民政府的</w:t>
      </w:r>
      <w:r>
        <w:rPr>
          <w:rFonts w:ascii="宋体" w:hAnsi="宋体" w:cs="宋体"/>
          <w:color w:val="auto"/>
          <w:szCs w:val="21"/>
        </w:rPr>
        <w:t>委托，经公开招标，结果确定</w:t>
      </w:r>
      <w:r>
        <w:rPr>
          <w:rFonts w:ascii="宋体" w:hAnsi="宋体" w:cs="宋体"/>
          <w:color w:val="auto"/>
          <w:szCs w:val="21"/>
          <w:u w:val="single"/>
        </w:rPr>
        <w:t xml:space="preserve">                      </w:t>
      </w:r>
      <w:r>
        <w:rPr>
          <w:rFonts w:ascii="宋体" w:hAnsi="宋体" w:cs="宋体"/>
          <w:color w:val="auto"/>
          <w:szCs w:val="21"/>
        </w:rPr>
        <w:t>为供应方。现经供需双方充分协商订立本合同。</w:t>
      </w:r>
    </w:p>
    <w:p w14:paraId="23541B72">
      <w:pPr>
        <w:spacing w:line="380" w:lineRule="exact"/>
        <w:rPr>
          <w:rFonts w:hint="default" w:ascii="宋体" w:hAnsi="宋体" w:cs="宋体"/>
          <w:b/>
          <w:color w:val="auto"/>
          <w:szCs w:val="21"/>
        </w:rPr>
      </w:pPr>
      <w:r>
        <w:rPr>
          <w:rFonts w:ascii="宋体" w:hAnsi="宋体" w:cs="宋体"/>
          <w:b/>
          <w:color w:val="auto"/>
          <w:szCs w:val="21"/>
        </w:rPr>
        <w:t>一、名称、规格、数量及价款</w:t>
      </w:r>
    </w:p>
    <w:p w14:paraId="760A98EE">
      <w:pPr>
        <w:spacing w:line="380" w:lineRule="exact"/>
        <w:ind w:firstLine="420" w:firstLineChars="200"/>
        <w:rPr>
          <w:rFonts w:hint="default" w:ascii="宋体" w:hAnsi="宋体" w:cs="宋体"/>
          <w:color w:val="auto"/>
          <w:szCs w:val="21"/>
          <w:u w:val="single"/>
        </w:rPr>
      </w:pPr>
      <w:r>
        <w:rPr>
          <w:rFonts w:ascii="宋体" w:hAnsi="宋体" w:cs="宋体"/>
          <w:color w:val="auto"/>
          <w:szCs w:val="21"/>
        </w:rPr>
        <w:t>（名称、规格、数量及单价）</w:t>
      </w:r>
      <w:r>
        <w:rPr>
          <w:rFonts w:ascii="宋体" w:hAnsi="宋体" w:cs="宋体"/>
          <w:color w:val="auto"/>
          <w:szCs w:val="21"/>
          <w:u w:val="single"/>
        </w:rPr>
        <w:t xml:space="preserve">                           </w:t>
      </w:r>
    </w:p>
    <w:p w14:paraId="65009EA3">
      <w:pPr>
        <w:spacing w:line="380" w:lineRule="exact"/>
        <w:ind w:firstLine="420" w:firstLineChars="200"/>
        <w:rPr>
          <w:rFonts w:hint="default" w:ascii="宋体" w:hAnsi="宋体" w:cs="宋体"/>
          <w:color w:val="auto"/>
          <w:szCs w:val="21"/>
        </w:rPr>
      </w:pPr>
      <w:r>
        <w:rPr>
          <w:rFonts w:ascii="宋体" w:hAnsi="宋体" w:cs="宋体"/>
          <w:color w:val="auto"/>
          <w:szCs w:val="21"/>
        </w:rPr>
        <w:t>合同总金额</w:t>
      </w:r>
      <w:r>
        <w:rPr>
          <w:rFonts w:ascii="宋体" w:hAnsi="宋体" w:cs="宋体"/>
          <w:color w:val="auto"/>
          <w:szCs w:val="21"/>
          <w:u w:val="single"/>
        </w:rPr>
        <w:t xml:space="preserve">          </w:t>
      </w:r>
      <w:r>
        <w:rPr>
          <w:rFonts w:ascii="宋体" w:hAnsi="宋体" w:cs="宋体"/>
          <w:color w:val="auto"/>
          <w:szCs w:val="21"/>
        </w:rPr>
        <w:t>元整（￥      元）。</w:t>
      </w:r>
    </w:p>
    <w:p w14:paraId="08020E63">
      <w:pPr>
        <w:spacing w:line="380" w:lineRule="exact"/>
        <w:rPr>
          <w:rFonts w:hint="default" w:ascii="宋体" w:hAnsi="宋体" w:cs="宋体"/>
          <w:b/>
          <w:color w:val="auto"/>
          <w:szCs w:val="21"/>
        </w:rPr>
      </w:pPr>
      <w:r>
        <w:rPr>
          <w:rFonts w:ascii="宋体" w:hAnsi="宋体" w:cs="宋体"/>
          <w:b/>
          <w:color w:val="auto"/>
          <w:szCs w:val="21"/>
        </w:rPr>
        <w:t>二、质量要求及技术标准</w:t>
      </w:r>
    </w:p>
    <w:p w14:paraId="19F5527E">
      <w:pPr>
        <w:spacing w:line="380" w:lineRule="exact"/>
        <w:ind w:firstLine="420" w:firstLineChars="200"/>
        <w:rPr>
          <w:rFonts w:hint="default" w:ascii="宋体" w:hAnsi="宋体" w:cs="宋体"/>
          <w:color w:val="auto"/>
          <w:szCs w:val="21"/>
        </w:rPr>
      </w:pPr>
      <w:r>
        <w:rPr>
          <w:rFonts w:ascii="宋体" w:hAnsi="宋体" w:cs="宋体"/>
          <w:color w:val="auto"/>
          <w:szCs w:val="21"/>
        </w:rPr>
        <w:t>1、供应方交付的货物的技术标准不低于国家标准。</w:t>
      </w:r>
    </w:p>
    <w:p w14:paraId="05B31945">
      <w:pPr>
        <w:spacing w:line="380" w:lineRule="exact"/>
        <w:ind w:firstLine="420" w:firstLineChars="200"/>
        <w:rPr>
          <w:rFonts w:hint="default" w:ascii="宋体" w:hAnsi="宋体" w:cs="宋体"/>
          <w:color w:val="auto"/>
          <w:szCs w:val="21"/>
        </w:rPr>
      </w:pPr>
      <w:r>
        <w:rPr>
          <w:rFonts w:ascii="宋体" w:hAnsi="宋体" w:cs="宋体"/>
          <w:color w:val="auto"/>
          <w:szCs w:val="21"/>
        </w:rPr>
        <w:t>2、供应方在交付货物的同时应提供</w:t>
      </w:r>
      <w:r>
        <w:rPr>
          <w:rFonts w:ascii="宋体" w:hAnsi="宋体" w:cs="宋体"/>
          <w:color w:val="auto"/>
          <w:kern w:val="0"/>
          <w:szCs w:val="21"/>
        </w:rPr>
        <w:t>国家规定的检验合格证明等文件。</w:t>
      </w:r>
    </w:p>
    <w:p w14:paraId="692E34C6">
      <w:pPr>
        <w:spacing w:line="380" w:lineRule="exact"/>
        <w:rPr>
          <w:rFonts w:hint="default" w:ascii="宋体" w:hAnsi="宋体" w:cs="宋体"/>
          <w:b/>
          <w:color w:val="auto"/>
          <w:szCs w:val="21"/>
        </w:rPr>
      </w:pPr>
      <w:r>
        <w:rPr>
          <w:rFonts w:ascii="宋体" w:hAnsi="宋体" w:cs="宋体"/>
          <w:b/>
          <w:color w:val="auto"/>
          <w:szCs w:val="21"/>
        </w:rPr>
        <w:t>三、交货时间、地点</w:t>
      </w:r>
    </w:p>
    <w:p w14:paraId="667B02AF">
      <w:pPr>
        <w:spacing w:line="380" w:lineRule="exact"/>
        <w:rPr>
          <w:rFonts w:hint="eastAsia"/>
          <w:color w:val="auto"/>
          <w:lang w:val="en-US" w:eastAsia="zh-CN"/>
        </w:rPr>
      </w:pP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67F8B9A6">
      <w:pPr>
        <w:spacing w:line="380" w:lineRule="exact"/>
        <w:rPr>
          <w:rFonts w:hint="default" w:ascii="宋体" w:hAnsi="宋体" w:cs="宋体"/>
          <w:b/>
          <w:color w:val="auto"/>
          <w:szCs w:val="21"/>
        </w:rPr>
      </w:pPr>
      <w:r>
        <w:rPr>
          <w:rFonts w:ascii="宋体" w:hAnsi="宋体" w:cs="宋体"/>
          <w:b/>
          <w:color w:val="auto"/>
          <w:szCs w:val="21"/>
        </w:rPr>
        <w:t>四、售后服务</w:t>
      </w:r>
    </w:p>
    <w:p w14:paraId="6CDA1890">
      <w:pPr>
        <w:spacing w:line="380" w:lineRule="exact"/>
        <w:ind w:firstLine="457" w:firstLineChars="218"/>
        <w:rPr>
          <w:rFonts w:hint="eastAsia" w:ascii="宋体" w:hAnsi="宋体" w:eastAsia="宋体"/>
          <w:bCs/>
          <w:color w:val="auto"/>
          <w:szCs w:val="21"/>
          <w:lang w:eastAsia="zh-CN"/>
        </w:rPr>
      </w:pPr>
      <w:r>
        <w:rPr>
          <w:rFonts w:ascii="宋体" w:hAnsi="宋体"/>
          <w:bCs/>
          <w:color w:val="auto"/>
          <w:szCs w:val="21"/>
        </w:rPr>
        <w:t>产品质量：在合同期内，甲方正常使用乙方所供产品而出现质量问题时，乙方负责。产品使用：甲方在使用乙方所供产品中出现问题需乙方解决时，乙方应无偿解决（退换货）</w:t>
      </w:r>
    </w:p>
    <w:p w14:paraId="37E703A9">
      <w:pPr>
        <w:spacing w:line="380" w:lineRule="exact"/>
        <w:rPr>
          <w:rFonts w:hint="default" w:ascii="宋体" w:hAnsi="宋体" w:cs="宋体"/>
          <w:b/>
          <w:color w:val="auto"/>
          <w:szCs w:val="21"/>
        </w:rPr>
      </w:pPr>
      <w:r>
        <w:rPr>
          <w:rFonts w:ascii="宋体" w:hAnsi="宋体" w:cs="宋体"/>
          <w:b/>
          <w:color w:val="auto"/>
          <w:szCs w:val="21"/>
        </w:rPr>
        <w:t>五、验收</w:t>
      </w:r>
    </w:p>
    <w:p w14:paraId="34D19049">
      <w:pPr>
        <w:spacing w:line="380" w:lineRule="exact"/>
        <w:ind w:firstLine="457" w:firstLineChars="218"/>
        <w:rPr>
          <w:rFonts w:hint="default" w:ascii="宋体" w:hAnsi="宋体" w:cs="宋体"/>
          <w:color w:val="auto"/>
          <w:kern w:val="0"/>
          <w:szCs w:val="21"/>
        </w:rPr>
      </w:pPr>
      <w:r>
        <w:rPr>
          <w:rFonts w:ascii="宋体" w:hAnsi="宋体"/>
          <w:bCs/>
          <w:color w:val="auto"/>
          <w:szCs w:val="21"/>
        </w:rPr>
        <w:t>1、</w:t>
      </w:r>
      <w:r>
        <w:rPr>
          <w:rFonts w:ascii="宋体" w:hAnsi="宋体" w:cs="宋体"/>
          <w:color w:val="auto"/>
          <w:szCs w:val="21"/>
        </w:rPr>
        <w:t>货物</w:t>
      </w:r>
      <w:r>
        <w:rPr>
          <w:rFonts w:ascii="宋体" w:hAnsi="宋体" w:cs="宋体"/>
          <w:color w:val="auto"/>
          <w:kern w:val="0"/>
          <w:szCs w:val="21"/>
        </w:rPr>
        <w:t>到达现场后，供应商应在使用单位人员在场情况下当面共同清点、检查，作出检查记录，双方签字确认。</w:t>
      </w:r>
    </w:p>
    <w:p w14:paraId="0469E8D7">
      <w:pPr>
        <w:spacing w:line="380" w:lineRule="exact"/>
        <w:ind w:firstLine="457" w:firstLineChars="218"/>
        <w:rPr>
          <w:rFonts w:hint="default" w:ascii="宋体" w:hAnsi="宋体" w:cs="宋体"/>
          <w:color w:val="auto"/>
          <w:szCs w:val="21"/>
        </w:rPr>
      </w:pPr>
      <w:r>
        <w:rPr>
          <w:rFonts w:ascii="宋体" w:hAnsi="宋体" w:cs="宋体"/>
          <w:color w:val="auto"/>
          <w:kern w:val="0"/>
          <w:szCs w:val="21"/>
        </w:rPr>
        <w:t>2、货物验收时，供应商向采购人提供</w:t>
      </w:r>
      <w:r>
        <w:rPr>
          <w:rFonts w:ascii="宋体" w:hAnsi="宋体"/>
          <w:bCs/>
          <w:color w:val="auto"/>
          <w:szCs w:val="21"/>
        </w:rPr>
        <w:t>生产厂家出具的验收报告、合格证、厂家资格证件等相关文件</w:t>
      </w:r>
      <w:r>
        <w:rPr>
          <w:rFonts w:ascii="宋体" w:hAnsi="宋体" w:cs="宋体"/>
          <w:color w:val="auto"/>
          <w:szCs w:val="21"/>
        </w:rPr>
        <w:t>。</w:t>
      </w:r>
    </w:p>
    <w:p w14:paraId="57348052">
      <w:pPr>
        <w:spacing w:line="380" w:lineRule="exact"/>
        <w:ind w:firstLine="420" w:firstLineChars="200"/>
        <w:rPr>
          <w:rFonts w:hint="default" w:ascii="宋体" w:hAnsi="宋体" w:cs="宋体"/>
          <w:b/>
          <w:bCs/>
          <w:color w:val="auto"/>
          <w:kern w:val="0"/>
          <w:szCs w:val="21"/>
        </w:rPr>
      </w:pPr>
      <w:r>
        <w:rPr>
          <w:rFonts w:ascii="宋体" w:hAnsi="宋体" w:cs="宋体"/>
          <w:color w:val="auto"/>
          <w:szCs w:val="21"/>
        </w:rPr>
        <w:t>3、</w:t>
      </w:r>
      <w:r>
        <w:rPr>
          <w:rFonts w:ascii="宋体" w:hAnsi="宋体" w:cs="宋体"/>
          <w:color w:val="auto"/>
          <w:kern w:val="0"/>
          <w:szCs w:val="21"/>
        </w:rPr>
        <w:t>供应商提供的货物未达到招标文件规定要求，且对采购人造成损失的，由供应商承担一切责任，并赔偿所造成的损失。</w:t>
      </w:r>
    </w:p>
    <w:p w14:paraId="65BF64DE">
      <w:pPr>
        <w:spacing w:line="380" w:lineRule="exact"/>
        <w:rPr>
          <w:rFonts w:hint="default" w:ascii="宋体" w:hAnsi="宋体" w:cs="宋体"/>
          <w:b/>
          <w:color w:val="auto"/>
          <w:szCs w:val="21"/>
        </w:rPr>
      </w:pPr>
      <w:r>
        <w:rPr>
          <w:rFonts w:ascii="宋体" w:hAnsi="宋体" w:cs="宋体"/>
          <w:b/>
          <w:color w:val="auto"/>
          <w:szCs w:val="21"/>
        </w:rPr>
        <w:t xml:space="preserve"> 六、付款方式</w:t>
      </w:r>
    </w:p>
    <w:p w14:paraId="001EC8CF">
      <w:pPr>
        <w:spacing w:line="380" w:lineRule="exact"/>
        <w:rPr>
          <w:rFonts w:hint="default" w:ascii="宋体" w:hAnsi="宋体" w:eastAsia="宋体" w:cs="宋体"/>
          <w:b/>
          <w:color w:val="auto"/>
          <w:szCs w:val="21"/>
          <w:highlight w:val="yellow"/>
          <w:lang w:val="en-US" w:eastAsia="zh-CN"/>
        </w:rPr>
      </w:pPr>
      <w:r>
        <w:rPr>
          <w:rFonts w:hint="eastAsia" w:ascii="宋体" w:hAnsi="宋体" w:eastAsia="宋体" w:cs="宋体"/>
          <w:b/>
          <w:color w:val="auto"/>
          <w:szCs w:val="21"/>
          <w:lang w:val="en-US" w:eastAsia="zh-CN"/>
        </w:rPr>
        <w:t xml:space="preserve"> </w:t>
      </w: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09E66634">
      <w:pPr>
        <w:spacing w:line="380" w:lineRule="exact"/>
        <w:rPr>
          <w:rFonts w:hint="default" w:ascii="宋体" w:hAnsi="宋体" w:cs="宋体"/>
          <w:b/>
          <w:color w:val="auto"/>
          <w:szCs w:val="21"/>
        </w:rPr>
      </w:pPr>
      <w:r>
        <w:rPr>
          <w:rFonts w:ascii="宋体" w:hAnsi="宋体" w:cs="宋体"/>
          <w:b/>
          <w:color w:val="auto"/>
          <w:szCs w:val="21"/>
        </w:rPr>
        <w:t xml:space="preserve"> 七、违约责任</w:t>
      </w:r>
    </w:p>
    <w:p w14:paraId="20DD0E0B">
      <w:pPr>
        <w:spacing w:line="380" w:lineRule="exact"/>
        <w:ind w:firstLine="420" w:firstLineChars="200"/>
        <w:rPr>
          <w:rFonts w:hint="default" w:ascii="宋体" w:hAnsi="宋体" w:cs="宋体"/>
          <w:color w:val="auto"/>
          <w:szCs w:val="21"/>
        </w:rPr>
      </w:pPr>
      <w:r>
        <w:rPr>
          <w:rFonts w:ascii="宋体" w:hAnsi="宋体" w:cs="宋体"/>
          <w:color w:val="auto"/>
          <w:szCs w:val="21"/>
        </w:rPr>
        <w:t>1、违反买卖合同者，应承担违约责任，向对方支付合同金额</w:t>
      </w:r>
      <w:r>
        <w:rPr>
          <w:rFonts w:hint="eastAsia" w:ascii="宋体" w:hAnsi="宋体" w:eastAsia="宋体" w:cs="宋体"/>
          <w:color w:val="auto"/>
          <w:szCs w:val="21"/>
          <w:lang w:val="en-US" w:eastAsia="zh-CN"/>
        </w:rPr>
        <w:t>3</w:t>
      </w:r>
      <w:r>
        <w:rPr>
          <w:rFonts w:ascii="宋体" w:hAnsi="宋体" w:cs="宋体"/>
          <w:color w:val="auto"/>
          <w:szCs w:val="21"/>
        </w:rPr>
        <w:t>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44A4F0BF">
      <w:pPr>
        <w:spacing w:line="380" w:lineRule="exact"/>
        <w:ind w:firstLine="420" w:firstLineChars="200"/>
        <w:rPr>
          <w:rFonts w:hint="default" w:ascii="宋体" w:hAnsi="宋体" w:eastAsia="宋体" w:cs="宋体"/>
          <w:color w:val="auto"/>
          <w:szCs w:val="21"/>
          <w:highlight w:val="none"/>
          <w:lang w:val="en-US" w:eastAsia="zh-CN"/>
        </w:rPr>
      </w:pPr>
      <w:r>
        <w:rPr>
          <w:rFonts w:ascii="宋体" w:hAnsi="宋体" w:cs="宋体"/>
          <w:color w:val="auto"/>
          <w:szCs w:val="21"/>
          <w:highlight w:val="none"/>
        </w:rPr>
        <w:t>2、</w:t>
      </w:r>
      <w:r>
        <w:rPr>
          <w:rFonts w:ascii="宋体" w:hAnsi="宋体" w:cs="宋体"/>
          <w:color w:val="auto"/>
          <w:szCs w:val="21"/>
          <w:highlight w:val="none"/>
          <w:u w:val="none"/>
        </w:rPr>
        <w:t>如</w:t>
      </w:r>
      <w:r>
        <w:rPr>
          <w:rFonts w:hint="eastAsia" w:ascii="宋体" w:hAnsi="宋体" w:eastAsia="宋体" w:cs="宋体"/>
          <w:color w:val="auto"/>
          <w:szCs w:val="21"/>
          <w:highlight w:val="none"/>
          <w:u w:val="none"/>
          <w:lang w:eastAsia="zh-CN"/>
        </w:rPr>
        <w:t>验收货物质量与招标文件要求质量不一致，验收不合格，供应方应无条件进行更换，如更换次数超过</w:t>
      </w:r>
      <w:r>
        <w:rPr>
          <w:rFonts w:hint="eastAsia" w:ascii="宋体" w:hAnsi="宋体" w:eastAsia="宋体" w:cs="宋体"/>
          <w:color w:val="auto"/>
          <w:szCs w:val="21"/>
          <w:highlight w:val="none"/>
          <w:u w:val="none"/>
          <w:lang w:val="en-US" w:eastAsia="zh-CN"/>
        </w:rPr>
        <w:t>3次或供应方对更换事宜产生抵触情绪，甲方有权与乙方解除合同。</w:t>
      </w:r>
    </w:p>
    <w:p w14:paraId="519FAF9E">
      <w:pPr>
        <w:spacing w:line="380" w:lineRule="exact"/>
        <w:ind w:firstLine="420" w:firstLineChars="200"/>
        <w:rPr>
          <w:rFonts w:hint="default" w:ascii="宋体" w:hAnsi="宋体" w:cs="宋体"/>
          <w:b/>
          <w:color w:val="auto"/>
          <w:szCs w:val="21"/>
          <w:highlight w:val="none"/>
        </w:rPr>
      </w:pPr>
      <w:r>
        <w:rPr>
          <w:rFonts w:ascii="宋体" w:hAnsi="宋体" w:cs="宋体"/>
          <w:color w:val="auto"/>
          <w:szCs w:val="21"/>
          <w:highlight w:val="none"/>
        </w:rPr>
        <w:t>3、其它违约，按《中华人民共和国</w:t>
      </w:r>
      <w:r>
        <w:rPr>
          <w:rFonts w:hint="eastAsia" w:ascii="宋体" w:hAnsi="宋体" w:eastAsia="宋体" w:cs="宋体"/>
          <w:color w:val="auto"/>
          <w:szCs w:val="21"/>
          <w:highlight w:val="none"/>
          <w:lang w:eastAsia="zh-CN"/>
        </w:rPr>
        <w:t>民法典</w:t>
      </w:r>
      <w:r>
        <w:rPr>
          <w:rFonts w:ascii="宋体" w:hAnsi="宋体" w:cs="宋体"/>
          <w:color w:val="auto"/>
          <w:szCs w:val="21"/>
          <w:highlight w:val="none"/>
        </w:rPr>
        <w:t>》的相关条款执行。</w:t>
      </w:r>
    </w:p>
    <w:p w14:paraId="3C1D318F">
      <w:pPr>
        <w:spacing w:line="380" w:lineRule="exact"/>
        <w:rPr>
          <w:rFonts w:hint="default" w:ascii="宋体" w:hAnsi="宋体" w:cs="宋体"/>
          <w:b/>
          <w:color w:val="auto"/>
          <w:szCs w:val="21"/>
        </w:rPr>
      </w:pPr>
      <w:r>
        <w:rPr>
          <w:rFonts w:ascii="宋体" w:hAnsi="宋体" w:cs="宋体"/>
          <w:b/>
          <w:color w:val="auto"/>
          <w:szCs w:val="21"/>
        </w:rPr>
        <w:t>八、解决合同纠纷的方式</w:t>
      </w:r>
    </w:p>
    <w:p w14:paraId="0231DAF4">
      <w:pPr>
        <w:spacing w:line="380" w:lineRule="exact"/>
        <w:ind w:firstLine="420" w:firstLineChars="200"/>
        <w:rPr>
          <w:rFonts w:hint="default" w:ascii="宋体" w:hAnsi="宋体" w:cs="宋体"/>
          <w:b/>
          <w:color w:val="auto"/>
          <w:szCs w:val="21"/>
        </w:rPr>
      </w:pPr>
      <w:r>
        <w:rPr>
          <w:rFonts w:ascii="宋体" w:hAnsi="宋体" w:cs="宋体"/>
          <w:color w:val="auto"/>
          <w:szCs w:val="21"/>
        </w:rPr>
        <w:t>当出现纠纷时，双方协商解决；协商不成时可向当地仲裁机关申请仲裁。</w:t>
      </w:r>
    </w:p>
    <w:p w14:paraId="278BB632">
      <w:pPr>
        <w:spacing w:line="380" w:lineRule="exact"/>
        <w:rPr>
          <w:rFonts w:hint="default" w:ascii="宋体" w:hAnsi="宋体" w:cs="宋体"/>
          <w:b/>
          <w:color w:val="auto"/>
          <w:szCs w:val="21"/>
        </w:rPr>
      </w:pPr>
      <w:r>
        <w:rPr>
          <w:rFonts w:ascii="宋体" w:hAnsi="宋体" w:cs="宋体"/>
          <w:b/>
          <w:color w:val="auto"/>
          <w:szCs w:val="21"/>
        </w:rPr>
        <w:t>九、技术协议</w:t>
      </w:r>
    </w:p>
    <w:p w14:paraId="3F3FE14B">
      <w:pPr>
        <w:spacing w:line="380" w:lineRule="exact"/>
        <w:ind w:firstLine="420" w:firstLineChars="200"/>
        <w:rPr>
          <w:rFonts w:hint="default" w:ascii="宋体" w:hAnsi="宋体" w:cs="宋体"/>
          <w:b/>
          <w:color w:val="auto"/>
          <w:szCs w:val="21"/>
        </w:rPr>
      </w:pPr>
      <w:r>
        <w:rPr>
          <w:rFonts w:ascii="宋体" w:hAnsi="宋体" w:cs="宋体"/>
          <w:color w:val="auto"/>
          <w:szCs w:val="21"/>
        </w:rPr>
        <w:t>附技术协议（另定）</w:t>
      </w:r>
    </w:p>
    <w:p w14:paraId="070733FC">
      <w:pPr>
        <w:spacing w:line="380" w:lineRule="exact"/>
        <w:rPr>
          <w:rFonts w:hint="default" w:ascii="宋体" w:hAnsi="宋体" w:cs="宋体"/>
          <w:b/>
          <w:color w:val="auto"/>
          <w:szCs w:val="21"/>
        </w:rPr>
      </w:pPr>
      <w:r>
        <w:rPr>
          <w:rFonts w:ascii="宋体" w:hAnsi="宋体" w:cs="宋体"/>
          <w:b/>
          <w:color w:val="auto"/>
          <w:szCs w:val="21"/>
        </w:rPr>
        <w:t>十、其它约定事项</w:t>
      </w:r>
    </w:p>
    <w:p w14:paraId="54D9FE7A">
      <w:pPr>
        <w:spacing w:line="380" w:lineRule="exact"/>
        <w:ind w:firstLine="420" w:firstLineChars="200"/>
        <w:rPr>
          <w:rFonts w:hint="default" w:ascii="宋体" w:hAnsi="宋体" w:cs="宋体"/>
          <w:color w:val="auto"/>
          <w:szCs w:val="21"/>
        </w:rPr>
      </w:pPr>
      <w:r>
        <w:rPr>
          <w:rFonts w:ascii="宋体" w:hAnsi="宋体" w:cs="宋体"/>
          <w:color w:val="auto"/>
          <w:szCs w:val="21"/>
        </w:rPr>
        <w:t>1、本合同壹式叁份，经双方法定代表人或授权代理人签章，政府采购中心鉴证后生效。</w:t>
      </w:r>
    </w:p>
    <w:p w14:paraId="5C1F18B3">
      <w:pPr>
        <w:spacing w:line="380" w:lineRule="exact"/>
        <w:ind w:firstLine="420" w:firstLineChars="200"/>
        <w:rPr>
          <w:rFonts w:hint="default" w:ascii="宋体" w:hAnsi="宋体" w:cs="宋体"/>
          <w:color w:val="auto"/>
          <w:szCs w:val="21"/>
        </w:rPr>
      </w:pPr>
      <w:r>
        <w:rPr>
          <w:rFonts w:ascii="宋体" w:hAnsi="宋体" w:cs="宋体"/>
          <w:color w:val="auto"/>
          <w:szCs w:val="21"/>
        </w:rPr>
        <w:t>2、本合同一式三份，供应方执一份，需方执一份，鉴证方执一份。</w:t>
      </w:r>
    </w:p>
    <w:p w14:paraId="12E23AF6">
      <w:pPr>
        <w:spacing w:line="380" w:lineRule="exact"/>
        <w:ind w:firstLine="420" w:firstLineChars="200"/>
        <w:rPr>
          <w:rFonts w:hint="default" w:ascii="宋体" w:hAnsi="宋体" w:cs="宋体"/>
          <w:color w:val="auto"/>
          <w:szCs w:val="21"/>
        </w:rPr>
      </w:pPr>
      <w:r>
        <w:rPr>
          <w:rFonts w:ascii="宋体" w:hAnsi="宋体" w:cs="宋体"/>
          <w:color w:val="auto"/>
          <w:szCs w:val="21"/>
        </w:rPr>
        <w:t>3、相关招标文件、投标文件与本合同具有同等法律效力。</w:t>
      </w:r>
    </w:p>
    <w:p w14:paraId="3D00E6D8">
      <w:pPr>
        <w:spacing w:line="380" w:lineRule="exact"/>
        <w:ind w:firstLine="630" w:firstLineChars="300"/>
        <w:rPr>
          <w:rFonts w:hint="default" w:ascii="宋体" w:hAnsi="宋体" w:cs="宋体"/>
          <w:color w:val="auto"/>
          <w:szCs w:val="21"/>
        </w:rPr>
      </w:pPr>
      <w:r>
        <w:rPr>
          <w:rFonts w:ascii="宋体" w:hAnsi="宋体" w:cs="宋体"/>
          <w:color w:val="auto"/>
          <w:szCs w:val="21"/>
        </w:rPr>
        <w:t>供  应  方：                               需     方：</w:t>
      </w:r>
    </w:p>
    <w:p w14:paraId="7F567562">
      <w:pPr>
        <w:spacing w:line="380" w:lineRule="exact"/>
        <w:ind w:firstLine="630" w:firstLineChars="300"/>
        <w:rPr>
          <w:rFonts w:hint="default" w:ascii="宋体" w:hAnsi="宋体" w:cs="宋体"/>
          <w:color w:val="auto"/>
          <w:szCs w:val="21"/>
        </w:rPr>
      </w:pPr>
      <w:r>
        <w:rPr>
          <w:rFonts w:ascii="宋体" w:hAnsi="宋体" w:cs="宋体"/>
          <w:color w:val="auto"/>
          <w:szCs w:val="21"/>
        </w:rPr>
        <w:t>法定代表人：                               法定代表人：</w:t>
      </w:r>
    </w:p>
    <w:p w14:paraId="29D665DF">
      <w:pPr>
        <w:spacing w:line="380" w:lineRule="exact"/>
        <w:ind w:firstLine="630" w:firstLineChars="300"/>
        <w:rPr>
          <w:rFonts w:hint="default" w:ascii="宋体" w:hAnsi="宋体" w:cs="宋体"/>
          <w:color w:val="auto"/>
          <w:szCs w:val="21"/>
        </w:rPr>
      </w:pPr>
      <w:r>
        <w:rPr>
          <w:rFonts w:ascii="宋体" w:hAnsi="宋体" w:cs="宋体"/>
          <w:color w:val="auto"/>
          <w:szCs w:val="21"/>
        </w:rPr>
        <w:t>授权代理人：                               授权代理人：</w:t>
      </w:r>
    </w:p>
    <w:p w14:paraId="24EFC592">
      <w:pPr>
        <w:spacing w:line="380" w:lineRule="exact"/>
        <w:ind w:firstLine="630" w:firstLineChars="300"/>
        <w:rPr>
          <w:rFonts w:hint="default" w:ascii="宋体" w:hAnsi="宋体" w:cs="宋体"/>
          <w:color w:val="auto"/>
          <w:szCs w:val="21"/>
        </w:rPr>
      </w:pPr>
      <w:r>
        <w:rPr>
          <w:rFonts w:ascii="宋体" w:hAnsi="宋体" w:cs="宋体"/>
          <w:color w:val="auto"/>
          <w:szCs w:val="21"/>
        </w:rPr>
        <w:t>单位 地址：                                 单位 地址：</w:t>
      </w:r>
    </w:p>
    <w:p w14:paraId="3DC589B6">
      <w:pPr>
        <w:spacing w:line="380" w:lineRule="exact"/>
        <w:ind w:firstLine="630" w:firstLineChars="300"/>
        <w:rPr>
          <w:rFonts w:hint="default" w:ascii="宋体" w:hAnsi="宋体" w:cs="宋体"/>
          <w:color w:val="auto"/>
          <w:szCs w:val="21"/>
        </w:rPr>
      </w:pPr>
      <w:r>
        <w:rPr>
          <w:rFonts w:ascii="宋体" w:hAnsi="宋体" w:cs="宋体"/>
          <w:color w:val="auto"/>
          <w:szCs w:val="21"/>
        </w:rPr>
        <w:t>联系 电话：                                 联系 电话：</w:t>
      </w:r>
    </w:p>
    <w:p w14:paraId="53BDF359">
      <w:pPr>
        <w:spacing w:line="380" w:lineRule="exact"/>
        <w:ind w:firstLine="630" w:firstLineChars="300"/>
        <w:rPr>
          <w:rFonts w:hint="default" w:ascii="宋体" w:hAnsi="宋体" w:cs="宋体"/>
          <w:color w:val="auto"/>
          <w:szCs w:val="21"/>
        </w:rPr>
      </w:pPr>
      <w:r>
        <w:rPr>
          <w:rFonts w:ascii="宋体" w:hAnsi="宋体" w:cs="宋体"/>
          <w:color w:val="auto"/>
          <w:szCs w:val="21"/>
        </w:rPr>
        <w:t>开户 银行：                                 开户 银行：</w:t>
      </w:r>
    </w:p>
    <w:p w14:paraId="12829869">
      <w:pPr>
        <w:spacing w:line="380" w:lineRule="exact"/>
        <w:ind w:firstLine="630" w:firstLineChars="300"/>
        <w:rPr>
          <w:rFonts w:hint="default" w:ascii="宋体" w:hAnsi="宋体" w:cs="宋体"/>
          <w:color w:val="auto"/>
          <w:szCs w:val="21"/>
        </w:rPr>
      </w:pPr>
      <w:r>
        <w:rPr>
          <w:rFonts w:ascii="宋体" w:hAnsi="宋体" w:cs="宋体"/>
          <w:color w:val="auto"/>
          <w:szCs w:val="21"/>
        </w:rPr>
        <w:t>账     号：                                 账     号：</w:t>
      </w:r>
    </w:p>
    <w:p w14:paraId="6F8E7C55">
      <w:pPr>
        <w:spacing w:line="380" w:lineRule="exact"/>
        <w:ind w:firstLine="630" w:firstLineChars="300"/>
        <w:rPr>
          <w:rFonts w:hint="default" w:ascii="宋体" w:hAnsi="宋体" w:cs="宋体"/>
          <w:color w:val="auto"/>
          <w:szCs w:val="21"/>
        </w:rPr>
      </w:pPr>
      <w:r>
        <w:rPr>
          <w:rFonts w:ascii="宋体" w:hAnsi="宋体" w:cs="宋体"/>
          <w:color w:val="auto"/>
          <w:szCs w:val="21"/>
        </w:rPr>
        <w:t>鉴  证  方（签字盖章）：</w:t>
      </w:r>
    </w:p>
    <w:p w14:paraId="0AA6C0E7">
      <w:pPr>
        <w:shd w:val="clear" w:color="auto" w:fill="auto"/>
        <w:spacing w:line="380" w:lineRule="exact"/>
        <w:ind w:firstLine="630" w:firstLineChars="300"/>
        <w:rPr>
          <w:rFonts w:hint="eastAsia" w:ascii="宋体" w:hAnsi="宋体" w:eastAsia="Times New Roman" w:cs="宋体"/>
          <w:color w:val="auto"/>
          <w:szCs w:val="21"/>
          <w:lang w:val="en-US" w:eastAsia="zh-CN"/>
        </w:rPr>
      </w:pPr>
      <w:r>
        <w:rPr>
          <w:rFonts w:ascii="宋体" w:hAnsi="宋体" w:eastAsia="Times New Roman" w:cs="宋体"/>
          <w:color w:val="auto"/>
          <w:szCs w:val="21"/>
        </w:rPr>
        <w:t>签约时间：                                   签约地点：</w:t>
      </w:r>
    </w:p>
    <w:p w14:paraId="2157BEF1">
      <w:pPr>
        <w:rPr>
          <w:rFonts w:ascii="Arial"/>
          <w:sz w:val="21"/>
        </w:rPr>
      </w:pPr>
    </w:p>
    <w:p w14:paraId="229D27B3">
      <w:pPr>
        <w:rPr>
          <w:rFonts w:ascii="Arial" w:hAnsi="Arial" w:eastAsia="Arial" w:cs="Arial"/>
          <w:sz w:val="21"/>
          <w:szCs w:val="21"/>
        </w:rPr>
        <w:sectPr>
          <w:footerReference r:id="rId38" w:type="default"/>
          <w:pgSz w:w="11906" w:h="16839"/>
          <w:pgMar w:top="400" w:right="1571" w:bottom="1375" w:left="1785" w:header="0" w:footer="1211" w:gutter="0"/>
          <w:pgNumType w:fmt="decimal"/>
          <w:cols w:space="720" w:num="1"/>
        </w:sectPr>
      </w:pPr>
    </w:p>
    <w:p w14:paraId="23DB1C56">
      <w:pPr>
        <w:rPr>
          <w:rFonts w:ascii="Arial"/>
          <w:sz w:val="21"/>
        </w:rPr>
      </w:pPr>
    </w:p>
    <w:p w14:paraId="5354B5CB">
      <w:pPr>
        <w:spacing w:line="241" w:lineRule="auto"/>
        <w:rPr>
          <w:rFonts w:ascii="Arial"/>
          <w:sz w:val="21"/>
        </w:rPr>
      </w:pPr>
    </w:p>
    <w:p w14:paraId="56C4AB2C">
      <w:pPr>
        <w:spacing w:line="241" w:lineRule="auto"/>
        <w:rPr>
          <w:rFonts w:ascii="Arial"/>
          <w:sz w:val="21"/>
        </w:rPr>
      </w:pPr>
    </w:p>
    <w:p w14:paraId="50B194C1">
      <w:pPr>
        <w:spacing w:line="241" w:lineRule="auto"/>
        <w:rPr>
          <w:rFonts w:ascii="Arial"/>
          <w:sz w:val="21"/>
        </w:rPr>
      </w:pPr>
    </w:p>
    <w:p w14:paraId="5859C132">
      <w:pPr>
        <w:spacing w:line="241" w:lineRule="auto"/>
        <w:rPr>
          <w:rFonts w:ascii="Arial"/>
          <w:sz w:val="21"/>
        </w:rPr>
      </w:pPr>
    </w:p>
    <w:p w14:paraId="089BABDC">
      <w:pPr>
        <w:spacing w:line="241" w:lineRule="auto"/>
        <w:rPr>
          <w:rFonts w:ascii="Arial"/>
          <w:sz w:val="21"/>
        </w:rPr>
      </w:pPr>
    </w:p>
    <w:p w14:paraId="41D42388">
      <w:pPr>
        <w:spacing w:line="241" w:lineRule="auto"/>
        <w:rPr>
          <w:rFonts w:ascii="Arial"/>
          <w:sz w:val="21"/>
        </w:rPr>
      </w:pPr>
    </w:p>
    <w:p w14:paraId="07D22D03">
      <w:pPr>
        <w:spacing w:line="241" w:lineRule="auto"/>
        <w:rPr>
          <w:rFonts w:ascii="Arial"/>
          <w:sz w:val="21"/>
        </w:rPr>
      </w:pPr>
    </w:p>
    <w:p w14:paraId="59F97E6B">
      <w:pPr>
        <w:spacing w:line="241" w:lineRule="auto"/>
        <w:rPr>
          <w:rFonts w:ascii="Arial"/>
          <w:sz w:val="21"/>
        </w:rPr>
      </w:pPr>
    </w:p>
    <w:p w14:paraId="6A5B58BF">
      <w:pPr>
        <w:spacing w:line="241" w:lineRule="auto"/>
        <w:rPr>
          <w:rFonts w:ascii="Arial"/>
          <w:sz w:val="21"/>
        </w:rPr>
      </w:pPr>
    </w:p>
    <w:p w14:paraId="3EA3468C">
      <w:pPr>
        <w:spacing w:line="241" w:lineRule="auto"/>
        <w:rPr>
          <w:rFonts w:ascii="Arial"/>
          <w:sz w:val="21"/>
        </w:rPr>
      </w:pPr>
    </w:p>
    <w:p w14:paraId="3FEA7986">
      <w:pPr>
        <w:spacing w:line="241" w:lineRule="auto"/>
        <w:rPr>
          <w:rFonts w:ascii="Arial"/>
          <w:sz w:val="21"/>
        </w:rPr>
      </w:pPr>
    </w:p>
    <w:p w14:paraId="2A4C64C8">
      <w:pPr>
        <w:spacing w:line="241" w:lineRule="auto"/>
        <w:rPr>
          <w:rFonts w:ascii="Arial"/>
          <w:sz w:val="21"/>
        </w:rPr>
      </w:pPr>
    </w:p>
    <w:p w14:paraId="6FC6E3F3">
      <w:pPr>
        <w:spacing w:line="241" w:lineRule="auto"/>
        <w:rPr>
          <w:rFonts w:ascii="Arial"/>
          <w:sz w:val="21"/>
        </w:rPr>
      </w:pPr>
    </w:p>
    <w:p w14:paraId="613663CF">
      <w:pPr>
        <w:spacing w:line="241" w:lineRule="auto"/>
        <w:rPr>
          <w:rFonts w:ascii="Arial"/>
          <w:sz w:val="21"/>
        </w:rPr>
      </w:pPr>
    </w:p>
    <w:p w14:paraId="46D6F358">
      <w:pPr>
        <w:spacing w:line="241" w:lineRule="auto"/>
        <w:rPr>
          <w:rFonts w:ascii="Arial"/>
          <w:sz w:val="21"/>
        </w:rPr>
      </w:pPr>
    </w:p>
    <w:p w14:paraId="2344FF12">
      <w:pPr>
        <w:spacing w:line="241" w:lineRule="auto"/>
        <w:rPr>
          <w:rFonts w:ascii="Arial"/>
          <w:sz w:val="21"/>
        </w:rPr>
      </w:pPr>
    </w:p>
    <w:p w14:paraId="64192B07">
      <w:pPr>
        <w:spacing w:line="241" w:lineRule="auto"/>
        <w:rPr>
          <w:rFonts w:ascii="Arial"/>
          <w:sz w:val="21"/>
        </w:rPr>
      </w:pPr>
    </w:p>
    <w:p w14:paraId="06AB1D75">
      <w:pPr>
        <w:spacing w:line="241" w:lineRule="auto"/>
        <w:rPr>
          <w:rFonts w:ascii="Arial"/>
          <w:sz w:val="21"/>
        </w:rPr>
      </w:pPr>
    </w:p>
    <w:p w14:paraId="61F56F89">
      <w:pPr>
        <w:spacing w:line="241" w:lineRule="auto"/>
        <w:rPr>
          <w:rFonts w:ascii="Arial"/>
          <w:sz w:val="21"/>
        </w:rPr>
      </w:pPr>
    </w:p>
    <w:p w14:paraId="036F55B9">
      <w:pPr>
        <w:spacing w:line="241" w:lineRule="auto"/>
        <w:rPr>
          <w:rFonts w:ascii="Arial"/>
          <w:sz w:val="21"/>
        </w:rPr>
      </w:pPr>
    </w:p>
    <w:p w14:paraId="2BAB1367">
      <w:pPr>
        <w:spacing w:line="241" w:lineRule="auto"/>
        <w:rPr>
          <w:rFonts w:ascii="Arial"/>
          <w:sz w:val="21"/>
        </w:rPr>
      </w:pPr>
    </w:p>
    <w:p w14:paraId="3835B0A9">
      <w:pPr>
        <w:spacing w:line="241" w:lineRule="auto"/>
        <w:rPr>
          <w:rFonts w:ascii="Arial"/>
          <w:sz w:val="21"/>
        </w:rPr>
      </w:pPr>
    </w:p>
    <w:p w14:paraId="4B688CA8">
      <w:pPr>
        <w:spacing w:line="241" w:lineRule="auto"/>
        <w:rPr>
          <w:rFonts w:ascii="Arial"/>
          <w:sz w:val="21"/>
        </w:rPr>
      </w:pPr>
    </w:p>
    <w:p w14:paraId="2617E28C">
      <w:pPr>
        <w:pStyle w:val="8"/>
        <w:spacing w:before="188" w:line="188" w:lineRule="auto"/>
        <w:ind w:left="2015"/>
        <w:rPr>
          <w:sz w:val="44"/>
          <w:szCs w:val="44"/>
        </w:rPr>
      </w:pPr>
      <w:r>
        <w:rPr>
          <w:b/>
          <w:bCs/>
          <w:spacing w:val="-10"/>
          <w:sz w:val="44"/>
          <w:szCs w:val="44"/>
        </w:rPr>
        <w:t>第五章</w:t>
      </w:r>
      <w:r>
        <w:rPr>
          <w:b/>
          <w:bCs/>
          <w:spacing w:val="31"/>
          <w:sz w:val="44"/>
          <w:szCs w:val="44"/>
        </w:rPr>
        <w:t xml:space="preserve">   </w:t>
      </w:r>
      <w:r>
        <w:rPr>
          <w:b/>
          <w:bCs/>
          <w:spacing w:val="-10"/>
          <w:sz w:val="44"/>
          <w:szCs w:val="44"/>
        </w:rPr>
        <w:t>响应文件格式</w:t>
      </w:r>
    </w:p>
    <w:p w14:paraId="49AB4891">
      <w:pPr>
        <w:spacing w:line="188" w:lineRule="auto"/>
        <w:rPr>
          <w:sz w:val="44"/>
          <w:szCs w:val="44"/>
        </w:rPr>
        <w:sectPr>
          <w:footerReference r:id="rId39" w:type="default"/>
          <w:pgSz w:w="11906" w:h="16839"/>
          <w:pgMar w:top="400" w:right="1785" w:bottom="1375" w:left="1785" w:header="0" w:footer="1211" w:gutter="0"/>
          <w:pgNumType w:fmt="decimal"/>
          <w:cols w:space="720" w:num="1"/>
        </w:sectPr>
      </w:pPr>
    </w:p>
    <w:p w14:paraId="6AB6C688">
      <w:pPr>
        <w:spacing w:line="261" w:lineRule="auto"/>
        <w:rPr>
          <w:rFonts w:ascii="Arial"/>
          <w:sz w:val="21"/>
        </w:rPr>
      </w:pPr>
    </w:p>
    <w:p w14:paraId="2F373BE5">
      <w:pPr>
        <w:spacing w:line="262" w:lineRule="auto"/>
        <w:rPr>
          <w:rFonts w:ascii="Arial"/>
          <w:sz w:val="21"/>
        </w:rPr>
      </w:pPr>
    </w:p>
    <w:p w14:paraId="1DE4E748">
      <w:pPr>
        <w:spacing w:line="262" w:lineRule="auto"/>
        <w:rPr>
          <w:rFonts w:ascii="Arial"/>
          <w:sz w:val="21"/>
        </w:rPr>
      </w:pPr>
    </w:p>
    <w:p w14:paraId="04AC8D35">
      <w:pPr>
        <w:spacing w:line="262" w:lineRule="auto"/>
        <w:rPr>
          <w:rFonts w:ascii="Arial"/>
          <w:sz w:val="21"/>
        </w:rPr>
      </w:pPr>
    </w:p>
    <w:p w14:paraId="24537D61">
      <w:pPr>
        <w:spacing w:line="262" w:lineRule="auto"/>
        <w:rPr>
          <w:rFonts w:ascii="Arial"/>
          <w:sz w:val="21"/>
        </w:rPr>
      </w:pPr>
    </w:p>
    <w:p w14:paraId="357388C1">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14:paraId="41A0C3C3">
      <w:pPr>
        <w:adjustRightInd w:val="0"/>
        <w:snapToGrid w:val="0"/>
        <w:spacing w:line="360" w:lineRule="auto"/>
        <w:jc w:val="both"/>
        <w:rPr>
          <w:rFonts w:hint="eastAsia" w:ascii="仿宋" w:hAnsi="仿宋" w:eastAsia="仿宋" w:cs="仿宋"/>
          <w:bCs/>
          <w:color w:val="auto"/>
          <w:sz w:val="32"/>
          <w:szCs w:val="32"/>
        </w:rPr>
      </w:pPr>
    </w:p>
    <w:p w14:paraId="256D6F89">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3988C42C">
      <w:pPr>
        <w:adjustRightInd w:val="0"/>
        <w:snapToGrid w:val="0"/>
        <w:spacing w:line="360" w:lineRule="auto"/>
        <w:jc w:val="both"/>
        <w:rPr>
          <w:rFonts w:hint="eastAsia" w:ascii="仿宋" w:hAnsi="仿宋" w:eastAsia="仿宋" w:cs="仿宋"/>
          <w:bCs/>
          <w:color w:val="auto"/>
          <w:sz w:val="32"/>
          <w:szCs w:val="32"/>
        </w:rPr>
      </w:pPr>
    </w:p>
    <w:p w14:paraId="0CB5E379">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91"/>
          <w:kern w:val="0"/>
          <w:sz w:val="28"/>
          <w:szCs w:val="28"/>
          <w:fitText w:val="2810" w:id="85902"/>
          <w:lang w:val="en-US" w:eastAsia="zh-CN"/>
        </w:rPr>
        <w:t>投标单位</w:t>
      </w:r>
      <w:r>
        <w:rPr>
          <w:rFonts w:hint="eastAsia" w:ascii="仿宋" w:hAnsi="仿宋" w:eastAsia="仿宋" w:cs="仿宋"/>
          <w:b/>
          <w:caps/>
          <w:color w:val="auto"/>
          <w:spacing w:val="0"/>
          <w:w w:val="91"/>
          <w:kern w:val="0"/>
          <w:sz w:val="28"/>
          <w:szCs w:val="28"/>
          <w:fitText w:val="2810" w:id="85902"/>
        </w:rPr>
        <w:t>名称（公章）</w:t>
      </w:r>
      <w:r>
        <w:rPr>
          <w:rFonts w:hint="eastAsia" w:ascii="仿宋" w:hAnsi="仿宋" w:eastAsia="仿宋" w:cs="仿宋"/>
          <w:b/>
          <w:caps/>
          <w:color w:val="auto"/>
          <w:spacing w:val="-4"/>
          <w:w w:val="91"/>
          <w:kern w:val="0"/>
          <w:sz w:val="28"/>
          <w:szCs w:val="28"/>
          <w:fitText w:val="2810" w:id="85902"/>
        </w:rPr>
        <w:t>：</w:t>
      </w:r>
    </w:p>
    <w:p w14:paraId="1E3E8F3D">
      <w:pPr>
        <w:adjustRightInd w:val="0"/>
        <w:snapToGrid w:val="0"/>
        <w:spacing w:line="360" w:lineRule="auto"/>
        <w:ind w:right="-134" w:rightChars="-64"/>
        <w:rPr>
          <w:rFonts w:hint="eastAsia" w:ascii="仿宋" w:hAnsi="仿宋" w:eastAsia="仿宋" w:cs="仿宋"/>
          <w:b/>
          <w:caps/>
          <w:color w:val="auto"/>
          <w:sz w:val="28"/>
          <w:szCs w:val="28"/>
        </w:rPr>
      </w:pPr>
    </w:p>
    <w:p w14:paraId="41F7F486">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690770177"/>
        </w:rPr>
        <w:t>法定代表人（</w:t>
      </w:r>
      <w:r>
        <w:rPr>
          <w:rFonts w:hint="eastAsia" w:ascii="仿宋" w:hAnsi="仿宋" w:eastAsia="仿宋" w:cs="仿宋"/>
          <w:b/>
          <w:caps/>
          <w:color w:val="auto"/>
          <w:spacing w:val="0"/>
          <w:w w:val="77"/>
          <w:kern w:val="0"/>
          <w:sz w:val="28"/>
          <w:szCs w:val="28"/>
          <w:fitText w:val="2810" w:id="690770177"/>
          <w:lang w:eastAsia="zh-CN"/>
        </w:rPr>
        <w:t>签章</w:t>
      </w:r>
      <w:r>
        <w:rPr>
          <w:rFonts w:hint="eastAsia" w:ascii="仿宋" w:hAnsi="仿宋" w:eastAsia="仿宋" w:cs="仿宋"/>
          <w:b/>
          <w:caps/>
          <w:color w:val="auto"/>
          <w:spacing w:val="0"/>
          <w:w w:val="77"/>
          <w:kern w:val="0"/>
          <w:sz w:val="28"/>
          <w:szCs w:val="28"/>
          <w:fitText w:val="2810" w:id="690770177"/>
        </w:rPr>
        <w:t>或盖章）</w:t>
      </w:r>
      <w:r>
        <w:rPr>
          <w:rFonts w:hint="eastAsia" w:ascii="仿宋" w:hAnsi="仿宋" w:eastAsia="仿宋" w:cs="仿宋"/>
          <w:b/>
          <w:caps/>
          <w:color w:val="auto"/>
          <w:spacing w:val="-1"/>
          <w:w w:val="77"/>
          <w:kern w:val="0"/>
          <w:sz w:val="28"/>
          <w:szCs w:val="28"/>
          <w:fitText w:val="2810" w:id="690770177"/>
        </w:rPr>
        <w:t>：</w:t>
      </w:r>
    </w:p>
    <w:p w14:paraId="68F22074">
      <w:pPr>
        <w:adjustRightInd w:val="0"/>
        <w:snapToGrid w:val="0"/>
        <w:spacing w:line="360" w:lineRule="auto"/>
        <w:ind w:right="-134" w:rightChars="-64"/>
        <w:rPr>
          <w:rFonts w:hint="eastAsia" w:ascii="仿宋" w:hAnsi="仿宋" w:eastAsia="仿宋" w:cs="仿宋"/>
          <w:b/>
          <w:caps/>
          <w:color w:val="auto"/>
          <w:sz w:val="28"/>
          <w:szCs w:val="28"/>
        </w:rPr>
      </w:pPr>
    </w:p>
    <w:p w14:paraId="0AE13043">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70"/>
          <w:kern w:val="0"/>
          <w:sz w:val="28"/>
          <w:szCs w:val="28"/>
          <w:fitText w:val="2810" w:id="372975768"/>
          <w:lang w:val="en-US" w:eastAsia="zh-CN"/>
        </w:rPr>
        <w:t>投标单位</w:t>
      </w:r>
      <w:r>
        <w:rPr>
          <w:rFonts w:hint="eastAsia" w:ascii="仿宋" w:hAnsi="仿宋" w:eastAsia="仿宋" w:cs="仿宋"/>
          <w:b/>
          <w:caps/>
          <w:color w:val="auto"/>
          <w:spacing w:val="70"/>
          <w:kern w:val="0"/>
          <w:sz w:val="28"/>
          <w:szCs w:val="28"/>
          <w:fitText w:val="2810" w:id="372975768"/>
        </w:rPr>
        <w:t>地址</w:t>
      </w:r>
      <w:r>
        <w:rPr>
          <w:rFonts w:hint="eastAsia" w:ascii="仿宋" w:hAnsi="仿宋" w:eastAsia="仿宋" w:cs="仿宋"/>
          <w:b/>
          <w:caps/>
          <w:color w:val="auto"/>
          <w:spacing w:val="5"/>
          <w:kern w:val="0"/>
          <w:sz w:val="28"/>
          <w:szCs w:val="28"/>
          <w:fitText w:val="2810" w:id="372975768"/>
        </w:rPr>
        <w:t>：</w:t>
      </w:r>
    </w:p>
    <w:p w14:paraId="7FF92D43">
      <w:pPr>
        <w:adjustRightInd w:val="0"/>
        <w:snapToGrid w:val="0"/>
        <w:spacing w:line="360" w:lineRule="auto"/>
        <w:ind w:right="-134" w:rightChars="-64"/>
        <w:rPr>
          <w:rFonts w:hint="eastAsia" w:ascii="仿宋" w:hAnsi="仿宋" w:eastAsia="仿宋" w:cs="仿宋"/>
          <w:b/>
          <w:caps/>
          <w:color w:val="auto"/>
          <w:sz w:val="28"/>
          <w:szCs w:val="28"/>
        </w:rPr>
      </w:pPr>
    </w:p>
    <w:p w14:paraId="6398CD41">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21666697"/>
        </w:rPr>
        <w:t>联系人</w:t>
      </w:r>
      <w:r>
        <w:rPr>
          <w:rFonts w:hint="eastAsia" w:ascii="仿宋" w:hAnsi="仿宋" w:eastAsia="仿宋" w:cs="仿宋"/>
          <w:b/>
          <w:caps/>
          <w:color w:val="auto"/>
          <w:spacing w:val="2"/>
          <w:kern w:val="0"/>
          <w:sz w:val="28"/>
          <w:szCs w:val="28"/>
          <w:fitText w:val="2810" w:id="321666697"/>
        </w:rPr>
        <w:t>：</w:t>
      </w:r>
    </w:p>
    <w:p w14:paraId="46640316">
      <w:pPr>
        <w:adjustRightInd w:val="0"/>
        <w:snapToGrid w:val="0"/>
        <w:spacing w:line="360" w:lineRule="auto"/>
        <w:ind w:right="-134" w:rightChars="-64"/>
        <w:rPr>
          <w:rFonts w:hint="eastAsia" w:ascii="仿宋" w:hAnsi="仿宋" w:eastAsia="仿宋" w:cs="仿宋"/>
          <w:b/>
          <w:caps/>
          <w:color w:val="auto"/>
          <w:sz w:val="28"/>
          <w:szCs w:val="28"/>
        </w:rPr>
      </w:pPr>
    </w:p>
    <w:p w14:paraId="5B4977AB">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1991641359"/>
        </w:rPr>
        <w:t>联系电话</w:t>
      </w:r>
      <w:r>
        <w:rPr>
          <w:rFonts w:hint="eastAsia" w:ascii="仿宋" w:hAnsi="仿宋" w:eastAsia="仿宋" w:cs="仿宋"/>
          <w:b/>
          <w:caps/>
          <w:color w:val="auto"/>
          <w:spacing w:val="1"/>
          <w:kern w:val="0"/>
          <w:sz w:val="28"/>
          <w:szCs w:val="28"/>
          <w:fitText w:val="2810" w:id="1991641359"/>
        </w:rPr>
        <w:t>：</w:t>
      </w:r>
    </w:p>
    <w:p w14:paraId="38D68988">
      <w:pPr>
        <w:adjustRightInd w:val="0"/>
        <w:snapToGrid w:val="0"/>
        <w:spacing w:line="360" w:lineRule="auto"/>
        <w:jc w:val="center"/>
        <w:rPr>
          <w:rFonts w:hint="eastAsia" w:ascii="仿宋" w:hAnsi="仿宋" w:eastAsia="仿宋" w:cs="仿宋"/>
          <w:b/>
          <w:caps/>
          <w:color w:val="auto"/>
          <w:sz w:val="28"/>
          <w:szCs w:val="28"/>
        </w:rPr>
      </w:pPr>
    </w:p>
    <w:p w14:paraId="4E79AD71">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2BEC0CB5">
      <w:pPr>
        <w:pStyle w:val="8"/>
        <w:spacing w:before="184" w:line="189" w:lineRule="auto"/>
        <w:rPr>
          <w:sz w:val="22"/>
          <w:szCs w:val="22"/>
        </w:rPr>
      </w:pPr>
    </w:p>
    <w:p w14:paraId="1640EC92">
      <w:pPr>
        <w:pStyle w:val="8"/>
        <w:spacing w:before="184" w:line="189" w:lineRule="auto"/>
        <w:rPr>
          <w:sz w:val="22"/>
          <w:szCs w:val="22"/>
        </w:rPr>
      </w:pPr>
    </w:p>
    <w:p w14:paraId="6084D4E5">
      <w:pPr>
        <w:pStyle w:val="8"/>
        <w:spacing w:before="184" w:line="189" w:lineRule="auto"/>
        <w:rPr>
          <w:sz w:val="22"/>
          <w:szCs w:val="22"/>
        </w:rPr>
      </w:pPr>
    </w:p>
    <w:p w14:paraId="481021D7">
      <w:pPr>
        <w:pStyle w:val="8"/>
        <w:spacing w:before="184" w:line="189" w:lineRule="auto"/>
        <w:rPr>
          <w:sz w:val="22"/>
          <w:szCs w:val="22"/>
        </w:rPr>
      </w:pPr>
    </w:p>
    <w:p w14:paraId="0D732B20">
      <w:pPr>
        <w:pStyle w:val="8"/>
        <w:spacing w:before="184" w:line="189" w:lineRule="auto"/>
        <w:rPr>
          <w:sz w:val="22"/>
          <w:szCs w:val="22"/>
        </w:rPr>
      </w:pPr>
    </w:p>
    <w:p w14:paraId="4A676680">
      <w:pPr>
        <w:pStyle w:val="8"/>
        <w:spacing w:before="184" w:line="189" w:lineRule="auto"/>
        <w:rPr>
          <w:sz w:val="22"/>
          <w:szCs w:val="22"/>
        </w:rPr>
      </w:pPr>
    </w:p>
    <w:p w14:paraId="31358C39">
      <w:pPr>
        <w:pStyle w:val="8"/>
        <w:spacing w:before="184" w:line="189" w:lineRule="auto"/>
        <w:rPr>
          <w:sz w:val="22"/>
          <w:szCs w:val="22"/>
        </w:rPr>
      </w:pPr>
    </w:p>
    <w:p w14:paraId="38F91EF7">
      <w:pPr>
        <w:pStyle w:val="8"/>
        <w:spacing w:before="184" w:line="189" w:lineRule="auto"/>
        <w:rPr>
          <w:sz w:val="22"/>
          <w:szCs w:val="22"/>
        </w:rPr>
      </w:pPr>
    </w:p>
    <w:p w14:paraId="23F6F2D0">
      <w:pPr>
        <w:spacing w:line="252" w:lineRule="auto"/>
        <w:rPr>
          <w:rFonts w:ascii="Arial"/>
          <w:sz w:val="21"/>
        </w:rPr>
      </w:pPr>
    </w:p>
    <w:p w14:paraId="02A63F53">
      <w:pPr>
        <w:spacing w:line="252" w:lineRule="auto"/>
        <w:rPr>
          <w:rFonts w:ascii="Arial"/>
          <w:sz w:val="21"/>
        </w:rPr>
      </w:pPr>
    </w:p>
    <w:p w14:paraId="53CF0E82">
      <w:pPr>
        <w:spacing w:line="252" w:lineRule="auto"/>
        <w:rPr>
          <w:rFonts w:ascii="Arial"/>
          <w:sz w:val="21"/>
        </w:rPr>
      </w:pPr>
    </w:p>
    <w:p w14:paraId="7F712749">
      <w:pPr>
        <w:spacing w:line="252" w:lineRule="auto"/>
        <w:rPr>
          <w:rFonts w:ascii="Arial"/>
          <w:sz w:val="21"/>
        </w:rPr>
      </w:pPr>
    </w:p>
    <w:p w14:paraId="72D5372C">
      <w:pPr>
        <w:spacing w:line="252" w:lineRule="auto"/>
        <w:rPr>
          <w:rFonts w:ascii="Arial"/>
          <w:sz w:val="21"/>
        </w:rPr>
      </w:pPr>
    </w:p>
    <w:p w14:paraId="504F6F32">
      <w:pPr>
        <w:spacing w:line="252" w:lineRule="auto"/>
        <w:rPr>
          <w:rFonts w:ascii="Arial"/>
          <w:sz w:val="21"/>
        </w:rPr>
      </w:pPr>
    </w:p>
    <w:p w14:paraId="6BBD89F7">
      <w:pPr>
        <w:pStyle w:val="3"/>
        <w:numPr>
          <w:ilvl w:val="0"/>
          <w:numId w:val="0"/>
        </w:numPr>
        <w:shd w:val="clear" w:color="auto" w:fill="auto"/>
        <w:spacing w:before="0" w:line="240" w:lineRule="atLeas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第一</w:t>
      </w:r>
      <w:r>
        <w:rPr>
          <w:rFonts w:hint="eastAsia" w:ascii="仿宋" w:hAnsi="仿宋" w:eastAsia="仿宋" w:cs="仿宋"/>
          <w:b/>
          <w:bCs/>
          <w:color w:val="auto"/>
          <w:sz w:val="32"/>
          <w:szCs w:val="32"/>
          <w:highlight w:val="none"/>
          <w:lang w:val="en-US" w:eastAsia="zh-CN"/>
        </w:rPr>
        <w:t>章节</w:t>
      </w:r>
      <w:r>
        <w:rPr>
          <w:rFonts w:hint="eastAsia" w:ascii="仿宋" w:hAnsi="仿宋" w:eastAsia="仿宋" w:cs="仿宋"/>
          <w:b/>
          <w:bCs/>
          <w:color w:val="auto"/>
          <w:sz w:val="32"/>
          <w:szCs w:val="32"/>
          <w:highlight w:val="none"/>
        </w:rPr>
        <w:t xml:space="preserve"> 资格证明文件</w:t>
      </w:r>
    </w:p>
    <w:p w14:paraId="0E576CDE">
      <w:pPr>
        <w:spacing w:line="267" w:lineRule="auto"/>
        <w:rPr>
          <w:rFonts w:hint="eastAsia" w:ascii="Arial"/>
          <w:sz w:val="21"/>
          <w:lang w:val="en-US" w:eastAsia="zh-CN"/>
        </w:rPr>
      </w:pPr>
      <w:r>
        <w:rPr>
          <w:rFonts w:hint="eastAsia" w:ascii="Arial"/>
          <w:sz w:val="21"/>
          <w:lang w:val="en-US" w:eastAsia="zh-CN"/>
        </w:rPr>
        <w:t>1）具备三证合一营业执照；</w:t>
      </w:r>
    </w:p>
    <w:p w14:paraId="4666AE3D">
      <w:pPr>
        <w:spacing w:line="267" w:lineRule="auto"/>
        <w:rPr>
          <w:rFonts w:hint="eastAsia" w:ascii="Arial"/>
          <w:sz w:val="21"/>
          <w:lang w:val="en-US" w:eastAsia="zh-CN"/>
        </w:rPr>
      </w:pPr>
      <w:r>
        <w:rPr>
          <w:rFonts w:hint="eastAsia" w:ascii="Arial"/>
          <w:sz w:val="21"/>
          <w:lang w:val="en-US" w:eastAsia="zh-CN"/>
        </w:rPr>
        <w:t>2）法定代表人投标需提供法定代表人资格证明书，委托代理人投标需提供法定代表人授权委托书；</w:t>
      </w:r>
    </w:p>
    <w:p w14:paraId="7D3FE57D">
      <w:pPr>
        <w:spacing w:line="267" w:lineRule="auto"/>
        <w:rPr>
          <w:rFonts w:hint="eastAsia" w:ascii="Arial"/>
          <w:sz w:val="21"/>
          <w:lang w:val="en-US" w:eastAsia="zh-CN"/>
        </w:rPr>
      </w:pPr>
      <w:r>
        <w:rPr>
          <w:rFonts w:hint="eastAsia" w:ascii="Arial"/>
          <w:sz w:val="21"/>
          <w:lang w:val="en-US" w:eastAsia="zh-CN"/>
        </w:rPr>
        <w:t>3）投标企业须提供供应商（被授权本单位在职人员）近6个月内任意1个月社保证明；</w:t>
      </w:r>
    </w:p>
    <w:p w14:paraId="567A1A02">
      <w:pPr>
        <w:spacing w:line="267" w:lineRule="auto"/>
        <w:rPr>
          <w:rFonts w:hint="eastAsia" w:ascii="Arial"/>
          <w:sz w:val="21"/>
          <w:lang w:val="en-US" w:eastAsia="zh-CN"/>
        </w:rPr>
      </w:pPr>
      <w:r>
        <w:rPr>
          <w:rFonts w:hint="eastAsia" w:ascii="Arial"/>
          <w:sz w:val="21"/>
          <w:lang w:val="en-US" w:eastAsia="zh-CN"/>
        </w:rPr>
        <w:t>4）未被列入信用中国网（</w:t>
      </w:r>
      <w:r>
        <w:rPr>
          <w:rFonts w:hint="eastAsia" w:ascii="Arial"/>
          <w:sz w:val="21"/>
          <w:lang w:val="en-US" w:eastAsia="zh-CN"/>
        </w:rPr>
        <w:fldChar w:fldCharType="begin"/>
      </w:r>
      <w:r>
        <w:rPr>
          <w:rFonts w:hint="eastAsia" w:ascii="Arial"/>
          <w:sz w:val="21"/>
          <w:lang w:val="en-US" w:eastAsia="zh-CN"/>
        </w:rPr>
        <w:instrText xml:space="preserve"> HYPERLINK "http://www.creditchina.gov.cn/" </w:instrText>
      </w:r>
      <w:r>
        <w:rPr>
          <w:rFonts w:hint="eastAsia" w:ascii="Arial"/>
          <w:sz w:val="21"/>
          <w:lang w:val="en-US" w:eastAsia="zh-CN"/>
        </w:rPr>
        <w:fldChar w:fldCharType="separate"/>
      </w:r>
      <w:r>
        <w:rPr>
          <w:rFonts w:hint="eastAsia" w:ascii="Arial"/>
          <w:sz w:val="21"/>
          <w:lang w:val="en-US" w:eastAsia="zh-CN"/>
        </w:rPr>
        <w:t>www.creditchina.gov.cn</w:t>
      </w:r>
      <w:r>
        <w:rPr>
          <w:rFonts w:hint="eastAsia" w:ascii="Arial"/>
          <w:sz w:val="21"/>
          <w:lang w:val="en-US" w:eastAsia="zh-CN"/>
        </w:rPr>
        <w:fldChar w:fldCharType="end"/>
      </w:r>
      <w:r>
        <w:rPr>
          <w:rFonts w:hint="eastAsia" w:ascii="Arial"/>
          <w:sz w:val="21"/>
          <w:lang w:val="en-US" w:eastAsia="zh-CN"/>
        </w:rPr>
        <w:t>）及中国政府采购网 (</w:t>
      </w:r>
      <w:r>
        <w:rPr>
          <w:rFonts w:hint="eastAsia" w:ascii="Arial"/>
          <w:sz w:val="21"/>
          <w:lang w:val="en-US" w:eastAsia="zh-CN"/>
        </w:rPr>
        <w:fldChar w:fldCharType="begin"/>
      </w:r>
      <w:r>
        <w:rPr>
          <w:rFonts w:hint="eastAsia" w:ascii="Arial"/>
          <w:sz w:val="21"/>
          <w:lang w:val="en-US" w:eastAsia="zh-CN"/>
        </w:rPr>
        <w:instrText xml:space="preserve"> HYPERLINK "http://www.ccgp.gov.cn/" </w:instrText>
      </w:r>
      <w:r>
        <w:rPr>
          <w:rFonts w:hint="eastAsia" w:ascii="Arial"/>
          <w:sz w:val="21"/>
          <w:lang w:val="en-US" w:eastAsia="zh-CN"/>
        </w:rPr>
        <w:fldChar w:fldCharType="separate"/>
      </w:r>
      <w:r>
        <w:rPr>
          <w:rFonts w:hint="eastAsia" w:ascii="Arial"/>
          <w:sz w:val="21"/>
          <w:lang w:val="en-US" w:eastAsia="zh-CN"/>
        </w:rPr>
        <w:t>www.ccgp.gov.cn</w:t>
      </w:r>
      <w:r>
        <w:rPr>
          <w:rFonts w:hint="eastAsia" w:ascii="Arial"/>
          <w:sz w:val="21"/>
          <w:lang w:val="en-US" w:eastAsia="zh-CN"/>
        </w:rPr>
        <w:fldChar w:fldCharType="end"/>
      </w:r>
      <w:r>
        <w:rPr>
          <w:rFonts w:hint="eastAsia" w:ascii="Arial"/>
          <w:sz w:val="21"/>
          <w:lang w:val="en-US" w:eastAsia="zh-CN"/>
        </w:rPr>
        <w:t>）失信被执行人名单、重大税收违法失信主体、政府采购严重违法失信行为记录名单；</w:t>
      </w:r>
    </w:p>
    <w:p w14:paraId="71A918F4">
      <w:pPr>
        <w:spacing w:line="267" w:lineRule="auto"/>
        <w:rPr>
          <w:rFonts w:ascii="Arial"/>
          <w:sz w:val="21"/>
        </w:rPr>
      </w:pPr>
      <w:r>
        <w:rPr>
          <w:rFonts w:hint="eastAsia"/>
          <w:sz w:val="21"/>
          <w:lang w:val="en-US" w:eastAsia="zh-CN"/>
        </w:rPr>
        <w:t>5</w:t>
      </w:r>
      <w:r>
        <w:rPr>
          <w:rFonts w:hint="eastAsia" w:ascii="Arial"/>
          <w:sz w:val="21"/>
          <w:lang w:val="en-US" w:eastAsia="zh-CN"/>
        </w:rPr>
        <w:t>）</w:t>
      </w:r>
      <w:r>
        <w:rPr>
          <w:rFonts w:ascii="Arial"/>
          <w:sz w:val="21"/>
        </w:rPr>
        <w:t>投标保证金（缴纳证明）</w:t>
      </w:r>
    </w:p>
    <w:p w14:paraId="4920C1B2">
      <w:pPr>
        <w:spacing w:line="267" w:lineRule="auto"/>
        <w:rPr>
          <w:rFonts w:hint="eastAsia" w:ascii="Arial"/>
          <w:sz w:val="21"/>
          <w:lang w:val="en-US" w:eastAsia="zh-CN"/>
        </w:rPr>
      </w:pPr>
      <w:r>
        <w:rPr>
          <w:rFonts w:hint="eastAsia"/>
          <w:sz w:val="21"/>
          <w:lang w:val="en-US" w:eastAsia="zh-CN"/>
        </w:rPr>
        <w:t>6</w:t>
      </w:r>
      <w:r>
        <w:rPr>
          <w:rFonts w:hint="eastAsia" w:ascii="Arial"/>
          <w:sz w:val="21"/>
          <w:lang w:val="en-US" w:eastAsia="zh-CN"/>
        </w:rPr>
        <w:t>）中小企业声明函</w:t>
      </w:r>
    </w:p>
    <w:p w14:paraId="09CC0A99">
      <w:pPr>
        <w:spacing w:line="267" w:lineRule="auto"/>
        <w:rPr>
          <w:rFonts w:hint="eastAsia" w:ascii="Arial"/>
          <w:sz w:val="21"/>
          <w:lang w:val="en-US" w:eastAsia="zh-CN"/>
        </w:rPr>
      </w:pPr>
      <w:r>
        <w:rPr>
          <w:rFonts w:hint="eastAsia"/>
          <w:sz w:val="21"/>
          <w:lang w:val="en-US" w:eastAsia="zh-CN"/>
        </w:rPr>
        <w:t>7）具备《动物防疫条件合格证》或动物防疫机构开具的相关证明文件；</w:t>
      </w:r>
    </w:p>
    <w:p w14:paraId="71954289">
      <w:pPr>
        <w:spacing w:line="267" w:lineRule="auto"/>
        <w:rPr>
          <w:rFonts w:hint="default" w:ascii="Arial"/>
          <w:sz w:val="21"/>
          <w:lang w:val="en-US" w:eastAsia="zh-CN"/>
        </w:rPr>
      </w:pPr>
      <w:r>
        <w:rPr>
          <w:rFonts w:hint="eastAsia"/>
          <w:sz w:val="21"/>
          <w:lang w:val="en-US" w:eastAsia="zh-CN"/>
        </w:rPr>
        <w:t>8</w:t>
      </w:r>
      <w:r>
        <w:rPr>
          <w:rFonts w:hint="eastAsia" w:ascii="Arial"/>
          <w:sz w:val="21"/>
          <w:lang w:val="en-US" w:eastAsia="zh-CN"/>
        </w:rPr>
        <w:t>）</w:t>
      </w:r>
      <w:r>
        <w:rPr>
          <w:rFonts w:hint="eastAsia" w:ascii="Arial"/>
          <w:sz w:val="21"/>
        </w:rPr>
        <w:t>供应商须知资料表要求的其他资格证明文件</w:t>
      </w:r>
    </w:p>
    <w:p w14:paraId="304DEA3F">
      <w:pPr>
        <w:spacing w:line="267" w:lineRule="auto"/>
        <w:rPr>
          <w:rFonts w:hint="eastAsia" w:ascii="Arial"/>
          <w:sz w:val="21"/>
          <w:lang w:val="en-US" w:eastAsia="zh-CN"/>
        </w:rPr>
      </w:pPr>
    </w:p>
    <w:p w14:paraId="1105F29C">
      <w:pPr>
        <w:spacing w:line="267" w:lineRule="auto"/>
        <w:rPr>
          <w:rFonts w:ascii="Arial"/>
          <w:sz w:val="21"/>
        </w:rPr>
      </w:pPr>
    </w:p>
    <w:p w14:paraId="752147BA">
      <w:pPr>
        <w:spacing w:line="267" w:lineRule="auto"/>
        <w:rPr>
          <w:rFonts w:ascii="Arial"/>
          <w:sz w:val="21"/>
        </w:rPr>
      </w:pPr>
    </w:p>
    <w:p w14:paraId="1B0FBC1B">
      <w:pPr>
        <w:spacing w:line="267" w:lineRule="auto"/>
        <w:rPr>
          <w:rFonts w:ascii="Arial"/>
          <w:sz w:val="21"/>
        </w:rPr>
      </w:pPr>
    </w:p>
    <w:p w14:paraId="62595ACE">
      <w:pPr>
        <w:spacing w:line="267" w:lineRule="auto"/>
        <w:rPr>
          <w:rFonts w:ascii="Arial"/>
          <w:sz w:val="21"/>
        </w:rPr>
      </w:pPr>
    </w:p>
    <w:p w14:paraId="2A3BC4A4">
      <w:pPr>
        <w:spacing w:line="267" w:lineRule="auto"/>
        <w:rPr>
          <w:rFonts w:ascii="Arial"/>
          <w:sz w:val="21"/>
        </w:rPr>
      </w:pPr>
    </w:p>
    <w:p w14:paraId="76052485">
      <w:pPr>
        <w:spacing w:line="268" w:lineRule="auto"/>
        <w:rPr>
          <w:rFonts w:ascii="Arial"/>
          <w:sz w:val="21"/>
        </w:rPr>
      </w:pPr>
    </w:p>
    <w:p w14:paraId="0ABB7F9F">
      <w:pPr>
        <w:spacing w:line="261" w:lineRule="auto"/>
        <w:rPr>
          <w:rFonts w:ascii="Arial"/>
          <w:sz w:val="21"/>
        </w:rPr>
      </w:pPr>
    </w:p>
    <w:p w14:paraId="2BE9CC82">
      <w:pPr>
        <w:pStyle w:val="5"/>
        <w:rPr>
          <w:rFonts w:ascii="Arial"/>
          <w:sz w:val="21"/>
        </w:rPr>
      </w:pPr>
    </w:p>
    <w:p w14:paraId="7E4420D0">
      <w:pPr>
        <w:rPr>
          <w:rFonts w:ascii="Arial"/>
          <w:sz w:val="21"/>
        </w:rPr>
      </w:pPr>
    </w:p>
    <w:p w14:paraId="1B72ABBD">
      <w:pPr>
        <w:pStyle w:val="5"/>
        <w:rPr>
          <w:rFonts w:ascii="Arial"/>
          <w:sz w:val="21"/>
        </w:rPr>
      </w:pPr>
    </w:p>
    <w:p w14:paraId="1BECAA7D">
      <w:pPr>
        <w:rPr>
          <w:rFonts w:ascii="Arial"/>
          <w:sz w:val="21"/>
        </w:rPr>
      </w:pPr>
    </w:p>
    <w:p w14:paraId="69796D1D">
      <w:pPr>
        <w:pStyle w:val="5"/>
        <w:rPr>
          <w:rFonts w:ascii="Arial"/>
          <w:sz w:val="21"/>
        </w:rPr>
      </w:pPr>
    </w:p>
    <w:p w14:paraId="096EDF5B">
      <w:pPr>
        <w:rPr>
          <w:rFonts w:ascii="Arial"/>
          <w:sz w:val="21"/>
        </w:rPr>
      </w:pPr>
    </w:p>
    <w:p w14:paraId="117BA952">
      <w:pPr>
        <w:pStyle w:val="5"/>
        <w:rPr>
          <w:rFonts w:ascii="Arial"/>
          <w:sz w:val="21"/>
        </w:rPr>
      </w:pPr>
    </w:p>
    <w:p w14:paraId="32D21B33">
      <w:pPr>
        <w:rPr>
          <w:rFonts w:ascii="Arial"/>
          <w:sz w:val="21"/>
        </w:rPr>
      </w:pPr>
    </w:p>
    <w:p w14:paraId="6DF1E6DF">
      <w:pPr>
        <w:pStyle w:val="5"/>
        <w:rPr>
          <w:rFonts w:hint="eastAsia"/>
          <w:lang w:val="en-US" w:eastAsia="zh-CN"/>
        </w:rPr>
      </w:pPr>
    </w:p>
    <w:p w14:paraId="205039FA">
      <w:pPr>
        <w:rPr>
          <w:rFonts w:hint="eastAsia"/>
          <w:lang w:val="en-US" w:eastAsia="zh-CN"/>
        </w:rPr>
      </w:pPr>
    </w:p>
    <w:p w14:paraId="3C8DA6BE">
      <w:pPr>
        <w:rPr>
          <w:rFonts w:hint="eastAsia"/>
          <w:lang w:val="en-US" w:eastAsia="zh-CN"/>
        </w:rPr>
      </w:pPr>
    </w:p>
    <w:p w14:paraId="4CA9FB3F">
      <w:pPr>
        <w:rPr>
          <w:rFonts w:hint="eastAsia"/>
          <w:lang w:val="en-US" w:eastAsia="zh-CN"/>
        </w:rPr>
      </w:pPr>
    </w:p>
    <w:p w14:paraId="4688E198">
      <w:pPr>
        <w:rPr>
          <w:rFonts w:hint="eastAsia"/>
          <w:lang w:val="en-US" w:eastAsia="zh-CN"/>
        </w:rPr>
      </w:pPr>
    </w:p>
    <w:p w14:paraId="5CB2E67A">
      <w:pPr>
        <w:rPr>
          <w:rFonts w:hint="eastAsia"/>
          <w:lang w:val="en-US" w:eastAsia="zh-CN"/>
        </w:rPr>
      </w:pPr>
    </w:p>
    <w:p w14:paraId="3CB4A942">
      <w:pPr>
        <w:rPr>
          <w:rFonts w:hint="eastAsia"/>
          <w:lang w:val="en-US" w:eastAsia="zh-CN"/>
        </w:rPr>
      </w:pPr>
    </w:p>
    <w:p w14:paraId="02705027">
      <w:pPr>
        <w:rPr>
          <w:rFonts w:hint="eastAsia"/>
          <w:lang w:val="en-US" w:eastAsia="zh-CN"/>
        </w:rPr>
      </w:pPr>
    </w:p>
    <w:p w14:paraId="02D7F30F">
      <w:pPr>
        <w:rPr>
          <w:rFonts w:hint="eastAsia"/>
          <w:lang w:val="en-US" w:eastAsia="zh-CN"/>
        </w:rPr>
      </w:pPr>
    </w:p>
    <w:p w14:paraId="0FBA9278">
      <w:pPr>
        <w:rPr>
          <w:rFonts w:hint="eastAsia"/>
          <w:lang w:val="en-US" w:eastAsia="zh-CN"/>
        </w:rPr>
      </w:pPr>
    </w:p>
    <w:p w14:paraId="43779FB4">
      <w:pPr>
        <w:rPr>
          <w:rFonts w:hint="eastAsia"/>
          <w:lang w:val="en-US" w:eastAsia="zh-CN"/>
        </w:rPr>
      </w:pPr>
    </w:p>
    <w:p w14:paraId="3A6807C0">
      <w:pPr>
        <w:rPr>
          <w:rFonts w:hint="eastAsia"/>
          <w:lang w:val="en-US" w:eastAsia="zh-CN"/>
        </w:rPr>
      </w:pPr>
    </w:p>
    <w:p w14:paraId="3C0E2801">
      <w:pPr>
        <w:rPr>
          <w:rFonts w:hint="eastAsia"/>
          <w:lang w:val="en-US" w:eastAsia="zh-CN"/>
        </w:rPr>
      </w:pPr>
    </w:p>
    <w:p w14:paraId="6ED439F6">
      <w:pPr>
        <w:rPr>
          <w:rFonts w:hint="eastAsia"/>
          <w:lang w:val="en-US" w:eastAsia="zh-CN"/>
        </w:rPr>
      </w:pPr>
    </w:p>
    <w:p w14:paraId="457BC9F8">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0C3CB869">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3C79E9B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15473C38">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074175FC">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color w:val="auto"/>
          <w:sz w:val="24"/>
          <w:highlight w:val="none"/>
        </w:rPr>
      </w:pPr>
      <w:r>
        <w:rPr>
          <w:rFonts w:hint="eastAsia" w:ascii="仿宋" w:hAnsi="仿宋" w:eastAsia="仿宋" w:cs="仿宋"/>
          <w:b/>
          <w:bCs/>
          <w:color w:val="auto"/>
          <w:sz w:val="36"/>
          <w:szCs w:val="36"/>
          <w:lang w:val="en-US" w:eastAsia="zh-CN"/>
        </w:rPr>
        <w:t>（一）具备三证合一营业执照</w:t>
      </w:r>
    </w:p>
    <w:p w14:paraId="722A74D6">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71D9475D">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4FEFBFE8">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38DD59D6">
      <w:pPr>
        <w:pStyle w:val="11"/>
        <w:pageBreakBefore w:val="0"/>
        <w:widowControl w:val="0"/>
        <w:numPr>
          <w:ilvl w:val="0"/>
          <w:numId w:val="7"/>
        </w:numPr>
        <w:shd w:val="clear" w:color="auto" w:fill="auto"/>
        <w:tabs>
          <w:tab w:val="left" w:pos="5580"/>
        </w:tabs>
        <w:kinsoku/>
        <w:wordWrap/>
        <w:overflowPunct/>
        <w:topLinePunct w:val="0"/>
        <w:autoSpaceDE/>
        <w:autoSpaceDN/>
        <w:bidi w:val="0"/>
        <w:snapToGrid/>
        <w:spacing w:line="400" w:lineRule="exact"/>
        <w:ind w:left="1354"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投标人为自然人的，应提供身份证明的复印件。</w:t>
      </w:r>
    </w:p>
    <w:p w14:paraId="13D93E8C">
      <w:pPr>
        <w:pStyle w:val="15"/>
        <w:numPr>
          <w:ilvl w:val="0"/>
          <w:numId w:val="0"/>
        </w:numPr>
        <w:ind w:left="1354" w:leftChars="0" w:right="0" w:rightChars="0"/>
        <w:jc w:val="center"/>
        <w:rPr>
          <w:rFonts w:hint="eastAsia"/>
          <w:color w:val="auto"/>
        </w:rPr>
      </w:pPr>
    </w:p>
    <w:p w14:paraId="69105504">
      <w:pPr>
        <w:jc w:val="center"/>
        <w:rPr>
          <w:rFonts w:hint="eastAsia" w:eastAsia="宋体"/>
          <w:color w:val="auto"/>
          <w:lang w:eastAsia="zh-CN"/>
        </w:rPr>
      </w:pPr>
      <w:r>
        <w:rPr>
          <w:rFonts w:hint="eastAsia" w:eastAsia="宋体"/>
          <w:color w:val="auto"/>
          <w:lang w:eastAsia="zh-CN"/>
        </w:rPr>
        <w:t>（格式自拟）</w:t>
      </w:r>
    </w:p>
    <w:p w14:paraId="4DE4E088">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p>
    <w:p w14:paraId="7A1AD56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4BD02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C07E26">
      <w:pPr>
        <w:pStyle w:val="11"/>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67405664">
      <w:pPr>
        <w:pStyle w:val="11"/>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59BEA444">
      <w:pPr>
        <w:pStyle w:val="11"/>
        <w:shd w:val="clear" w:color="auto" w:fill="auto"/>
        <w:tabs>
          <w:tab w:val="left" w:pos="5580"/>
        </w:tabs>
        <w:spacing w:line="240" w:lineRule="atLeast"/>
        <w:rPr>
          <w:rFonts w:hint="eastAsia" w:ascii="宋体" w:hAnsi="宋体" w:eastAsia="宋体" w:cs="宋体"/>
          <w:color w:val="auto"/>
          <w:sz w:val="24"/>
          <w:highlight w:val="none"/>
        </w:rPr>
      </w:pPr>
    </w:p>
    <w:p w14:paraId="0E4A8F70">
      <w:pPr>
        <w:pStyle w:val="11"/>
        <w:shd w:val="clear" w:color="auto" w:fill="auto"/>
        <w:tabs>
          <w:tab w:val="left" w:pos="5580"/>
        </w:tabs>
        <w:spacing w:line="240" w:lineRule="atLeast"/>
        <w:rPr>
          <w:rFonts w:hint="eastAsia" w:ascii="宋体" w:hAnsi="宋体" w:eastAsia="宋体" w:cs="宋体"/>
          <w:color w:val="auto"/>
          <w:sz w:val="24"/>
          <w:highlight w:val="none"/>
        </w:rPr>
      </w:pPr>
    </w:p>
    <w:p w14:paraId="06A06DE2">
      <w:pPr>
        <w:pStyle w:val="11"/>
        <w:shd w:val="clear" w:color="auto" w:fill="auto"/>
        <w:tabs>
          <w:tab w:val="left" w:pos="5580"/>
        </w:tabs>
        <w:spacing w:line="240" w:lineRule="atLeast"/>
        <w:rPr>
          <w:rFonts w:hint="eastAsia" w:ascii="宋体" w:hAnsi="宋体" w:eastAsia="宋体" w:cs="宋体"/>
          <w:color w:val="auto"/>
          <w:sz w:val="24"/>
          <w:highlight w:val="none"/>
        </w:rPr>
      </w:pPr>
    </w:p>
    <w:p w14:paraId="4F0E7341">
      <w:pPr>
        <w:pStyle w:val="11"/>
        <w:shd w:val="clear" w:color="auto" w:fill="auto"/>
        <w:tabs>
          <w:tab w:val="left" w:pos="5580"/>
        </w:tabs>
        <w:spacing w:line="240" w:lineRule="atLeast"/>
        <w:rPr>
          <w:rFonts w:hint="eastAsia" w:ascii="宋体" w:hAnsi="宋体" w:eastAsia="宋体" w:cs="宋体"/>
          <w:color w:val="auto"/>
          <w:sz w:val="24"/>
          <w:highlight w:val="none"/>
        </w:rPr>
      </w:pPr>
    </w:p>
    <w:p w14:paraId="257AA46E">
      <w:pPr>
        <w:pStyle w:val="11"/>
        <w:shd w:val="clear" w:color="auto" w:fill="auto"/>
        <w:tabs>
          <w:tab w:val="left" w:pos="5580"/>
        </w:tabs>
        <w:spacing w:line="240" w:lineRule="atLeast"/>
        <w:rPr>
          <w:rFonts w:hint="eastAsia" w:ascii="宋体" w:hAnsi="宋体" w:eastAsia="宋体" w:cs="宋体"/>
          <w:color w:val="auto"/>
          <w:sz w:val="24"/>
          <w:highlight w:val="none"/>
        </w:rPr>
      </w:pPr>
    </w:p>
    <w:p w14:paraId="43343AC0">
      <w:pPr>
        <w:pStyle w:val="11"/>
        <w:shd w:val="clear" w:color="auto" w:fill="auto"/>
        <w:tabs>
          <w:tab w:val="left" w:pos="5580"/>
        </w:tabs>
        <w:spacing w:line="240" w:lineRule="atLeast"/>
        <w:rPr>
          <w:rFonts w:hint="eastAsia" w:ascii="宋体" w:hAnsi="宋体" w:eastAsia="宋体" w:cs="宋体"/>
          <w:color w:val="auto"/>
          <w:sz w:val="24"/>
          <w:highlight w:val="none"/>
        </w:rPr>
      </w:pPr>
    </w:p>
    <w:p w14:paraId="2971C26A">
      <w:pPr>
        <w:pStyle w:val="11"/>
        <w:shd w:val="clear" w:color="auto" w:fill="auto"/>
        <w:tabs>
          <w:tab w:val="left" w:pos="5580"/>
        </w:tabs>
        <w:spacing w:line="240" w:lineRule="atLeast"/>
        <w:ind w:left="1080" w:leftChars="257" w:hanging="540"/>
        <w:jc w:val="center"/>
        <w:rPr>
          <w:rFonts w:hint="eastAsia" w:ascii="宋体" w:hAnsi="宋体" w:eastAsia="宋体" w:cs="宋体"/>
          <w:color w:val="auto"/>
          <w:sz w:val="24"/>
          <w:highlight w:val="none"/>
        </w:rPr>
      </w:pPr>
      <w:bookmarkStart w:id="11" w:name="_Toc7039"/>
      <w:bookmarkStart w:id="12" w:name="_Toc32520"/>
      <w:bookmarkStart w:id="13" w:name="_Toc515647808"/>
    </w:p>
    <w:p w14:paraId="3690923D">
      <w:pPr>
        <w:pStyle w:val="3"/>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4" w:name="_Toc1083"/>
      <w:bookmarkStart w:id="15" w:name="_Toc515647807"/>
      <w:bookmarkStart w:id="16" w:name="_Toc22472"/>
      <w:bookmarkStart w:id="17" w:name="_Toc23503"/>
    </w:p>
    <w:p w14:paraId="6C80A2FE">
      <w:pPr>
        <w:shd w:val="clear" w:color="auto" w:fill="auto"/>
        <w:rPr>
          <w:rFonts w:hint="eastAsia" w:ascii="宋体" w:hAnsi="宋体" w:eastAsia="宋体" w:cs="宋体"/>
          <w:color w:val="auto"/>
          <w:sz w:val="24"/>
          <w:highlight w:val="none"/>
        </w:rPr>
      </w:pPr>
    </w:p>
    <w:p w14:paraId="3BE32EB9">
      <w:pPr>
        <w:pStyle w:val="23"/>
        <w:shd w:val="clear" w:color="auto" w:fill="auto"/>
        <w:rPr>
          <w:rFonts w:hint="eastAsia" w:ascii="宋体" w:hAnsi="宋体" w:eastAsia="宋体" w:cs="宋体"/>
          <w:color w:val="auto"/>
          <w:sz w:val="24"/>
          <w:highlight w:val="none"/>
        </w:rPr>
      </w:pPr>
    </w:p>
    <w:p w14:paraId="76AC464C">
      <w:pPr>
        <w:pStyle w:val="23"/>
        <w:shd w:val="clear" w:color="auto" w:fill="auto"/>
        <w:rPr>
          <w:rFonts w:hint="eastAsia" w:ascii="宋体" w:hAnsi="宋体" w:eastAsia="宋体" w:cs="宋体"/>
          <w:color w:val="auto"/>
          <w:sz w:val="24"/>
          <w:highlight w:val="none"/>
        </w:rPr>
      </w:pPr>
    </w:p>
    <w:p w14:paraId="52EF3817">
      <w:pPr>
        <w:pStyle w:val="23"/>
        <w:shd w:val="clear" w:color="auto" w:fill="auto"/>
        <w:rPr>
          <w:rFonts w:hint="eastAsia" w:ascii="宋体" w:hAnsi="宋体" w:eastAsia="宋体" w:cs="宋体"/>
          <w:color w:val="auto"/>
          <w:sz w:val="24"/>
          <w:highlight w:val="none"/>
        </w:rPr>
      </w:pPr>
    </w:p>
    <w:p w14:paraId="11F0EEA6">
      <w:pPr>
        <w:pStyle w:val="23"/>
        <w:shd w:val="clear" w:color="auto" w:fill="auto"/>
        <w:rPr>
          <w:rFonts w:hint="eastAsia" w:ascii="宋体" w:hAnsi="宋体" w:eastAsia="宋体" w:cs="宋体"/>
          <w:color w:val="auto"/>
          <w:sz w:val="24"/>
          <w:highlight w:val="none"/>
        </w:rPr>
      </w:pPr>
    </w:p>
    <w:p w14:paraId="79E89E41">
      <w:pPr>
        <w:pStyle w:val="23"/>
        <w:shd w:val="clear" w:color="auto" w:fill="auto"/>
        <w:rPr>
          <w:rFonts w:hint="eastAsia" w:ascii="宋体" w:hAnsi="宋体" w:eastAsia="宋体" w:cs="宋体"/>
          <w:color w:val="auto"/>
          <w:sz w:val="24"/>
          <w:highlight w:val="none"/>
        </w:rPr>
      </w:pPr>
    </w:p>
    <w:p w14:paraId="4BBB4B88">
      <w:pPr>
        <w:pStyle w:val="23"/>
        <w:shd w:val="clear" w:color="auto" w:fill="auto"/>
        <w:rPr>
          <w:rFonts w:hint="eastAsia" w:ascii="宋体" w:hAnsi="宋体" w:eastAsia="宋体" w:cs="宋体"/>
          <w:color w:val="auto"/>
          <w:sz w:val="24"/>
          <w:highlight w:val="none"/>
        </w:rPr>
      </w:pPr>
    </w:p>
    <w:p w14:paraId="27AE281C">
      <w:pPr>
        <w:pStyle w:val="23"/>
        <w:shd w:val="clear" w:color="auto" w:fill="auto"/>
        <w:rPr>
          <w:rFonts w:hint="eastAsia" w:ascii="宋体" w:hAnsi="宋体" w:eastAsia="宋体" w:cs="宋体"/>
          <w:color w:val="auto"/>
          <w:sz w:val="24"/>
          <w:highlight w:val="none"/>
        </w:rPr>
      </w:pPr>
    </w:p>
    <w:p w14:paraId="677B40B4">
      <w:pPr>
        <w:pStyle w:val="23"/>
        <w:shd w:val="clear" w:color="auto" w:fill="auto"/>
        <w:rPr>
          <w:rFonts w:hint="eastAsia" w:ascii="宋体" w:hAnsi="宋体" w:eastAsia="宋体" w:cs="宋体"/>
          <w:color w:val="auto"/>
          <w:sz w:val="24"/>
          <w:highlight w:val="none"/>
        </w:rPr>
      </w:pPr>
    </w:p>
    <w:p w14:paraId="14F1A8ED">
      <w:pPr>
        <w:pStyle w:val="23"/>
        <w:shd w:val="clear" w:color="auto" w:fill="auto"/>
        <w:rPr>
          <w:rFonts w:hint="eastAsia" w:ascii="宋体" w:hAnsi="宋体" w:eastAsia="宋体" w:cs="宋体"/>
          <w:color w:val="auto"/>
          <w:sz w:val="24"/>
          <w:highlight w:val="none"/>
        </w:rPr>
      </w:pPr>
    </w:p>
    <w:p w14:paraId="0F81342F">
      <w:pPr>
        <w:pStyle w:val="23"/>
        <w:shd w:val="clear" w:color="auto" w:fill="auto"/>
        <w:ind w:left="0" w:leftChars="0" w:firstLine="0" w:firstLineChars="0"/>
        <w:rPr>
          <w:rFonts w:hint="eastAsia" w:ascii="宋体" w:hAnsi="宋体" w:eastAsia="宋体" w:cs="宋体"/>
          <w:color w:val="auto"/>
          <w:sz w:val="24"/>
          <w:highlight w:val="none"/>
        </w:rPr>
      </w:pPr>
    </w:p>
    <w:p w14:paraId="153CABB4">
      <w:pPr>
        <w:pStyle w:val="23"/>
        <w:shd w:val="clear" w:color="auto" w:fill="auto"/>
        <w:rPr>
          <w:rFonts w:hint="eastAsia" w:ascii="宋体" w:hAnsi="宋体" w:eastAsia="宋体" w:cs="宋体"/>
          <w:color w:val="auto"/>
          <w:sz w:val="24"/>
          <w:highlight w:val="none"/>
        </w:rPr>
      </w:pPr>
    </w:p>
    <w:p w14:paraId="4D253B6C">
      <w:pPr>
        <w:pStyle w:val="23"/>
        <w:shd w:val="clear" w:color="auto" w:fill="auto"/>
        <w:rPr>
          <w:rFonts w:hint="eastAsia" w:ascii="宋体" w:hAnsi="宋体" w:eastAsia="宋体" w:cs="宋体"/>
          <w:color w:val="auto"/>
          <w:sz w:val="24"/>
          <w:highlight w:val="none"/>
        </w:rPr>
      </w:pPr>
    </w:p>
    <w:p w14:paraId="38B2E0C7">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bookmarkStart w:id="18" w:name="_Toc334"/>
      <w:bookmarkStart w:id="19" w:name="_Toc3245"/>
      <w:bookmarkStart w:id="20" w:name="_Toc20444"/>
      <w:bookmarkStart w:id="21" w:name="_Toc10823"/>
      <w:bookmarkStart w:id="22" w:name="_Toc29396"/>
      <w:bookmarkStart w:id="23" w:name="_Toc30244"/>
    </w:p>
    <w:p w14:paraId="3FC407AF">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14:paraId="17397C52">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14:paraId="5623FC6E">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（二）-1法定代表人资格证明书（自然人投标的无需提供）</w:t>
      </w:r>
      <w:bookmarkEnd w:id="18"/>
      <w:bookmarkEnd w:id="19"/>
      <w:bookmarkEnd w:id="20"/>
      <w:bookmarkEnd w:id="21"/>
      <w:bookmarkEnd w:id="22"/>
    </w:p>
    <w:p w14:paraId="1557C6BD">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4257FC9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1095063B">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14:paraId="7B25EC68">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4D775226">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140A076E">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70480F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CA49B1E">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754A7DB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6213E918">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0A020B7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7E4004E4">
      <w:pPr>
        <w:spacing w:line="500" w:lineRule="exact"/>
        <w:rPr>
          <w:rFonts w:hint="eastAsia" w:ascii="宋体" w:hAnsi="宋体" w:eastAsia="宋体" w:cs="宋体"/>
          <w:color w:val="auto"/>
          <w:sz w:val="24"/>
          <w:szCs w:val="24"/>
          <w:highlight w:val="none"/>
        </w:rPr>
      </w:pPr>
    </w:p>
    <w:p w14:paraId="17ABD3A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1320B8B">
                            <w:pPr>
                              <w:jc w:val="center"/>
                              <w:rPr>
                                <w:rFonts w:hint="eastAsia" w:hAnsi="宋体"/>
                                <w:szCs w:val="21"/>
                              </w:rPr>
                            </w:pPr>
                          </w:p>
                          <w:p w14:paraId="593AA90B">
                            <w:pPr>
                              <w:jc w:val="center"/>
                              <w:rPr>
                                <w:rFonts w:hint="eastAsia" w:hAnsi="宋体"/>
                                <w:szCs w:val="21"/>
                              </w:rPr>
                            </w:pPr>
                          </w:p>
                          <w:p w14:paraId="0304CAAB">
                            <w:pPr>
                              <w:jc w:val="center"/>
                              <w:rPr>
                                <w:rFonts w:hint="eastAsia" w:hAnsi="宋体"/>
                                <w:szCs w:val="21"/>
                              </w:rPr>
                            </w:pPr>
                          </w:p>
                          <w:p w14:paraId="5AFE8435">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438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AstwzbKAIAAFAEAAAOAAAAAAAAAAEAIAAAACUBAABkcnMvZTJvRG9jLnhtbFBLBQYAAAAA&#10;BgAGAFkBAAC/BQAAAAA=&#10;">
                <v:fill on="t" focussize="0,0"/>
                <v:stroke color="#000000" joinstyle="miter"/>
                <v:imagedata o:title=""/>
                <o:lock v:ext="edit" aspectratio="f"/>
                <v:textbox>
                  <w:txbxContent>
                    <w:p w14:paraId="61320B8B">
                      <w:pPr>
                        <w:jc w:val="center"/>
                        <w:rPr>
                          <w:rFonts w:hint="eastAsia" w:hAnsi="宋体"/>
                          <w:szCs w:val="21"/>
                        </w:rPr>
                      </w:pPr>
                    </w:p>
                    <w:p w14:paraId="593AA90B">
                      <w:pPr>
                        <w:jc w:val="center"/>
                        <w:rPr>
                          <w:rFonts w:hint="eastAsia" w:hAnsi="宋体"/>
                          <w:szCs w:val="21"/>
                        </w:rPr>
                      </w:pPr>
                    </w:p>
                    <w:p w14:paraId="0304CAAB">
                      <w:pPr>
                        <w:jc w:val="center"/>
                        <w:rPr>
                          <w:rFonts w:hint="eastAsia" w:hAnsi="宋体"/>
                          <w:szCs w:val="21"/>
                        </w:rPr>
                      </w:pPr>
                    </w:p>
                    <w:p w14:paraId="5AFE8435">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FA9660">
                            <w:pPr>
                              <w:jc w:val="center"/>
                              <w:rPr>
                                <w:rFonts w:hint="eastAsia" w:hAnsi="宋体"/>
                                <w:szCs w:val="21"/>
                              </w:rPr>
                            </w:pPr>
                          </w:p>
                          <w:p w14:paraId="128E567C">
                            <w:pPr>
                              <w:jc w:val="center"/>
                              <w:rPr>
                                <w:rFonts w:hint="eastAsia" w:hAnsi="宋体"/>
                                <w:szCs w:val="21"/>
                              </w:rPr>
                            </w:pPr>
                          </w:p>
                          <w:p w14:paraId="7D0C2EF5">
                            <w:pPr>
                              <w:jc w:val="center"/>
                              <w:rPr>
                                <w:rFonts w:hint="eastAsia" w:hAnsi="宋体"/>
                                <w:szCs w:val="21"/>
                              </w:rPr>
                            </w:pPr>
                          </w:p>
                          <w:p w14:paraId="3935F04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540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14:paraId="3AFA9660">
                      <w:pPr>
                        <w:jc w:val="center"/>
                        <w:rPr>
                          <w:rFonts w:hint="eastAsia" w:hAnsi="宋体"/>
                          <w:szCs w:val="21"/>
                        </w:rPr>
                      </w:pPr>
                    </w:p>
                    <w:p w14:paraId="128E567C">
                      <w:pPr>
                        <w:jc w:val="center"/>
                        <w:rPr>
                          <w:rFonts w:hint="eastAsia" w:hAnsi="宋体"/>
                          <w:szCs w:val="21"/>
                        </w:rPr>
                      </w:pPr>
                    </w:p>
                    <w:p w14:paraId="7D0C2EF5">
                      <w:pPr>
                        <w:jc w:val="center"/>
                        <w:rPr>
                          <w:rFonts w:hint="eastAsia" w:hAnsi="宋体"/>
                          <w:szCs w:val="21"/>
                        </w:rPr>
                      </w:pPr>
                    </w:p>
                    <w:p w14:paraId="3935F04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37510EA0">
      <w:pPr>
        <w:spacing w:line="500" w:lineRule="exact"/>
        <w:rPr>
          <w:rFonts w:hint="eastAsia" w:ascii="宋体" w:hAnsi="宋体" w:eastAsia="宋体" w:cs="宋体"/>
          <w:color w:val="auto"/>
          <w:sz w:val="24"/>
          <w:szCs w:val="24"/>
          <w:highlight w:val="none"/>
        </w:rPr>
      </w:pPr>
    </w:p>
    <w:p w14:paraId="20965D7A">
      <w:pPr>
        <w:spacing w:line="500" w:lineRule="exact"/>
        <w:rPr>
          <w:rFonts w:hint="eastAsia" w:ascii="宋体" w:hAnsi="宋体" w:eastAsia="宋体" w:cs="宋体"/>
          <w:color w:val="auto"/>
          <w:sz w:val="24"/>
          <w:szCs w:val="24"/>
          <w:highlight w:val="none"/>
        </w:rPr>
      </w:pPr>
    </w:p>
    <w:p w14:paraId="6B2D12AB">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2D16659B">
      <w:pPr>
        <w:spacing w:line="500" w:lineRule="exact"/>
        <w:jc w:val="center"/>
        <w:rPr>
          <w:rFonts w:hint="eastAsia" w:ascii="宋体" w:hAnsi="宋体" w:eastAsia="宋体" w:cs="宋体"/>
          <w:color w:val="auto"/>
          <w:sz w:val="24"/>
          <w:szCs w:val="24"/>
          <w:highlight w:val="none"/>
        </w:rPr>
      </w:pPr>
    </w:p>
    <w:p w14:paraId="0988AAFD">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14:paraId="1D9F3160">
      <w:pPr>
        <w:pStyle w:val="11"/>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1D917166">
      <w:pPr>
        <w:pStyle w:val="11"/>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61FE7E5C">
      <w:pPr>
        <w:shd w:val="clear" w:color="auto" w:fill="auto"/>
        <w:spacing w:line="360" w:lineRule="auto"/>
        <w:ind w:firstLine="48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56EE6601">
      <w:pPr>
        <w:pStyle w:val="14"/>
        <w:rPr>
          <w:rFonts w:hint="eastAsia"/>
          <w:color w:val="auto"/>
          <w:highlight w:val="none"/>
        </w:rPr>
      </w:pPr>
    </w:p>
    <w:p w14:paraId="68B8BB5F">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bookmarkStart w:id="24" w:name="_Toc25779"/>
      <w:bookmarkStart w:id="25" w:name="_Toc10226"/>
      <w:bookmarkStart w:id="26" w:name="_Toc3815"/>
      <w:bookmarkStart w:id="27" w:name="_Toc23699"/>
      <w:bookmarkStart w:id="28" w:name="_Toc19207"/>
    </w:p>
    <w:p w14:paraId="562CA288">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6650D7F7">
      <w:pPr>
        <w:pStyle w:val="4"/>
        <w:rPr>
          <w:rFonts w:hint="eastAsia" w:ascii="仿宋" w:hAnsi="仿宋" w:eastAsia="仿宋" w:cs="仿宋"/>
          <w:b/>
          <w:bCs/>
          <w:color w:val="auto"/>
          <w:spacing w:val="0"/>
          <w:w w:val="100"/>
          <w:position w:val="0"/>
          <w:sz w:val="36"/>
          <w:szCs w:val="36"/>
          <w:shd w:val="clear" w:color="auto" w:fill="auto"/>
          <w:lang w:val="en-US" w:eastAsia="zh-CN" w:bidi="en-US"/>
        </w:rPr>
      </w:pPr>
    </w:p>
    <w:p w14:paraId="2C5C9FC9">
      <w:pPr>
        <w:rPr>
          <w:rFonts w:hint="eastAsia" w:ascii="仿宋" w:hAnsi="仿宋" w:eastAsia="仿宋" w:cs="仿宋"/>
          <w:b/>
          <w:bCs/>
          <w:color w:val="auto"/>
          <w:spacing w:val="0"/>
          <w:w w:val="100"/>
          <w:position w:val="0"/>
          <w:sz w:val="36"/>
          <w:szCs w:val="36"/>
          <w:shd w:val="clear" w:color="auto" w:fill="auto"/>
          <w:lang w:val="en-US" w:eastAsia="zh-CN" w:bidi="en-US"/>
        </w:rPr>
      </w:pPr>
    </w:p>
    <w:p w14:paraId="3CE23E95">
      <w:pPr>
        <w:pStyle w:val="5"/>
        <w:rPr>
          <w:rFonts w:hint="eastAsia"/>
          <w:lang w:val="en-US" w:eastAsia="zh-CN"/>
        </w:rPr>
      </w:pPr>
    </w:p>
    <w:p w14:paraId="6A6EC85C">
      <w:pPr>
        <w:pStyle w:val="4"/>
        <w:rPr>
          <w:rFonts w:hint="eastAsia"/>
          <w:lang w:val="en-US" w:eastAsia="zh-CN"/>
        </w:rPr>
      </w:pPr>
    </w:p>
    <w:p w14:paraId="15F1917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（二）-2法定代表人授权委托书(自然人投标的无需提供)</w:t>
      </w:r>
      <w:bookmarkEnd w:id="14"/>
      <w:bookmarkEnd w:id="15"/>
      <w:bookmarkEnd w:id="16"/>
      <w:bookmarkEnd w:id="17"/>
      <w:bookmarkEnd w:id="23"/>
      <w:bookmarkEnd w:id="24"/>
      <w:bookmarkEnd w:id="25"/>
      <w:bookmarkEnd w:id="26"/>
      <w:bookmarkEnd w:id="27"/>
      <w:bookmarkEnd w:id="28"/>
    </w:p>
    <w:p w14:paraId="112DABD4">
      <w:pPr>
        <w:pStyle w:val="11"/>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4FD2E9DE">
      <w:pPr>
        <w:pStyle w:val="11"/>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57E13E87">
      <w:pPr>
        <w:pStyle w:val="11"/>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63BC733">
                            <w:pPr>
                              <w:rPr>
                                <w:rFonts w:hint="eastAsia" w:hAnsi="宋体"/>
                              </w:rPr>
                            </w:pPr>
                          </w:p>
                          <w:p w14:paraId="542E3841">
                            <w:pPr>
                              <w:rPr>
                                <w:rFonts w:hint="eastAsia" w:hAnsi="宋体"/>
                              </w:rPr>
                            </w:pPr>
                          </w:p>
                          <w:p w14:paraId="467C4B3F">
                            <w:pPr>
                              <w:rPr>
                                <w:rFonts w:hint="eastAsia" w:hAnsi="宋体"/>
                              </w:rPr>
                            </w:pPr>
                          </w:p>
                          <w:p w14:paraId="1EC89C6F">
                            <w:r>
                              <w:rPr>
                                <w:rFonts w:hint="eastAsia" w:hAnsi="宋体"/>
                              </w:rPr>
                              <w:t>授权委托人身份证复印件反面</w:t>
                            </w:r>
                          </w:p>
                          <w:p w14:paraId="7B72781D"/>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63BC733">
                      <w:pPr>
                        <w:rPr>
                          <w:rFonts w:hint="eastAsia" w:hAnsi="宋体"/>
                        </w:rPr>
                      </w:pPr>
                    </w:p>
                    <w:p w14:paraId="542E3841">
                      <w:pPr>
                        <w:rPr>
                          <w:rFonts w:hint="eastAsia" w:hAnsi="宋体"/>
                        </w:rPr>
                      </w:pPr>
                    </w:p>
                    <w:p w14:paraId="467C4B3F">
                      <w:pPr>
                        <w:rPr>
                          <w:rFonts w:hint="eastAsia" w:hAnsi="宋体"/>
                        </w:rPr>
                      </w:pPr>
                    </w:p>
                    <w:p w14:paraId="1EC89C6F">
                      <w:r>
                        <w:rPr>
                          <w:rFonts w:hint="eastAsia" w:hAnsi="宋体"/>
                        </w:rPr>
                        <w:t>授权委托人身份证复印件反面</w:t>
                      </w:r>
                    </w:p>
                    <w:p w14:paraId="7B72781D"/>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7" name="流程图: 可选过程 7"/>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06C4CF3">
                            <w:pPr>
                              <w:jc w:val="center"/>
                              <w:rPr>
                                <w:rFonts w:hint="eastAsia" w:hAnsi="宋体"/>
                              </w:rPr>
                            </w:pPr>
                          </w:p>
                          <w:p w14:paraId="26412B86">
                            <w:pPr>
                              <w:jc w:val="center"/>
                              <w:rPr>
                                <w:rFonts w:hint="eastAsia" w:hAnsi="宋体"/>
                              </w:rPr>
                            </w:pPr>
                          </w:p>
                          <w:p w14:paraId="1F832B05">
                            <w:pPr>
                              <w:jc w:val="center"/>
                              <w:rPr>
                                <w:rFonts w:hint="eastAsia" w:hAnsi="宋体"/>
                              </w:rPr>
                            </w:pPr>
                          </w:p>
                          <w:p w14:paraId="5EBAE90F">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QEGjYxAgAAXgQAAA4AAABkcnMvZTJvRG9jLnhtbK1Uy47T&#10;MBTdI/EPlvc0SaEzEDUdoSllg6DSwAe4tpNY8ku226Q7WCHEgg+YH2DHii18zfD4C66d0mmHTRdk&#10;kVz7+h6fc3yd6UWvJNpw54XRFS5GOUZcU8OEbir85vXiwW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l+flZMMKKQK4pHD/M8HUF2W26dD8+5USgGFa6l6S5b4sJTGbjTJPDl0DrJbbJ54QPwgPq/&#10;dZGCN1KwhZAyDVyzupQObQi0wCI9UQiUHC2TGnUVfjIZR3YE+rqGfoJQWfDG6ybtd1ThD4FByK2W&#10;o2WR2Jz4diCQUkPXKQGKgAkpW07YM81Q2FrwX8O1w5GM4gwjyeGWxiitDETIU1aCOqkjNE93YOdS&#10;PLzhuGIU+lUPoDFcGbaFNlhbJ5oWXC+SQzEDbZe82l2R2NeHY4gPfwu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0BBo2MQIAAF4EAAAOAAAAAAAAAAEAIAAAACUBAABkcnMvZTJvRG9jLnht&#10;bFBLBQYAAAAABgAGAFkBAADIBQAAAAA=&#10;">
                <v:fill on="t" focussize="0,0"/>
                <v:stroke color="#000000" joinstyle="miter"/>
                <v:imagedata o:title=""/>
                <o:lock v:ext="edit" aspectratio="f"/>
                <v:textbox>
                  <w:txbxContent>
                    <w:p w14:paraId="206C4CF3">
                      <w:pPr>
                        <w:jc w:val="center"/>
                        <w:rPr>
                          <w:rFonts w:hint="eastAsia" w:hAnsi="宋体"/>
                        </w:rPr>
                      </w:pPr>
                    </w:p>
                    <w:p w14:paraId="26412B86">
                      <w:pPr>
                        <w:jc w:val="center"/>
                        <w:rPr>
                          <w:rFonts w:hint="eastAsia" w:hAnsi="宋体"/>
                        </w:rPr>
                      </w:pPr>
                    </w:p>
                    <w:p w14:paraId="1F832B05">
                      <w:pPr>
                        <w:jc w:val="center"/>
                        <w:rPr>
                          <w:rFonts w:hint="eastAsia" w:hAnsi="宋体"/>
                        </w:rPr>
                      </w:pPr>
                    </w:p>
                    <w:p w14:paraId="5EBAE90F">
                      <w:pPr>
                        <w:jc w:val="center"/>
                      </w:pPr>
                      <w:r>
                        <w:rPr>
                          <w:rFonts w:hint="eastAsia" w:hAnsi="宋体"/>
                        </w:rPr>
                        <w:t>授权委托人身份证复印件正面</w:t>
                      </w:r>
                    </w:p>
                  </w:txbxContent>
                </v:textbox>
              </v:shape>
            </w:pict>
          </mc:Fallback>
        </mc:AlternateContent>
      </w:r>
    </w:p>
    <w:p w14:paraId="286745BA">
      <w:pPr>
        <w:shd w:val="clear" w:color="auto" w:fill="auto"/>
        <w:spacing w:line="360" w:lineRule="auto"/>
        <w:ind w:firstLine="240" w:firstLineChars="100"/>
        <w:rPr>
          <w:rFonts w:hint="eastAsia" w:ascii="宋体" w:hAnsi="宋体" w:eastAsia="宋体" w:cs="宋体"/>
          <w:color w:val="auto"/>
          <w:sz w:val="24"/>
          <w:highlight w:val="none"/>
        </w:rPr>
      </w:pPr>
    </w:p>
    <w:p w14:paraId="6FEFC5C0">
      <w:pPr>
        <w:shd w:val="clear" w:color="auto" w:fill="auto"/>
        <w:spacing w:line="360" w:lineRule="auto"/>
        <w:ind w:firstLine="240" w:firstLineChars="100"/>
        <w:rPr>
          <w:rFonts w:hint="eastAsia" w:ascii="宋体" w:hAnsi="宋体" w:eastAsia="宋体" w:cs="宋体"/>
          <w:color w:val="auto"/>
          <w:sz w:val="24"/>
          <w:highlight w:val="none"/>
        </w:rPr>
      </w:pPr>
    </w:p>
    <w:p w14:paraId="33359DA8">
      <w:pPr>
        <w:shd w:val="clear" w:color="auto" w:fill="auto"/>
        <w:spacing w:line="360" w:lineRule="auto"/>
        <w:ind w:firstLine="240" w:firstLineChars="100"/>
        <w:rPr>
          <w:rFonts w:hint="eastAsia" w:ascii="宋体" w:hAnsi="宋体" w:eastAsia="宋体" w:cs="宋体"/>
          <w:color w:val="auto"/>
          <w:sz w:val="24"/>
          <w:highlight w:val="none"/>
        </w:rPr>
      </w:pPr>
    </w:p>
    <w:p w14:paraId="467214C7">
      <w:pPr>
        <w:shd w:val="clear" w:color="auto" w:fill="auto"/>
        <w:spacing w:line="360" w:lineRule="auto"/>
        <w:ind w:firstLine="240" w:firstLineChars="100"/>
        <w:rPr>
          <w:rFonts w:hint="eastAsia" w:ascii="宋体" w:hAnsi="宋体" w:eastAsia="宋体" w:cs="宋体"/>
          <w:color w:val="auto"/>
          <w:sz w:val="24"/>
          <w:highlight w:val="none"/>
        </w:rPr>
      </w:pPr>
    </w:p>
    <w:p w14:paraId="109E86C4">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7651DF8">
                            <w:pPr>
                              <w:jc w:val="center"/>
                              <w:rPr>
                                <w:rFonts w:hint="eastAsia" w:hAnsi="宋体"/>
                              </w:rPr>
                            </w:pPr>
                            <w:r>
                              <w:rPr>
                                <w:rFonts w:hint="eastAsia" w:hAnsi="宋体"/>
                              </w:rPr>
                              <w:t xml:space="preserve">  </w:t>
                            </w:r>
                          </w:p>
                          <w:p w14:paraId="4F97AF86">
                            <w:pPr>
                              <w:jc w:val="center"/>
                              <w:rPr>
                                <w:rFonts w:hint="eastAsia" w:hAnsi="宋体"/>
                              </w:rPr>
                            </w:pPr>
                          </w:p>
                          <w:p w14:paraId="53CBD384">
                            <w:pPr>
                              <w:jc w:val="center"/>
                              <w:rPr>
                                <w:rFonts w:hint="eastAsia" w:hAnsi="宋体"/>
                              </w:rPr>
                            </w:pPr>
                          </w:p>
                          <w:p w14:paraId="701A6F0E">
                            <w:pPr>
                              <w:jc w:val="center"/>
                            </w:pPr>
                            <w:r>
                              <w:rPr>
                                <w:rFonts w:hint="eastAsia" w:hAnsi="宋体"/>
                              </w:rPr>
                              <w:t>法人身份证复印件反面</w:t>
                            </w:r>
                          </w:p>
                          <w:p w14:paraId="648DEFBE"/>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77651DF8">
                      <w:pPr>
                        <w:jc w:val="center"/>
                        <w:rPr>
                          <w:rFonts w:hint="eastAsia" w:hAnsi="宋体"/>
                        </w:rPr>
                      </w:pPr>
                      <w:r>
                        <w:rPr>
                          <w:rFonts w:hint="eastAsia" w:hAnsi="宋体"/>
                        </w:rPr>
                        <w:t xml:space="preserve">  </w:t>
                      </w:r>
                    </w:p>
                    <w:p w14:paraId="4F97AF86">
                      <w:pPr>
                        <w:jc w:val="center"/>
                        <w:rPr>
                          <w:rFonts w:hint="eastAsia" w:hAnsi="宋体"/>
                        </w:rPr>
                      </w:pPr>
                    </w:p>
                    <w:p w14:paraId="53CBD384">
                      <w:pPr>
                        <w:jc w:val="center"/>
                        <w:rPr>
                          <w:rFonts w:hint="eastAsia" w:hAnsi="宋体"/>
                        </w:rPr>
                      </w:pPr>
                    </w:p>
                    <w:p w14:paraId="701A6F0E">
                      <w:pPr>
                        <w:jc w:val="center"/>
                      </w:pPr>
                      <w:r>
                        <w:rPr>
                          <w:rFonts w:hint="eastAsia" w:hAnsi="宋体"/>
                        </w:rPr>
                        <w:t>法人身份证复印件反面</w:t>
                      </w:r>
                    </w:p>
                    <w:p w14:paraId="648DEFBE"/>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2850296">
                            <w:pPr>
                              <w:jc w:val="center"/>
                              <w:rPr>
                                <w:rFonts w:hint="eastAsia" w:hAnsi="宋体"/>
                              </w:rPr>
                            </w:pPr>
                          </w:p>
                          <w:p w14:paraId="077BC17F">
                            <w:pPr>
                              <w:jc w:val="center"/>
                              <w:rPr>
                                <w:rFonts w:hint="eastAsia" w:hAnsi="宋体"/>
                              </w:rPr>
                            </w:pPr>
                          </w:p>
                          <w:p w14:paraId="18F6D1CC">
                            <w:pPr>
                              <w:jc w:val="center"/>
                              <w:rPr>
                                <w:rFonts w:hint="eastAsia" w:hAnsi="宋体"/>
                              </w:rPr>
                            </w:pPr>
                          </w:p>
                          <w:p w14:paraId="5924339A">
                            <w:pPr>
                              <w:jc w:val="center"/>
                            </w:pPr>
                            <w:r>
                              <w:rPr>
                                <w:rFonts w:hint="eastAsia" w:hAnsi="宋体"/>
                              </w:rPr>
                              <w:t>法人身份证复印件正面</w:t>
                            </w:r>
                          </w:p>
                          <w:p w14:paraId="6D0009B8"/>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62850296">
                      <w:pPr>
                        <w:jc w:val="center"/>
                        <w:rPr>
                          <w:rFonts w:hint="eastAsia" w:hAnsi="宋体"/>
                        </w:rPr>
                      </w:pPr>
                    </w:p>
                    <w:p w14:paraId="077BC17F">
                      <w:pPr>
                        <w:jc w:val="center"/>
                        <w:rPr>
                          <w:rFonts w:hint="eastAsia" w:hAnsi="宋体"/>
                        </w:rPr>
                      </w:pPr>
                    </w:p>
                    <w:p w14:paraId="18F6D1CC">
                      <w:pPr>
                        <w:jc w:val="center"/>
                        <w:rPr>
                          <w:rFonts w:hint="eastAsia" w:hAnsi="宋体"/>
                        </w:rPr>
                      </w:pPr>
                    </w:p>
                    <w:p w14:paraId="5924339A">
                      <w:pPr>
                        <w:jc w:val="center"/>
                      </w:pPr>
                      <w:r>
                        <w:rPr>
                          <w:rFonts w:hint="eastAsia" w:hAnsi="宋体"/>
                        </w:rPr>
                        <w:t>法人身份证复印件正面</w:t>
                      </w:r>
                    </w:p>
                    <w:p w14:paraId="6D0009B8"/>
                  </w:txbxContent>
                </v:textbox>
              </v:roundrect>
            </w:pict>
          </mc:Fallback>
        </mc:AlternateContent>
      </w:r>
    </w:p>
    <w:p w14:paraId="033CE274">
      <w:pPr>
        <w:shd w:val="clear" w:color="auto" w:fill="auto"/>
        <w:spacing w:line="360" w:lineRule="auto"/>
        <w:ind w:firstLine="240" w:firstLineChars="100"/>
        <w:rPr>
          <w:rFonts w:hint="eastAsia" w:ascii="宋体" w:hAnsi="宋体" w:eastAsia="宋体" w:cs="宋体"/>
          <w:color w:val="auto"/>
          <w:sz w:val="24"/>
          <w:highlight w:val="none"/>
        </w:rPr>
      </w:pPr>
    </w:p>
    <w:p w14:paraId="53BBC644">
      <w:pPr>
        <w:shd w:val="clear" w:color="auto" w:fill="auto"/>
        <w:spacing w:line="360" w:lineRule="auto"/>
        <w:ind w:firstLine="240" w:firstLineChars="100"/>
        <w:rPr>
          <w:rFonts w:hint="eastAsia" w:ascii="宋体" w:hAnsi="宋体" w:eastAsia="宋体" w:cs="宋体"/>
          <w:color w:val="auto"/>
          <w:sz w:val="24"/>
          <w:highlight w:val="none"/>
        </w:rPr>
      </w:pPr>
    </w:p>
    <w:p w14:paraId="69146357">
      <w:pPr>
        <w:shd w:val="clear" w:color="auto" w:fill="auto"/>
        <w:spacing w:line="360" w:lineRule="auto"/>
        <w:ind w:firstLine="240" w:firstLineChars="100"/>
        <w:rPr>
          <w:rFonts w:hint="eastAsia" w:ascii="宋体" w:hAnsi="宋体" w:eastAsia="宋体" w:cs="宋体"/>
          <w:color w:val="auto"/>
          <w:sz w:val="24"/>
          <w:highlight w:val="none"/>
        </w:rPr>
      </w:pPr>
    </w:p>
    <w:p w14:paraId="3EFC2AD9">
      <w:pPr>
        <w:shd w:val="clear" w:color="auto" w:fill="auto"/>
        <w:spacing w:line="360" w:lineRule="auto"/>
        <w:ind w:firstLine="240" w:firstLineChars="100"/>
        <w:rPr>
          <w:rFonts w:hint="eastAsia" w:ascii="宋体" w:hAnsi="宋体" w:eastAsia="宋体" w:cs="宋体"/>
          <w:color w:val="auto"/>
          <w:sz w:val="24"/>
          <w:highlight w:val="none"/>
        </w:rPr>
      </w:pPr>
    </w:p>
    <w:p w14:paraId="71F33613">
      <w:pPr>
        <w:pStyle w:val="11"/>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14:paraId="5B6A4A7B">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left="-540" w:leftChars="-257" w:firstLine="900" w:firstLineChars="375"/>
        <w:textAlignment w:val="auto"/>
        <w:rPr>
          <w:rFonts w:hint="eastAsia" w:ascii="宋体" w:hAnsi="宋体" w:eastAsia="宋体" w:cs="宋体"/>
          <w:color w:val="auto"/>
          <w:sz w:val="24"/>
          <w:highlight w:val="none"/>
        </w:rPr>
      </w:pPr>
    </w:p>
    <w:p w14:paraId="1A887F1A">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2572B0FF">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47C52E0E">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14:paraId="36C16C83">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287F5531">
      <w:pPr>
        <w:pStyle w:val="3"/>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9" w:name="_Toc26357"/>
    </w:p>
    <w:p w14:paraId="78D47B7E">
      <w:pPr>
        <w:pStyle w:val="3"/>
        <w:numPr>
          <w:ilvl w:val="0"/>
          <w:numId w:val="0"/>
        </w:numPr>
        <w:shd w:val="clear" w:color="auto" w:fill="auto"/>
        <w:spacing w:before="0" w:line="240" w:lineRule="atLeast"/>
        <w:rPr>
          <w:rFonts w:hint="eastAsia" w:ascii="宋体" w:hAnsi="宋体" w:eastAsia="宋体" w:cs="宋体"/>
          <w:color w:val="auto"/>
          <w:sz w:val="24"/>
          <w:highlight w:val="none"/>
          <w:lang w:eastAsia="zh-CN"/>
        </w:rPr>
      </w:pPr>
      <w:bookmarkStart w:id="30" w:name="_Toc582"/>
      <w:bookmarkStart w:id="31" w:name="_Toc24097"/>
      <w:bookmarkStart w:id="32" w:name="_Toc9531"/>
      <w:bookmarkStart w:id="33" w:name="_Toc11857"/>
    </w:p>
    <w:p w14:paraId="02F0866C">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（三）投标企业须提供供应商（被授权本单位在职人员）近6个月内任意1个月社保证明；</w:t>
      </w:r>
    </w:p>
    <w:p w14:paraId="3B425B2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37203AF0">
      <w:pPr>
        <w:jc w:val="center"/>
        <w:rPr>
          <w:rFonts w:hint="eastAsia" w:eastAsia="宋体"/>
          <w:color w:val="auto"/>
          <w:lang w:eastAsia="zh-CN"/>
        </w:rPr>
      </w:pPr>
      <w:r>
        <w:rPr>
          <w:rFonts w:hint="eastAsia" w:eastAsia="宋体"/>
          <w:color w:val="auto"/>
          <w:lang w:eastAsia="zh-CN"/>
        </w:rPr>
        <w:t>（格式自拟）</w:t>
      </w:r>
    </w:p>
    <w:bookmarkEnd w:id="11"/>
    <w:bookmarkEnd w:id="12"/>
    <w:bookmarkEnd w:id="13"/>
    <w:bookmarkEnd w:id="29"/>
    <w:bookmarkEnd w:id="30"/>
    <w:bookmarkEnd w:id="31"/>
    <w:bookmarkEnd w:id="32"/>
    <w:bookmarkEnd w:id="33"/>
    <w:p w14:paraId="68216D49">
      <w:pPr>
        <w:rPr>
          <w:rFonts w:hint="eastAsia"/>
          <w:color w:val="auto"/>
          <w:highlight w:val="none"/>
        </w:rPr>
      </w:pPr>
    </w:p>
    <w:p w14:paraId="3C7474CC">
      <w:pPr>
        <w:shd w:val="clear" w:color="auto" w:fill="auto"/>
        <w:tabs>
          <w:tab w:val="left" w:pos="5580"/>
        </w:tabs>
        <w:spacing w:line="240" w:lineRule="atLeast"/>
        <w:ind w:left="1080" w:leftChars="257" w:hanging="540"/>
        <w:jc w:val="center"/>
        <w:rPr>
          <w:rFonts w:hint="eastAsia" w:ascii="宋体" w:hAnsi="宋体" w:eastAsia="宋体" w:cs="宋体"/>
          <w:b/>
          <w:color w:val="auto"/>
          <w:sz w:val="24"/>
          <w:highlight w:val="none"/>
        </w:rPr>
      </w:pPr>
    </w:p>
    <w:p w14:paraId="6D755512">
      <w:pPr>
        <w:jc w:val="center"/>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（四）未被列入信用中国网（</w:t>
      </w:r>
      <w:r>
        <w:rPr>
          <w:rFonts w:hint="eastAsia" w:ascii="仿宋" w:hAnsi="仿宋" w:eastAsia="仿宋" w:cs="仿宋"/>
          <w:b/>
          <w:bCs/>
          <w:color w:val="auto"/>
          <w:spacing w:val="0"/>
          <w:w w:val="100"/>
          <w:position w:val="0"/>
          <w:sz w:val="36"/>
          <w:szCs w:val="36"/>
          <w:shd w:val="clear" w:color="auto" w:fill="auto"/>
          <w:lang w:val="en-US" w:eastAsia="zh-CN" w:bidi="en-US"/>
        </w:rPr>
        <w:fldChar w:fldCharType="begin"/>
      </w:r>
      <w:r>
        <w:rPr>
          <w:rFonts w:hint="eastAsia" w:ascii="仿宋" w:hAnsi="仿宋" w:eastAsia="仿宋" w:cs="仿宋"/>
          <w:b/>
          <w:bCs/>
          <w:color w:val="auto"/>
          <w:spacing w:val="0"/>
          <w:w w:val="100"/>
          <w:position w:val="0"/>
          <w:sz w:val="36"/>
          <w:szCs w:val="36"/>
          <w:shd w:val="clear" w:color="auto" w:fill="auto"/>
          <w:lang w:val="en-US" w:eastAsia="zh-CN" w:bidi="en-US"/>
        </w:rPr>
        <w:instrText xml:space="preserve"> HYPERLINK "http://www.creditchina.gov.cn/" </w:instrText>
      </w:r>
      <w:r>
        <w:rPr>
          <w:rFonts w:hint="eastAsia" w:ascii="仿宋" w:hAnsi="仿宋" w:eastAsia="仿宋" w:cs="仿宋"/>
          <w:b/>
          <w:bCs/>
          <w:color w:val="auto"/>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auto"/>
          <w:spacing w:val="0"/>
          <w:w w:val="100"/>
          <w:position w:val="0"/>
          <w:sz w:val="36"/>
          <w:szCs w:val="36"/>
          <w:shd w:val="clear" w:color="auto" w:fill="auto"/>
          <w:lang w:val="en-US" w:eastAsia="zh-CN" w:bidi="en-US"/>
        </w:rPr>
        <w:t>www.creditchina.gov.cn</w:t>
      </w:r>
      <w:r>
        <w:rPr>
          <w:rFonts w:hint="eastAsia" w:ascii="仿宋" w:hAnsi="仿宋" w:eastAsia="仿宋" w:cs="仿宋"/>
          <w:b/>
          <w:bCs/>
          <w:color w:val="auto"/>
          <w:spacing w:val="0"/>
          <w:w w:val="100"/>
          <w:position w:val="0"/>
          <w:sz w:val="36"/>
          <w:szCs w:val="36"/>
          <w:shd w:val="clear" w:color="auto" w:fill="auto"/>
          <w:lang w:val="en-US" w:eastAsia="zh-CN" w:bidi="en-US"/>
        </w:rPr>
        <w:fldChar w:fldCharType="end"/>
      </w:r>
      <w:r>
        <w:rPr>
          <w:rFonts w:hint="eastAsia" w:ascii="仿宋" w:hAnsi="仿宋" w:eastAsia="仿宋" w:cs="仿宋"/>
          <w:b/>
          <w:bCs/>
          <w:color w:val="auto"/>
          <w:spacing w:val="0"/>
          <w:w w:val="100"/>
          <w:position w:val="0"/>
          <w:sz w:val="36"/>
          <w:szCs w:val="36"/>
          <w:shd w:val="clear" w:color="auto" w:fill="auto"/>
          <w:lang w:val="en-US" w:eastAsia="zh-CN" w:bidi="en-US"/>
        </w:rPr>
        <w:t>）及中国政府采购网 (</w:t>
      </w:r>
      <w:r>
        <w:rPr>
          <w:rFonts w:hint="eastAsia" w:ascii="仿宋" w:hAnsi="仿宋" w:eastAsia="仿宋" w:cs="仿宋"/>
          <w:b/>
          <w:bCs/>
          <w:color w:val="auto"/>
          <w:spacing w:val="0"/>
          <w:w w:val="100"/>
          <w:position w:val="0"/>
          <w:sz w:val="36"/>
          <w:szCs w:val="36"/>
          <w:shd w:val="clear" w:color="auto" w:fill="auto"/>
          <w:lang w:val="en-US" w:eastAsia="zh-CN" w:bidi="en-US"/>
        </w:rPr>
        <w:fldChar w:fldCharType="begin"/>
      </w:r>
      <w:r>
        <w:rPr>
          <w:rFonts w:hint="eastAsia" w:ascii="仿宋" w:hAnsi="仿宋" w:eastAsia="仿宋" w:cs="仿宋"/>
          <w:b/>
          <w:bCs/>
          <w:color w:val="auto"/>
          <w:spacing w:val="0"/>
          <w:w w:val="100"/>
          <w:position w:val="0"/>
          <w:sz w:val="36"/>
          <w:szCs w:val="36"/>
          <w:shd w:val="clear" w:color="auto" w:fill="auto"/>
          <w:lang w:val="en-US" w:eastAsia="zh-CN" w:bidi="en-US"/>
        </w:rPr>
        <w:instrText xml:space="preserve"> HYPERLINK "http://www.ccgp.gov.cn/" </w:instrText>
      </w:r>
      <w:r>
        <w:rPr>
          <w:rFonts w:hint="eastAsia" w:ascii="仿宋" w:hAnsi="仿宋" w:eastAsia="仿宋" w:cs="仿宋"/>
          <w:b/>
          <w:bCs/>
          <w:color w:val="auto"/>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auto"/>
          <w:spacing w:val="0"/>
          <w:w w:val="100"/>
          <w:position w:val="0"/>
          <w:sz w:val="36"/>
          <w:szCs w:val="36"/>
          <w:shd w:val="clear" w:color="auto" w:fill="auto"/>
          <w:lang w:val="en-US" w:eastAsia="zh-CN" w:bidi="en-US"/>
        </w:rPr>
        <w:t>www.ccgp.gov.cn</w:t>
      </w:r>
      <w:r>
        <w:rPr>
          <w:rFonts w:hint="eastAsia" w:ascii="仿宋" w:hAnsi="仿宋" w:eastAsia="仿宋" w:cs="仿宋"/>
          <w:b/>
          <w:bCs/>
          <w:color w:val="auto"/>
          <w:spacing w:val="0"/>
          <w:w w:val="100"/>
          <w:position w:val="0"/>
          <w:sz w:val="36"/>
          <w:szCs w:val="36"/>
          <w:shd w:val="clear" w:color="auto" w:fill="auto"/>
          <w:lang w:val="en-US" w:eastAsia="zh-CN" w:bidi="en-US"/>
        </w:rPr>
        <w:fldChar w:fldCharType="end"/>
      </w:r>
      <w:r>
        <w:rPr>
          <w:rFonts w:hint="eastAsia" w:ascii="仿宋" w:hAnsi="仿宋" w:eastAsia="仿宋" w:cs="仿宋"/>
          <w:b/>
          <w:bCs/>
          <w:color w:val="auto"/>
          <w:spacing w:val="0"/>
          <w:w w:val="100"/>
          <w:position w:val="0"/>
          <w:sz w:val="36"/>
          <w:szCs w:val="36"/>
          <w:shd w:val="clear" w:color="auto" w:fill="auto"/>
          <w:lang w:val="en-US" w:eastAsia="zh-CN" w:bidi="en-US"/>
        </w:rPr>
        <w:t>）失信被执行人名单、重大税收违法失信主体、政府采购严重违法失信行为记录名单；（网上截图）</w:t>
      </w:r>
    </w:p>
    <w:p w14:paraId="7478DEFC">
      <w:pPr>
        <w:jc w:val="center"/>
        <w:rPr>
          <w:rFonts w:hint="eastAsia"/>
          <w:color w:val="auto"/>
          <w:lang w:val="en-US" w:eastAsia="zh-CN"/>
        </w:rPr>
      </w:pPr>
      <w:r>
        <w:rPr>
          <w:rFonts w:hint="eastAsia" w:eastAsia="宋体"/>
          <w:color w:val="auto"/>
          <w:lang w:eastAsia="zh-CN"/>
        </w:rPr>
        <w:t>（格式自拟）</w:t>
      </w:r>
    </w:p>
    <w:p w14:paraId="0A77F97A">
      <w:pPr>
        <w:pStyle w:val="3"/>
        <w:numPr>
          <w:ilvl w:val="0"/>
          <w:numId w:val="0"/>
        </w:numPr>
        <w:shd w:val="clear" w:color="auto" w:fill="auto"/>
        <w:spacing w:before="0" w:line="240" w:lineRule="atLeast"/>
        <w:jc w:val="both"/>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bookmarkStart w:id="34" w:name="_Toc20410"/>
      <w:bookmarkStart w:id="35" w:name="_Toc7956"/>
      <w:bookmarkStart w:id="36" w:name="_Toc11047"/>
      <w:bookmarkStart w:id="37" w:name="_Toc4866"/>
      <w:bookmarkStart w:id="38" w:name="_Toc3170"/>
      <w:bookmarkStart w:id="39" w:name="_Toc29813"/>
      <w:bookmarkStart w:id="40" w:name="_Toc515647809"/>
      <w:bookmarkStart w:id="41" w:name="_Toc28445"/>
      <w:bookmarkStart w:id="42" w:name="_Toc28327"/>
    </w:p>
    <w:p w14:paraId="6ED4E0D0">
      <w:pPr>
        <w:pStyle w:val="4"/>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BAFDED6">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10582FE">
      <w:pPr>
        <w:pStyle w:val="5"/>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FFB3BDC">
      <w:pPr>
        <w:pStyle w:val="5"/>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7108F4D8">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DBDBB42">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191DD54">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25C3B3F">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67DBFD5">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81CF4BF">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937DB05">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10E5F98">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29414B16">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C2E226C">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702E776A">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83DDA0E">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35EAF65C">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2121C75">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2D71BBA0">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79805969">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E07893A">
      <w:pPr>
        <w:pStyle w:val="5"/>
        <w:rPr>
          <w:rFonts w:hint="eastAsia"/>
          <w:lang w:val="en-US" w:eastAsia="zh-CN"/>
        </w:rPr>
      </w:pPr>
    </w:p>
    <w:p w14:paraId="0420B2DB">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3EDB1152">
      <w:pPr>
        <w:pStyle w:val="3"/>
        <w:numPr>
          <w:ilvl w:val="0"/>
          <w:numId w:val="0"/>
        </w:numPr>
        <w:shd w:val="clear" w:color="auto" w:fill="auto"/>
        <w:spacing w:before="0" w:line="240" w:lineRule="atLeast"/>
        <w:jc w:val="both"/>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五</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bookmarkEnd w:id="34"/>
      <w:bookmarkEnd w:id="35"/>
      <w:bookmarkEnd w:id="36"/>
      <w:bookmarkEnd w:id="37"/>
      <w:bookmarkEnd w:id="38"/>
      <w:bookmarkEnd w:id="39"/>
      <w:bookmarkEnd w:id="40"/>
      <w:bookmarkEnd w:id="41"/>
      <w:bookmarkEnd w:id="42"/>
      <w:r>
        <w:rPr>
          <w:color w:val="auto"/>
        </w:rPr>
        <w:t>投标保证金（缴纳证明）</w:t>
      </w:r>
    </w:p>
    <w:p w14:paraId="649C0991">
      <w:pPr>
        <w:shd w:val="clear" w:color="auto" w:fill="auto"/>
        <w:ind w:firstLine="480" w:firstLineChars="200"/>
        <w:rPr>
          <w:rFonts w:hint="eastAsia" w:ascii="宋体" w:hAnsi="宋体" w:eastAsia="宋体" w:cs="宋体"/>
          <w:color w:val="auto"/>
          <w:sz w:val="24"/>
          <w:highlight w:val="none"/>
        </w:rPr>
      </w:pPr>
      <w:bookmarkStart w:id="43" w:name="_Toc494296665"/>
      <w:bookmarkStart w:id="44" w:name="_Toc494296991"/>
    </w:p>
    <w:p w14:paraId="7A2CA8DA">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投标人可将本项目投标保证金支付的汇款凭证、汇票或保证金收据（如有）的</w:t>
      </w:r>
      <w:r>
        <w:rPr>
          <w:rFonts w:hint="eastAsia" w:ascii="宋体" w:hAnsi="宋体" w:eastAsia="宋体" w:cs="宋体"/>
          <w:color w:val="auto"/>
          <w:sz w:val="24"/>
          <w:highlight w:val="none"/>
          <w:lang w:eastAsia="zh-CN"/>
        </w:rPr>
        <w:t>扫描</w:t>
      </w:r>
      <w:r>
        <w:rPr>
          <w:rFonts w:hint="eastAsia" w:ascii="宋体" w:hAnsi="宋体" w:eastAsia="宋体" w:cs="宋体"/>
          <w:color w:val="auto"/>
          <w:sz w:val="24"/>
          <w:highlight w:val="none"/>
        </w:rPr>
        <w:t>件作为缴纳凭证；使用银行保函等其他投标担保函的，应将担保函本，</w:t>
      </w:r>
      <w:r>
        <w:rPr>
          <w:rFonts w:hint="eastAsia" w:ascii="宋体" w:hAnsi="宋体" w:eastAsia="宋体" w:cs="宋体"/>
          <w:color w:val="auto"/>
          <w:sz w:val="24"/>
          <w:highlight w:val="none"/>
          <w:lang w:eastAsia="zh-CN"/>
        </w:rPr>
        <w:t>扫面件上传</w:t>
      </w:r>
      <w:r>
        <w:rPr>
          <w:rFonts w:hint="eastAsia" w:ascii="宋体" w:hAnsi="宋体" w:eastAsia="宋体" w:cs="宋体"/>
          <w:color w:val="auto"/>
          <w:sz w:val="24"/>
          <w:highlight w:val="none"/>
        </w:rPr>
        <w:t>；</w:t>
      </w:r>
      <w:bookmarkEnd w:id="43"/>
      <w:bookmarkEnd w:id="44"/>
    </w:p>
    <w:p w14:paraId="45428AB9">
      <w:pPr>
        <w:pStyle w:val="4"/>
        <w:shd w:val="clear" w:color="auto" w:fill="auto"/>
        <w:rPr>
          <w:rFonts w:hint="eastAsia" w:ascii="宋体" w:hAnsi="宋体" w:eastAsia="宋体" w:cs="宋体"/>
          <w:color w:val="auto"/>
          <w:highlight w:val="none"/>
        </w:rPr>
      </w:pPr>
    </w:p>
    <w:tbl>
      <w:tblPr>
        <w:tblStyle w:val="1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E3A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F7EA952">
            <w:pPr>
              <w:shd w:val="clear" w:color="auto" w:fill="auto"/>
              <w:rPr>
                <w:rFonts w:hint="eastAsia" w:ascii="宋体" w:hAnsi="宋体" w:eastAsia="宋体" w:cs="宋体"/>
                <w:b/>
                <w:bCs/>
                <w:color w:val="auto"/>
                <w:sz w:val="30"/>
                <w:szCs w:val="30"/>
                <w:highlight w:val="none"/>
              </w:rPr>
            </w:pPr>
          </w:p>
          <w:p w14:paraId="13D52E96">
            <w:pPr>
              <w:shd w:val="clear" w:color="auto" w:fill="auto"/>
              <w:jc w:val="center"/>
              <w:rPr>
                <w:rFonts w:hint="eastAsia" w:ascii="宋体" w:hAnsi="宋体" w:eastAsia="宋体" w:cs="宋体"/>
                <w:b/>
                <w:bCs/>
                <w:color w:val="auto"/>
                <w:sz w:val="30"/>
                <w:szCs w:val="30"/>
                <w:highlight w:val="none"/>
              </w:rPr>
            </w:pPr>
          </w:p>
          <w:p w14:paraId="67FD2B1B">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14:paraId="69C2C6FC">
            <w:pPr>
              <w:shd w:val="clear" w:color="auto" w:fill="auto"/>
              <w:jc w:val="center"/>
              <w:rPr>
                <w:rFonts w:hint="eastAsia" w:ascii="宋体" w:hAnsi="宋体" w:eastAsia="宋体" w:cs="宋体"/>
                <w:b/>
                <w:bCs/>
                <w:color w:val="auto"/>
                <w:sz w:val="30"/>
                <w:szCs w:val="30"/>
                <w:highlight w:val="none"/>
              </w:rPr>
            </w:pPr>
          </w:p>
        </w:tc>
      </w:tr>
    </w:tbl>
    <w:p w14:paraId="3ABBF3CE">
      <w:pPr>
        <w:shd w:val="clear" w:color="auto" w:fill="auto"/>
        <w:rPr>
          <w:rFonts w:hint="eastAsia" w:ascii="宋体" w:hAnsi="宋体" w:eastAsia="宋体" w:cs="宋体"/>
          <w:color w:val="auto"/>
          <w:sz w:val="28"/>
          <w:szCs w:val="28"/>
          <w:highlight w:val="none"/>
        </w:rPr>
      </w:pPr>
    </w:p>
    <w:p w14:paraId="693C3CC3">
      <w:pPr>
        <w:pStyle w:val="4"/>
        <w:shd w:val="clear" w:color="auto" w:fill="auto"/>
        <w:rPr>
          <w:rFonts w:hint="eastAsia" w:ascii="宋体" w:hAnsi="宋体" w:eastAsia="宋体" w:cs="宋体"/>
          <w:color w:val="auto"/>
          <w:highlight w:val="none"/>
        </w:rPr>
      </w:pPr>
    </w:p>
    <w:p w14:paraId="28E46860">
      <w:pPr>
        <w:pStyle w:val="4"/>
        <w:shd w:val="clear" w:color="auto" w:fill="auto"/>
        <w:rPr>
          <w:rFonts w:hint="eastAsia" w:ascii="宋体" w:hAnsi="宋体" w:eastAsia="宋体" w:cs="宋体"/>
          <w:color w:val="auto"/>
          <w:highlight w:val="none"/>
        </w:rPr>
      </w:pPr>
    </w:p>
    <w:p w14:paraId="3AE2C57B">
      <w:pPr>
        <w:rPr>
          <w:rFonts w:hint="eastAsia" w:ascii="宋体" w:hAnsi="宋体" w:eastAsia="宋体" w:cs="宋体"/>
          <w:color w:val="auto"/>
          <w:highlight w:val="none"/>
        </w:rPr>
      </w:pPr>
    </w:p>
    <w:p w14:paraId="344A3C0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62A672C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05E49DC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政府采购投标担保函 （项目用）</w:t>
      </w:r>
    </w:p>
    <w:p w14:paraId="3826C91F">
      <w:pPr>
        <w:pStyle w:val="4"/>
        <w:shd w:val="clear" w:color="auto" w:fill="auto"/>
        <w:rPr>
          <w:rFonts w:hint="eastAsia" w:ascii="宋体" w:hAnsi="宋体" w:eastAsia="宋体" w:cs="宋体"/>
          <w:color w:val="auto"/>
          <w:highlight w:val="none"/>
        </w:rPr>
      </w:pPr>
    </w:p>
    <w:p w14:paraId="4B25162F">
      <w:pPr>
        <w:pStyle w:val="3"/>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p>
    <w:p w14:paraId="0A396B4F">
      <w:pPr>
        <w:rPr>
          <w:rFonts w:hint="eastAsia"/>
          <w:color w:val="auto"/>
          <w:lang w:val="en-US" w:eastAsia="zh-CN"/>
        </w:rPr>
      </w:pPr>
    </w:p>
    <w:p w14:paraId="01BC578A">
      <w:pPr>
        <w:pStyle w:val="5"/>
        <w:numPr>
          <w:ilvl w:val="0"/>
          <w:numId w:val="0"/>
        </w:numPr>
        <w:ind w:left="645" w:leftChars="0" w:right="0" w:rightChars="0"/>
        <w:rPr>
          <w:rFonts w:hint="eastAsia"/>
          <w:color w:val="auto"/>
          <w:lang w:val="en-US" w:eastAsia="zh-CN"/>
        </w:rPr>
      </w:pPr>
    </w:p>
    <w:p w14:paraId="0FBC901A">
      <w:pPr>
        <w:pStyle w:val="5"/>
        <w:numPr>
          <w:ilvl w:val="0"/>
          <w:numId w:val="0"/>
        </w:numPr>
        <w:ind w:right="0" w:rightChars="0"/>
        <w:rPr>
          <w:rFonts w:hint="eastAsia"/>
          <w:color w:val="auto"/>
          <w:lang w:val="en-US" w:eastAsia="zh-CN"/>
        </w:rPr>
      </w:pPr>
    </w:p>
    <w:p w14:paraId="4BD22EB5">
      <w:pPr>
        <w:rPr>
          <w:rFonts w:hint="eastAsia"/>
          <w:color w:val="auto"/>
          <w:lang w:val="en-US" w:eastAsia="zh-CN"/>
        </w:rPr>
      </w:pPr>
      <w:r>
        <w:rPr>
          <w:rFonts w:hint="eastAsia"/>
          <w:color w:val="auto"/>
          <w:lang w:val="en-US" w:eastAsia="zh-CN"/>
        </w:rPr>
        <w:br w:type="page"/>
      </w:r>
    </w:p>
    <w:p w14:paraId="03CA06E5">
      <w:pPr>
        <w:pStyle w:val="5"/>
        <w:numPr>
          <w:ilvl w:val="0"/>
          <w:numId w:val="0"/>
        </w:numPr>
        <w:ind w:left="645" w:leftChars="0" w:right="0" w:rightChars="0"/>
        <w:rPr>
          <w:rFonts w:hint="eastAsia"/>
          <w:color w:val="auto"/>
          <w:lang w:val="en-US" w:eastAsia="zh-CN"/>
        </w:rPr>
      </w:pPr>
      <w:r>
        <w:rPr>
          <w:rFonts w:hint="eastAsia"/>
          <w:color w:val="auto"/>
          <w:lang w:val="en-US" w:eastAsia="zh-CN"/>
        </w:rPr>
        <w:t>（六）中小企业声明函</w:t>
      </w:r>
    </w:p>
    <w:p w14:paraId="5D267107">
      <w:pPr>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1.</w:t>
      </w:r>
      <w:r>
        <w:rPr>
          <w:rFonts w:hint="eastAsia" w:ascii="仿宋" w:hAnsi="仿宋" w:eastAsia="仿宋" w:cs="仿宋"/>
          <w:b/>
          <w:color w:val="auto"/>
          <w:sz w:val="36"/>
          <w:szCs w:val="36"/>
        </w:rPr>
        <w:t>中小企业声明函（货物）</w:t>
      </w:r>
    </w:p>
    <w:p w14:paraId="6C8CF907">
      <w:pPr>
        <w:spacing w:after="60" w:afterLines="25" w:line="300" w:lineRule="auto"/>
        <w:ind w:firstLine="420" w:firstLineChars="200"/>
        <w:rPr>
          <w:rFonts w:ascii="Arial" w:hAnsi="Arial" w:eastAsia="宋体"/>
          <w:color w:val="auto"/>
          <w:szCs w:val="21"/>
        </w:rPr>
      </w:pPr>
    </w:p>
    <w:p w14:paraId="05CB69CA">
      <w:pPr>
        <w:spacing w:after="60" w:afterLines="25" w:line="300" w:lineRule="auto"/>
        <w:ind w:firstLine="420" w:firstLineChars="200"/>
        <w:rPr>
          <w:rFonts w:ascii="Arial" w:hAnsi="Arial" w:eastAsia="宋体"/>
          <w:color w:val="auto"/>
          <w:szCs w:val="21"/>
        </w:rPr>
      </w:pPr>
    </w:p>
    <w:p w14:paraId="78482802">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本投标人郑重声明，根据《政府采购促进中小企业发展管理办法》（财库﹝2020﹞46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采购活动，提供的货物全部由符合政策要求的中小企业制造。相关企业的具体情况如下：</w:t>
      </w:r>
    </w:p>
    <w:p w14:paraId="6084E5A3">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28954DD9">
      <w:pPr>
        <w:spacing w:after="60" w:afterLines="25" w:line="30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76A85DCA">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14:paraId="37F5F8CF">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0B3B90D5">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0A3B3DE">
      <w:pPr>
        <w:pStyle w:val="33"/>
        <w:numPr>
          <w:ilvl w:val="0"/>
          <w:numId w:val="0"/>
        </w:numPr>
        <w:ind w:left="3600" w:leftChars="0"/>
        <w:jc w:val="both"/>
        <w:rPr>
          <w:rFonts w:hint="eastAsia" w:ascii="仿宋" w:hAnsi="仿宋" w:eastAsia="仿宋" w:cs="仿宋"/>
          <w:color w:val="auto"/>
        </w:rPr>
      </w:pPr>
    </w:p>
    <w:p w14:paraId="0C78FF70">
      <w:pPr>
        <w:spacing w:after="60" w:afterLines="25" w:line="300" w:lineRule="auto"/>
        <w:ind w:firstLine="630" w:firstLineChars="300"/>
        <w:rPr>
          <w:rFonts w:hint="eastAsia" w:ascii="仿宋" w:hAnsi="仿宋" w:eastAsia="仿宋" w:cs="仿宋"/>
          <w:color w:val="auto"/>
          <w:szCs w:val="21"/>
        </w:rPr>
      </w:pPr>
    </w:p>
    <w:p w14:paraId="1CA73C30">
      <w:pPr>
        <w:spacing w:after="60" w:afterLines="25" w:line="240" w:lineRule="auto"/>
        <w:ind w:right="420" w:firstLine="3150" w:firstLineChars="15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14:paraId="08A8852C">
      <w:pPr>
        <w:pStyle w:val="34"/>
        <w:spacing w:line="240" w:lineRule="auto"/>
        <w:ind w:firstLine="3600" w:firstLineChars="15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w:t>
      </w:r>
    </w:p>
    <w:p w14:paraId="18C18F3A">
      <w:pPr>
        <w:spacing w:after="60" w:afterLines="25" w:line="240" w:lineRule="auto"/>
        <w:ind w:right="420" w:firstLine="4620" w:firstLineChars="2200"/>
        <w:rPr>
          <w:rFonts w:hint="eastAsia" w:ascii="仿宋" w:hAnsi="仿宋" w:eastAsia="仿宋" w:cs="仿宋"/>
          <w:color w:val="auto"/>
          <w:szCs w:val="21"/>
        </w:rPr>
      </w:pPr>
      <w:r>
        <w:rPr>
          <w:rFonts w:hint="eastAsia" w:ascii="仿宋" w:hAnsi="仿宋" w:eastAsia="仿宋" w:cs="仿宋"/>
          <w:color w:val="auto"/>
          <w:szCs w:val="21"/>
        </w:rPr>
        <w:t>日期：</w:t>
      </w:r>
    </w:p>
    <w:p w14:paraId="147A1FB2">
      <w:pPr>
        <w:spacing w:after="60" w:afterLines="25" w:line="300" w:lineRule="auto"/>
        <w:ind w:firstLine="422" w:firstLineChars="200"/>
        <w:rPr>
          <w:rFonts w:ascii="宋体" w:hAnsi="宋体" w:eastAsia="宋体"/>
          <w:color w:val="auto"/>
          <w:highlight w:val="yellow"/>
        </w:rPr>
      </w:pPr>
      <w:r>
        <w:rPr>
          <w:rFonts w:hint="eastAsia" w:ascii="仿宋" w:hAnsi="仿宋" w:eastAsia="仿宋" w:cs="仿宋"/>
          <w:b/>
          <w:color w:val="auto"/>
          <w:highlight w:val="none"/>
        </w:rPr>
        <w:t>说明：</w:t>
      </w:r>
      <w:r>
        <w:rPr>
          <w:rFonts w:hint="eastAsia" w:ascii="仿宋" w:hAnsi="仿宋" w:eastAsia="仿宋" w:cs="仿宋"/>
          <w:color w:val="auto"/>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包括声明内容视为无效、不享受相关政府采购优惠政策等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691225F9">
      <w:pPr>
        <w:numPr>
          <w:ilvl w:val="0"/>
          <w:numId w:val="0"/>
        </w:numPr>
        <w:ind w:left="645" w:leftChars="0" w:right="0" w:rightChars="0"/>
        <w:rPr>
          <w:rFonts w:hint="default"/>
          <w:lang w:val="en-US" w:eastAsia="zh-CN"/>
        </w:rPr>
      </w:pPr>
    </w:p>
    <w:p w14:paraId="760C9762">
      <w:pPr>
        <w:pStyle w:val="14"/>
        <w:rPr>
          <w:rFonts w:hint="eastAsia"/>
          <w:color w:val="auto"/>
          <w:highlight w:val="none"/>
          <w:lang w:val="en-US" w:eastAsia="zh-CN"/>
        </w:rPr>
      </w:pPr>
    </w:p>
    <w:p w14:paraId="4577394E">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9B86B58">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9D502E4">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478ACFD">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F0E0801">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B451F9F">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450A829">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9A2E7AD">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6751C0C">
      <w:pPr>
        <w:pStyle w:val="4"/>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（七）具备《动物防疫条件合格证》或动物防疫机构开具的相关证明文件；</w:t>
      </w:r>
    </w:p>
    <w:p w14:paraId="54B5759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638E4904">
      <w:pPr>
        <w:jc w:val="center"/>
        <w:rPr>
          <w:rFonts w:hint="eastAsia" w:eastAsia="宋体"/>
          <w:color w:val="auto"/>
          <w:lang w:eastAsia="zh-CN"/>
        </w:rPr>
      </w:pPr>
      <w:r>
        <w:rPr>
          <w:rFonts w:hint="eastAsia" w:eastAsia="宋体"/>
          <w:color w:val="auto"/>
          <w:lang w:eastAsia="zh-CN"/>
        </w:rPr>
        <w:t>（格式自拟）</w:t>
      </w:r>
    </w:p>
    <w:p w14:paraId="341BD002">
      <w:pPr>
        <w:pStyle w:val="4"/>
        <w:rPr>
          <w:rFonts w:hint="eastAsia"/>
          <w:lang w:val="en-US" w:eastAsia="zh-CN"/>
        </w:rPr>
      </w:pPr>
    </w:p>
    <w:p w14:paraId="28181612">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B67F0AC">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八</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）投标人须知资料表要求的其他资格证明文件;</w:t>
      </w:r>
    </w:p>
    <w:p w14:paraId="46635074">
      <w:pPr>
        <w:pStyle w:val="11"/>
        <w:tabs>
          <w:tab w:val="left" w:pos="5580"/>
        </w:tabs>
        <w:spacing w:line="240" w:lineRule="atLeast"/>
        <w:ind w:left="1080" w:leftChars="257" w:hanging="540"/>
        <w:rPr>
          <w:rFonts w:hint="eastAsia" w:hAnsi="宋体" w:cs="宋体"/>
          <w:color w:val="auto"/>
          <w:sz w:val="24"/>
          <w:highlight w:val="none"/>
        </w:rPr>
      </w:pPr>
    </w:p>
    <w:p w14:paraId="5704ACC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634378D8">
      <w:pPr>
        <w:jc w:val="center"/>
        <w:rPr>
          <w:rFonts w:hint="eastAsia" w:eastAsia="宋体"/>
          <w:color w:val="auto"/>
          <w:lang w:eastAsia="zh-CN"/>
        </w:rPr>
      </w:pPr>
      <w:r>
        <w:rPr>
          <w:rFonts w:hint="eastAsia" w:eastAsia="宋体"/>
          <w:color w:val="auto"/>
          <w:lang w:eastAsia="zh-CN"/>
        </w:rPr>
        <w:t>（格式自拟）</w:t>
      </w:r>
    </w:p>
    <w:p w14:paraId="1A0BD6D3">
      <w:pPr>
        <w:pStyle w:val="5"/>
        <w:rPr>
          <w:rFonts w:ascii="Arial"/>
          <w:sz w:val="21"/>
        </w:rPr>
      </w:pPr>
    </w:p>
    <w:p w14:paraId="543668A8">
      <w:pPr>
        <w:rPr>
          <w:rFonts w:ascii="Arial"/>
          <w:sz w:val="21"/>
        </w:rPr>
      </w:pPr>
    </w:p>
    <w:p w14:paraId="18609A00">
      <w:pPr>
        <w:rPr>
          <w:rFonts w:ascii="Arial"/>
          <w:sz w:val="21"/>
        </w:rPr>
      </w:pPr>
    </w:p>
    <w:p w14:paraId="0DA959D0">
      <w:pPr>
        <w:pStyle w:val="5"/>
        <w:rPr>
          <w:rFonts w:ascii="Arial"/>
          <w:sz w:val="21"/>
        </w:rPr>
      </w:pPr>
    </w:p>
    <w:p w14:paraId="3D0BC14D"/>
    <w:p w14:paraId="70F4A190">
      <w:pPr>
        <w:pStyle w:val="5"/>
      </w:pPr>
    </w:p>
    <w:p w14:paraId="269C8B07"/>
    <w:p w14:paraId="21E8A5E2">
      <w:pPr>
        <w:pStyle w:val="5"/>
      </w:pPr>
    </w:p>
    <w:p w14:paraId="27B2F013"/>
    <w:p w14:paraId="7941F3C4">
      <w:pPr>
        <w:pStyle w:val="5"/>
      </w:pPr>
    </w:p>
    <w:p w14:paraId="2FFF550D"/>
    <w:p w14:paraId="0FF4482E">
      <w:pPr>
        <w:pStyle w:val="5"/>
      </w:pPr>
    </w:p>
    <w:p w14:paraId="0AE64743"/>
    <w:p w14:paraId="18518A43">
      <w:pPr>
        <w:pStyle w:val="5"/>
      </w:pPr>
    </w:p>
    <w:p w14:paraId="1F1AB38F"/>
    <w:p w14:paraId="1CDDAEFC">
      <w:pPr>
        <w:pStyle w:val="5"/>
      </w:pPr>
    </w:p>
    <w:p w14:paraId="444D0BD4"/>
    <w:p w14:paraId="3B9F06B8"/>
    <w:p w14:paraId="212C2CD2">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商务及技术文件</w:t>
      </w:r>
    </w:p>
    <w:p w14:paraId="70A94BEE">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rPr>
        <w:t>1、投标</w:t>
      </w:r>
      <w:r>
        <w:rPr>
          <w:rFonts w:hint="eastAsia" w:ascii="仿宋" w:hAnsi="仿宋" w:eastAsia="仿宋" w:cs="仿宋"/>
          <w:color w:val="auto"/>
          <w:sz w:val="36"/>
          <w:szCs w:val="24"/>
          <w:highlight w:val="none"/>
          <w:lang w:eastAsia="zh-CN"/>
        </w:rPr>
        <w:t>函</w:t>
      </w:r>
    </w:p>
    <w:p w14:paraId="358D77BF">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val="en-US" w:eastAsia="zh-CN"/>
        </w:rPr>
      </w:pPr>
      <w:r>
        <w:rPr>
          <w:rFonts w:hint="eastAsia" w:ascii="仿宋" w:hAnsi="仿宋" w:eastAsia="仿宋" w:cs="仿宋"/>
          <w:color w:val="auto"/>
          <w:sz w:val="36"/>
          <w:szCs w:val="24"/>
          <w:highlight w:val="none"/>
          <w:lang w:val="en-US" w:eastAsia="zh-CN"/>
        </w:rPr>
        <w:t>2、开标一览表</w:t>
      </w:r>
    </w:p>
    <w:p w14:paraId="497828B4">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3</w:t>
      </w:r>
      <w:r>
        <w:rPr>
          <w:rFonts w:hint="eastAsia" w:ascii="仿宋" w:hAnsi="仿宋" w:eastAsia="仿宋" w:cs="仿宋"/>
          <w:color w:val="auto"/>
          <w:sz w:val="36"/>
          <w:szCs w:val="24"/>
          <w:highlight w:val="none"/>
        </w:rPr>
        <w:t>、投标报价明细表</w:t>
      </w:r>
    </w:p>
    <w:p w14:paraId="7FBB2BF4">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4</w:t>
      </w:r>
      <w:r>
        <w:rPr>
          <w:rFonts w:hint="eastAsia" w:ascii="仿宋" w:hAnsi="仿宋" w:eastAsia="仿宋" w:cs="仿宋"/>
          <w:color w:val="auto"/>
          <w:sz w:val="36"/>
          <w:szCs w:val="24"/>
          <w:highlight w:val="none"/>
        </w:rPr>
        <w:t>、技术规格偏离表</w:t>
      </w:r>
    </w:p>
    <w:p w14:paraId="1CBD1DC1">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5</w:t>
      </w:r>
      <w:r>
        <w:rPr>
          <w:rFonts w:hint="eastAsia" w:ascii="仿宋" w:hAnsi="仿宋" w:eastAsia="仿宋" w:cs="仿宋"/>
          <w:color w:val="auto"/>
          <w:sz w:val="36"/>
          <w:szCs w:val="24"/>
          <w:highlight w:val="none"/>
        </w:rPr>
        <w:t>、商务条款偏离表</w:t>
      </w:r>
    </w:p>
    <w:p w14:paraId="6D8BC632">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val="en-US" w:eastAsia="zh-CN"/>
        </w:rPr>
      </w:pPr>
      <w:r>
        <w:rPr>
          <w:rFonts w:hint="eastAsia" w:ascii="仿宋" w:hAnsi="仿宋" w:eastAsia="仿宋" w:cs="仿宋"/>
          <w:color w:val="auto"/>
          <w:sz w:val="36"/>
          <w:szCs w:val="24"/>
          <w:highlight w:val="none"/>
          <w:lang w:val="en-US" w:eastAsia="zh-CN"/>
        </w:rPr>
        <w:t>6、投标人基本情况表</w:t>
      </w:r>
    </w:p>
    <w:p w14:paraId="32C1C71D">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eastAsia="zh-CN"/>
        </w:rPr>
      </w:pPr>
      <w:r>
        <w:rPr>
          <w:rFonts w:hint="eastAsia" w:ascii="仿宋" w:hAnsi="仿宋" w:eastAsia="仿宋" w:cs="仿宋"/>
          <w:color w:val="auto"/>
          <w:sz w:val="36"/>
          <w:szCs w:val="24"/>
          <w:highlight w:val="none"/>
          <w:lang w:val="en-US" w:eastAsia="zh-CN"/>
        </w:rPr>
        <w:t>7、</w:t>
      </w:r>
      <w:r>
        <w:rPr>
          <w:rFonts w:hint="eastAsia" w:ascii="仿宋" w:hAnsi="仿宋" w:eastAsia="仿宋" w:cs="仿宋"/>
          <w:color w:val="auto"/>
          <w:sz w:val="36"/>
          <w:szCs w:val="24"/>
          <w:highlight w:val="none"/>
          <w:lang w:eastAsia="zh-CN"/>
        </w:rPr>
        <w:t>投标人认为有必要提供的其他证明材料（格式自拟）</w:t>
      </w:r>
    </w:p>
    <w:p w14:paraId="137FCC42">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default" w:ascii="仿宋" w:hAnsi="仿宋" w:eastAsia="仿宋" w:cs="仿宋"/>
          <w:snapToGrid w:val="0"/>
          <w:color w:val="auto"/>
          <w:kern w:val="0"/>
          <w:sz w:val="36"/>
          <w:szCs w:val="24"/>
          <w:highlight w:val="none"/>
          <w:u w:val="none" w:color="000000"/>
          <w:lang w:val="en-US" w:eastAsia="zh-CN" w:bidi="ar-SA"/>
        </w:rPr>
      </w:pPr>
      <w:r>
        <w:rPr>
          <w:rFonts w:hint="eastAsia" w:ascii="仿宋" w:hAnsi="仿宋" w:eastAsia="仿宋" w:cs="仿宋"/>
          <w:snapToGrid w:val="0"/>
          <w:color w:val="auto"/>
          <w:kern w:val="0"/>
          <w:sz w:val="36"/>
          <w:szCs w:val="24"/>
          <w:highlight w:val="none"/>
          <w:u w:val="none" w:color="000000"/>
          <w:lang w:val="en-US" w:eastAsia="zh-CN" w:bidi="ar-SA"/>
        </w:rPr>
        <w:t>8、附件</w:t>
      </w:r>
    </w:p>
    <w:p w14:paraId="6D331808">
      <w:pPr>
        <w:pStyle w:val="5"/>
      </w:pPr>
    </w:p>
    <w:p w14:paraId="0D9D7B02"/>
    <w:p w14:paraId="45ABBAB2">
      <w:pPr>
        <w:pStyle w:val="5"/>
      </w:pPr>
    </w:p>
    <w:p w14:paraId="16B9C2F9">
      <w:pPr>
        <w:pStyle w:val="5"/>
      </w:pPr>
    </w:p>
    <w:p w14:paraId="16C1F2EF"/>
    <w:p w14:paraId="48FCC402">
      <w:pPr>
        <w:pStyle w:val="5"/>
      </w:pPr>
    </w:p>
    <w:p w14:paraId="4517BE0C"/>
    <w:p w14:paraId="222F3F1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850E6A6">
      <w:pPr>
        <w:pStyle w:val="9"/>
        <w:rPr>
          <w:rFonts w:hint="eastAsia"/>
          <w:lang w:val="en-US" w:eastAsia="zh-CN"/>
        </w:rPr>
      </w:pPr>
    </w:p>
    <w:p w14:paraId="75641395">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6FAA747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3494DAA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1D0539">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14:paraId="27D3842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1CF9080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37FB31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14:paraId="09849CDB">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（一）按招标文件提供的全部相关服务的投标总价详见《报价一览表》。</w:t>
      </w:r>
    </w:p>
    <w:p w14:paraId="5B16D0E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天。如中标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，有效期将延至合同终止日为止。在此提交的资格证明文件均至投标截止日有效，如有在投标有效期内失效的，我方承诺在中标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后补齐一切手续，保证所有资格证明文件能在签订采购合同时直至采购合同终止日有效。</w:t>
      </w:r>
    </w:p>
    <w:p w14:paraId="42CEF6F1">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23527033">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74EAC91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，将保证履行招标文件及其澄清、修改文件（如果有）中的全部责任和义务，按质、按量、按期完成《招标内容》及《合同书》中的全部任务。</w:t>
      </w:r>
    </w:p>
    <w:p w14:paraId="59800F46">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服务费（详见按招标文件要求格式填写的《中标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服务费支付承诺书》）。</w:t>
      </w:r>
    </w:p>
    <w:p w14:paraId="4FA6B74F">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0F778F02">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w:t>
      </w:r>
      <w:r>
        <w:rPr>
          <w:rFonts w:hint="eastAsia" w:ascii="仿宋" w:hAnsi="仿宋" w:eastAsia="仿宋" w:cs="仿宋"/>
          <w:color w:val="auto"/>
          <w:kern w:val="0"/>
          <w:sz w:val="24"/>
          <w:lang w:eastAsia="zh-CN"/>
        </w:rPr>
        <w:t>或服务时</w:t>
      </w:r>
      <w:r>
        <w:rPr>
          <w:rFonts w:hint="eastAsia" w:ascii="仿宋" w:hAnsi="仿宋" w:eastAsia="仿宋" w:cs="仿宋"/>
          <w:color w:val="auto"/>
          <w:kern w:val="0"/>
          <w:sz w:val="24"/>
        </w:rPr>
        <w:t>，如有第三方提出侵犯其知识产权主张的，责任由我方承担。</w:t>
      </w:r>
    </w:p>
    <w:p w14:paraId="0161D3D0">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00CA6B1D">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3D0EF4A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4B67FD87">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1BDB3C0A">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5B03B72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0FD92D6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56CFF02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22AE732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5F3DCF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14:paraId="7A68103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02D097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13B2525">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F718422">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2498BCA">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D843703">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5D87B2D0">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6540900F">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4012D9D6">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color w:val="auto"/>
          <w:kern w:val="0"/>
          <w:sz w:val="24"/>
          <w:u w:val="none"/>
        </w:rPr>
      </w:pPr>
      <w:r>
        <w:rPr>
          <w:rFonts w:hint="eastAsia" w:ascii="仿宋" w:hAnsi="仿宋" w:eastAsia="仿宋" w:cs="仿宋"/>
          <w:color w:val="auto"/>
          <w:kern w:val="0"/>
          <w:sz w:val="24"/>
        </w:rPr>
        <w:t>法定代表人：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none"/>
          <w:lang w:eastAsia="zh-CN"/>
        </w:rPr>
        <w:t>签章</w:t>
      </w:r>
      <w:r>
        <w:rPr>
          <w:rFonts w:hint="eastAsia" w:ascii="仿宋" w:hAnsi="仿宋" w:eastAsia="仿宋" w:cs="仿宋"/>
          <w:color w:val="auto"/>
          <w:kern w:val="0"/>
          <w:sz w:val="24"/>
          <w:u w:val="none"/>
        </w:rPr>
        <w:t>）</w:t>
      </w:r>
    </w:p>
    <w:p w14:paraId="0346A1A9">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授权代理人：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（签字）</w:t>
      </w:r>
    </w:p>
    <w:p w14:paraId="30DA41EA">
      <w:pPr>
        <w:keepNext w:val="0"/>
        <w:keepLines w:val="0"/>
        <w:pageBreakBefore w:val="0"/>
        <w:widowControl w:val="0"/>
        <w:wordWrap w:val="0"/>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non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41BA024">
      <w:pPr>
        <w:pStyle w:val="23"/>
        <w:rPr>
          <w:rFonts w:hint="eastAsia" w:ascii="仿宋" w:hAnsi="仿宋" w:eastAsia="仿宋" w:cs="仿宋"/>
          <w:color w:val="auto"/>
          <w:sz w:val="24"/>
          <w:highlight w:val="none"/>
        </w:rPr>
      </w:pPr>
      <w:r>
        <w:rPr>
          <w:rFonts w:hint="eastAsia" w:ascii="仿宋" w:hAnsi="仿宋" w:eastAsia="仿宋" w:cs="仿宋"/>
          <w:color w:val="auto"/>
        </w:rPr>
        <w:br w:type="page"/>
      </w:r>
    </w:p>
    <w:p w14:paraId="3C70002B">
      <w:pPr>
        <w:pStyle w:val="4"/>
        <w:shd w:val="clear" w:color="auto" w:fill="auto"/>
        <w:tabs>
          <w:tab w:val="left" w:pos="5580"/>
        </w:tabs>
        <w:spacing w:line="240" w:lineRule="atLeast"/>
        <w:ind w:firstLine="3350"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p>
    <w:p w14:paraId="782BFE9E">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p>
    <w:p w14:paraId="38271059">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4C0022A2">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lang w:val="en-US" w:eastAsia="zh-CN"/>
        </w:rPr>
        <w:t>元</w:t>
      </w:r>
    </w:p>
    <w:tbl>
      <w:tblPr>
        <w:tblStyle w:val="17"/>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185"/>
      </w:tblGrid>
      <w:tr w14:paraId="068D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noWrap w:val="0"/>
            <w:vAlign w:val="center"/>
          </w:tcPr>
          <w:p w14:paraId="686256C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14:paraId="5A477A3D">
            <w:pPr>
              <w:shd w:val="clear" w:color="auto" w:fill="auto"/>
              <w:rPr>
                <w:rFonts w:hint="eastAsia" w:ascii="仿宋" w:hAnsi="仿宋" w:eastAsia="仿宋" w:cs="仿宋"/>
                <w:color w:val="auto"/>
                <w:szCs w:val="21"/>
                <w:highlight w:val="none"/>
              </w:rPr>
            </w:pPr>
          </w:p>
        </w:tc>
      </w:tr>
      <w:tr w14:paraId="0BCA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595" w:type="dxa"/>
            <w:noWrap w:val="0"/>
            <w:vAlign w:val="center"/>
          </w:tcPr>
          <w:p w14:paraId="6D9195FE">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1"/>
                <w:szCs w:val="21"/>
                <w:lang w:val="en-US" w:eastAsia="zh-CN"/>
              </w:rPr>
              <w:t>交货时间</w:t>
            </w:r>
          </w:p>
        </w:tc>
        <w:tc>
          <w:tcPr>
            <w:tcW w:w="6185" w:type="dxa"/>
            <w:noWrap w:val="0"/>
            <w:vAlign w:val="center"/>
          </w:tcPr>
          <w:p w14:paraId="438A5539">
            <w:pPr>
              <w:shd w:val="clear" w:color="auto" w:fill="auto"/>
              <w:jc w:val="center"/>
              <w:rPr>
                <w:rFonts w:hint="default" w:ascii="仿宋" w:hAnsi="仿宋" w:eastAsia="仿宋" w:cs="仿宋"/>
                <w:color w:val="auto"/>
                <w:szCs w:val="21"/>
                <w:highlight w:val="none"/>
                <w:lang w:val="en-US" w:eastAsia="zh-CN"/>
              </w:rPr>
            </w:pPr>
          </w:p>
        </w:tc>
      </w:tr>
      <w:tr w14:paraId="4EC8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95" w:type="dxa"/>
            <w:tcBorders>
              <w:top w:val="single" w:color="auto" w:sz="4" w:space="0"/>
            </w:tcBorders>
            <w:noWrap w:val="0"/>
            <w:vAlign w:val="center"/>
          </w:tcPr>
          <w:p w14:paraId="5C489D12">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89F33D7">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47FE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trPr>
        <w:tc>
          <w:tcPr>
            <w:tcW w:w="2595" w:type="dxa"/>
            <w:noWrap w:val="0"/>
            <w:vAlign w:val="center"/>
          </w:tcPr>
          <w:p w14:paraId="3E6B4C1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06831C06">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元</w:t>
            </w:r>
            <w:r>
              <w:rPr>
                <w:rFonts w:hint="eastAsia" w:ascii="仿宋" w:hAnsi="仿宋" w:eastAsia="仿宋" w:cs="仿宋"/>
                <w:color w:val="auto"/>
                <w:szCs w:val="21"/>
                <w:highlight w:val="none"/>
              </w:rPr>
              <w:t>）</w:t>
            </w:r>
          </w:p>
        </w:tc>
        <w:tc>
          <w:tcPr>
            <w:tcW w:w="6185" w:type="dxa"/>
            <w:noWrap w:val="0"/>
            <w:vAlign w:val="center"/>
          </w:tcPr>
          <w:p w14:paraId="0B25F3C4">
            <w:pPr>
              <w:shd w:val="clear" w:color="auto" w:fill="auto"/>
              <w:jc w:val="left"/>
              <w:rPr>
                <w:rFonts w:hint="eastAsia" w:ascii="仿宋" w:hAnsi="仿宋" w:eastAsia="仿宋" w:cs="仿宋"/>
                <w:color w:val="auto"/>
                <w:szCs w:val="21"/>
                <w:highlight w:val="none"/>
              </w:rPr>
            </w:pPr>
          </w:p>
        </w:tc>
      </w:tr>
    </w:tbl>
    <w:p w14:paraId="7AD8A0A3">
      <w:pPr>
        <w:shd w:val="clear" w:color="auto" w:fill="auto"/>
        <w:spacing w:line="500" w:lineRule="exact"/>
        <w:ind w:firstLine="411" w:firstLineChars="196"/>
        <w:rPr>
          <w:rFonts w:hint="eastAsia" w:ascii="仿宋" w:hAnsi="仿宋" w:eastAsia="仿宋" w:cs="仿宋"/>
          <w:color w:val="auto"/>
          <w:szCs w:val="21"/>
          <w:highlight w:val="none"/>
        </w:rPr>
      </w:pPr>
    </w:p>
    <w:p w14:paraId="64CFB339">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79DFB11E">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14:paraId="7C9DD02A">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4DDF36B">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051CE17C">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C61075A">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14:paraId="23715593">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14:paraId="2E84D678">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14:paraId="6D4B683F">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2E7859A">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14:paraId="7EE18BBB">
      <w:pPr>
        <w:pStyle w:val="24"/>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p>
    <w:p w14:paraId="4E5212E5">
      <w:pPr>
        <w:pStyle w:val="24"/>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p>
    <w:p w14:paraId="7F15BC7D">
      <w:pPr>
        <w:pStyle w:val="24"/>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rPr>
      </w:pPr>
      <w:r>
        <w:rPr>
          <w:rFonts w:hint="eastAsia" w:ascii="仿宋" w:hAnsi="仿宋" w:eastAsia="仿宋" w:cs="仿宋"/>
          <w:b/>
          <w:bCs/>
          <w:color w:val="auto"/>
          <w:spacing w:val="0"/>
          <w:w w:val="100"/>
          <w:position w:val="0"/>
          <w:lang w:val="en-US" w:eastAsia="zh-CN"/>
        </w:rPr>
        <w:t>3</w:t>
      </w:r>
      <w:r>
        <w:rPr>
          <w:rFonts w:hint="eastAsia" w:ascii="仿宋" w:hAnsi="仿宋" w:eastAsia="仿宋" w:cs="仿宋"/>
          <w:b/>
          <w:bCs/>
          <w:color w:val="auto"/>
          <w:spacing w:val="0"/>
          <w:w w:val="100"/>
          <w:position w:val="0"/>
          <w:lang w:eastAsia="zh-CN"/>
        </w:rPr>
        <w:t>、</w:t>
      </w:r>
      <w:r>
        <w:rPr>
          <w:rFonts w:hint="eastAsia" w:ascii="仿宋" w:hAnsi="仿宋" w:eastAsia="仿宋" w:cs="仿宋"/>
          <w:b/>
          <w:bCs/>
          <w:color w:val="auto"/>
          <w:spacing w:val="0"/>
          <w:w w:val="100"/>
          <w:position w:val="0"/>
        </w:rPr>
        <w:t>投标报价明细表</w:t>
      </w:r>
    </w:p>
    <w:p w14:paraId="67198CE3">
      <w:pPr>
        <w:pStyle w:val="11"/>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14:paraId="589D9B78">
      <w:pPr>
        <w:pStyle w:val="11"/>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14:paraId="12B5131F">
      <w:pPr>
        <w:pStyle w:val="11"/>
        <w:shd w:val="clear" w:color="auto" w:fill="auto"/>
        <w:spacing w:line="240" w:lineRule="atLeast"/>
        <w:ind w:left="1080" w:leftChars="257" w:hanging="540"/>
        <w:rPr>
          <w:rFonts w:hint="eastAsia" w:ascii="仿宋" w:hAnsi="仿宋" w:eastAsia="仿宋" w:cs="仿宋"/>
          <w:color w:val="auto"/>
          <w:sz w:val="24"/>
          <w:highlight w:val="none"/>
        </w:rPr>
      </w:pPr>
    </w:p>
    <w:tbl>
      <w:tblPr>
        <w:tblStyle w:val="17"/>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28"/>
        <w:gridCol w:w="1170"/>
        <w:gridCol w:w="1198"/>
        <w:gridCol w:w="1198"/>
        <w:gridCol w:w="1218"/>
        <w:gridCol w:w="1160"/>
        <w:gridCol w:w="1160"/>
      </w:tblGrid>
      <w:tr w14:paraId="2405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06DD0EF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028" w:type="dxa"/>
            <w:noWrap w:val="0"/>
            <w:vAlign w:val="center"/>
          </w:tcPr>
          <w:p w14:paraId="2EAB1291">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标的</w:t>
            </w:r>
            <w:r>
              <w:rPr>
                <w:rFonts w:hint="eastAsia" w:ascii="仿宋" w:hAnsi="仿宋" w:eastAsia="仿宋" w:cs="仿宋"/>
                <w:color w:val="auto"/>
                <w:szCs w:val="21"/>
              </w:rPr>
              <w:t>名称</w:t>
            </w:r>
          </w:p>
        </w:tc>
        <w:tc>
          <w:tcPr>
            <w:tcW w:w="1170" w:type="dxa"/>
            <w:noWrap w:val="0"/>
            <w:vAlign w:val="center"/>
          </w:tcPr>
          <w:p w14:paraId="2174179E">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所属行业</w:t>
            </w:r>
          </w:p>
        </w:tc>
        <w:tc>
          <w:tcPr>
            <w:tcW w:w="1198" w:type="dxa"/>
            <w:noWrap w:val="0"/>
            <w:vAlign w:val="center"/>
          </w:tcPr>
          <w:p w14:paraId="175AC738">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供应商</w:t>
            </w:r>
            <w:bookmarkStart w:id="45" w:name="_GoBack"/>
            <w:bookmarkEnd w:id="45"/>
          </w:p>
        </w:tc>
        <w:tc>
          <w:tcPr>
            <w:tcW w:w="1198" w:type="dxa"/>
            <w:noWrap w:val="0"/>
            <w:vAlign w:val="center"/>
          </w:tcPr>
          <w:p w14:paraId="6126FCFC">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 w:val="24"/>
                <w:szCs w:val="24"/>
                <w:lang w:val="en-US" w:eastAsia="zh-CN"/>
              </w:rPr>
              <w:t>单位</w:t>
            </w:r>
          </w:p>
        </w:tc>
        <w:tc>
          <w:tcPr>
            <w:tcW w:w="1218" w:type="dxa"/>
            <w:noWrap w:val="0"/>
            <w:vAlign w:val="center"/>
          </w:tcPr>
          <w:p w14:paraId="3D3C778A">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规格</w:t>
            </w:r>
          </w:p>
        </w:tc>
        <w:tc>
          <w:tcPr>
            <w:tcW w:w="1160" w:type="dxa"/>
            <w:noWrap w:val="0"/>
            <w:vAlign w:val="center"/>
          </w:tcPr>
          <w:p w14:paraId="72120775">
            <w:pPr>
              <w:spacing w:line="500" w:lineRule="exact"/>
              <w:ind w:left="0" w:leftChars="0" w:right="0" w:rightChars="0"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单价（元）</w:t>
            </w:r>
          </w:p>
        </w:tc>
        <w:tc>
          <w:tcPr>
            <w:tcW w:w="1160" w:type="dxa"/>
            <w:noWrap w:val="0"/>
            <w:vAlign w:val="center"/>
          </w:tcPr>
          <w:p w14:paraId="50DA57A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总价（元）</w:t>
            </w:r>
          </w:p>
        </w:tc>
      </w:tr>
      <w:tr w14:paraId="10E4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6E96BC0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7F398FF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40AA2739">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681E1ED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4049F83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7A2C0AC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center"/>
          </w:tcPr>
          <w:p w14:paraId="14E84F14">
            <w:pPr>
              <w:pStyle w:val="11"/>
              <w:shd w:val="clear" w:color="auto" w:fill="auto"/>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160" w:type="dxa"/>
            <w:noWrap w:val="0"/>
            <w:vAlign w:val="top"/>
          </w:tcPr>
          <w:p w14:paraId="4C17224B">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9A2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25EFBA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017D103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6D370CA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AB9B086">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7320C1E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5025B61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E64C21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FFFD01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4128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4B5925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B24A16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5391F56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76BA112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0D18D7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111B68B">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43EC09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116C6786">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4D8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16D213A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18958B2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0138A27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7D47D0A6">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48ACAD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0F105F0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C6468F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20EF463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0CA2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525971A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979BBB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1601AF8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23008C05">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61C0F845">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5F9D97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47602178">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50E342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C37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144D4EB8">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7CC5B6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74ED0E9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674E133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39AD663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37A1296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090A15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A371A1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815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49CF205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74992F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10B6F2D8">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AE1B28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491D572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19466E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673EC88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285D2D9B">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646F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3E86A6E9">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449C4303">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74D8077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1714217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197691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13543C1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6C6CB19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D2BB333">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bl>
    <w:p w14:paraId="7A86ADC9">
      <w:pPr>
        <w:pStyle w:val="11"/>
        <w:shd w:val="clear" w:color="auto" w:fill="auto"/>
        <w:spacing w:line="240" w:lineRule="atLeast"/>
        <w:ind w:left="1080" w:leftChars="257" w:hanging="540"/>
        <w:rPr>
          <w:rFonts w:hint="eastAsia" w:ascii="仿宋" w:hAnsi="仿宋" w:eastAsia="仿宋" w:cs="仿宋"/>
          <w:color w:val="auto"/>
          <w:sz w:val="24"/>
          <w:highlight w:val="none"/>
        </w:rPr>
      </w:pPr>
    </w:p>
    <w:p w14:paraId="46FF99F2">
      <w:pPr>
        <w:pStyle w:val="11"/>
        <w:shd w:val="clear" w:color="auto" w:fill="auto"/>
        <w:spacing w:line="240" w:lineRule="atLeast"/>
        <w:ind w:left="1165" w:leftChars="555" w:firstLine="1860" w:firstLineChars="775"/>
        <w:rPr>
          <w:rFonts w:hint="eastAsia" w:ascii="宋体" w:hAnsi="宋体" w:eastAsia="宋体" w:cs="宋体"/>
          <w:color w:val="auto"/>
          <w:sz w:val="24"/>
          <w:highlight w:val="none"/>
        </w:rPr>
      </w:pPr>
    </w:p>
    <w:p w14:paraId="4FD88750">
      <w:pPr>
        <w:pStyle w:val="11"/>
        <w:shd w:val="clear" w:color="auto" w:fill="auto"/>
        <w:spacing w:line="240" w:lineRule="atLeast"/>
        <w:ind w:left="1165" w:leftChars="555" w:firstLine="1860" w:firstLineChars="775"/>
        <w:rPr>
          <w:rFonts w:hint="eastAsia" w:ascii="宋体" w:hAnsi="宋体" w:eastAsia="宋体" w:cs="宋体"/>
          <w:color w:val="auto"/>
          <w:sz w:val="24"/>
          <w:highlight w:val="none"/>
        </w:rPr>
      </w:pPr>
    </w:p>
    <w:p w14:paraId="5B31399E">
      <w:pPr>
        <w:pStyle w:val="11"/>
        <w:shd w:val="clear" w:color="auto" w:fill="auto"/>
        <w:spacing w:line="360" w:lineRule="auto"/>
        <w:ind w:left="1165" w:leftChars="555" w:firstLine="1860"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盖章</w:t>
      </w:r>
      <w:r>
        <w:rPr>
          <w:rFonts w:hint="eastAsia" w:hAnsi="宋体" w:eastAsia="宋体" w:cs="宋体"/>
          <w:color w:val="auto"/>
          <w:sz w:val="24"/>
          <w:highlight w:val="none"/>
          <w:u w:val="none" w:color="auto"/>
          <w:lang w:eastAsia="zh-CN"/>
        </w:rPr>
        <w:t>）</w:t>
      </w:r>
    </w:p>
    <w:p w14:paraId="0BDDB69B">
      <w:pPr>
        <w:pStyle w:val="11"/>
        <w:shd w:val="clear" w:color="auto" w:fill="auto"/>
        <w:tabs>
          <w:tab w:val="left" w:pos="5370"/>
        </w:tabs>
        <w:spacing w:line="360" w:lineRule="auto"/>
        <w:ind w:left="1165" w:leftChars="555" w:firstLine="1860"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14:paraId="19484E4B">
      <w:pPr>
        <w:pStyle w:val="11"/>
        <w:shd w:val="clear" w:color="auto" w:fill="auto"/>
        <w:spacing w:line="360" w:lineRule="auto"/>
        <w:ind w:left="1165" w:leftChars="555" w:firstLine="1860"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14:paraId="28706756">
      <w:pPr>
        <w:pStyle w:val="24"/>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013DFE23">
      <w:pPr>
        <w:pStyle w:val="24"/>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1429B0B8">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6A78B8ED">
      <w:pPr>
        <w:pStyle w:val="24"/>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51428C0F">
      <w:pPr>
        <w:pStyle w:val="24"/>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4、技术条款偏离表</w:t>
      </w:r>
    </w:p>
    <w:p w14:paraId="72D7DB22">
      <w:pPr>
        <w:pStyle w:val="24"/>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0A5102F1">
      <w:pPr>
        <w:pStyle w:val="24"/>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465F16DE">
      <w:pPr>
        <w:pStyle w:val="24"/>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auto"/>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7"/>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14:paraId="1759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14:paraId="0F1452C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14:paraId="611D9734">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14:paraId="34E7A698">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招标文件要求规格</w:t>
            </w:r>
          </w:p>
        </w:tc>
        <w:tc>
          <w:tcPr>
            <w:tcW w:w="1326" w:type="dxa"/>
            <w:noWrap w:val="0"/>
            <w:vAlign w:val="center"/>
          </w:tcPr>
          <w:p w14:paraId="74C474E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14:paraId="0C38AF4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14:paraId="1B51ADB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FC53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7260A5FE">
            <w:pPr>
              <w:jc w:val="center"/>
              <w:rPr>
                <w:rFonts w:hint="eastAsia" w:ascii="仿宋" w:hAnsi="仿宋" w:eastAsia="仿宋" w:cs="仿宋"/>
                <w:b/>
                <w:bCs/>
                <w:color w:val="auto"/>
                <w:sz w:val="24"/>
                <w:szCs w:val="24"/>
              </w:rPr>
            </w:pPr>
          </w:p>
        </w:tc>
        <w:tc>
          <w:tcPr>
            <w:tcW w:w="1357" w:type="dxa"/>
            <w:noWrap w:val="0"/>
            <w:vAlign w:val="top"/>
          </w:tcPr>
          <w:p w14:paraId="1362CEB6">
            <w:pPr>
              <w:jc w:val="center"/>
              <w:rPr>
                <w:rFonts w:hint="eastAsia" w:ascii="仿宋" w:hAnsi="仿宋" w:eastAsia="仿宋" w:cs="仿宋"/>
                <w:b/>
                <w:bCs/>
                <w:color w:val="auto"/>
                <w:sz w:val="24"/>
                <w:szCs w:val="24"/>
              </w:rPr>
            </w:pPr>
          </w:p>
        </w:tc>
        <w:tc>
          <w:tcPr>
            <w:tcW w:w="1326" w:type="dxa"/>
            <w:noWrap w:val="0"/>
            <w:vAlign w:val="top"/>
          </w:tcPr>
          <w:p w14:paraId="4C31BA76">
            <w:pPr>
              <w:jc w:val="center"/>
              <w:rPr>
                <w:rFonts w:hint="eastAsia" w:ascii="仿宋" w:hAnsi="仿宋" w:eastAsia="仿宋" w:cs="仿宋"/>
                <w:b/>
                <w:bCs/>
                <w:color w:val="auto"/>
                <w:sz w:val="24"/>
                <w:szCs w:val="24"/>
              </w:rPr>
            </w:pPr>
          </w:p>
        </w:tc>
        <w:tc>
          <w:tcPr>
            <w:tcW w:w="1326" w:type="dxa"/>
            <w:noWrap w:val="0"/>
            <w:vAlign w:val="top"/>
          </w:tcPr>
          <w:p w14:paraId="19E73A36">
            <w:pPr>
              <w:jc w:val="center"/>
              <w:rPr>
                <w:rFonts w:hint="eastAsia" w:ascii="仿宋" w:hAnsi="仿宋" w:eastAsia="仿宋" w:cs="仿宋"/>
                <w:b/>
                <w:bCs/>
                <w:color w:val="auto"/>
                <w:sz w:val="24"/>
                <w:szCs w:val="24"/>
              </w:rPr>
            </w:pPr>
          </w:p>
        </w:tc>
        <w:tc>
          <w:tcPr>
            <w:tcW w:w="1327" w:type="dxa"/>
            <w:noWrap w:val="0"/>
            <w:vAlign w:val="top"/>
          </w:tcPr>
          <w:p w14:paraId="6B279311">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如有偏离需提供证明材料，证明材料附后(并注明页码)</w:t>
            </w:r>
          </w:p>
        </w:tc>
        <w:tc>
          <w:tcPr>
            <w:tcW w:w="1327" w:type="dxa"/>
            <w:noWrap w:val="0"/>
            <w:vAlign w:val="top"/>
          </w:tcPr>
          <w:p w14:paraId="7DDE278E">
            <w:pPr>
              <w:jc w:val="center"/>
              <w:rPr>
                <w:rFonts w:hint="eastAsia" w:ascii="仿宋" w:hAnsi="仿宋" w:eastAsia="仿宋" w:cs="仿宋"/>
                <w:b/>
                <w:bCs/>
                <w:color w:val="auto"/>
                <w:sz w:val="24"/>
                <w:szCs w:val="24"/>
              </w:rPr>
            </w:pPr>
          </w:p>
        </w:tc>
      </w:tr>
      <w:tr w14:paraId="02FC0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0C57FF4C">
            <w:pPr>
              <w:jc w:val="center"/>
              <w:rPr>
                <w:rFonts w:hint="eastAsia" w:ascii="仿宋" w:hAnsi="仿宋" w:eastAsia="仿宋" w:cs="仿宋"/>
                <w:b/>
                <w:bCs/>
                <w:color w:val="auto"/>
                <w:sz w:val="24"/>
                <w:szCs w:val="24"/>
              </w:rPr>
            </w:pPr>
          </w:p>
        </w:tc>
        <w:tc>
          <w:tcPr>
            <w:tcW w:w="1357" w:type="dxa"/>
            <w:noWrap w:val="0"/>
            <w:vAlign w:val="top"/>
          </w:tcPr>
          <w:p w14:paraId="391FDFD9">
            <w:pPr>
              <w:jc w:val="center"/>
              <w:rPr>
                <w:rFonts w:hint="eastAsia" w:ascii="仿宋" w:hAnsi="仿宋" w:eastAsia="仿宋" w:cs="仿宋"/>
                <w:b/>
                <w:bCs/>
                <w:color w:val="auto"/>
                <w:sz w:val="24"/>
                <w:szCs w:val="24"/>
              </w:rPr>
            </w:pPr>
          </w:p>
        </w:tc>
        <w:tc>
          <w:tcPr>
            <w:tcW w:w="1326" w:type="dxa"/>
            <w:noWrap w:val="0"/>
            <w:vAlign w:val="top"/>
          </w:tcPr>
          <w:p w14:paraId="375A0D8B">
            <w:pPr>
              <w:jc w:val="center"/>
              <w:rPr>
                <w:rFonts w:hint="eastAsia" w:ascii="仿宋" w:hAnsi="仿宋" w:eastAsia="仿宋" w:cs="仿宋"/>
                <w:b/>
                <w:bCs/>
                <w:color w:val="auto"/>
                <w:sz w:val="24"/>
                <w:szCs w:val="24"/>
              </w:rPr>
            </w:pPr>
          </w:p>
        </w:tc>
        <w:tc>
          <w:tcPr>
            <w:tcW w:w="1326" w:type="dxa"/>
            <w:noWrap w:val="0"/>
            <w:vAlign w:val="top"/>
          </w:tcPr>
          <w:p w14:paraId="6DED5787">
            <w:pPr>
              <w:jc w:val="center"/>
              <w:rPr>
                <w:rFonts w:hint="eastAsia" w:ascii="仿宋" w:hAnsi="仿宋" w:eastAsia="仿宋" w:cs="仿宋"/>
                <w:b/>
                <w:bCs/>
                <w:color w:val="auto"/>
                <w:sz w:val="24"/>
                <w:szCs w:val="24"/>
              </w:rPr>
            </w:pPr>
          </w:p>
        </w:tc>
        <w:tc>
          <w:tcPr>
            <w:tcW w:w="1327" w:type="dxa"/>
            <w:noWrap w:val="0"/>
            <w:vAlign w:val="top"/>
          </w:tcPr>
          <w:p w14:paraId="57D2CC96">
            <w:pPr>
              <w:jc w:val="center"/>
              <w:rPr>
                <w:rFonts w:hint="eastAsia" w:ascii="仿宋" w:hAnsi="仿宋" w:eastAsia="仿宋" w:cs="仿宋"/>
                <w:b/>
                <w:bCs/>
                <w:color w:val="auto"/>
                <w:sz w:val="24"/>
                <w:szCs w:val="24"/>
              </w:rPr>
            </w:pPr>
          </w:p>
        </w:tc>
        <w:tc>
          <w:tcPr>
            <w:tcW w:w="1327" w:type="dxa"/>
            <w:noWrap w:val="0"/>
            <w:vAlign w:val="top"/>
          </w:tcPr>
          <w:p w14:paraId="002DEFBE">
            <w:pPr>
              <w:jc w:val="center"/>
              <w:rPr>
                <w:rFonts w:hint="eastAsia" w:ascii="仿宋" w:hAnsi="仿宋" w:eastAsia="仿宋" w:cs="仿宋"/>
                <w:b/>
                <w:bCs/>
                <w:color w:val="auto"/>
                <w:sz w:val="24"/>
                <w:szCs w:val="24"/>
              </w:rPr>
            </w:pPr>
          </w:p>
        </w:tc>
      </w:tr>
      <w:tr w14:paraId="4883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48B10533">
            <w:pPr>
              <w:jc w:val="center"/>
              <w:rPr>
                <w:rFonts w:hint="eastAsia" w:ascii="仿宋" w:hAnsi="仿宋" w:eastAsia="仿宋" w:cs="仿宋"/>
                <w:b/>
                <w:bCs/>
                <w:color w:val="auto"/>
                <w:sz w:val="24"/>
                <w:szCs w:val="24"/>
              </w:rPr>
            </w:pPr>
          </w:p>
        </w:tc>
        <w:tc>
          <w:tcPr>
            <w:tcW w:w="1357" w:type="dxa"/>
            <w:noWrap w:val="0"/>
            <w:vAlign w:val="top"/>
          </w:tcPr>
          <w:p w14:paraId="0FD49C5D">
            <w:pPr>
              <w:jc w:val="center"/>
              <w:rPr>
                <w:rFonts w:hint="eastAsia" w:ascii="仿宋" w:hAnsi="仿宋" w:eastAsia="仿宋" w:cs="仿宋"/>
                <w:b/>
                <w:bCs/>
                <w:color w:val="auto"/>
                <w:sz w:val="24"/>
                <w:szCs w:val="24"/>
              </w:rPr>
            </w:pPr>
          </w:p>
        </w:tc>
        <w:tc>
          <w:tcPr>
            <w:tcW w:w="1326" w:type="dxa"/>
            <w:noWrap w:val="0"/>
            <w:vAlign w:val="top"/>
          </w:tcPr>
          <w:p w14:paraId="44699518">
            <w:pPr>
              <w:jc w:val="center"/>
              <w:rPr>
                <w:rFonts w:hint="eastAsia" w:ascii="仿宋" w:hAnsi="仿宋" w:eastAsia="仿宋" w:cs="仿宋"/>
                <w:b/>
                <w:bCs/>
                <w:color w:val="auto"/>
                <w:sz w:val="24"/>
                <w:szCs w:val="24"/>
              </w:rPr>
            </w:pPr>
          </w:p>
        </w:tc>
        <w:tc>
          <w:tcPr>
            <w:tcW w:w="1326" w:type="dxa"/>
            <w:noWrap w:val="0"/>
            <w:vAlign w:val="top"/>
          </w:tcPr>
          <w:p w14:paraId="1DBCC116">
            <w:pPr>
              <w:jc w:val="center"/>
              <w:rPr>
                <w:rFonts w:hint="eastAsia" w:ascii="仿宋" w:hAnsi="仿宋" w:eastAsia="仿宋" w:cs="仿宋"/>
                <w:b/>
                <w:bCs/>
                <w:color w:val="auto"/>
                <w:sz w:val="24"/>
                <w:szCs w:val="24"/>
              </w:rPr>
            </w:pPr>
          </w:p>
        </w:tc>
        <w:tc>
          <w:tcPr>
            <w:tcW w:w="1327" w:type="dxa"/>
            <w:noWrap w:val="0"/>
            <w:vAlign w:val="top"/>
          </w:tcPr>
          <w:p w14:paraId="706F765E">
            <w:pPr>
              <w:jc w:val="center"/>
              <w:rPr>
                <w:rFonts w:hint="eastAsia" w:ascii="仿宋" w:hAnsi="仿宋" w:eastAsia="仿宋" w:cs="仿宋"/>
                <w:b/>
                <w:bCs/>
                <w:color w:val="auto"/>
                <w:sz w:val="24"/>
                <w:szCs w:val="24"/>
              </w:rPr>
            </w:pPr>
          </w:p>
        </w:tc>
        <w:tc>
          <w:tcPr>
            <w:tcW w:w="1327" w:type="dxa"/>
            <w:noWrap w:val="0"/>
            <w:vAlign w:val="top"/>
          </w:tcPr>
          <w:p w14:paraId="008B6D61">
            <w:pPr>
              <w:jc w:val="center"/>
              <w:rPr>
                <w:rFonts w:hint="eastAsia" w:ascii="仿宋" w:hAnsi="仿宋" w:eastAsia="仿宋" w:cs="仿宋"/>
                <w:b/>
                <w:bCs/>
                <w:color w:val="auto"/>
                <w:sz w:val="24"/>
                <w:szCs w:val="24"/>
              </w:rPr>
            </w:pPr>
          </w:p>
        </w:tc>
      </w:tr>
      <w:tr w14:paraId="51E55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18B89D86">
            <w:pPr>
              <w:jc w:val="center"/>
              <w:rPr>
                <w:rFonts w:hint="eastAsia" w:ascii="仿宋" w:hAnsi="仿宋" w:eastAsia="仿宋" w:cs="仿宋"/>
                <w:b/>
                <w:bCs/>
                <w:color w:val="auto"/>
                <w:sz w:val="24"/>
                <w:szCs w:val="24"/>
              </w:rPr>
            </w:pPr>
          </w:p>
        </w:tc>
        <w:tc>
          <w:tcPr>
            <w:tcW w:w="1357" w:type="dxa"/>
            <w:noWrap w:val="0"/>
            <w:vAlign w:val="top"/>
          </w:tcPr>
          <w:p w14:paraId="6CD93B23">
            <w:pPr>
              <w:jc w:val="center"/>
              <w:rPr>
                <w:rFonts w:hint="eastAsia" w:ascii="仿宋" w:hAnsi="仿宋" w:eastAsia="仿宋" w:cs="仿宋"/>
                <w:b/>
                <w:bCs/>
                <w:color w:val="auto"/>
                <w:sz w:val="24"/>
                <w:szCs w:val="24"/>
              </w:rPr>
            </w:pPr>
          </w:p>
        </w:tc>
        <w:tc>
          <w:tcPr>
            <w:tcW w:w="1326" w:type="dxa"/>
            <w:noWrap w:val="0"/>
            <w:vAlign w:val="top"/>
          </w:tcPr>
          <w:p w14:paraId="1FD10F24">
            <w:pPr>
              <w:jc w:val="center"/>
              <w:rPr>
                <w:rFonts w:hint="eastAsia" w:ascii="仿宋" w:hAnsi="仿宋" w:eastAsia="仿宋" w:cs="仿宋"/>
                <w:b/>
                <w:bCs/>
                <w:color w:val="auto"/>
                <w:sz w:val="24"/>
                <w:szCs w:val="24"/>
              </w:rPr>
            </w:pPr>
          </w:p>
        </w:tc>
        <w:tc>
          <w:tcPr>
            <w:tcW w:w="1326" w:type="dxa"/>
            <w:noWrap w:val="0"/>
            <w:vAlign w:val="top"/>
          </w:tcPr>
          <w:p w14:paraId="0E05A28B">
            <w:pPr>
              <w:jc w:val="center"/>
              <w:rPr>
                <w:rFonts w:hint="eastAsia" w:ascii="仿宋" w:hAnsi="仿宋" w:eastAsia="仿宋" w:cs="仿宋"/>
                <w:b/>
                <w:bCs/>
                <w:color w:val="auto"/>
                <w:sz w:val="24"/>
                <w:szCs w:val="24"/>
              </w:rPr>
            </w:pPr>
          </w:p>
        </w:tc>
        <w:tc>
          <w:tcPr>
            <w:tcW w:w="1327" w:type="dxa"/>
            <w:noWrap w:val="0"/>
            <w:vAlign w:val="top"/>
          </w:tcPr>
          <w:p w14:paraId="02FC799F">
            <w:pPr>
              <w:jc w:val="center"/>
              <w:rPr>
                <w:rFonts w:hint="eastAsia" w:ascii="仿宋" w:hAnsi="仿宋" w:eastAsia="仿宋" w:cs="仿宋"/>
                <w:b/>
                <w:bCs/>
                <w:color w:val="auto"/>
                <w:sz w:val="24"/>
                <w:szCs w:val="24"/>
              </w:rPr>
            </w:pPr>
          </w:p>
        </w:tc>
        <w:tc>
          <w:tcPr>
            <w:tcW w:w="1327" w:type="dxa"/>
            <w:noWrap w:val="0"/>
            <w:vAlign w:val="top"/>
          </w:tcPr>
          <w:p w14:paraId="6C34F6A8">
            <w:pPr>
              <w:jc w:val="center"/>
              <w:rPr>
                <w:rFonts w:hint="eastAsia" w:ascii="仿宋" w:hAnsi="仿宋" w:eastAsia="仿宋" w:cs="仿宋"/>
                <w:b/>
                <w:bCs/>
                <w:color w:val="auto"/>
                <w:sz w:val="24"/>
                <w:szCs w:val="24"/>
              </w:rPr>
            </w:pPr>
          </w:p>
        </w:tc>
      </w:tr>
      <w:tr w14:paraId="61592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53A40039">
            <w:pPr>
              <w:jc w:val="center"/>
              <w:rPr>
                <w:rFonts w:hint="eastAsia" w:ascii="仿宋" w:hAnsi="仿宋" w:eastAsia="仿宋" w:cs="仿宋"/>
                <w:b/>
                <w:bCs/>
                <w:color w:val="auto"/>
                <w:sz w:val="24"/>
                <w:szCs w:val="24"/>
              </w:rPr>
            </w:pPr>
          </w:p>
        </w:tc>
        <w:tc>
          <w:tcPr>
            <w:tcW w:w="1357" w:type="dxa"/>
            <w:noWrap w:val="0"/>
            <w:vAlign w:val="top"/>
          </w:tcPr>
          <w:p w14:paraId="26D8024D">
            <w:pPr>
              <w:jc w:val="center"/>
              <w:rPr>
                <w:rFonts w:hint="eastAsia" w:ascii="仿宋" w:hAnsi="仿宋" w:eastAsia="仿宋" w:cs="仿宋"/>
                <w:b/>
                <w:bCs/>
                <w:color w:val="auto"/>
                <w:sz w:val="24"/>
                <w:szCs w:val="24"/>
              </w:rPr>
            </w:pPr>
          </w:p>
        </w:tc>
        <w:tc>
          <w:tcPr>
            <w:tcW w:w="1326" w:type="dxa"/>
            <w:noWrap w:val="0"/>
            <w:vAlign w:val="top"/>
          </w:tcPr>
          <w:p w14:paraId="2A31F045">
            <w:pPr>
              <w:jc w:val="center"/>
              <w:rPr>
                <w:rFonts w:hint="eastAsia" w:ascii="仿宋" w:hAnsi="仿宋" w:eastAsia="仿宋" w:cs="仿宋"/>
                <w:b/>
                <w:bCs/>
                <w:color w:val="auto"/>
                <w:sz w:val="24"/>
                <w:szCs w:val="24"/>
              </w:rPr>
            </w:pPr>
          </w:p>
        </w:tc>
        <w:tc>
          <w:tcPr>
            <w:tcW w:w="1326" w:type="dxa"/>
            <w:noWrap w:val="0"/>
            <w:vAlign w:val="top"/>
          </w:tcPr>
          <w:p w14:paraId="1A412A3D">
            <w:pPr>
              <w:jc w:val="center"/>
              <w:rPr>
                <w:rFonts w:hint="eastAsia" w:ascii="仿宋" w:hAnsi="仿宋" w:eastAsia="仿宋" w:cs="仿宋"/>
                <w:b/>
                <w:bCs/>
                <w:color w:val="auto"/>
                <w:sz w:val="24"/>
                <w:szCs w:val="24"/>
              </w:rPr>
            </w:pPr>
          </w:p>
        </w:tc>
        <w:tc>
          <w:tcPr>
            <w:tcW w:w="1327" w:type="dxa"/>
            <w:noWrap w:val="0"/>
            <w:vAlign w:val="top"/>
          </w:tcPr>
          <w:p w14:paraId="2BA6B305">
            <w:pPr>
              <w:jc w:val="center"/>
              <w:rPr>
                <w:rFonts w:hint="eastAsia" w:ascii="仿宋" w:hAnsi="仿宋" w:eastAsia="仿宋" w:cs="仿宋"/>
                <w:b/>
                <w:bCs/>
                <w:color w:val="auto"/>
                <w:sz w:val="24"/>
                <w:szCs w:val="24"/>
              </w:rPr>
            </w:pPr>
          </w:p>
        </w:tc>
        <w:tc>
          <w:tcPr>
            <w:tcW w:w="1327" w:type="dxa"/>
            <w:noWrap w:val="0"/>
            <w:vAlign w:val="top"/>
          </w:tcPr>
          <w:p w14:paraId="55851689">
            <w:pPr>
              <w:jc w:val="center"/>
              <w:rPr>
                <w:rFonts w:hint="eastAsia" w:ascii="仿宋" w:hAnsi="仿宋" w:eastAsia="仿宋" w:cs="仿宋"/>
                <w:b/>
                <w:bCs/>
                <w:color w:val="auto"/>
                <w:sz w:val="24"/>
                <w:szCs w:val="24"/>
              </w:rPr>
            </w:pPr>
          </w:p>
        </w:tc>
      </w:tr>
    </w:tbl>
    <w:p w14:paraId="20EEA6A0">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4DDDD325">
      <w:pPr>
        <w:pStyle w:val="11"/>
        <w:tabs>
          <w:tab w:val="left" w:pos="5580"/>
        </w:tabs>
        <w:spacing w:line="360" w:lineRule="auto"/>
        <w:ind w:firstLine="3120" w:firstLineChars="1300"/>
        <w:rPr>
          <w:rFonts w:hint="eastAsia" w:ascii="仿宋" w:hAnsi="仿宋" w:eastAsia="仿宋" w:cs="仿宋"/>
          <w:color w:val="auto"/>
          <w:sz w:val="24"/>
        </w:rPr>
      </w:pPr>
    </w:p>
    <w:p w14:paraId="531F5F7B">
      <w:pPr>
        <w:pStyle w:val="11"/>
        <w:tabs>
          <w:tab w:val="left" w:pos="5580"/>
        </w:tabs>
        <w:spacing w:line="360" w:lineRule="auto"/>
        <w:ind w:firstLine="3600" w:firstLineChars="1500"/>
        <w:rPr>
          <w:rFonts w:hint="eastAsia" w:ascii="仿宋" w:hAnsi="仿宋" w:eastAsia="仿宋" w:cs="仿宋"/>
          <w:color w:val="auto"/>
          <w:sz w:val="24"/>
        </w:rPr>
      </w:pPr>
    </w:p>
    <w:p w14:paraId="57D3FDA0">
      <w:pPr>
        <w:pStyle w:val="11"/>
        <w:tabs>
          <w:tab w:val="left" w:pos="5580"/>
        </w:tabs>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（盖章）                    </w:t>
      </w:r>
    </w:p>
    <w:p w14:paraId="3EB001C1">
      <w:pPr>
        <w:pStyle w:val="11"/>
        <w:tabs>
          <w:tab w:val="left" w:pos="5580"/>
        </w:tabs>
        <w:spacing w:line="360" w:lineRule="auto"/>
        <w:ind w:firstLine="3600" w:firstLineChars="1500"/>
        <w:rPr>
          <w:rFonts w:hint="eastAsia" w:ascii="仿宋" w:hAnsi="仿宋" w:eastAsia="仿宋" w:cs="仿宋"/>
          <w:color w:val="auto"/>
          <w:kern w:val="0"/>
          <w:sz w:val="24"/>
          <w:szCs w:val="24"/>
          <w:u w:val="none" w:color="auto"/>
          <w:lang w:val="en-US" w:eastAsia="zh-CN"/>
        </w:rPr>
      </w:pPr>
      <w:r>
        <w:rPr>
          <w:rFonts w:hint="eastAsia" w:ascii="仿宋" w:hAnsi="仿宋" w:eastAsia="仿宋" w:cs="仿宋"/>
          <w:color w:val="auto"/>
          <w:sz w:val="24"/>
          <w:lang w:eastAsia="zh-CN"/>
        </w:rPr>
        <w:t>法定代表人</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color="auto"/>
          <w:lang w:val="en-US" w:eastAsia="zh-CN"/>
        </w:rPr>
        <w:t>（签章）</w:t>
      </w:r>
    </w:p>
    <w:p w14:paraId="3E79C9E2">
      <w:pPr>
        <w:pStyle w:val="11"/>
        <w:tabs>
          <w:tab w:val="left" w:pos="5580"/>
        </w:tabs>
        <w:spacing w:line="360" w:lineRule="auto"/>
        <w:ind w:firstLine="3600" w:firstLineChars="1500"/>
        <w:rPr>
          <w:rFonts w:hint="default" w:ascii="仿宋" w:hAnsi="仿宋" w:eastAsia="仿宋" w:cs="仿宋"/>
          <w:color w:val="auto"/>
          <w:kern w:val="0"/>
          <w:sz w:val="24"/>
          <w:szCs w:val="24"/>
          <w:u w:val="single"/>
          <w:lang w:val="en-US" w:eastAsia="zh-CN"/>
        </w:rPr>
      </w:pPr>
      <w:r>
        <w:rPr>
          <w:rFonts w:hint="eastAsia" w:ascii="仿宋" w:hAnsi="仿宋" w:eastAsia="仿宋" w:cs="仿宋"/>
          <w:color w:val="auto"/>
          <w:kern w:val="0"/>
          <w:sz w:val="24"/>
          <w:szCs w:val="24"/>
          <w:u w:val="none" w:color="auto"/>
          <w:lang w:val="en-US" w:eastAsia="zh-CN"/>
        </w:rPr>
        <w:t>委托代理人：</w:t>
      </w:r>
      <w:r>
        <w:rPr>
          <w:rFonts w:hint="eastAsia" w:ascii="仿宋" w:hAnsi="仿宋" w:eastAsia="仿宋" w:cs="仿宋"/>
          <w:color w:val="auto"/>
          <w:kern w:val="0"/>
          <w:sz w:val="24"/>
          <w:szCs w:val="24"/>
          <w:u w:val="single" w:color="auto"/>
          <w:lang w:val="en-US" w:eastAsia="zh-CN"/>
        </w:rPr>
        <w:t xml:space="preserve">             </w:t>
      </w:r>
      <w:r>
        <w:rPr>
          <w:rFonts w:hint="eastAsia" w:ascii="仿宋" w:hAnsi="仿宋" w:eastAsia="仿宋" w:cs="仿宋"/>
          <w:color w:val="auto"/>
          <w:kern w:val="0"/>
          <w:sz w:val="24"/>
          <w:szCs w:val="24"/>
          <w:u w:val="none" w:color="auto"/>
          <w:lang w:val="en-US" w:eastAsia="zh-CN"/>
        </w:rPr>
        <w:t>（签字）</w:t>
      </w:r>
    </w:p>
    <w:p w14:paraId="79F74C34">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495D2F2">
      <w:pPr>
        <w:pStyle w:val="5"/>
        <w:rPr>
          <w:rFonts w:hint="eastAsia" w:ascii="仿宋" w:hAnsi="仿宋" w:eastAsia="仿宋" w:cs="仿宋"/>
          <w:b/>
          <w:bCs/>
          <w:color w:val="auto"/>
          <w:sz w:val="36"/>
          <w:szCs w:val="36"/>
        </w:rPr>
      </w:pPr>
    </w:p>
    <w:p w14:paraId="0FE0080A">
      <w:pPr>
        <w:rPr>
          <w:rFonts w:hint="eastAsia" w:ascii="仿宋" w:hAnsi="仿宋" w:eastAsia="仿宋" w:cs="仿宋"/>
          <w:color w:val="auto"/>
        </w:rPr>
      </w:pPr>
    </w:p>
    <w:p w14:paraId="6731C9F6">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39DE1C6">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FEC5FE0">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3563C0C8">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B6E8D0F">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6CC55D19">
      <w:pPr>
        <w:pStyle w:val="26"/>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5、</w:t>
      </w:r>
      <w:r>
        <w:rPr>
          <w:rFonts w:hint="eastAsia" w:ascii="仿宋" w:hAnsi="仿宋" w:eastAsia="仿宋" w:cs="仿宋"/>
          <w:b/>
          <w:bCs/>
          <w:color w:val="auto"/>
          <w:spacing w:val="0"/>
          <w:w w:val="100"/>
          <w:position w:val="0"/>
          <w:sz w:val="36"/>
          <w:szCs w:val="36"/>
          <w:lang w:eastAsia="zh-CN"/>
        </w:rPr>
        <w:t>商务条款偏离表</w:t>
      </w:r>
    </w:p>
    <w:p w14:paraId="3759752B">
      <w:pPr>
        <w:pStyle w:val="24"/>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2D1B8BDE">
      <w:pPr>
        <w:pStyle w:val="24"/>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1FAC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9463FA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2FF8F404">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32E9EE92">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0F1BFECC">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575108CA">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7F7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8E26858">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1A8931E1">
            <w:pPr>
              <w:rPr>
                <w:rFonts w:hint="eastAsia" w:ascii="仿宋" w:hAnsi="仿宋" w:eastAsia="仿宋" w:cs="仿宋"/>
                <w:color w:val="auto"/>
                <w:spacing w:val="-1"/>
                <w:kern w:val="0"/>
                <w:sz w:val="24"/>
              </w:rPr>
            </w:pPr>
          </w:p>
        </w:tc>
        <w:tc>
          <w:tcPr>
            <w:tcW w:w="2477" w:type="dxa"/>
            <w:noWrap w:val="0"/>
            <w:vAlign w:val="center"/>
          </w:tcPr>
          <w:p w14:paraId="16E41680">
            <w:pPr>
              <w:rPr>
                <w:rFonts w:hint="eastAsia" w:ascii="仿宋" w:hAnsi="仿宋" w:eastAsia="仿宋" w:cs="仿宋"/>
                <w:color w:val="auto"/>
                <w:spacing w:val="-1"/>
                <w:kern w:val="0"/>
                <w:sz w:val="24"/>
              </w:rPr>
            </w:pPr>
          </w:p>
        </w:tc>
        <w:tc>
          <w:tcPr>
            <w:tcW w:w="2454" w:type="dxa"/>
            <w:noWrap w:val="0"/>
            <w:vAlign w:val="center"/>
          </w:tcPr>
          <w:p w14:paraId="7FB56BA3">
            <w:pPr>
              <w:rPr>
                <w:rFonts w:hint="eastAsia" w:ascii="仿宋" w:hAnsi="仿宋" w:eastAsia="仿宋" w:cs="仿宋"/>
                <w:color w:val="auto"/>
                <w:spacing w:val="-1"/>
                <w:kern w:val="0"/>
                <w:sz w:val="24"/>
              </w:rPr>
            </w:pPr>
          </w:p>
        </w:tc>
        <w:tc>
          <w:tcPr>
            <w:tcW w:w="1130" w:type="dxa"/>
            <w:noWrap w:val="0"/>
            <w:vAlign w:val="center"/>
          </w:tcPr>
          <w:p w14:paraId="7FFC3323">
            <w:pPr>
              <w:rPr>
                <w:rFonts w:hint="eastAsia" w:ascii="仿宋" w:hAnsi="仿宋" w:eastAsia="仿宋" w:cs="仿宋"/>
                <w:color w:val="auto"/>
                <w:spacing w:val="-1"/>
                <w:kern w:val="0"/>
                <w:sz w:val="24"/>
              </w:rPr>
            </w:pPr>
          </w:p>
        </w:tc>
      </w:tr>
      <w:tr w14:paraId="56FD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EACF1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1F4C6BB0">
            <w:pPr>
              <w:rPr>
                <w:rFonts w:hint="eastAsia" w:ascii="仿宋" w:hAnsi="仿宋" w:eastAsia="仿宋" w:cs="仿宋"/>
                <w:color w:val="auto"/>
                <w:spacing w:val="-1"/>
                <w:kern w:val="0"/>
                <w:sz w:val="24"/>
              </w:rPr>
            </w:pPr>
          </w:p>
        </w:tc>
        <w:tc>
          <w:tcPr>
            <w:tcW w:w="2477" w:type="dxa"/>
            <w:noWrap w:val="0"/>
            <w:vAlign w:val="center"/>
          </w:tcPr>
          <w:p w14:paraId="061992D1">
            <w:pPr>
              <w:rPr>
                <w:rFonts w:hint="eastAsia" w:ascii="仿宋" w:hAnsi="仿宋" w:eastAsia="仿宋" w:cs="仿宋"/>
                <w:color w:val="auto"/>
                <w:spacing w:val="-1"/>
                <w:kern w:val="0"/>
                <w:sz w:val="24"/>
              </w:rPr>
            </w:pPr>
          </w:p>
        </w:tc>
        <w:tc>
          <w:tcPr>
            <w:tcW w:w="2454" w:type="dxa"/>
            <w:noWrap w:val="0"/>
            <w:vAlign w:val="center"/>
          </w:tcPr>
          <w:p w14:paraId="63B67F9D">
            <w:pPr>
              <w:rPr>
                <w:rFonts w:hint="eastAsia" w:ascii="仿宋" w:hAnsi="仿宋" w:eastAsia="仿宋" w:cs="仿宋"/>
                <w:color w:val="auto"/>
                <w:spacing w:val="-1"/>
                <w:kern w:val="0"/>
                <w:sz w:val="24"/>
              </w:rPr>
            </w:pPr>
          </w:p>
        </w:tc>
        <w:tc>
          <w:tcPr>
            <w:tcW w:w="1130" w:type="dxa"/>
            <w:noWrap w:val="0"/>
            <w:vAlign w:val="center"/>
          </w:tcPr>
          <w:p w14:paraId="1B7A0C83">
            <w:pPr>
              <w:rPr>
                <w:rFonts w:hint="eastAsia" w:ascii="仿宋" w:hAnsi="仿宋" w:eastAsia="仿宋" w:cs="仿宋"/>
                <w:color w:val="auto"/>
                <w:spacing w:val="-1"/>
                <w:kern w:val="0"/>
                <w:sz w:val="24"/>
              </w:rPr>
            </w:pPr>
          </w:p>
        </w:tc>
      </w:tr>
      <w:tr w14:paraId="3140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68AC69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52C00EC1">
            <w:pPr>
              <w:rPr>
                <w:rFonts w:hint="eastAsia" w:ascii="仿宋" w:hAnsi="仿宋" w:eastAsia="仿宋" w:cs="仿宋"/>
                <w:color w:val="auto"/>
                <w:spacing w:val="-1"/>
                <w:kern w:val="0"/>
                <w:sz w:val="24"/>
              </w:rPr>
            </w:pPr>
          </w:p>
        </w:tc>
        <w:tc>
          <w:tcPr>
            <w:tcW w:w="2477" w:type="dxa"/>
            <w:noWrap w:val="0"/>
            <w:vAlign w:val="center"/>
          </w:tcPr>
          <w:p w14:paraId="2B17333A">
            <w:pPr>
              <w:rPr>
                <w:rFonts w:hint="eastAsia" w:ascii="仿宋" w:hAnsi="仿宋" w:eastAsia="仿宋" w:cs="仿宋"/>
                <w:color w:val="auto"/>
                <w:spacing w:val="-1"/>
                <w:kern w:val="0"/>
                <w:sz w:val="24"/>
              </w:rPr>
            </w:pPr>
          </w:p>
        </w:tc>
        <w:tc>
          <w:tcPr>
            <w:tcW w:w="2454" w:type="dxa"/>
            <w:noWrap w:val="0"/>
            <w:vAlign w:val="center"/>
          </w:tcPr>
          <w:p w14:paraId="7C48FF07">
            <w:pPr>
              <w:rPr>
                <w:rFonts w:hint="eastAsia" w:ascii="仿宋" w:hAnsi="仿宋" w:eastAsia="仿宋" w:cs="仿宋"/>
                <w:color w:val="auto"/>
                <w:spacing w:val="-1"/>
                <w:kern w:val="0"/>
                <w:sz w:val="24"/>
              </w:rPr>
            </w:pPr>
          </w:p>
        </w:tc>
        <w:tc>
          <w:tcPr>
            <w:tcW w:w="1130" w:type="dxa"/>
            <w:noWrap w:val="0"/>
            <w:vAlign w:val="center"/>
          </w:tcPr>
          <w:p w14:paraId="349FA03B">
            <w:pPr>
              <w:rPr>
                <w:rFonts w:hint="eastAsia" w:ascii="仿宋" w:hAnsi="仿宋" w:eastAsia="仿宋" w:cs="仿宋"/>
                <w:color w:val="auto"/>
                <w:spacing w:val="-1"/>
                <w:kern w:val="0"/>
                <w:sz w:val="24"/>
              </w:rPr>
            </w:pPr>
          </w:p>
        </w:tc>
      </w:tr>
      <w:tr w14:paraId="6573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476594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00BCFB30">
            <w:pPr>
              <w:rPr>
                <w:rFonts w:hint="eastAsia" w:ascii="仿宋" w:hAnsi="仿宋" w:eastAsia="仿宋" w:cs="仿宋"/>
                <w:color w:val="auto"/>
                <w:spacing w:val="-1"/>
                <w:kern w:val="0"/>
                <w:sz w:val="24"/>
              </w:rPr>
            </w:pPr>
          </w:p>
        </w:tc>
        <w:tc>
          <w:tcPr>
            <w:tcW w:w="2477" w:type="dxa"/>
            <w:noWrap w:val="0"/>
            <w:vAlign w:val="center"/>
          </w:tcPr>
          <w:p w14:paraId="07E5E51A">
            <w:pPr>
              <w:rPr>
                <w:rFonts w:hint="eastAsia" w:ascii="仿宋" w:hAnsi="仿宋" w:eastAsia="仿宋" w:cs="仿宋"/>
                <w:color w:val="auto"/>
                <w:spacing w:val="-1"/>
                <w:kern w:val="0"/>
                <w:sz w:val="24"/>
              </w:rPr>
            </w:pPr>
          </w:p>
        </w:tc>
        <w:tc>
          <w:tcPr>
            <w:tcW w:w="2454" w:type="dxa"/>
            <w:noWrap w:val="0"/>
            <w:vAlign w:val="center"/>
          </w:tcPr>
          <w:p w14:paraId="29CAD7AF">
            <w:pPr>
              <w:rPr>
                <w:rFonts w:hint="eastAsia" w:ascii="仿宋" w:hAnsi="仿宋" w:eastAsia="仿宋" w:cs="仿宋"/>
                <w:color w:val="auto"/>
                <w:spacing w:val="-1"/>
                <w:kern w:val="0"/>
                <w:sz w:val="24"/>
              </w:rPr>
            </w:pPr>
          </w:p>
        </w:tc>
        <w:tc>
          <w:tcPr>
            <w:tcW w:w="1130" w:type="dxa"/>
            <w:noWrap w:val="0"/>
            <w:vAlign w:val="center"/>
          </w:tcPr>
          <w:p w14:paraId="1E6FACF8">
            <w:pPr>
              <w:rPr>
                <w:rFonts w:hint="eastAsia" w:ascii="仿宋" w:hAnsi="仿宋" w:eastAsia="仿宋" w:cs="仿宋"/>
                <w:color w:val="auto"/>
                <w:spacing w:val="-1"/>
                <w:kern w:val="0"/>
                <w:sz w:val="24"/>
              </w:rPr>
            </w:pPr>
          </w:p>
        </w:tc>
      </w:tr>
      <w:tr w14:paraId="4716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5A8FEC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6650963D">
            <w:pPr>
              <w:rPr>
                <w:rFonts w:hint="eastAsia" w:ascii="仿宋" w:hAnsi="仿宋" w:eastAsia="仿宋" w:cs="仿宋"/>
                <w:color w:val="auto"/>
                <w:spacing w:val="-1"/>
                <w:kern w:val="0"/>
                <w:sz w:val="24"/>
              </w:rPr>
            </w:pPr>
          </w:p>
        </w:tc>
        <w:tc>
          <w:tcPr>
            <w:tcW w:w="2477" w:type="dxa"/>
            <w:noWrap w:val="0"/>
            <w:vAlign w:val="center"/>
          </w:tcPr>
          <w:p w14:paraId="14986139">
            <w:pPr>
              <w:rPr>
                <w:rFonts w:hint="eastAsia" w:ascii="仿宋" w:hAnsi="仿宋" w:eastAsia="仿宋" w:cs="仿宋"/>
                <w:color w:val="auto"/>
                <w:spacing w:val="-1"/>
                <w:kern w:val="0"/>
                <w:sz w:val="24"/>
              </w:rPr>
            </w:pPr>
          </w:p>
        </w:tc>
        <w:tc>
          <w:tcPr>
            <w:tcW w:w="2454" w:type="dxa"/>
            <w:noWrap w:val="0"/>
            <w:vAlign w:val="center"/>
          </w:tcPr>
          <w:p w14:paraId="59BBCD9C">
            <w:pPr>
              <w:rPr>
                <w:rFonts w:hint="eastAsia" w:ascii="仿宋" w:hAnsi="仿宋" w:eastAsia="仿宋" w:cs="仿宋"/>
                <w:color w:val="auto"/>
                <w:spacing w:val="-1"/>
                <w:kern w:val="0"/>
                <w:sz w:val="24"/>
              </w:rPr>
            </w:pPr>
          </w:p>
        </w:tc>
        <w:tc>
          <w:tcPr>
            <w:tcW w:w="1130" w:type="dxa"/>
            <w:noWrap w:val="0"/>
            <w:vAlign w:val="center"/>
          </w:tcPr>
          <w:p w14:paraId="6270637B">
            <w:pPr>
              <w:rPr>
                <w:rFonts w:hint="eastAsia" w:ascii="仿宋" w:hAnsi="仿宋" w:eastAsia="仿宋" w:cs="仿宋"/>
                <w:color w:val="auto"/>
                <w:spacing w:val="-1"/>
                <w:kern w:val="0"/>
                <w:sz w:val="24"/>
              </w:rPr>
            </w:pPr>
          </w:p>
        </w:tc>
      </w:tr>
      <w:tr w14:paraId="0643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DE399F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16F64B40">
            <w:pPr>
              <w:rPr>
                <w:rFonts w:hint="eastAsia" w:ascii="仿宋" w:hAnsi="仿宋" w:eastAsia="仿宋" w:cs="仿宋"/>
                <w:color w:val="auto"/>
                <w:spacing w:val="-1"/>
                <w:kern w:val="0"/>
                <w:sz w:val="24"/>
              </w:rPr>
            </w:pPr>
          </w:p>
        </w:tc>
        <w:tc>
          <w:tcPr>
            <w:tcW w:w="2477" w:type="dxa"/>
            <w:noWrap w:val="0"/>
            <w:vAlign w:val="center"/>
          </w:tcPr>
          <w:p w14:paraId="5D3AD5FD">
            <w:pPr>
              <w:rPr>
                <w:rFonts w:hint="eastAsia" w:ascii="仿宋" w:hAnsi="仿宋" w:eastAsia="仿宋" w:cs="仿宋"/>
                <w:color w:val="auto"/>
                <w:spacing w:val="-1"/>
                <w:kern w:val="0"/>
                <w:sz w:val="24"/>
              </w:rPr>
            </w:pPr>
          </w:p>
        </w:tc>
        <w:tc>
          <w:tcPr>
            <w:tcW w:w="2454" w:type="dxa"/>
            <w:noWrap w:val="0"/>
            <w:vAlign w:val="center"/>
          </w:tcPr>
          <w:p w14:paraId="5E669FF8">
            <w:pPr>
              <w:rPr>
                <w:rFonts w:hint="eastAsia" w:ascii="仿宋" w:hAnsi="仿宋" w:eastAsia="仿宋" w:cs="仿宋"/>
                <w:color w:val="auto"/>
                <w:spacing w:val="-1"/>
                <w:kern w:val="0"/>
                <w:sz w:val="24"/>
              </w:rPr>
            </w:pPr>
          </w:p>
        </w:tc>
        <w:tc>
          <w:tcPr>
            <w:tcW w:w="1130" w:type="dxa"/>
            <w:noWrap w:val="0"/>
            <w:vAlign w:val="center"/>
          </w:tcPr>
          <w:p w14:paraId="50688687">
            <w:pPr>
              <w:rPr>
                <w:rFonts w:hint="eastAsia" w:ascii="仿宋" w:hAnsi="仿宋" w:eastAsia="仿宋" w:cs="仿宋"/>
                <w:color w:val="auto"/>
                <w:spacing w:val="-1"/>
                <w:kern w:val="0"/>
                <w:sz w:val="24"/>
              </w:rPr>
            </w:pPr>
          </w:p>
        </w:tc>
      </w:tr>
      <w:tr w14:paraId="7BFE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9CEB89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683EEF51">
            <w:pPr>
              <w:rPr>
                <w:rFonts w:hint="eastAsia" w:ascii="仿宋" w:hAnsi="仿宋" w:eastAsia="仿宋" w:cs="仿宋"/>
                <w:color w:val="auto"/>
                <w:spacing w:val="-1"/>
                <w:kern w:val="0"/>
                <w:sz w:val="24"/>
              </w:rPr>
            </w:pPr>
          </w:p>
        </w:tc>
        <w:tc>
          <w:tcPr>
            <w:tcW w:w="2477" w:type="dxa"/>
            <w:noWrap w:val="0"/>
            <w:vAlign w:val="center"/>
          </w:tcPr>
          <w:p w14:paraId="407F8C18">
            <w:pPr>
              <w:rPr>
                <w:rFonts w:hint="eastAsia" w:ascii="仿宋" w:hAnsi="仿宋" w:eastAsia="仿宋" w:cs="仿宋"/>
                <w:color w:val="auto"/>
                <w:spacing w:val="-1"/>
                <w:kern w:val="0"/>
                <w:sz w:val="24"/>
              </w:rPr>
            </w:pPr>
          </w:p>
        </w:tc>
        <w:tc>
          <w:tcPr>
            <w:tcW w:w="2454" w:type="dxa"/>
            <w:noWrap w:val="0"/>
            <w:vAlign w:val="center"/>
          </w:tcPr>
          <w:p w14:paraId="5F8707CE">
            <w:pPr>
              <w:rPr>
                <w:rFonts w:hint="eastAsia" w:ascii="仿宋" w:hAnsi="仿宋" w:eastAsia="仿宋" w:cs="仿宋"/>
                <w:color w:val="auto"/>
                <w:spacing w:val="-1"/>
                <w:kern w:val="0"/>
                <w:sz w:val="24"/>
              </w:rPr>
            </w:pPr>
          </w:p>
        </w:tc>
        <w:tc>
          <w:tcPr>
            <w:tcW w:w="1130" w:type="dxa"/>
            <w:noWrap w:val="0"/>
            <w:vAlign w:val="center"/>
          </w:tcPr>
          <w:p w14:paraId="4717AA15">
            <w:pPr>
              <w:rPr>
                <w:rFonts w:hint="eastAsia" w:ascii="仿宋" w:hAnsi="仿宋" w:eastAsia="仿宋" w:cs="仿宋"/>
                <w:color w:val="auto"/>
                <w:spacing w:val="-1"/>
                <w:kern w:val="0"/>
                <w:sz w:val="24"/>
              </w:rPr>
            </w:pPr>
          </w:p>
        </w:tc>
      </w:tr>
      <w:tr w14:paraId="4EC9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17254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634B1B88">
            <w:pPr>
              <w:rPr>
                <w:rFonts w:hint="eastAsia" w:ascii="仿宋" w:hAnsi="仿宋" w:eastAsia="仿宋" w:cs="仿宋"/>
                <w:color w:val="auto"/>
                <w:spacing w:val="-1"/>
                <w:kern w:val="0"/>
                <w:sz w:val="24"/>
              </w:rPr>
            </w:pPr>
          </w:p>
        </w:tc>
        <w:tc>
          <w:tcPr>
            <w:tcW w:w="2477" w:type="dxa"/>
            <w:noWrap w:val="0"/>
            <w:vAlign w:val="center"/>
          </w:tcPr>
          <w:p w14:paraId="7F56A85F">
            <w:pPr>
              <w:rPr>
                <w:rFonts w:hint="eastAsia" w:ascii="仿宋" w:hAnsi="仿宋" w:eastAsia="仿宋" w:cs="仿宋"/>
                <w:color w:val="auto"/>
                <w:spacing w:val="-1"/>
                <w:kern w:val="0"/>
                <w:sz w:val="24"/>
              </w:rPr>
            </w:pPr>
          </w:p>
        </w:tc>
        <w:tc>
          <w:tcPr>
            <w:tcW w:w="2454" w:type="dxa"/>
            <w:noWrap w:val="0"/>
            <w:vAlign w:val="center"/>
          </w:tcPr>
          <w:p w14:paraId="24256533">
            <w:pPr>
              <w:rPr>
                <w:rFonts w:hint="eastAsia" w:ascii="仿宋" w:hAnsi="仿宋" w:eastAsia="仿宋" w:cs="仿宋"/>
                <w:color w:val="auto"/>
                <w:spacing w:val="-1"/>
                <w:kern w:val="0"/>
                <w:sz w:val="24"/>
              </w:rPr>
            </w:pPr>
          </w:p>
        </w:tc>
        <w:tc>
          <w:tcPr>
            <w:tcW w:w="1130" w:type="dxa"/>
            <w:noWrap w:val="0"/>
            <w:vAlign w:val="center"/>
          </w:tcPr>
          <w:p w14:paraId="061E2B67">
            <w:pPr>
              <w:rPr>
                <w:rFonts w:hint="eastAsia" w:ascii="仿宋" w:hAnsi="仿宋" w:eastAsia="仿宋" w:cs="仿宋"/>
                <w:color w:val="auto"/>
                <w:spacing w:val="-1"/>
                <w:kern w:val="0"/>
                <w:sz w:val="24"/>
              </w:rPr>
            </w:pPr>
          </w:p>
        </w:tc>
      </w:tr>
      <w:tr w14:paraId="19F7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556847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5878010E">
            <w:pPr>
              <w:rPr>
                <w:rFonts w:hint="eastAsia" w:ascii="仿宋" w:hAnsi="仿宋" w:eastAsia="仿宋" w:cs="仿宋"/>
                <w:color w:val="auto"/>
                <w:spacing w:val="-1"/>
                <w:kern w:val="0"/>
                <w:sz w:val="24"/>
              </w:rPr>
            </w:pPr>
          </w:p>
        </w:tc>
        <w:tc>
          <w:tcPr>
            <w:tcW w:w="2477" w:type="dxa"/>
            <w:noWrap w:val="0"/>
            <w:vAlign w:val="center"/>
          </w:tcPr>
          <w:p w14:paraId="13AEADD2">
            <w:pPr>
              <w:rPr>
                <w:rFonts w:hint="eastAsia" w:ascii="仿宋" w:hAnsi="仿宋" w:eastAsia="仿宋" w:cs="仿宋"/>
                <w:color w:val="auto"/>
                <w:spacing w:val="-1"/>
                <w:kern w:val="0"/>
                <w:sz w:val="24"/>
              </w:rPr>
            </w:pPr>
          </w:p>
        </w:tc>
        <w:tc>
          <w:tcPr>
            <w:tcW w:w="2454" w:type="dxa"/>
            <w:noWrap w:val="0"/>
            <w:vAlign w:val="center"/>
          </w:tcPr>
          <w:p w14:paraId="4B0BA40B">
            <w:pPr>
              <w:rPr>
                <w:rFonts w:hint="eastAsia" w:ascii="仿宋" w:hAnsi="仿宋" w:eastAsia="仿宋" w:cs="仿宋"/>
                <w:color w:val="auto"/>
                <w:spacing w:val="-1"/>
                <w:kern w:val="0"/>
                <w:sz w:val="24"/>
              </w:rPr>
            </w:pPr>
          </w:p>
        </w:tc>
        <w:tc>
          <w:tcPr>
            <w:tcW w:w="1130" w:type="dxa"/>
            <w:noWrap w:val="0"/>
            <w:vAlign w:val="center"/>
          </w:tcPr>
          <w:p w14:paraId="769D1025">
            <w:pPr>
              <w:rPr>
                <w:rFonts w:hint="eastAsia" w:ascii="仿宋" w:hAnsi="仿宋" w:eastAsia="仿宋" w:cs="仿宋"/>
                <w:color w:val="auto"/>
                <w:spacing w:val="-1"/>
                <w:kern w:val="0"/>
                <w:sz w:val="24"/>
              </w:rPr>
            </w:pPr>
          </w:p>
        </w:tc>
      </w:tr>
      <w:tr w14:paraId="1A07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12F43E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2255B65F">
            <w:pPr>
              <w:rPr>
                <w:rFonts w:hint="eastAsia" w:ascii="仿宋" w:hAnsi="仿宋" w:eastAsia="仿宋" w:cs="仿宋"/>
                <w:color w:val="auto"/>
                <w:spacing w:val="-1"/>
                <w:kern w:val="0"/>
                <w:sz w:val="24"/>
              </w:rPr>
            </w:pPr>
          </w:p>
        </w:tc>
        <w:tc>
          <w:tcPr>
            <w:tcW w:w="2477" w:type="dxa"/>
            <w:noWrap w:val="0"/>
            <w:vAlign w:val="center"/>
          </w:tcPr>
          <w:p w14:paraId="07243757">
            <w:pPr>
              <w:rPr>
                <w:rFonts w:hint="eastAsia" w:ascii="仿宋" w:hAnsi="仿宋" w:eastAsia="仿宋" w:cs="仿宋"/>
                <w:color w:val="auto"/>
                <w:spacing w:val="-1"/>
                <w:kern w:val="0"/>
                <w:sz w:val="24"/>
              </w:rPr>
            </w:pPr>
          </w:p>
        </w:tc>
        <w:tc>
          <w:tcPr>
            <w:tcW w:w="2454" w:type="dxa"/>
            <w:noWrap w:val="0"/>
            <w:vAlign w:val="center"/>
          </w:tcPr>
          <w:p w14:paraId="637102C3">
            <w:pPr>
              <w:rPr>
                <w:rFonts w:hint="eastAsia" w:ascii="仿宋" w:hAnsi="仿宋" w:eastAsia="仿宋" w:cs="仿宋"/>
                <w:color w:val="auto"/>
                <w:spacing w:val="-1"/>
                <w:kern w:val="0"/>
                <w:sz w:val="24"/>
              </w:rPr>
            </w:pPr>
          </w:p>
        </w:tc>
        <w:tc>
          <w:tcPr>
            <w:tcW w:w="1130" w:type="dxa"/>
            <w:noWrap w:val="0"/>
            <w:vAlign w:val="center"/>
          </w:tcPr>
          <w:p w14:paraId="028EE834">
            <w:pPr>
              <w:rPr>
                <w:rFonts w:hint="eastAsia" w:ascii="仿宋" w:hAnsi="仿宋" w:eastAsia="仿宋" w:cs="仿宋"/>
                <w:color w:val="auto"/>
                <w:spacing w:val="-1"/>
                <w:kern w:val="0"/>
                <w:sz w:val="24"/>
              </w:rPr>
            </w:pPr>
          </w:p>
        </w:tc>
      </w:tr>
      <w:tr w14:paraId="3EDA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E517C6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383C0301">
            <w:pPr>
              <w:rPr>
                <w:rFonts w:hint="eastAsia" w:ascii="仿宋" w:hAnsi="仿宋" w:eastAsia="仿宋" w:cs="仿宋"/>
                <w:color w:val="auto"/>
                <w:spacing w:val="-1"/>
                <w:kern w:val="0"/>
                <w:sz w:val="24"/>
              </w:rPr>
            </w:pPr>
          </w:p>
        </w:tc>
        <w:tc>
          <w:tcPr>
            <w:tcW w:w="2477" w:type="dxa"/>
            <w:noWrap w:val="0"/>
            <w:vAlign w:val="center"/>
          </w:tcPr>
          <w:p w14:paraId="0EDA4AC3">
            <w:pPr>
              <w:rPr>
                <w:rFonts w:hint="eastAsia" w:ascii="仿宋" w:hAnsi="仿宋" w:eastAsia="仿宋" w:cs="仿宋"/>
                <w:color w:val="auto"/>
                <w:spacing w:val="-1"/>
                <w:kern w:val="0"/>
                <w:sz w:val="24"/>
              </w:rPr>
            </w:pPr>
          </w:p>
        </w:tc>
        <w:tc>
          <w:tcPr>
            <w:tcW w:w="2454" w:type="dxa"/>
            <w:noWrap w:val="0"/>
            <w:vAlign w:val="center"/>
          </w:tcPr>
          <w:p w14:paraId="08D3BC09">
            <w:pPr>
              <w:rPr>
                <w:rFonts w:hint="eastAsia" w:ascii="仿宋" w:hAnsi="仿宋" w:eastAsia="仿宋" w:cs="仿宋"/>
                <w:color w:val="auto"/>
                <w:spacing w:val="-1"/>
                <w:kern w:val="0"/>
                <w:sz w:val="24"/>
              </w:rPr>
            </w:pPr>
          </w:p>
        </w:tc>
        <w:tc>
          <w:tcPr>
            <w:tcW w:w="1130" w:type="dxa"/>
            <w:noWrap w:val="0"/>
            <w:vAlign w:val="center"/>
          </w:tcPr>
          <w:p w14:paraId="58269003">
            <w:pPr>
              <w:rPr>
                <w:rFonts w:hint="eastAsia" w:ascii="仿宋" w:hAnsi="仿宋" w:eastAsia="仿宋" w:cs="仿宋"/>
                <w:color w:val="auto"/>
                <w:spacing w:val="-1"/>
                <w:kern w:val="0"/>
                <w:sz w:val="24"/>
              </w:rPr>
            </w:pPr>
          </w:p>
        </w:tc>
      </w:tr>
      <w:tr w14:paraId="7F2E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7E4560B">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0775C246">
            <w:pPr>
              <w:rPr>
                <w:rFonts w:hint="eastAsia" w:ascii="仿宋" w:hAnsi="仿宋" w:eastAsia="仿宋" w:cs="仿宋"/>
                <w:color w:val="auto"/>
                <w:spacing w:val="-1"/>
                <w:kern w:val="0"/>
                <w:sz w:val="24"/>
              </w:rPr>
            </w:pPr>
          </w:p>
        </w:tc>
        <w:tc>
          <w:tcPr>
            <w:tcW w:w="2477" w:type="dxa"/>
            <w:noWrap w:val="0"/>
            <w:vAlign w:val="center"/>
          </w:tcPr>
          <w:p w14:paraId="3F649892">
            <w:pPr>
              <w:rPr>
                <w:rFonts w:hint="eastAsia" w:ascii="仿宋" w:hAnsi="仿宋" w:eastAsia="仿宋" w:cs="仿宋"/>
                <w:color w:val="auto"/>
                <w:spacing w:val="-1"/>
                <w:kern w:val="0"/>
                <w:sz w:val="24"/>
              </w:rPr>
            </w:pPr>
          </w:p>
        </w:tc>
        <w:tc>
          <w:tcPr>
            <w:tcW w:w="2454" w:type="dxa"/>
            <w:noWrap w:val="0"/>
            <w:vAlign w:val="center"/>
          </w:tcPr>
          <w:p w14:paraId="17AF08CB">
            <w:pPr>
              <w:rPr>
                <w:rFonts w:hint="eastAsia" w:ascii="仿宋" w:hAnsi="仿宋" w:eastAsia="仿宋" w:cs="仿宋"/>
                <w:color w:val="auto"/>
                <w:spacing w:val="-1"/>
                <w:kern w:val="0"/>
                <w:sz w:val="24"/>
              </w:rPr>
            </w:pPr>
          </w:p>
        </w:tc>
        <w:tc>
          <w:tcPr>
            <w:tcW w:w="1130" w:type="dxa"/>
            <w:noWrap w:val="0"/>
            <w:vAlign w:val="center"/>
          </w:tcPr>
          <w:p w14:paraId="6F5A573A">
            <w:pPr>
              <w:rPr>
                <w:rFonts w:hint="eastAsia" w:ascii="仿宋" w:hAnsi="仿宋" w:eastAsia="仿宋" w:cs="仿宋"/>
                <w:color w:val="auto"/>
                <w:spacing w:val="-1"/>
                <w:kern w:val="0"/>
                <w:sz w:val="24"/>
              </w:rPr>
            </w:pPr>
          </w:p>
        </w:tc>
      </w:tr>
      <w:tr w14:paraId="09F9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5E2664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4E16279A">
            <w:pPr>
              <w:rPr>
                <w:rFonts w:hint="eastAsia" w:ascii="仿宋" w:hAnsi="仿宋" w:eastAsia="仿宋" w:cs="仿宋"/>
                <w:color w:val="auto"/>
                <w:spacing w:val="-1"/>
                <w:kern w:val="0"/>
                <w:sz w:val="24"/>
              </w:rPr>
            </w:pPr>
          </w:p>
        </w:tc>
        <w:tc>
          <w:tcPr>
            <w:tcW w:w="2477" w:type="dxa"/>
            <w:noWrap w:val="0"/>
            <w:vAlign w:val="center"/>
          </w:tcPr>
          <w:p w14:paraId="35B7181F">
            <w:pPr>
              <w:rPr>
                <w:rFonts w:hint="eastAsia" w:ascii="仿宋" w:hAnsi="仿宋" w:eastAsia="仿宋" w:cs="仿宋"/>
                <w:color w:val="auto"/>
                <w:spacing w:val="-1"/>
                <w:kern w:val="0"/>
                <w:sz w:val="24"/>
              </w:rPr>
            </w:pPr>
          </w:p>
        </w:tc>
        <w:tc>
          <w:tcPr>
            <w:tcW w:w="2454" w:type="dxa"/>
            <w:noWrap w:val="0"/>
            <w:vAlign w:val="center"/>
          </w:tcPr>
          <w:p w14:paraId="78BBCBE1">
            <w:pPr>
              <w:rPr>
                <w:rFonts w:hint="eastAsia" w:ascii="仿宋" w:hAnsi="仿宋" w:eastAsia="仿宋" w:cs="仿宋"/>
                <w:color w:val="auto"/>
                <w:spacing w:val="-1"/>
                <w:kern w:val="0"/>
                <w:sz w:val="24"/>
              </w:rPr>
            </w:pPr>
          </w:p>
        </w:tc>
        <w:tc>
          <w:tcPr>
            <w:tcW w:w="1130" w:type="dxa"/>
            <w:noWrap w:val="0"/>
            <w:vAlign w:val="center"/>
          </w:tcPr>
          <w:p w14:paraId="4DCA0106">
            <w:pPr>
              <w:rPr>
                <w:rFonts w:hint="eastAsia" w:ascii="仿宋" w:hAnsi="仿宋" w:eastAsia="仿宋" w:cs="仿宋"/>
                <w:color w:val="auto"/>
                <w:spacing w:val="-1"/>
                <w:kern w:val="0"/>
                <w:sz w:val="24"/>
              </w:rPr>
            </w:pPr>
          </w:p>
        </w:tc>
      </w:tr>
      <w:tr w14:paraId="46E1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C06613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23DD8509">
            <w:pPr>
              <w:rPr>
                <w:rFonts w:hint="eastAsia" w:ascii="仿宋" w:hAnsi="仿宋" w:eastAsia="仿宋" w:cs="仿宋"/>
                <w:color w:val="auto"/>
                <w:spacing w:val="-1"/>
                <w:kern w:val="0"/>
                <w:sz w:val="24"/>
              </w:rPr>
            </w:pPr>
          </w:p>
        </w:tc>
        <w:tc>
          <w:tcPr>
            <w:tcW w:w="2477" w:type="dxa"/>
            <w:noWrap w:val="0"/>
            <w:vAlign w:val="center"/>
          </w:tcPr>
          <w:p w14:paraId="08905EA8">
            <w:pPr>
              <w:rPr>
                <w:rFonts w:hint="eastAsia" w:ascii="仿宋" w:hAnsi="仿宋" w:eastAsia="仿宋" w:cs="仿宋"/>
                <w:color w:val="auto"/>
                <w:spacing w:val="-1"/>
                <w:kern w:val="0"/>
                <w:sz w:val="24"/>
              </w:rPr>
            </w:pPr>
          </w:p>
        </w:tc>
        <w:tc>
          <w:tcPr>
            <w:tcW w:w="2454" w:type="dxa"/>
            <w:noWrap w:val="0"/>
            <w:vAlign w:val="center"/>
          </w:tcPr>
          <w:p w14:paraId="08AFB0B0">
            <w:pPr>
              <w:rPr>
                <w:rFonts w:hint="eastAsia" w:ascii="仿宋" w:hAnsi="仿宋" w:eastAsia="仿宋" w:cs="仿宋"/>
                <w:color w:val="auto"/>
                <w:spacing w:val="-1"/>
                <w:kern w:val="0"/>
                <w:sz w:val="24"/>
              </w:rPr>
            </w:pPr>
          </w:p>
        </w:tc>
        <w:tc>
          <w:tcPr>
            <w:tcW w:w="1130" w:type="dxa"/>
            <w:noWrap w:val="0"/>
            <w:vAlign w:val="center"/>
          </w:tcPr>
          <w:p w14:paraId="5B4FED3E">
            <w:pPr>
              <w:rPr>
                <w:rFonts w:hint="eastAsia" w:ascii="仿宋" w:hAnsi="仿宋" w:eastAsia="仿宋" w:cs="仿宋"/>
                <w:color w:val="auto"/>
                <w:spacing w:val="-1"/>
                <w:kern w:val="0"/>
                <w:sz w:val="24"/>
              </w:rPr>
            </w:pPr>
          </w:p>
        </w:tc>
      </w:tr>
      <w:tr w14:paraId="5CC8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03B4102">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662AE098">
            <w:pPr>
              <w:rPr>
                <w:rFonts w:hint="eastAsia" w:ascii="仿宋" w:hAnsi="仿宋" w:eastAsia="仿宋" w:cs="仿宋"/>
                <w:color w:val="auto"/>
                <w:spacing w:val="-1"/>
                <w:kern w:val="0"/>
                <w:sz w:val="24"/>
              </w:rPr>
            </w:pPr>
          </w:p>
        </w:tc>
        <w:tc>
          <w:tcPr>
            <w:tcW w:w="2477" w:type="dxa"/>
            <w:noWrap w:val="0"/>
            <w:vAlign w:val="center"/>
          </w:tcPr>
          <w:p w14:paraId="71574417">
            <w:pPr>
              <w:rPr>
                <w:rFonts w:hint="eastAsia" w:ascii="仿宋" w:hAnsi="仿宋" w:eastAsia="仿宋" w:cs="仿宋"/>
                <w:color w:val="auto"/>
                <w:spacing w:val="-1"/>
                <w:kern w:val="0"/>
                <w:sz w:val="24"/>
              </w:rPr>
            </w:pPr>
          </w:p>
        </w:tc>
        <w:tc>
          <w:tcPr>
            <w:tcW w:w="2454" w:type="dxa"/>
            <w:noWrap w:val="0"/>
            <w:vAlign w:val="center"/>
          </w:tcPr>
          <w:p w14:paraId="668CEA3A">
            <w:pPr>
              <w:rPr>
                <w:rFonts w:hint="eastAsia" w:ascii="仿宋" w:hAnsi="仿宋" w:eastAsia="仿宋" w:cs="仿宋"/>
                <w:color w:val="auto"/>
                <w:spacing w:val="-1"/>
                <w:kern w:val="0"/>
                <w:sz w:val="24"/>
              </w:rPr>
            </w:pPr>
          </w:p>
        </w:tc>
        <w:tc>
          <w:tcPr>
            <w:tcW w:w="1130" w:type="dxa"/>
            <w:noWrap w:val="0"/>
            <w:vAlign w:val="center"/>
          </w:tcPr>
          <w:p w14:paraId="3393C704">
            <w:pPr>
              <w:rPr>
                <w:rFonts w:hint="eastAsia" w:ascii="仿宋" w:hAnsi="仿宋" w:eastAsia="仿宋" w:cs="仿宋"/>
                <w:color w:val="auto"/>
                <w:spacing w:val="-1"/>
                <w:kern w:val="0"/>
                <w:sz w:val="24"/>
              </w:rPr>
            </w:pPr>
          </w:p>
        </w:tc>
      </w:tr>
    </w:tbl>
    <w:p w14:paraId="27EA98F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009F6EDD">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2782423D">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5669A17F">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14:paraId="3F631CEC">
      <w:pPr>
        <w:pStyle w:val="8"/>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70C9FA91">
      <w:pPr>
        <w:pStyle w:val="8"/>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签章</w:t>
      </w:r>
      <w:r>
        <w:rPr>
          <w:rFonts w:hint="eastAsia" w:ascii="仿宋" w:hAnsi="仿宋" w:eastAsia="仿宋" w:cs="仿宋"/>
          <w:color w:val="auto"/>
          <w:w w:val="95"/>
          <w:sz w:val="24"/>
          <w:szCs w:val="24"/>
        </w:rPr>
        <w:t>）</w:t>
      </w:r>
    </w:p>
    <w:p w14:paraId="406961DA">
      <w:pPr>
        <w:pStyle w:val="8"/>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（签</w:t>
      </w:r>
      <w:r>
        <w:rPr>
          <w:rFonts w:hint="eastAsia" w:ascii="仿宋" w:hAnsi="仿宋" w:eastAsia="仿宋" w:cs="仿宋"/>
          <w:color w:val="auto"/>
          <w:sz w:val="24"/>
          <w:szCs w:val="24"/>
          <w:lang w:val="en-US" w:eastAsia="zh-CN"/>
        </w:rPr>
        <w:t>字</w:t>
      </w:r>
      <w:r>
        <w:rPr>
          <w:rFonts w:hint="eastAsia" w:ascii="仿宋" w:hAnsi="仿宋" w:eastAsia="仿宋" w:cs="仿宋"/>
          <w:color w:val="auto"/>
          <w:sz w:val="24"/>
          <w:szCs w:val="24"/>
          <w:lang w:eastAsia="zh-CN"/>
        </w:rPr>
        <w:t>）</w:t>
      </w:r>
    </w:p>
    <w:p w14:paraId="3CC3E4EF">
      <w:pPr>
        <w:pStyle w:val="26"/>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2103BCD6">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51A1AEA9">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41B7BC01">
      <w:pPr>
        <w:pStyle w:val="27"/>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37411B6E">
      <w:pPr>
        <w:pStyle w:val="27"/>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1991DCAC">
      <w:pPr>
        <w:pStyle w:val="27"/>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3694C53F">
      <w:pPr>
        <w:pStyle w:val="27"/>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74FFD087">
      <w:pPr>
        <w:pStyle w:val="27"/>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14:paraId="0A66354A">
      <w:pPr>
        <w:pStyle w:val="27"/>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5B5D505B">
      <w:pPr>
        <w:pStyle w:val="26"/>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6、投标人基本情况表</w:t>
      </w:r>
    </w:p>
    <w:p w14:paraId="0F3214E6">
      <w:pPr>
        <w:pStyle w:val="8"/>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7"/>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571561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2D39152B">
            <w:pPr>
              <w:pStyle w:val="2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795B6F5">
            <w:pPr>
              <w:rPr>
                <w:rFonts w:hint="eastAsia" w:ascii="仿宋" w:hAnsi="仿宋" w:eastAsia="仿宋" w:cs="仿宋"/>
                <w:color w:val="auto"/>
              </w:rPr>
            </w:pPr>
          </w:p>
        </w:tc>
      </w:tr>
      <w:tr w14:paraId="06C7FFC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B215F42">
            <w:pPr>
              <w:pStyle w:val="2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5A1BF04">
            <w:pPr>
              <w:rPr>
                <w:rFonts w:hint="eastAsia" w:ascii="仿宋" w:hAnsi="仿宋" w:eastAsia="仿宋" w:cs="仿宋"/>
                <w:color w:val="auto"/>
              </w:rPr>
            </w:pPr>
          </w:p>
        </w:tc>
      </w:tr>
      <w:tr w14:paraId="5F12293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F5A2283">
            <w:pPr>
              <w:pStyle w:val="2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78602BB1">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5A470BF4">
            <w:pPr>
              <w:pStyle w:val="28"/>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1BCF9A16">
            <w:pPr>
              <w:rPr>
                <w:rFonts w:hint="eastAsia" w:ascii="仿宋" w:hAnsi="仿宋" w:eastAsia="仿宋" w:cs="仿宋"/>
                <w:color w:val="auto"/>
              </w:rPr>
            </w:pPr>
          </w:p>
        </w:tc>
      </w:tr>
      <w:tr w14:paraId="40E2F3F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7826C669">
            <w:pPr>
              <w:pStyle w:val="28"/>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DBDC21B">
            <w:pPr>
              <w:rPr>
                <w:rFonts w:hint="eastAsia" w:ascii="仿宋" w:hAnsi="仿宋" w:eastAsia="仿宋" w:cs="仿宋"/>
                <w:color w:val="auto"/>
              </w:rPr>
            </w:pPr>
          </w:p>
        </w:tc>
      </w:tr>
      <w:tr w14:paraId="271BE5BD">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EEAB83E">
            <w:pPr>
              <w:pStyle w:val="28"/>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1DB01F1F">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2275DAF0">
            <w:pPr>
              <w:pStyle w:val="28"/>
              <w:kinsoku w:val="0"/>
              <w:overflowPunct w:val="0"/>
              <w:spacing w:before="4"/>
              <w:rPr>
                <w:rFonts w:hint="eastAsia" w:ascii="仿宋" w:hAnsi="仿宋" w:eastAsia="仿宋" w:cs="仿宋"/>
                <w:b/>
                <w:bCs/>
                <w:color w:val="auto"/>
                <w:sz w:val="20"/>
                <w:szCs w:val="20"/>
              </w:rPr>
            </w:pPr>
          </w:p>
          <w:p w14:paraId="36FD8819">
            <w:pPr>
              <w:pStyle w:val="28"/>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0C797C2A">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2D3B693B">
            <w:pPr>
              <w:pStyle w:val="28"/>
              <w:kinsoku w:val="0"/>
              <w:overflowPunct w:val="0"/>
              <w:spacing w:before="4"/>
              <w:rPr>
                <w:rFonts w:hint="eastAsia" w:ascii="仿宋" w:hAnsi="仿宋" w:eastAsia="仿宋" w:cs="仿宋"/>
                <w:b/>
                <w:bCs/>
                <w:color w:val="auto"/>
                <w:sz w:val="20"/>
                <w:szCs w:val="20"/>
              </w:rPr>
            </w:pPr>
          </w:p>
          <w:p w14:paraId="54DA9969">
            <w:pPr>
              <w:pStyle w:val="28"/>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2884AAEA">
            <w:pPr>
              <w:rPr>
                <w:rFonts w:hint="eastAsia" w:ascii="仿宋" w:hAnsi="仿宋" w:eastAsia="仿宋" w:cs="仿宋"/>
                <w:color w:val="auto"/>
              </w:rPr>
            </w:pPr>
          </w:p>
        </w:tc>
      </w:tr>
      <w:tr w14:paraId="3C4B3C5D">
        <w:tblPrEx>
          <w:tblCellMar>
            <w:top w:w="0" w:type="dxa"/>
            <w:left w:w="0" w:type="dxa"/>
            <w:bottom w:w="0" w:type="dxa"/>
            <w:right w:w="0" w:type="dxa"/>
          </w:tblCellMar>
        </w:tblPrEx>
        <w:trPr>
          <w:trHeight w:val="810"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3BBBA1E8">
            <w:pPr>
              <w:pStyle w:val="28"/>
              <w:kinsoku w:val="0"/>
              <w:overflowPunct w:val="0"/>
              <w:rPr>
                <w:rFonts w:hint="eastAsia" w:ascii="仿宋" w:hAnsi="仿宋" w:eastAsia="仿宋" w:cs="仿宋"/>
                <w:b/>
                <w:bCs/>
                <w:color w:val="auto"/>
              </w:rPr>
            </w:pPr>
          </w:p>
          <w:p w14:paraId="3A1BF426">
            <w:pPr>
              <w:pStyle w:val="28"/>
              <w:kinsoku w:val="0"/>
              <w:overflowPunct w:val="0"/>
              <w:rPr>
                <w:rFonts w:hint="eastAsia" w:ascii="仿宋" w:hAnsi="仿宋" w:eastAsia="仿宋" w:cs="仿宋"/>
                <w:b/>
                <w:bCs/>
                <w:color w:val="auto"/>
              </w:rPr>
            </w:pPr>
          </w:p>
          <w:p w14:paraId="7CD17B0C">
            <w:pPr>
              <w:pStyle w:val="28"/>
              <w:kinsoku w:val="0"/>
              <w:overflowPunct w:val="0"/>
              <w:rPr>
                <w:rFonts w:hint="eastAsia" w:ascii="仿宋" w:hAnsi="仿宋" w:eastAsia="仿宋" w:cs="仿宋"/>
                <w:b/>
                <w:bCs/>
                <w:color w:val="auto"/>
              </w:rPr>
            </w:pPr>
          </w:p>
          <w:p w14:paraId="351B1D40">
            <w:pPr>
              <w:pStyle w:val="28"/>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AC2A943">
            <w:pPr>
              <w:pStyle w:val="28"/>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38D81B1C">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14:paraId="40F0E771">
            <w:pPr>
              <w:pStyle w:val="28"/>
              <w:kinsoku w:val="0"/>
              <w:overflowPunct w:val="0"/>
              <w:spacing w:before="144"/>
              <w:ind w:left="118"/>
              <w:jc w:val="center"/>
              <w:rPr>
                <w:rFonts w:hint="eastAsia" w:ascii="仿宋" w:hAnsi="仿宋" w:eastAsia="仿宋" w:cs="仿宋"/>
                <w:color w:val="auto"/>
              </w:rPr>
            </w:pPr>
            <w:r>
              <w:rPr>
                <w:rFonts w:hint="eastAsia" w:ascii="仿宋" w:hAnsi="仿宋" w:eastAsia="仿宋" w:cs="仿宋"/>
                <w:color w:val="auto"/>
              </w:rPr>
              <w:t>其中：</w:t>
            </w:r>
            <w:r>
              <w:rPr>
                <w:rFonts w:hint="eastAsia" w:ascii="仿宋" w:hAnsi="仿宋" w:eastAsia="仿宋" w:cs="仿宋"/>
                <w:color w:val="auto"/>
                <w:lang w:eastAsia="zh-CN"/>
              </w:rPr>
              <w:t>有健康证人</w:t>
            </w:r>
            <w:r>
              <w:rPr>
                <w:rFonts w:hint="eastAsia" w:ascii="仿宋" w:hAnsi="仿宋" w:eastAsia="仿宋" w:cs="仿宋"/>
                <w:color w:val="auto"/>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14:paraId="1441E6DB">
            <w:pPr>
              <w:jc w:val="center"/>
              <w:rPr>
                <w:rFonts w:hint="default" w:ascii="仿宋" w:hAnsi="仿宋" w:eastAsia="仿宋" w:cs="仿宋"/>
                <w:color w:val="auto"/>
                <w:lang w:val="en-US" w:eastAsia="zh-CN"/>
              </w:rPr>
            </w:pPr>
          </w:p>
        </w:tc>
      </w:tr>
      <w:tr w14:paraId="044A9CC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449953E1">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455288AE">
            <w:pPr>
              <w:pStyle w:val="28"/>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单位负责人</w:t>
            </w:r>
          </w:p>
        </w:tc>
      </w:tr>
      <w:tr w14:paraId="7207D57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505629E">
            <w:pPr>
              <w:pStyle w:val="28"/>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136EC6A">
            <w:pPr>
              <w:pStyle w:val="28"/>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145F371E">
            <w:pPr>
              <w:pStyle w:val="28"/>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6EC16CFE">
            <w:pPr>
              <w:pStyle w:val="28"/>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72A61DDE">
            <w:pPr>
              <w:pStyle w:val="28"/>
              <w:tabs>
                <w:tab w:val="left" w:pos="479"/>
              </w:tabs>
              <w:kinsoku w:val="0"/>
              <w:overflowPunct w:val="0"/>
              <w:spacing w:before="145"/>
              <w:ind w:right="1"/>
              <w:jc w:val="center"/>
              <w:rPr>
                <w:rFonts w:hint="eastAsia" w:ascii="仿宋" w:hAnsi="仿宋" w:eastAsia="仿宋" w:cs="仿宋"/>
                <w:color w:val="auto"/>
                <w:lang w:eastAsia="zh-CN"/>
              </w:rPr>
            </w:pPr>
            <w:r>
              <w:rPr>
                <w:rFonts w:hint="eastAsia" w:ascii="仿宋" w:hAnsi="仿宋" w:eastAsia="仿宋" w:cs="仿宋"/>
                <w:color w:val="auto"/>
                <w:lang w:eastAsia="zh-CN"/>
              </w:rPr>
              <w:t>电话</w:t>
            </w:r>
          </w:p>
        </w:tc>
      </w:tr>
      <w:tr w14:paraId="73FBC3F3">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4737E693">
            <w:pPr>
              <w:pStyle w:val="28"/>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50FB4B5">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2D9C8CE7">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4F78CD5">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739BFAA">
            <w:pPr>
              <w:rPr>
                <w:rFonts w:hint="eastAsia" w:ascii="仿宋" w:hAnsi="仿宋" w:eastAsia="仿宋" w:cs="仿宋"/>
                <w:color w:val="auto"/>
              </w:rPr>
            </w:pPr>
          </w:p>
        </w:tc>
      </w:tr>
      <w:tr w14:paraId="61B80E1D">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18F425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99EDF92">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C77648E">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AAB5C7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1DBC8E6">
            <w:pPr>
              <w:rPr>
                <w:rFonts w:hint="eastAsia" w:ascii="仿宋" w:hAnsi="仿宋" w:eastAsia="仿宋" w:cs="仿宋"/>
                <w:color w:val="auto"/>
              </w:rPr>
            </w:pPr>
          </w:p>
        </w:tc>
      </w:tr>
      <w:tr w14:paraId="18EEBE32">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A5CD5E6">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D0D3254">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133E9743">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EF0E322">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4189E9C">
            <w:pPr>
              <w:rPr>
                <w:rFonts w:hint="eastAsia" w:ascii="仿宋" w:hAnsi="仿宋" w:eastAsia="仿宋" w:cs="仿宋"/>
                <w:color w:val="auto"/>
              </w:rPr>
            </w:pPr>
          </w:p>
        </w:tc>
      </w:tr>
      <w:tr w14:paraId="0903E40E">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58B5752">
            <w:pPr>
              <w:pStyle w:val="28"/>
              <w:kinsoku w:val="0"/>
              <w:overflowPunct w:val="0"/>
              <w:spacing w:line="240" w:lineRule="auto"/>
              <w:ind w:left="420" w:leftChars="200" w:right="493" w:firstLine="0" w:firstLineChars="0"/>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002276A">
            <w:pPr>
              <w:rPr>
                <w:rFonts w:hint="eastAsia" w:ascii="仿宋" w:hAnsi="仿宋" w:eastAsia="仿宋" w:cs="仿宋"/>
                <w:color w:val="auto"/>
              </w:rPr>
            </w:pPr>
          </w:p>
        </w:tc>
      </w:tr>
    </w:tbl>
    <w:p w14:paraId="355DD67A"/>
    <w:p w14:paraId="20630E89">
      <w:pPr>
        <w:pStyle w:val="5"/>
      </w:pPr>
    </w:p>
    <w:p w14:paraId="6157DE7E"/>
    <w:p w14:paraId="1EC82EE1">
      <w:pPr>
        <w:pStyle w:val="5"/>
      </w:pPr>
    </w:p>
    <w:p w14:paraId="26AC12E6">
      <w:pPr>
        <w:spacing w:line="262" w:lineRule="auto"/>
        <w:rPr>
          <w:rFonts w:ascii="Arial"/>
          <w:sz w:val="21"/>
        </w:rPr>
      </w:pPr>
    </w:p>
    <w:p w14:paraId="0253633D">
      <w:pPr>
        <w:spacing w:line="261" w:lineRule="auto"/>
        <w:rPr>
          <w:rFonts w:ascii="Arial"/>
          <w:sz w:val="21"/>
        </w:rPr>
      </w:pPr>
    </w:p>
    <w:p w14:paraId="138EDA8D">
      <w:pPr>
        <w:spacing w:line="261" w:lineRule="auto"/>
        <w:rPr>
          <w:rFonts w:ascii="Arial"/>
          <w:sz w:val="21"/>
        </w:rPr>
      </w:pPr>
    </w:p>
    <w:p w14:paraId="16F20138">
      <w:pPr>
        <w:spacing w:line="261" w:lineRule="auto"/>
        <w:rPr>
          <w:rFonts w:ascii="Arial"/>
          <w:sz w:val="21"/>
        </w:rPr>
      </w:pPr>
    </w:p>
    <w:p w14:paraId="64073013">
      <w:pPr>
        <w:spacing w:line="262" w:lineRule="auto"/>
        <w:rPr>
          <w:rFonts w:ascii="Arial"/>
          <w:sz w:val="21"/>
        </w:rPr>
      </w:pPr>
    </w:p>
    <w:p w14:paraId="54734580">
      <w:pPr>
        <w:spacing w:line="246" w:lineRule="auto"/>
        <w:rPr>
          <w:rFonts w:ascii="Arial"/>
          <w:sz w:val="21"/>
        </w:rPr>
      </w:pPr>
    </w:p>
    <w:p w14:paraId="08954CFA">
      <w:pPr>
        <w:spacing w:line="246" w:lineRule="auto"/>
        <w:rPr>
          <w:rFonts w:ascii="Arial"/>
          <w:sz w:val="21"/>
        </w:rPr>
      </w:pPr>
    </w:p>
    <w:p w14:paraId="2B8C3FC1">
      <w:pPr>
        <w:spacing w:line="247" w:lineRule="auto"/>
        <w:rPr>
          <w:rFonts w:ascii="Arial"/>
          <w:sz w:val="21"/>
        </w:rPr>
      </w:pPr>
    </w:p>
    <w:p w14:paraId="2E696CB4">
      <w:pPr>
        <w:pStyle w:val="5"/>
        <w:rPr>
          <w:rFonts w:ascii="Arial"/>
          <w:sz w:val="21"/>
        </w:rPr>
      </w:pPr>
    </w:p>
    <w:p w14:paraId="21BCA042">
      <w:pPr>
        <w:rPr>
          <w:rFonts w:ascii="Arial"/>
          <w:sz w:val="21"/>
        </w:rPr>
      </w:pPr>
    </w:p>
    <w:p w14:paraId="0702F802">
      <w:pPr>
        <w:pStyle w:val="26"/>
        <w:keepNext w:val="0"/>
        <w:keepLines w:val="0"/>
        <w:widowControl w:val="0"/>
        <w:numPr>
          <w:ilvl w:val="0"/>
          <w:numId w:val="8"/>
        </w:numPr>
        <w:shd w:val="clear" w:color="auto" w:fill="auto"/>
        <w:bidi w:val="0"/>
        <w:spacing w:before="0" w:after="0" w:line="240" w:lineRule="auto"/>
        <w:ind w:left="0" w:leftChars="0" w:right="0" w:firstLine="0" w:firstLine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投标人认为有必要提供的其他证明材料</w:t>
      </w:r>
    </w:p>
    <w:p w14:paraId="6C43E700">
      <w:pPr>
        <w:pStyle w:val="26"/>
        <w:keepNext w:val="0"/>
        <w:keepLines w:val="0"/>
        <w:widowControl w:val="0"/>
        <w:numPr>
          <w:ilvl w:val="0"/>
          <w:numId w:val="0"/>
        </w:numPr>
        <w:shd w:val="clear" w:color="auto" w:fill="auto"/>
        <w:bidi w:val="0"/>
        <w:spacing w:before="0" w:after="0" w:line="240" w:lineRule="auto"/>
        <w:ind w:leftChars="0" w:right="0" w:rightChars="0" w:firstLine="3614" w:firstLineChars="1000"/>
        <w:jc w:val="both"/>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（格式自拟）</w:t>
      </w:r>
    </w:p>
    <w:p w14:paraId="60B671E5">
      <w:pPr>
        <w:pStyle w:val="8"/>
        <w:spacing w:before="334" w:line="184" w:lineRule="auto"/>
        <w:jc w:val="both"/>
        <w:rPr>
          <w:rFonts w:hint="eastAsia"/>
          <w:b/>
          <w:bCs/>
          <w:spacing w:val="-14"/>
          <w:sz w:val="24"/>
          <w:szCs w:val="24"/>
          <w:lang w:val="en-US" w:eastAsia="zh-CN"/>
        </w:rPr>
      </w:pPr>
    </w:p>
    <w:p w14:paraId="413F0217">
      <w:pPr>
        <w:pStyle w:val="8"/>
        <w:spacing w:before="334" w:line="184" w:lineRule="auto"/>
        <w:jc w:val="both"/>
        <w:rPr>
          <w:rFonts w:hint="eastAsia"/>
          <w:b/>
          <w:bCs/>
          <w:spacing w:val="-14"/>
          <w:sz w:val="24"/>
          <w:szCs w:val="24"/>
          <w:lang w:val="en-US" w:eastAsia="zh-CN"/>
        </w:rPr>
      </w:pPr>
    </w:p>
    <w:p w14:paraId="27390FDD">
      <w:pPr>
        <w:pStyle w:val="8"/>
        <w:spacing w:before="334" w:line="184" w:lineRule="auto"/>
        <w:jc w:val="both"/>
        <w:rPr>
          <w:rFonts w:hint="eastAsia"/>
          <w:b/>
          <w:bCs/>
          <w:spacing w:val="-14"/>
          <w:sz w:val="24"/>
          <w:szCs w:val="24"/>
          <w:lang w:val="en-US" w:eastAsia="zh-CN"/>
        </w:rPr>
      </w:pPr>
    </w:p>
    <w:p w14:paraId="477E7806">
      <w:pPr>
        <w:pStyle w:val="8"/>
        <w:spacing w:before="334" w:line="184" w:lineRule="auto"/>
        <w:jc w:val="both"/>
        <w:rPr>
          <w:rFonts w:hint="eastAsia"/>
          <w:b/>
          <w:bCs/>
          <w:spacing w:val="-14"/>
          <w:sz w:val="24"/>
          <w:szCs w:val="24"/>
          <w:lang w:val="en-US" w:eastAsia="zh-CN"/>
        </w:rPr>
      </w:pPr>
    </w:p>
    <w:p w14:paraId="25D4023D">
      <w:pPr>
        <w:pStyle w:val="8"/>
        <w:spacing w:before="334" w:line="184" w:lineRule="auto"/>
        <w:jc w:val="both"/>
        <w:rPr>
          <w:rFonts w:hint="eastAsia"/>
          <w:b/>
          <w:bCs/>
          <w:spacing w:val="-14"/>
          <w:sz w:val="24"/>
          <w:szCs w:val="24"/>
          <w:lang w:val="en-US" w:eastAsia="zh-CN"/>
        </w:rPr>
      </w:pPr>
    </w:p>
    <w:p w14:paraId="5B29D5C6">
      <w:pPr>
        <w:pStyle w:val="8"/>
        <w:spacing w:before="334" w:line="184" w:lineRule="auto"/>
        <w:jc w:val="both"/>
        <w:rPr>
          <w:rFonts w:hint="eastAsia"/>
          <w:b/>
          <w:bCs/>
          <w:spacing w:val="-14"/>
          <w:sz w:val="24"/>
          <w:szCs w:val="24"/>
          <w:lang w:val="en-US" w:eastAsia="zh-CN"/>
        </w:rPr>
      </w:pPr>
    </w:p>
    <w:p w14:paraId="78878E3A">
      <w:pPr>
        <w:pStyle w:val="8"/>
        <w:spacing w:before="334" w:line="184" w:lineRule="auto"/>
        <w:jc w:val="both"/>
        <w:rPr>
          <w:rFonts w:hint="eastAsia"/>
          <w:b/>
          <w:bCs/>
          <w:spacing w:val="-14"/>
          <w:sz w:val="24"/>
          <w:szCs w:val="24"/>
          <w:lang w:val="en-US" w:eastAsia="zh-CN"/>
        </w:rPr>
      </w:pPr>
    </w:p>
    <w:p w14:paraId="7D89247F">
      <w:pPr>
        <w:pStyle w:val="8"/>
        <w:spacing w:before="334" w:line="184" w:lineRule="auto"/>
        <w:jc w:val="both"/>
        <w:rPr>
          <w:rFonts w:hint="eastAsia"/>
          <w:b/>
          <w:bCs/>
          <w:spacing w:val="-14"/>
          <w:sz w:val="24"/>
          <w:szCs w:val="24"/>
          <w:lang w:val="en-US" w:eastAsia="zh-CN"/>
        </w:rPr>
      </w:pPr>
    </w:p>
    <w:p w14:paraId="55C494B0">
      <w:pPr>
        <w:pStyle w:val="8"/>
        <w:spacing w:before="334" w:line="184" w:lineRule="auto"/>
        <w:jc w:val="both"/>
        <w:rPr>
          <w:rFonts w:hint="eastAsia"/>
          <w:b/>
          <w:bCs/>
          <w:spacing w:val="-14"/>
          <w:sz w:val="24"/>
          <w:szCs w:val="24"/>
          <w:lang w:val="en-US" w:eastAsia="zh-CN"/>
        </w:rPr>
      </w:pPr>
    </w:p>
    <w:p w14:paraId="1965EFF0">
      <w:pPr>
        <w:pStyle w:val="8"/>
        <w:spacing w:before="334" w:line="184" w:lineRule="auto"/>
        <w:jc w:val="both"/>
        <w:rPr>
          <w:rFonts w:hint="eastAsia"/>
          <w:b/>
          <w:bCs/>
          <w:spacing w:val="-14"/>
          <w:sz w:val="24"/>
          <w:szCs w:val="24"/>
          <w:lang w:val="en-US" w:eastAsia="zh-CN"/>
        </w:rPr>
      </w:pPr>
    </w:p>
    <w:p w14:paraId="2A35FA0B">
      <w:pPr>
        <w:pStyle w:val="8"/>
        <w:spacing w:before="334" w:line="184" w:lineRule="auto"/>
        <w:jc w:val="both"/>
        <w:rPr>
          <w:rFonts w:hint="eastAsia"/>
          <w:b/>
          <w:bCs/>
          <w:spacing w:val="-14"/>
          <w:sz w:val="24"/>
          <w:szCs w:val="24"/>
          <w:lang w:val="en-US" w:eastAsia="zh-CN"/>
        </w:rPr>
      </w:pPr>
    </w:p>
    <w:p w14:paraId="018AEC94">
      <w:pPr>
        <w:pStyle w:val="8"/>
        <w:spacing w:before="334" w:line="184" w:lineRule="auto"/>
        <w:jc w:val="both"/>
        <w:rPr>
          <w:rFonts w:hint="eastAsia"/>
          <w:b/>
          <w:bCs/>
          <w:spacing w:val="-14"/>
          <w:sz w:val="24"/>
          <w:szCs w:val="24"/>
          <w:lang w:val="en-US" w:eastAsia="zh-CN"/>
        </w:rPr>
      </w:pPr>
    </w:p>
    <w:p w14:paraId="14B6DC77">
      <w:pPr>
        <w:pStyle w:val="8"/>
        <w:spacing w:before="334" w:line="184" w:lineRule="auto"/>
        <w:jc w:val="both"/>
        <w:rPr>
          <w:rFonts w:hint="eastAsia"/>
          <w:b/>
          <w:bCs/>
          <w:spacing w:val="-14"/>
          <w:sz w:val="24"/>
          <w:szCs w:val="24"/>
          <w:lang w:val="en-US" w:eastAsia="zh-CN"/>
        </w:rPr>
      </w:pPr>
    </w:p>
    <w:p w14:paraId="2F0B058A">
      <w:pPr>
        <w:pStyle w:val="8"/>
        <w:spacing w:before="334" w:line="184" w:lineRule="auto"/>
        <w:jc w:val="both"/>
        <w:rPr>
          <w:rFonts w:hint="eastAsia"/>
          <w:b/>
          <w:bCs/>
          <w:spacing w:val="-14"/>
          <w:sz w:val="24"/>
          <w:szCs w:val="24"/>
          <w:lang w:val="en-US" w:eastAsia="zh-CN"/>
        </w:rPr>
      </w:pPr>
    </w:p>
    <w:p w14:paraId="5E9D8EA0">
      <w:pPr>
        <w:pStyle w:val="8"/>
        <w:spacing w:before="334" w:line="184" w:lineRule="auto"/>
        <w:jc w:val="both"/>
        <w:rPr>
          <w:rFonts w:hint="eastAsia"/>
          <w:b/>
          <w:bCs/>
          <w:spacing w:val="-14"/>
          <w:sz w:val="24"/>
          <w:szCs w:val="24"/>
          <w:lang w:val="en-US" w:eastAsia="zh-CN"/>
        </w:rPr>
      </w:pPr>
    </w:p>
    <w:p w14:paraId="785A0F21">
      <w:pPr>
        <w:pStyle w:val="8"/>
        <w:spacing w:before="334" w:line="184" w:lineRule="auto"/>
        <w:jc w:val="both"/>
        <w:rPr>
          <w:rFonts w:hint="eastAsia"/>
          <w:b/>
          <w:bCs/>
          <w:spacing w:val="-14"/>
          <w:sz w:val="24"/>
          <w:szCs w:val="24"/>
          <w:lang w:val="en-US" w:eastAsia="zh-CN"/>
        </w:rPr>
      </w:pPr>
    </w:p>
    <w:p w14:paraId="07DF388B">
      <w:pPr>
        <w:pStyle w:val="8"/>
        <w:spacing w:before="334" w:line="184" w:lineRule="auto"/>
        <w:jc w:val="both"/>
        <w:rPr>
          <w:rFonts w:hint="eastAsia"/>
          <w:b/>
          <w:bCs/>
          <w:spacing w:val="-14"/>
          <w:sz w:val="24"/>
          <w:szCs w:val="24"/>
          <w:lang w:val="en-US" w:eastAsia="zh-CN"/>
        </w:rPr>
      </w:pPr>
    </w:p>
    <w:p w14:paraId="2AD1AC3A">
      <w:pPr>
        <w:pStyle w:val="8"/>
        <w:spacing w:before="334" w:line="184" w:lineRule="auto"/>
        <w:jc w:val="both"/>
        <w:rPr>
          <w:rFonts w:hint="eastAsia"/>
          <w:b/>
          <w:bCs/>
          <w:spacing w:val="-14"/>
          <w:sz w:val="24"/>
          <w:szCs w:val="24"/>
          <w:lang w:val="en-US" w:eastAsia="zh-CN"/>
        </w:rPr>
      </w:pPr>
    </w:p>
    <w:p w14:paraId="62E898A9">
      <w:pPr>
        <w:pStyle w:val="8"/>
        <w:spacing w:before="334" w:line="184" w:lineRule="auto"/>
        <w:jc w:val="both"/>
        <w:rPr>
          <w:rFonts w:hint="eastAsia"/>
          <w:b/>
          <w:bCs/>
          <w:spacing w:val="-14"/>
          <w:sz w:val="24"/>
          <w:szCs w:val="24"/>
          <w:lang w:val="en-US" w:eastAsia="zh-CN"/>
        </w:rPr>
      </w:pPr>
    </w:p>
    <w:p w14:paraId="0FF73906">
      <w:pPr>
        <w:pStyle w:val="8"/>
        <w:spacing w:before="334" w:line="184" w:lineRule="auto"/>
        <w:jc w:val="both"/>
        <w:rPr>
          <w:rFonts w:hint="eastAsia"/>
          <w:b/>
          <w:bCs/>
          <w:spacing w:val="-14"/>
          <w:sz w:val="24"/>
          <w:szCs w:val="24"/>
          <w:lang w:val="en-US" w:eastAsia="zh-CN"/>
        </w:rPr>
      </w:pPr>
    </w:p>
    <w:p w14:paraId="6322ACA3">
      <w:pPr>
        <w:pStyle w:val="8"/>
        <w:spacing w:before="334" w:line="184" w:lineRule="auto"/>
        <w:jc w:val="both"/>
        <w:rPr>
          <w:rFonts w:hint="default"/>
          <w:b/>
          <w:bCs/>
          <w:spacing w:val="-14"/>
          <w:sz w:val="24"/>
          <w:szCs w:val="24"/>
          <w:lang w:val="en-US" w:eastAsia="zh-CN"/>
        </w:rPr>
      </w:pPr>
      <w:r>
        <w:rPr>
          <w:rFonts w:hint="eastAsia"/>
          <w:b/>
          <w:bCs/>
          <w:spacing w:val="-14"/>
          <w:sz w:val="24"/>
          <w:szCs w:val="24"/>
          <w:lang w:val="en-US" w:eastAsia="zh-CN"/>
        </w:rPr>
        <w:t>附件一</w:t>
      </w:r>
    </w:p>
    <w:p w14:paraId="497BEEC5">
      <w:pPr>
        <w:pStyle w:val="8"/>
        <w:spacing w:before="334" w:line="184" w:lineRule="auto"/>
        <w:ind w:left="2257"/>
        <w:rPr>
          <w:sz w:val="36"/>
          <w:szCs w:val="36"/>
        </w:rPr>
      </w:pPr>
      <w:r>
        <w:rPr>
          <w:b/>
          <w:bCs/>
          <w:spacing w:val="-8"/>
          <w:sz w:val="36"/>
          <w:szCs w:val="36"/>
        </w:rPr>
        <w:t>中小企业声明函（货物）</w:t>
      </w:r>
    </w:p>
    <w:p w14:paraId="4E38188F">
      <w:pPr>
        <w:spacing w:line="285" w:lineRule="auto"/>
        <w:rPr>
          <w:rFonts w:ascii="Arial"/>
          <w:sz w:val="21"/>
        </w:rPr>
      </w:pPr>
    </w:p>
    <w:p w14:paraId="1ACE63A1">
      <w:pPr>
        <w:spacing w:line="286" w:lineRule="auto"/>
        <w:rPr>
          <w:rFonts w:ascii="Arial"/>
          <w:sz w:val="21"/>
        </w:rPr>
      </w:pPr>
    </w:p>
    <w:p w14:paraId="6DBDBC8B">
      <w:pPr>
        <w:spacing w:line="286" w:lineRule="auto"/>
        <w:rPr>
          <w:rFonts w:ascii="Arial"/>
          <w:sz w:val="21"/>
        </w:rPr>
      </w:pPr>
    </w:p>
    <w:p w14:paraId="2C5ADD8D">
      <w:pPr>
        <w:pStyle w:val="8"/>
        <w:spacing w:before="103" w:line="196" w:lineRule="auto"/>
        <w:ind w:left="29" w:right="19" w:firstLine="720"/>
        <w:jc w:val="both"/>
        <w:rPr>
          <w:sz w:val="24"/>
          <w:szCs w:val="24"/>
        </w:rPr>
      </w:pPr>
      <w:r>
        <w:rPr>
          <w:spacing w:val="-7"/>
          <w:sz w:val="24"/>
          <w:szCs w:val="24"/>
        </w:rPr>
        <w:t>本公司（联合体）郑重声明，根据《政府采购促进</w:t>
      </w:r>
      <w:r>
        <w:rPr>
          <w:spacing w:val="-8"/>
          <w:sz w:val="24"/>
          <w:szCs w:val="24"/>
        </w:rPr>
        <w:t>中小企业发展管理办法》</w:t>
      </w:r>
      <w:r>
        <w:rPr>
          <w:sz w:val="24"/>
          <w:szCs w:val="24"/>
        </w:rPr>
        <w:t xml:space="preserve"> </w:t>
      </w:r>
      <w:r>
        <w:rPr>
          <w:spacing w:val="-4"/>
          <w:sz w:val="24"/>
          <w:szCs w:val="24"/>
        </w:rPr>
        <w:t>（财库﹝2020﹞46  号）的规定，本公司参加（单位名称）的</w:t>
      </w:r>
      <w:r>
        <w:rPr>
          <w:spacing w:val="-5"/>
          <w:sz w:val="24"/>
          <w:szCs w:val="24"/>
        </w:rPr>
        <w:t>（项目名称）采购</w:t>
      </w:r>
      <w:r>
        <w:rPr>
          <w:sz w:val="24"/>
          <w:szCs w:val="24"/>
        </w:rPr>
        <w:t xml:space="preserve">   </w:t>
      </w:r>
      <w:r>
        <w:rPr>
          <w:spacing w:val="-4"/>
          <w:sz w:val="24"/>
          <w:szCs w:val="24"/>
        </w:rPr>
        <w:t>活动，服务全部由符合政策要求的中小企业承接。相关企业（含联合体中的中小</w:t>
      </w:r>
      <w:r>
        <w:rPr>
          <w:spacing w:val="1"/>
          <w:sz w:val="24"/>
          <w:szCs w:val="24"/>
        </w:rPr>
        <w:t xml:space="preserve">   </w:t>
      </w:r>
      <w:r>
        <w:rPr>
          <w:spacing w:val="-3"/>
          <w:sz w:val="24"/>
          <w:szCs w:val="24"/>
        </w:rPr>
        <w:t>企业、签订分包意向协议的中小企业）的具体情况如下：</w:t>
      </w:r>
    </w:p>
    <w:p w14:paraId="2BB0BD02">
      <w:pPr>
        <w:spacing w:line="301" w:lineRule="auto"/>
        <w:rPr>
          <w:rFonts w:ascii="Arial"/>
          <w:sz w:val="21"/>
        </w:rPr>
      </w:pPr>
    </w:p>
    <w:p w14:paraId="1893204F">
      <w:pPr>
        <w:pStyle w:val="8"/>
        <w:spacing w:before="103" w:line="263" w:lineRule="auto"/>
        <w:ind w:left="29" w:firstLine="491"/>
        <w:rPr>
          <w:sz w:val="24"/>
          <w:szCs w:val="24"/>
        </w:rPr>
      </w:pPr>
      <w:r>
        <w:rPr>
          <w:sz w:val="24"/>
          <w:szCs w:val="24"/>
        </w:rPr>
        <w:t>1.</w:t>
      </w:r>
      <w:r>
        <w:rPr>
          <w:spacing w:val="-20"/>
          <w:sz w:val="24"/>
          <w:szCs w:val="24"/>
          <w:u w:val="single" w:color="auto"/>
        </w:rPr>
        <w:t xml:space="preserve"> </w:t>
      </w:r>
      <w:r>
        <w:rPr>
          <w:sz w:val="24"/>
          <w:szCs w:val="24"/>
          <w:u w:val="single" w:color="auto"/>
        </w:rPr>
        <w:t>(标的名称)</w:t>
      </w:r>
      <w:r>
        <w:rPr>
          <w:spacing w:val="-38"/>
          <w:sz w:val="24"/>
          <w:szCs w:val="24"/>
        </w:rPr>
        <w:t xml:space="preserve"> </w:t>
      </w:r>
      <w:r>
        <w:rPr>
          <w:sz w:val="24"/>
          <w:szCs w:val="24"/>
        </w:rPr>
        <w:t>，属于</w:t>
      </w:r>
      <w:r>
        <w:rPr>
          <w:spacing w:val="-21"/>
          <w:sz w:val="24"/>
          <w:szCs w:val="24"/>
          <w:u w:val="single" w:color="auto"/>
        </w:rPr>
        <w:t xml:space="preserve"> </w:t>
      </w:r>
      <w:r>
        <w:rPr>
          <w:sz w:val="24"/>
          <w:szCs w:val="24"/>
          <w:u w:val="single" w:color="auto"/>
        </w:rPr>
        <w:t>(采购文件中明确</w:t>
      </w:r>
      <w:r>
        <w:rPr>
          <w:spacing w:val="-1"/>
          <w:sz w:val="24"/>
          <w:szCs w:val="24"/>
          <w:u w:val="single" w:color="auto"/>
        </w:rPr>
        <w:t>的所属行业)</w:t>
      </w:r>
      <w:r>
        <w:rPr>
          <w:spacing w:val="-38"/>
          <w:sz w:val="24"/>
          <w:szCs w:val="24"/>
        </w:rPr>
        <w:t xml:space="preserve"> </w:t>
      </w:r>
      <w:r>
        <w:rPr>
          <w:spacing w:val="-1"/>
          <w:sz w:val="24"/>
          <w:szCs w:val="24"/>
        </w:rPr>
        <w:t>，制造商为</w:t>
      </w:r>
      <w:r>
        <w:rPr>
          <w:spacing w:val="-1"/>
          <w:sz w:val="24"/>
          <w:szCs w:val="24"/>
          <w:u w:val="single" w:color="auto"/>
        </w:rPr>
        <w:t xml:space="preserve">  (企业名称)</w:t>
      </w:r>
      <w:r>
        <w:rPr>
          <w:spacing w:val="-1"/>
          <w:sz w:val="24"/>
          <w:szCs w:val="24"/>
        </w:rPr>
        <w:t>，</w:t>
      </w:r>
      <w:r>
        <w:rPr>
          <w:sz w:val="24"/>
          <w:szCs w:val="24"/>
        </w:rPr>
        <w:t xml:space="preserve"> </w:t>
      </w:r>
      <w:r>
        <w:rPr>
          <w:spacing w:val="-1"/>
          <w:sz w:val="24"/>
          <w:szCs w:val="24"/>
        </w:rPr>
        <w:t>从业人员</w:t>
      </w:r>
      <w:r>
        <w:rPr>
          <w:spacing w:val="-1"/>
          <w:sz w:val="24"/>
          <w:szCs w:val="24"/>
          <w:u w:val="single" w:color="auto"/>
        </w:rPr>
        <w:t xml:space="preserve">   </w:t>
      </w:r>
      <w:r>
        <w:rPr>
          <w:spacing w:val="-51"/>
          <w:sz w:val="24"/>
          <w:szCs w:val="24"/>
        </w:rPr>
        <w:t xml:space="preserve"> </w:t>
      </w:r>
      <w:r>
        <w:rPr>
          <w:spacing w:val="-1"/>
          <w:sz w:val="24"/>
          <w:szCs w:val="24"/>
        </w:rPr>
        <w:t>人，营业收入为</w:t>
      </w:r>
      <w:r>
        <w:rPr>
          <w:spacing w:val="-1"/>
          <w:sz w:val="24"/>
          <w:szCs w:val="24"/>
          <w:u w:val="single" w:color="auto"/>
        </w:rPr>
        <w:t xml:space="preserve">   </w:t>
      </w:r>
      <w:r>
        <w:rPr>
          <w:spacing w:val="-54"/>
          <w:sz w:val="24"/>
          <w:szCs w:val="24"/>
        </w:rPr>
        <w:t xml:space="preserve"> </w:t>
      </w:r>
      <w:r>
        <w:rPr>
          <w:spacing w:val="-1"/>
          <w:sz w:val="24"/>
          <w:szCs w:val="24"/>
        </w:rPr>
        <w:t>万元，资产总额为</w:t>
      </w:r>
      <w:r>
        <w:rPr>
          <w:spacing w:val="-1"/>
          <w:sz w:val="24"/>
          <w:szCs w:val="24"/>
          <w:u w:val="single" w:color="auto"/>
        </w:rPr>
        <w:t xml:space="preserve">    </w:t>
      </w:r>
      <w:r>
        <w:rPr>
          <w:spacing w:val="-53"/>
          <w:sz w:val="24"/>
          <w:szCs w:val="24"/>
        </w:rPr>
        <w:t xml:space="preserve"> </w:t>
      </w:r>
      <w:r>
        <w:rPr>
          <w:spacing w:val="-1"/>
          <w:sz w:val="24"/>
          <w:szCs w:val="24"/>
        </w:rPr>
        <w:t>万元，属于</w:t>
      </w:r>
      <w:r>
        <w:rPr>
          <w:spacing w:val="-1"/>
          <w:sz w:val="24"/>
          <w:szCs w:val="24"/>
          <w:u w:val="single" w:color="auto"/>
        </w:rPr>
        <w:t xml:space="preserve">  (中型企业、小型</w:t>
      </w:r>
      <w:r>
        <w:rPr>
          <w:sz w:val="24"/>
          <w:szCs w:val="24"/>
        </w:rPr>
        <w:t xml:space="preserve"> </w:t>
      </w:r>
      <w:r>
        <w:rPr>
          <w:spacing w:val="3"/>
          <w:sz w:val="24"/>
          <w:szCs w:val="24"/>
          <w:u w:val="single" w:color="auto"/>
        </w:rPr>
        <w:t>企业、微型企业)</w:t>
      </w:r>
    </w:p>
    <w:p w14:paraId="219C3CC7">
      <w:pPr>
        <w:pStyle w:val="8"/>
        <w:spacing w:before="206" w:line="263" w:lineRule="auto"/>
        <w:ind w:left="29" w:right="36" w:firstLine="476"/>
        <w:rPr>
          <w:sz w:val="24"/>
          <w:szCs w:val="24"/>
        </w:rPr>
      </w:pPr>
      <w:r>
        <w:rPr>
          <w:spacing w:val="3"/>
          <w:sz w:val="24"/>
          <w:szCs w:val="24"/>
        </w:rPr>
        <w:t>2.</w:t>
      </w:r>
      <w:r>
        <w:rPr>
          <w:spacing w:val="-20"/>
          <w:sz w:val="24"/>
          <w:szCs w:val="24"/>
          <w:u w:val="single" w:color="auto"/>
        </w:rPr>
        <w:t xml:space="preserve"> </w:t>
      </w:r>
      <w:r>
        <w:rPr>
          <w:spacing w:val="3"/>
          <w:sz w:val="24"/>
          <w:szCs w:val="24"/>
          <w:u w:val="single" w:color="auto"/>
        </w:rPr>
        <w:t>(标的名称)</w:t>
      </w:r>
      <w:r>
        <w:rPr>
          <w:spacing w:val="3"/>
          <w:sz w:val="24"/>
          <w:szCs w:val="24"/>
        </w:rPr>
        <w:t>，属于</w:t>
      </w:r>
      <w:r>
        <w:rPr>
          <w:spacing w:val="3"/>
          <w:sz w:val="24"/>
          <w:szCs w:val="24"/>
          <w:u w:val="single" w:color="auto"/>
        </w:rPr>
        <w:t xml:space="preserve"> (采购文件中明确的所属行业)</w:t>
      </w:r>
      <w:r>
        <w:rPr>
          <w:spacing w:val="-38"/>
          <w:sz w:val="24"/>
          <w:szCs w:val="24"/>
        </w:rPr>
        <w:t xml:space="preserve"> </w:t>
      </w:r>
      <w:r>
        <w:rPr>
          <w:spacing w:val="3"/>
          <w:sz w:val="24"/>
          <w:szCs w:val="24"/>
        </w:rPr>
        <w:t>;制造商为</w:t>
      </w:r>
      <w:r>
        <w:rPr>
          <w:spacing w:val="3"/>
          <w:sz w:val="24"/>
          <w:szCs w:val="24"/>
          <w:u w:val="single" w:color="auto"/>
        </w:rPr>
        <w:t xml:space="preserve">  (企业名称)</w:t>
      </w:r>
      <w:r>
        <w:rPr>
          <w:spacing w:val="-38"/>
          <w:sz w:val="24"/>
          <w:szCs w:val="24"/>
        </w:rPr>
        <w:t xml:space="preserve"> </w:t>
      </w:r>
      <w:r>
        <w:rPr>
          <w:spacing w:val="3"/>
          <w:sz w:val="24"/>
          <w:szCs w:val="24"/>
        </w:rPr>
        <w:t>，</w:t>
      </w:r>
      <w:r>
        <w:rPr>
          <w:sz w:val="24"/>
          <w:szCs w:val="24"/>
        </w:rPr>
        <w:t xml:space="preserve"> </w:t>
      </w:r>
      <w:r>
        <w:rPr>
          <w:spacing w:val="-1"/>
          <w:sz w:val="24"/>
          <w:szCs w:val="24"/>
        </w:rPr>
        <w:t>从业人员</w:t>
      </w:r>
      <w:r>
        <w:rPr>
          <w:spacing w:val="-1"/>
          <w:sz w:val="24"/>
          <w:szCs w:val="24"/>
          <w:u w:val="single" w:color="auto"/>
        </w:rPr>
        <w:t xml:space="preserve">   </w:t>
      </w:r>
      <w:r>
        <w:rPr>
          <w:spacing w:val="-51"/>
          <w:sz w:val="24"/>
          <w:szCs w:val="24"/>
        </w:rPr>
        <w:t xml:space="preserve"> </w:t>
      </w:r>
      <w:r>
        <w:rPr>
          <w:spacing w:val="-1"/>
          <w:sz w:val="24"/>
          <w:szCs w:val="24"/>
        </w:rPr>
        <w:t>人，营业收入为</w:t>
      </w:r>
      <w:r>
        <w:rPr>
          <w:spacing w:val="-1"/>
          <w:sz w:val="24"/>
          <w:szCs w:val="24"/>
          <w:u w:val="single" w:color="auto"/>
        </w:rPr>
        <w:t xml:space="preserve">   </w:t>
      </w:r>
      <w:r>
        <w:rPr>
          <w:spacing w:val="-54"/>
          <w:sz w:val="24"/>
          <w:szCs w:val="24"/>
        </w:rPr>
        <w:t xml:space="preserve"> </w:t>
      </w:r>
      <w:r>
        <w:rPr>
          <w:spacing w:val="-1"/>
          <w:sz w:val="24"/>
          <w:szCs w:val="24"/>
        </w:rPr>
        <w:t>万元，资产总额为</w:t>
      </w:r>
      <w:r>
        <w:rPr>
          <w:spacing w:val="-1"/>
          <w:sz w:val="24"/>
          <w:szCs w:val="24"/>
          <w:u w:val="single" w:color="auto"/>
        </w:rPr>
        <w:t xml:space="preserve">    </w:t>
      </w:r>
      <w:r>
        <w:rPr>
          <w:spacing w:val="-53"/>
          <w:sz w:val="24"/>
          <w:szCs w:val="24"/>
        </w:rPr>
        <w:t xml:space="preserve"> </w:t>
      </w:r>
      <w:r>
        <w:rPr>
          <w:spacing w:val="-1"/>
          <w:sz w:val="24"/>
          <w:szCs w:val="24"/>
        </w:rPr>
        <w:t>万元，属于</w:t>
      </w:r>
      <w:r>
        <w:rPr>
          <w:spacing w:val="-1"/>
          <w:sz w:val="24"/>
          <w:szCs w:val="24"/>
          <w:u w:val="single" w:color="auto"/>
        </w:rPr>
        <w:t xml:space="preserve">  (中型企业、小型</w:t>
      </w:r>
      <w:r>
        <w:rPr>
          <w:sz w:val="24"/>
          <w:szCs w:val="24"/>
        </w:rPr>
        <w:t xml:space="preserve"> </w:t>
      </w:r>
      <w:r>
        <w:rPr>
          <w:spacing w:val="3"/>
          <w:sz w:val="24"/>
          <w:szCs w:val="24"/>
          <w:u w:val="single" w:color="auto"/>
        </w:rPr>
        <w:t>企业、微型企业)</w:t>
      </w:r>
    </w:p>
    <w:p w14:paraId="7B3BF543">
      <w:pPr>
        <w:pStyle w:val="8"/>
        <w:spacing w:before="206" w:line="206" w:lineRule="auto"/>
        <w:ind w:left="519"/>
        <w:rPr>
          <w:sz w:val="24"/>
          <w:szCs w:val="24"/>
        </w:rPr>
      </w:pPr>
      <w:r>
        <w:rPr>
          <w:spacing w:val="32"/>
          <w:sz w:val="24"/>
          <w:szCs w:val="24"/>
        </w:rPr>
        <w:t>……</w:t>
      </w:r>
    </w:p>
    <w:p w14:paraId="684FD63A">
      <w:pPr>
        <w:pStyle w:val="8"/>
        <w:spacing w:before="291" w:line="203" w:lineRule="auto"/>
        <w:ind w:left="33" w:right="130" w:firstLine="260"/>
        <w:rPr>
          <w:sz w:val="24"/>
          <w:szCs w:val="24"/>
        </w:rPr>
      </w:pPr>
      <w:r>
        <w:rPr>
          <w:spacing w:val="-4"/>
          <w:sz w:val="24"/>
          <w:szCs w:val="24"/>
        </w:rPr>
        <w:t>以上企业，不属于大企业的分支机构，不存在控股股东为大企业的情形，也不</w:t>
      </w:r>
      <w:r>
        <w:rPr>
          <w:sz w:val="24"/>
          <w:szCs w:val="24"/>
        </w:rPr>
        <w:t xml:space="preserve"> </w:t>
      </w:r>
      <w:r>
        <w:rPr>
          <w:spacing w:val="-3"/>
          <w:sz w:val="24"/>
          <w:szCs w:val="24"/>
        </w:rPr>
        <w:t>存在与大企业的负责人为同一人的情形。</w:t>
      </w:r>
    </w:p>
    <w:p w14:paraId="15279535">
      <w:pPr>
        <w:pStyle w:val="8"/>
        <w:spacing w:before="245" w:line="188" w:lineRule="auto"/>
        <w:ind w:left="270"/>
        <w:rPr>
          <w:sz w:val="24"/>
          <w:szCs w:val="24"/>
        </w:rPr>
      </w:pPr>
      <w:r>
        <w:rPr>
          <w:spacing w:val="-2"/>
          <w:sz w:val="24"/>
          <w:szCs w:val="24"/>
        </w:rPr>
        <w:t>本企业对上述声明内容的真实性负责。如有虚假，将依法承担相应责任。</w:t>
      </w:r>
    </w:p>
    <w:p w14:paraId="6D0C84EF">
      <w:pPr>
        <w:spacing w:line="263" w:lineRule="auto"/>
        <w:rPr>
          <w:rFonts w:ascii="Arial"/>
          <w:sz w:val="21"/>
        </w:rPr>
      </w:pPr>
    </w:p>
    <w:p w14:paraId="552CE9B8">
      <w:pPr>
        <w:spacing w:line="263" w:lineRule="auto"/>
        <w:rPr>
          <w:rFonts w:ascii="Arial"/>
          <w:sz w:val="21"/>
        </w:rPr>
      </w:pPr>
    </w:p>
    <w:p w14:paraId="363CB68D">
      <w:pPr>
        <w:spacing w:line="264" w:lineRule="auto"/>
        <w:rPr>
          <w:rFonts w:ascii="Arial"/>
          <w:sz w:val="21"/>
        </w:rPr>
      </w:pPr>
    </w:p>
    <w:p w14:paraId="13520C06">
      <w:pPr>
        <w:pStyle w:val="8"/>
        <w:spacing w:before="103" w:line="183" w:lineRule="auto"/>
        <w:ind w:left="270"/>
        <w:rPr>
          <w:sz w:val="24"/>
          <w:szCs w:val="24"/>
        </w:rPr>
      </w:pPr>
      <w:r>
        <w:rPr>
          <w:spacing w:val="-8"/>
          <w:sz w:val="24"/>
          <w:szCs w:val="24"/>
        </w:rPr>
        <w:t>企业名称（盖章</w:t>
      </w:r>
      <w:r>
        <w:rPr>
          <w:spacing w:val="-4"/>
          <w:sz w:val="24"/>
          <w:szCs w:val="24"/>
        </w:rPr>
        <w:t>）：</w:t>
      </w:r>
    </w:p>
    <w:p w14:paraId="07B60872">
      <w:pPr>
        <w:spacing w:line="265" w:lineRule="auto"/>
        <w:rPr>
          <w:rFonts w:ascii="Arial"/>
          <w:sz w:val="21"/>
        </w:rPr>
      </w:pPr>
    </w:p>
    <w:p w14:paraId="50977E25">
      <w:pPr>
        <w:spacing w:line="265" w:lineRule="auto"/>
        <w:rPr>
          <w:rFonts w:ascii="Arial"/>
          <w:sz w:val="21"/>
        </w:rPr>
      </w:pPr>
    </w:p>
    <w:p w14:paraId="0CF326DD">
      <w:pPr>
        <w:spacing w:line="266" w:lineRule="auto"/>
        <w:rPr>
          <w:rFonts w:ascii="Arial"/>
          <w:sz w:val="21"/>
        </w:rPr>
      </w:pPr>
    </w:p>
    <w:p w14:paraId="574AC6EB">
      <w:pPr>
        <w:pStyle w:val="8"/>
        <w:spacing w:before="104" w:line="188" w:lineRule="auto"/>
        <w:ind w:left="320"/>
        <w:rPr>
          <w:sz w:val="24"/>
          <w:szCs w:val="24"/>
        </w:rPr>
      </w:pPr>
      <w:r>
        <w:rPr>
          <w:spacing w:val="-27"/>
          <w:sz w:val="24"/>
          <w:szCs w:val="24"/>
        </w:rPr>
        <w:t>日期：</w:t>
      </w:r>
    </w:p>
    <w:p w14:paraId="3309C394">
      <w:pPr>
        <w:spacing w:line="266" w:lineRule="auto"/>
        <w:rPr>
          <w:rFonts w:ascii="Arial"/>
          <w:sz w:val="21"/>
        </w:rPr>
      </w:pPr>
    </w:p>
    <w:p w14:paraId="00640712">
      <w:pPr>
        <w:spacing w:line="267" w:lineRule="auto"/>
        <w:rPr>
          <w:rFonts w:ascii="Arial"/>
          <w:sz w:val="21"/>
        </w:rPr>
      </w:pPr>
    </w:p>
    <w:p w14:paraId="5D1282DD">
      <w:pPr>
        <w:spacing w:line="267" w:lineRule="auto"/>
        <w:rPr>
          <w:rFonts w:ascii="Arial"/>
          <w:sz w:val="21"/>
        </w:rPr>
      </w:pPr>
    </w:p>
    <w:p w14:paraId="6ACBED0C">
      <w:pPr>
        <w:pStyle w:val="8"/>
        <w:spacing w:before="90" w:line="218" w:lineRule="auto"/>
        <w:ind w:left="31" w:right="130" w:firstLine="422"/>
        <w:rPr>
          <w:sz w:val="21"/>
          <w:szCs w:val="21"/>
        </w:rPr>
      </w:pPr>
      <w:r>
        <w:rPr>
          <w:spacing w:val="-3"/>
          <w:sz w:val="21"/>
          <w:szCs w:val="21"/>
        </w:rPr>
        <w:t>注：从业人员、营业收入、资产总额填报上一年度数据，无上一年度数据的新成立企业</w:t>
      </w:r>
      <w:r>
        <w:rPr>
          <w:sz w:val="21"/>
          <w:szCs w:val="21"/>
        </w:rPr>
        <w:t xml:space="preserve"> </w:t>
      </w:r>
      <w:r>
        <w:rPr>
          <w:spacing w:val="-8"/>
          <w:sz w:val="21"/>
          <w:szCs w:val="21"/>
        </w:rPr>
        <w:t>可不填报。</w:t>
      </w:r>
    </w:p>
    <w:p w14:paraId="16548984">
      <w:pPr>
        <w:spacing w:line="218" w:lineRule="auto"/>
        <w:rPr>
          <w:sz w:val="21"/>
          <w:szCs w:val="21"/>
        </w:rPr>
        <w:sectPr>
          <w:headerReference r:id="rId40" w:type="default"/>
          <w:footerReference r:id="rId41" w:type="default"/>
          <w:pgSz w:w="11906" w:h="16839"/>
          <w:pgMar w:top="400" w:right="1669" w:bottom="1375" w:left="1785" w:header="0" w:footer="1211" w:gutter="0"/>
          <w:pgNumType w:fmt="decimal"/>
          <w:cols w:space="720" w:num="1"/>
        </w:sectPr>
      </w:pPr>
    </w:p>
    <w:p w14:paraId="1784D95C">
      <w:pPr>
        <w:spacing w:line="261" w:lineRule="auto"/>
        <w:rPr>
          <w:rFonts w:ascii="Arial"/>
          <w:sz w:val="21"/>
        </w:rPr>
      </w:pPr>
    </w:p>
    <w:p w14:paraId="33BA6A60">
      <w:pPr>
        <w:spacing w:line="261" w:lineRule="auto"/>
        <w:rPr>
          <w:rFonts w:ascii="Arial"/>
          <w:sz w:val="21"/>
        </w:rPr>
      </w:pPr>
    </w:p>
    <w:p w14:paraId="0ED71D63">
      <w:pPr>
        <w:spacing w:line="261" w:lineRule="auto"/>
        <w:rPr>
          <w:rFonts w:ascii="Arial"/>
          <w:sz w:val="21"/>
        </w:rPr>
      </w:pPr>
    </w:p>
    <w:p w14:paraId="25D64EC2">
      <w:pPr>
        <w:spacing w:line="261" w:lineRule="auto"/>
        <w:rPr>
          <w:rFonts w:ascii="Arial"/>
          <w:sz w:val="21"/>
        </w:rPr>
      </w:pPr>
    </w:p>
    <w:p w14:paraId="0935FF50">
      <w:pPr>
        <w:pStyle w:val="8"/>
        <w:spacing w:before="102" w:line="189" w:lineRule="auto"/>
        <w:ind w:left="40"/>
        <w:rPr>
          <w:sz w:val="24"/>
          <w:szCs w:val="24"/>
        </w:rPr>
      </w:pPr>
      <w:r>
        <w:rPr>
          <w:b/>
          <w:bCs/>
          <w:spacing w:val="-15"/>
          <w:sz w:val="24"/>
          <w:szCs w:val="24"/>
        </w:rPr>
        <w:t>附件二：</w:t>
      </w:r>
    </w:p>
    <w:p w14:paraId="46C9FBFC">
      <w:pPr>
        <w:pStyle w:val="8"/>
        <w:spacing w:before="377" w:line="187" w:lineRule="auto"/>
        <w:ind w:left="2212"/>
        <w:rPr>
          <w:sz w:val="36"/>
          <w:szCs w:val="36"/>
        </w:rPr>
      </w:pPr>
      <w:r>
        <w:rPr>
          <w:b/>
          <w:bCs/>
          <w:spacing w:val="-3"/>
          <w:sz w:val="36"/>
          <w:szCs w:val="36"/>
        </w:rPr>
        <w:t>残疾人福利性单位声明函</w:t>
      </w:r>
    </w:p>
    <w:p w14:paraId="207C5BD9">
      <w:pPr>
        <w:spacing w:line="416" w:lineRule="auto"/>
        <w:rPr>
          <w:rFonts w:ascii="Arial"/>
          <w:sz w:val="21"/>
        </w:rPr>
      </w:pPr>
    </w:p>
    <w:p w14:paraId="5F951D89">
      <w:pPr>
        <w:pStyle w:val="8"/>
        <w:spacing w:before="103" w:line="233" w:lineRule="auto"/>
        <w:ind w:left="29" w:right="13" w:firstLine="567"/>
        <w:jc w:val="both"/>
        <w:rPr>
          <w:sz w:val="24"/>
          <w:szCs w:val="24"/>
        </w:rPr>
      </w:pPr>
      <w:r>
        <w:rPr>
          <w:spacing w:val="-1"/>
          <w:sz w:val="24"/>
          <w:szCs w:val="24"/>
        </w:rPr>
        <w:t>本单位郑重声明，</w:t>
      </w:r>
      <w:r>
        <w:rPr>
          <w:spacing w:val="-40"/>
          <w:sz w:val="24"/>
          <w:szCs w:val="24"/>
        </w:rPr>
        <w:t xml:space="preserve"> </w:t>
      </w:r>
      <w:r>
        <w:rPr>
          <w:spacing w:val="-1"/>
          <w:sz w:val="24"/>
          <w:szCs w:val="24"/>
        </w:rPr>
        <w:t>根据《财政部  民政部  中国残疾人联合会关于促进残疾</w:t>
      </w:r>
      <w:r>
        <w:rPr>
          <w:sz w:val="24"/>
          <w:szCs w:val="24"/>
        </w:rPr>
        <w:t xml:space="preserve"> </w:t>
      </w:r>
      <w:r>
        <w:rPr>
          <w:spacing w:val="-7"/>
          <w:sz w:val="24"/>
          <w:szCs w:val="24"/>
        </w:rPr>
        <w:t>人就业政府采购政策的通知》（财库〔2017〕</w:t>
      </w:r>
      <w:r>
        <w:rPr>
          <w:spacing w:val="-5"/>
          <w:sz w:val="24"/>
          <w:szCs w:val="24"/>
        </w:rPr>
        <w:t xml:space="preserve"> </w:t>
      </w:r>
      <w:r>
        <w:rPr>
          <w:spacing w:val="-7"/>
          <w:sz w:val="24"/>
          <w:szCs w:val="24"/>
        </w:rPr>
        <w:t>141 号）的规定，本单位为符合条</w:t>
      </w:r>
      <w:r>
        <w:rPr>
          <w:sz w:val="24"/>
          <w:szCs w:val="24"/>
        </w:rPr>
        <w:t xml:space="preserve"> </w:t>
      </w:r>
      <w:r>
        <w:rPr>
          <w:spacing w:val="-4"/>
          <w:sz w:val="24"/>
          <w:szCs w:val="24"/>
        </w:rPr>
        <w:t>件的残疾人福利性单位，且本单位参加_______单位的_______项目采</w:t>
      </w:r>
      <w:r>
        <w:rPr>
          <w:spacing w:val="-5"/>
          <w:sz w:val="24"/>
          <w:szCs w:val="24"/>
        </w:rPr>
        <w:t>购活动提供本</w:t>
      </w:r>
      <w:r>
        <w:rPr>
          <w:sz w:val="24"/>
          <w:szCs w:val="24"/>
        </w:rPr>
        <w:t xml:space="preserve"> </w:t>
      </w:r>
      <w:r>
        <w:rPr>
          <w:spacing w:val="-4"/>
          <w:sz w:val="24"/>
          <w:szCs w:val="24"/>
        </w:rPr>
        <w:t>单位服务，或者提供其他残疾人福利性单位服务（不包括使用非残疾人福利性单</w:t>
      </w:r>
      <w:r>
        <w:rPr>
          <w:spacing w:val="12"/>
          <w:sz w:val="24"/>
          <w:szCs w:val="24"/>
        </w:rPr>
        <w:t xml:space="preserve"> </w:t>
      </w:r>
      <w:r>
        <w:rPr>
          <w:spacing w:val="-5"/>
          <w:sz w:val="24"/>
          <w:szCs w:val="24"/>
        </w:rPr>
        <w:t>位注册商标服务）。</w:t>
      </w:r>
    </w:p>
    <w:p w14:paraId="3020B5E1">
      <w:pPr>
        <w:pStyle w:val="8"/>
        <w:spacing w:before="2" w:line="187" w:lineRule="auto"/>
        <w:ind w:left="570"/>
        <w:rPr>
          <w:sz w:val="24"/>
          <w:szCs w:val="24"/>
        </w:rPr>
      </w:pPr>
      <w:r>
        <w:rPr>
          <w:spacing w:val="-2"/>
          <w:sz w:val="24"/>
          <w:szCs w:val="24"/>
        </w:rPr>
        <w:t>本单位对上述声明的真实性负责。如有虚假，将依法承担相应责任。</w:t>
      </w:r>
    </w:p>
    <w:p w14:paraId="36072A16">
      <w:pPr>
        <w:spacing w:line="291" w:lineRule="auto"/>
        <w:rPr>
          <w:rFonts w:ascii="Arial"/>
          <w:sz w:val="21"/>
        </w:rPr>
      </w:pPr>
    </w:p>
    <w:p w14:paraId="500EF866">
      <w:pPr>
        <w:spacing w:line="291" w:lineRule="auto"/>
        <w:rPr>
          <w:rFonts w:ascii="Arial"/>
          <w:sz w:val="21"/>
        </w:rPr>
      </w:pPr>
    </w:p>
    <w:p w14:paraId="758C3E7B">
      <w:pPr>
        <w:spacing w:line="292" w:lineRule="auto"/>
        <w:rPr>
          <w:rFonts w:ascii="Arial"/>
          <w:sz w:val="21"/>
        </w:rPr>
      </w:pPr>
    </w:p>
    <w:p w14:paraId="7FF673FF">
      <w:pPr>
        <w:spacing w:line="292" w:lineRule="auto"/>
        <w:rPr>
          <w:rFonts w:ascii="Arial"/>
          <w:sz w:val="21"/>
        </w:rPr>
      </w:pPr>
    </w:p>
    <w:p w14:paraId="6C002BD5">
      <w:pPr>
        <w:pStyle w:val="8"/>
        <w:spacing w:before="103" w:line="172" w:lineRule="auto"/>
        <w:ind w:left="1873"/>
        <w:rPr>
          <w:sz w:val="24"/>
          <w:szCs w:val="24"/>
        </w:rPr>
      </w:pPr>
      <w:r>
        <w:rPr>
          <w:spacing w:val="-2"/>
          <w:sz w:val="24"/>
          <w:szCs w:val="24"/>
        </w:rPr>
        <w:t>残疾人福利性单位名称（公章</w:t>
      </w:r>
      <w:r>
        <w:rPr>
          <w:spacing w:val="-1"/>
          <w:sz w:val="24"/>
          <w:szCs w:val="24"/>
        </w:rPr>
        <w:t>）：</w:t>
      </w:r>
      <w:r>
        <w:rPr>
          <w:spacing w:val="-2"/>
          <w:sz w:val="24"/>
          <w:szCs w:val="24"/>
        </w:rPr>
        <w:t>________________</w:t>
      </w:r>
    </w:p>
    <w:p w14:paraId="353584B1">
      <w:pPr>
        <w:spacing w:line="399" w:lineRule="auto"/>
        <w:rPr>
          <w:rFonts w:ascii="Arial"/>
          <w:sz w:val="21"/>
        </w:rPr>
      </w:pPr>
    </w:p>
    <w:p w14:paraId="4ADD9BB2">
      <w:pPr>
        <w:pStyle w:val="8"/>
        <w:spacing w:before="104" w:line="172" w:lineRule="auto"/>
        <w:ind w:left="2360"/>
        <w:rPr>
          <w:sz w:val="24"/>
          <w:szCs w:val="24"/>
        </w:rPr>
      </w:pPr>
      <w:r>
        <w:rPr>
          <w:spacing w:val="-2"/>
          <w:sz w:val="24"/>
          <w:szCs w:val="24"/>
        </w:rPr>
        <w:t>日</w:t>
      </w:r>
      <w:r>
        <w:rPr>
          <w:spacing w:val="19"/>
          <w:sz w:val="24"/>
          <w:szCs w:val="24"/>
        </w:rPr>
        <w:t xml:space="preserve">   </w:t>
      </w:r>
      <w:r>
        <w:rPr>
          <w:spacing w:val="-2"/>
          <w:sz w:val="24"/>
          <w:szCs w:val="24"/>
        </w:rPr>
        <w:t>期：_______________________</w:t>
      </w:r>
    </w:p>
    <w:p w14:paraId="5841110A">
      <w:pPr>
        <w:spacing w:line="172" w:lineRule="auto"/>
        <w:rPr>
          <w:sz w:val="24"/>
          <w:szCs w:val="24"/>
        </w:rPr>
        <w:sectPr>
          <w:footerReference r:id="rId42" w:type="default"/>
          <w:pgSz w:w="11906" w:h="16839"/>
          <w:pgMar w:top="400" w:right="1785" w:bottom="1375" w:left="1785" w:header="0" w:footer="1211" w:gutter="0"/>
          <w:pgNumType w:fmt="decimal"/>
          <w:cols w:space="720" w:num="1"/>
        </w:sectPr>
      </w:pPr>
    </w:p>
    <w:p w14:paraId="4D1DAA40">
      <w:pPr>
        <w:spacing w:line="261" w:lineRule="auto"/>
        <w:rPr>
          <w:rFonts w:ascii="Arial"/>
          <w:sz w:val="21"/>
        </w:rPr>
      </w:pPr>
    </w:p>
    <w:p w14:paraId="59567C07">
      <w:pPr>
        <w:spacing w:line="261" w:lineRule="auto"/>
        <w:rPr>
          <w:rFonts w:ascii="Arial"/>
          <w:sz w:val="21"/>
        </w:rPr>
      </w:pPr>
    </w:p>
    <w:p w14:paraId="4A5B2BC8">
      <w:pPr>
        <w:spacing w:line="262" w:lineRule="auto"/>
        <w:rPr>
          <w:rFonts w:ascii="Arial"/>
          <w:sz w:val="21"/>
        </w:rPr>
      </w:pPr>
    </w:p>
    <w:p w14:paraId="077A278C">
      <w:pPr>
        <w:spacing w:line="262" w:lineRule="auto"/>
        <w:rPr>
          <w:rFonts w:ascii="Arial"/>
          <w:sz w:val="21"/>
        </w:rPr>
      </w:pPr>
    </w:p>
    <w:p w14:paraId="5E7B4B76">
      <w:pPr>
        <w:pStyle w:val="8"/>
        <w:spacing w:before="103" w:line="189" w:lineRule="auto"/>
        <w:ind w:left="40"/>
        <w:rPr>
          <w:sz w:val="24"/>
          <w:szCs w:val="24"/>
        </w:rPr>
      </w:pPr>
      <w:r>
        <w:rPr>
          <w:b/>
          <w:bCs/>
          <w:spacing w:val="-15"/>
          <w:sz w:val="24"/>
          <w:szCs w:val="24"/>
        </w:rPr>
        <w:t>附件三：</w:t>
      </w:r>
    </w:p>
    <w:p w14:paraId="49F9BA88">
      <w:pPr>
        <w:pStyle w:val="8"/>
        <w:spacing w:before="163" w:line="187" w:lineRule="auto"/>
        <w:ind w:left="2562"/>
        <w:rPr>
          <w:sz w:val="36"/>
          <w:szCs w:val="36"/>
        </w:rPr>
      </w:pPr>
      <w:r>
        <w:rPr>
          <w:b/>
          <w:bCs/>
          <w:spacing w:val="-3"/>
          <w:sz w:val="36"/>
          <w:szCs w:val="36"/>
        </w:rPr>
        <w:t>《监狱企业声明函》</w:t>
      </w:r>
    </w:p>
    <w:p w14:paraId="11BFD0B8">
      <w:pPr>
        <w:spacing w:line="416" w:lineRule="auto"/>
        <w:rPr>
          <w:rFonts w:ascii="Arial"/>
          <w:sz w:val="21"/>
        </w:rPr>
      </w:pPr>
    </w:p>
    <w:p w14:paraId="1EAF1D65">
      <w:pPr>
        <w:pStyle w:val="8"/>
        <w:spacing w:before="103" w:line="233" w:lineRule="auto"/>
        <w:ind w:left="29" w:firstLine="480"/>
        <w:jc w:val="both"/>
        <w:rPr>
          <w:sz w:val="24"/>
          <w:szCs w:val="24"/>
        </w:rPr>
      </w:pPr>
      <w:r>
        <w:rPr>
          <w:spacing w:val="-1"/>
          <w:sz w:val="24"/>
          <w:szCs w:val="24"/>
        </w:rPr>
        <w:t>本公司（联合体）郑重声明，根据《政府采购促进中小企业发展管理办法》</w:t>
      </w:r>
      <w:r>
        <w:rPr>
          <w:spacing w:val="5"/>
          <w:sz w:val="24"/>
          <w:szCs w:val="24"/>
        </w:rPr>
        <w:t xml:space="preserve"> </w:t>
      </w:r>
      <w:r>
        <w:rPr>
          <w:spacing w:val="-5"/>
          <w:sz w:val="24"/>
          <w:szCs w:val="24"/>
        </w:rPr>
        <w:t>（财库﹝2020﹞46  号）的规定，本公司（联合体</w:t>
      </w:r>
      <w:r>
        <w:rPr>
          <w:spacing w:val="-6"/>
          <w:sz w:val="24"/>
          <w:szCs w:val="24"/>
        </w:rPr>
        <w:t>）参加</w:t>
      </w:r>
      <w:r>
        <w:rPr>
          <w:spacing w:val="29"/>
          <w:sz w:val="24"/>
          <w:szCs w:val="24"/>
          <w:u w:val="single" w:color="auto"/>
        </w:rPr>
        <w:t xml:space="preserve"> </w:t>
      </w:r>
      <w:r>
        <w:rPr>
          <w:spacing w:val="-6"/>
          <w:sz w:val="24"/>
          <w:szCs w:val="24"/>
          <w:u w:val="single" w:color="auto"/>
        </w:rPr>
        <w:t>（单位名称）</w:t>
      </w:r>
      <w:r>
        <w:rPr>
          <w:spacing w:val="-51"/>
          <w:sz w:val="24"/>
          <w:szCs w:val="24"/>
          <w:u w:val="single" w:color="auto"/>
        </w:rPr>
        <w:t xml:space="preserve"> </w:t>
      </w:r>
      <w:r>
        <w:rPr>
          <w:spacing w:val="-6"/>
          <w:sz w:val="24"/>
          <w:szCs w:val="24"/>
        </w:rPr>
        <w:t xml:space="preserve">  的  </w:t>
      </w:r>
      <w:r>
        <w:rPr>
          <w:spacing w:val="-6"/>
          <w:sz w:val="24"/>
          <w:szCs w:val="24"/>
          <w:u w:val="single" w:color="auto"/>
        </w:rPr>
        <w:t>（项</w:t>
      </w:r>
      <w:r>
        <w:rPr>
          <w:sz w:val="24"/>
          <w:szCs w:val="24"/>
        </w:rPr>
        <w:t xml:space="preserve"> </w:t>
      </w:r>
      <w:r>
        <w:rPr>
          <w:spacing w:val="-2"/>
          <w:sz w:val="24"/>
          <w:szCs w:val="24"/>
          <w:u w:val="single" w:color="auto"/>
        </w:rPr>
        <w:t>目名称）</w:t>
      </w:r>
      <w:r>
        <w:rPr>
          <w:spacing w:val="77"/>
          <w:w w:val="101"/>
          <w:sz w:val="24"/>
          <w:szCs w:val="24"/>
        </w:rPr>
        <w:t xml:space="preserve"> </w:t>
      </w:r>
      <w:r>
        <w:rPr>
          <w:spacing w:val="-2"/>
          <w:sz w:val="24"/>
          <w:szCs w:val="24"/>
        </w:rPr>
        <w:t>采购活动，</w:t>
      </w:r>
      <w:r>
        <w:rPr>
          <w:spacing w:val="-48"/>
          <w:sz w:val="24"/>
          <w:szCs w:val="24"/>
        </w:rPr>
        <w:t xml:space="preserve"> </w:t>
      </w:r>
      <w:r>
        <w:rPr>
          <w:spacing w:val="-2"/>
          <w:sz w:val="24"/>
          <w:szCs w:val="24"/>
        </w:rPr>
        <w:t>货物全部为符合政策要求的中小企业（或者：</w:t>
      </w:r>
      <w:r>
        <w:rPr>
          <w:spacing w:val="-46"/>
          <w:sz w:val="24"/>
          <w:szCs w:val="24"/>
        </w:rPr>
        <w:t xml:space="preserve"> </w:t>
      </w:r>
      <w:r>
        <w:rPr>
          <w:spacing w:val="-2"/>
          <w:sz w:val="24"/>
          <w:szCs w:val="24"/>
        </w:rPr>
        <w:t>服务全部由</w:t>
      </w:r>
      <w:r>
        <w:rPr>
          <w:sz w:val="24"/>
          <w:szCs w:val="24"/>
        </w:rPr>
        <w:t xml:space="preserve">  </w:t>
      </w:r>
      <w:r>
        <w:rPr>
          <w:spacing w:val="-3"/>
          <w:sz w:val="24"/>
          <w:szCs w:val="24"/>
        </w:rPr>
        <w:t>符合政策要求的中小企业承接）。相关企业（含联合体中的中小企</w:t>
      </w:r>
      <w:r>
        <w:rPr>
          <w:spacing w:val="-4"/>
          <w:sz w:val="24"/>
          <w:szCs w:val="24"/>
        </w:rPr>
        <w:t>业、签订分包</w:t>
      </w:r>
      <w:r>
        <w:rPr>
          <w:sz w:val="24"/>
          <w:szCs w:val="24"/>
        </w:rPr>
        <w:t xml:space="preserve">  </w:t>
      </w:r>
      <w:r>
        <w:rPr>
          <w:spacing w:val="-4"/>
          <w:sz w:val="24"/>
          <w:szCs w:val="24"/>
        </w:rPr>
        <w:t>意向协议的中小企业）的具体情况如下：</w:t>
      </w:r>
    </w:p>
    <w:p w14:paraId="65CA04D0">
      <w:pPr>
        <w:pStyle w:val="8"/>
        <w:spacing w:line="183" w:lineRule="auto"/>
        <w:ind w:left="520"/>
        <w:rPr>
          <w:sz w:val="24"/>
          <w:szCs w:val="24"/>
        </w:rPr>
      </w:pPr>
      <w:r>
        <w:rPr>
          <w:spacing w:val="-2"/>
          <w:sz w:val="24"/>
          <w:szCs w:val="24"/>
        </w:rPr>
        <w:t>1.</w:t>
      </w:r>
      <w:r>
        <w:rPr>
          <w:spacing w:val="-2"/>
          <w:sz w:val="24"/>
          <w:szCs w:val="24"/>
          <w:u w:val="single" w:color="auto"/>
        </w:rPr>
        <w:t>（标的名称</w:t>
      </w:r>
      <w:r>
        <w:rPr>
          <w:spacing w:val="-3"/>
          <w:sz w:val="24"/>
          <w:szCs w:val="24"/>
          <w:u w:val="single" w:color="auto"/>
        </w:rPr>
        <w:t>）</w:t>
      </w:r>
      <w:r>
        <w:rPr>
          <w:spacing w:val="-3"/>
          <w:sz w:val="24"/>
          <w:szCs w:val="24"/>
        </w:rPr>
        <w:t>，</w:t>
      </w:r>
      <w:r>
        <w:rPr>
          <w:spacing w:val="-2"/>
          <w:sz w:val="24"/>
          <w:szCs w:val="24"/>
        </w:rPr>
        <w:t>承接单位为</w:t>
      </w:r>
      <w:r>
        <w:rPr>
          <w:spacing w:val="-2"/>
          <w:sz w:val="24"/>
          <w:szCs w:val="24"/>
          <w:u w:val="single" w:color="auto"/>
        </w:rPr>
        <w:t>（企业名称</w:t>
      </w:r>
      <w:r>
        <w:rPr>
          <w:spacing w:val="-3"/>
          <w:sz w:val="24"/>
          <w:szCs w:val="24"/>
          <w:u w:val="single" w:color="auto"/>
        </w:rPr>
        <w:t>）</w:t>
      </w:r>
      <w:r>
        <w:rPr>
          <w:spacing w:val="-39"/>
          <w:sz w:val="24"/>
          <w:szCs w:val="24"/>
          <w:u w:val="single" w:color="auto"/>
        </w:rPr>
        <w:t xml:space="preserve"> </w:t>
      </w:r>
      <w:r>
        <w:rPr>
          <w:spacing w:val="-3"/>
          <w:sz w:val="24"/>
          <w:szCs w:val="24"/>
        </w:rPr>
        <w:t>，</w:t>
      </w:r>
      <w:r>
        <w:rPr>
          <w:spacing w:val="-2"/>
          <w:sz w:val="24"/>
          <w:szCs w:val="24"/>
        </w:rPr>
        <w:t>属于</w:t>
      </w:r>
      <w:r>
        <w:rPr>
          <w:spacing w:val="-52"/>
          <w:sz w:val="24"/>
          <w:szCs w:val="24"/>
        </w:rPr>
        <w:t xml:space="preserve"> </w:t>
      </w:r>
      <w:r>
        <w:rPr>
          <w:spacing w:val="-48"/>
          <w:sz w:val="24"/>
          <w:szCs w:val="24"/>
          <w:u w:val="single" w:color="auto"/>
        </w:rPr>
        <w:t xml:space="preserve"> </w:t>
      </w:r>
      <w:r>
        <w:rPr>
          <w:spacing w:val="-2"/>
          <w:sz w:val="24"/>
          <w:szCs w:val="24"/>
          <w:u w:val="single" w:color="auto"/>
        </w:rPr>
        <w:t>监狱企业</w:t>
      </w:r>
      <w:r>
        <w:rPr>
          <w:spacing w:val="-2"/>
          <w:sz w:val="24"/>
          <w:szCs w:val="24"/>
        </w:rPr>
        <w:t>；</w:t>
      </w:r>
    </w:p>
    <w:p w14:paraId="0BA7132B">
      <w:pPr>
        <w:pStyle w:val="8"/>
        <w:spacing w:before="86" w:line="183" w:lineRule="auto"/>
        <w:ind w:left="505"/>
        <w:rPr>
          <w:sz w:val="24"/>
          <w:szCs w:val="24"/>
        </w:rPr>
      </w:pPr>
      <w:r>
        <w:rPr>
          <w:spacing w:val="-2"/>
          <w:sz w:val="24"/>
          <w:szCs w:val="24"/>
        </w:rPr>
        <w:t>2.</w:t>
      </w:r>
      <w:r>
        <w:rPr>
          <w:spacing w:val="-2"/>
          <w:sz w:val="24"/>
          <w:szCs w:val="24"/>
          <w:u w:val="single" w:color="auto"/>
        </w:rPr>
        <w:t>（标的名称</w:t>
      </w:r>
      <w:r>
        <w:rPr>
          <w:sz w:val="24"/>
          <w:szCs w:val="24"/>
          <w:u w:val="single" w:color="auto"/>
        </w:rPr>
        <w:t>）</w:t>
      </w:r>
      <w:r>
        <w:rPr>
          <w:sz w:val="24"/>
          <w:szCs w:val="24"/>
        </w:rPr>
        <w:t>，</w:t>
      </w:r>
      <w:r>
        <w:rPr>
          <w:spacing w:val="-2"/>
          <w:sz w:val="24"/>
          <w:szCs w:val="24"/>
        </w:rPr>
        <w:t>承接单位为</w:t>
      </w:r>
      <w:r>
        <w:rPr>
          <w:spacing w:val="-2"/>
          <w:sz w:val="24"/>
          <w:szCs w:val="24"/>
          <w:u w:val="single" w:color="auto"/>
        </w:rPr>
        <w:t>（企业名称</w:t>
      </w:r>
      <w:r>
        <w:rPr>
          <w:sz w:val="24"/>
          <w:szCs w:val="24"/>
          <w:u w:val="single" w:color="auto"/>
        </w:rPr>
        <w:t>）</w:t>
      </w:r>
      <w:r>
        <w:rPr>
          <w:spacing w:val="-37"/>
          <w:sz w:val="24"/>
          <w:szCs w:val="24"/>
          <w:u w:val="single" w:color="auto"/>
        </w:rPr>
        <w:t xml:space="preserve"> </w:t>
      </w:r>
      <w:r>
        <w:rPr>
          <w:sz w:val="24"/>
          <w:szCs w:val="24"/>
        </w:rPr>
        <w:t>，</w:t>
      </w:r>
      <w:r>
        <w:rPr>
          <w:spacing w:val="-2"/>
          <w:sz w:val="24"/>
          <w:szCs w:val="24"/>
        </w:rPr>
        <w:t>属于</w:t>
      </w:r>
      <w:r>
        <w:rPr>
          <w:spacing w:val="-51"/>
          <w:sz w:val="24"/>
          <w:szCs w:val="24"/>
        </w:rPr>
        <w:t xml:space="preserve"> </w:t>
      </w:r>
      <w:r>
        <w:rPr>
          <w:spacing w:val="-48"/>
          <w:sz w:val="24"/>
          <w:szCs w:val="24"/>
          <w:u w:val="single" w:color="auto"/>
        </w:rPr>
        <w:t xml:space="preserve"> </w:t>
      </w:r>
      <w:r>
        <w:rPr>
          <w:spacing w:val="-2"/>
          <w:sz w:val="24"/>
          <w:szCs w:val="24"/>
          <w:u w:val="single" w:color="auto"/>
        </w:rPr>
        <w:t>监狱企业</w:t>
      </w:r>
      <w:r>
        <w:rPr>
          <w:spacing w:val="-2"/>
          <w:sz w:val="24"/>
          <w:szCs w:val="24"/>
        </w:rPr>
        <w:t>。</w:t>
      </w:r>
    </w:p>
    <w:p w14:paraId="314863C3">
      <w:pPr>
        <w:pStyle w:val="8"/>
        <w:spacing w:before="163" w:line="206" w:lineRule="auto"/>
        <w:ind w:left="519"/>
        <w:rPr>
          <w:sz w:val="24"/>
          <w:szCs w:val="24"/>
        </w:rPr>
      </w:pPr>
      <w:r>
        <w:rPr>
          <w:spacing w:val="32"/>
          <w:sz w:val="24"/>
          <w:szCs w:val="24"/>
        </w:rPr>
        <w:t>……</w:t>
      </w:r>
    </w:p>
    <w:p w14:paraId="04F3A2C1">
      <w:pPr>
        <w:pStyle w:val="8"/>
        <w:spacing w:before="124" w:line="188" w:lineRule="auto"/>
        <w:ind w:left="510"/>
        <w:rPr>
          <w:sz w:val="24"/>
          <w:szCs w:val="24"/>
        </w:rPr>
      </w:pPr>
      <w:r>
        <w:rPr>
          <w:spacing w:val="-2"/>
          <w:sz w:val="24"/>
          <w:szCs w:val="24"/>
        </w:rPr>
        <w:t>本单位对上述声明的真实性负责。如有虚假，依法承担相应责任。</w:t>
      </w:r>
    </w:p>
    <w:p w14:paraId="4CF20CB2">
      <w:pPr>
        <w:spacing w:line="371" w:lineRule="auto"/>
        <w:rPr>
          <w:rFonts w:ascii="Arial"/>
          <w:sz w:val="21"/>
        </w:rPr>
      </w:pPr>
    </w:p>
    <w:p w14:paraId="04AA14B6">
      <w:pPr>
        <w:pStyle w:val="8"/>
        <w:spacing w:before="104" w:line="244" w:lineRule="auto"/>
        <w:ind w:left="1107" w:right="84" w:hanging="528"/>
        <w:rPr>
          <w:sz w:val="24"/>
          <w:szCs w:val="24"/>
        </w:rPr>
      </w:pPr>
      <w:r>
        <w:rPr>
          <w:spacing w:val="-1"/>
          <w:sz w:val="24"/>
          <w:szCs w:val="24"/>
        </w:rPr>
        <w:t>附：</w:t>
      </w:r>
      <w:r>
        <w:rPr>
          <w:spacing w:val="-26"/>
          <w:sz w:val="24"/>
          <w:szCs w:val="24"/>
        </w:rPr>
        <w:t xml:space="preserve"> </w:t>
      </w:r>
      <w:r>
        <w:rPr>
          <w:spacing w:val="-1"/>
          <w:sz w:val="24"/>
          <w:szCs w:val="24"/>
        </w:rPr>
        <w:t>省级以上监狱管理局、戒毒管理局（含新疆生产建设兵团）</w:t>
      </w:r>
      <w:r>
        <w:rPr>
          <w:spacing w:val="-26"/>
          <w:sz w:val="24"/>
          <w:szCs w:val="24"/>
        </w:rPr>
        <w:t xml:space="preserve"> </w:t>
      </w:r>
      <w:r>
        <w:rPr>
          <w:spacing w:val="-1"/>
          <w:sz w:val="24"/>
          <w:szCs w:val="24"/>
        </w:rPr>
        <w:t>出具的监</w:t>
      </w:r>
      <w:r>
        <w:rPr>
          <w:sz w:val="24"/>
          <w:szCs w:val="24"/>
        </w:rPr>
        <w:t xml:space="preserve"> </w:t>
      </w:r>
      <w:r>
        <w:rPr>
          <w:spacing w:val="-6"/>
          <w:sz w:val="24"/>
          <w:szCs w:val="24"/>
        </w:rPr>
        <w:t>狱企业证明文件。</w:t>
      </w:r>
    </w:p>
    <w:p w14:paraId="5E543321">
      <w:pPr>
        <w:spacing w:line="258" w:lineRule="auto"/>
        <w:rPr>
          <w:rFonts w:ascii="Arial"/>
          <w:sz w:val="21"/>
        </w:rPr>
      </w:pPr>
    </w:p>
    <w:p w14:paraId="0C386104">
      <w:pPr>
        <w:pStyle w:val="8"/>
        <w:spacing w:before="103" w:line="172" w:lineRule="auto"/>
        <w:ind w:left="568"/>
        <w:rPr>
          <w:sz w:val="24"/>
          <w:szCs w:val="24"/>
        </w:rPr>
      </w:pPr>
      <w:r>
        <w:rPr>
          <w:spacing w:val="-2"/>
          <w:sz w:val="24"/>
          <w:szCs w:val="24"/>
        </w:rPr>
        <w:t>投标人（单位盖章</w:t>
      </w:r>
      <w:r>
        <w:rPr>
          <w:spacing w:val="4"/>
          <w:sz w:val="24"/>
          <w:szCs w:val="24"/>
        </w:rPr>
        <w:t>）：</w:t>
      </w:r>
      <w:r>
        <w:rPr>
          <w:spacing w:val="-2"/>
          <w:sz w:val="24"/>
          <w:szCs w:val="24"/>
        </w:rPr>
        <w:t>_________</w:t>
      </w:r>
    </w:p>
    <w:p w14:paraId="3C2E9963">
      <w:pPr>
        <w:pStyle w:val="8"/>
        <w:spacing w:before="105" w:line="172" w:lineRule="auto"/>
        <w:ind w:left="620"/>
        <w:rPr>
          <w:sz w:val="24"/>
          <w:szCs w:val="24"/>
        </w:rPr>
      </w:pPr>
      <w:r>
        <w:rPr>
          <w:spacing w:val="-10"/>
          <w:sz w:val="24"/>
          <w:szCs w:val="24"/>
        </w:rPr>
        <w:t>日</w:t>
      </w:r>
      <w:r>
        <w:rPr>
          <w:spacing w:val="16"/>
          <w:sz w:val="24"/>
          <w:szCs w:val="24"/>
        </w:rPr>
        <w:t xml:space="preserve">   </w:t>
      </w:r>
      <w:r>
        <w:rPr>
          <w:spacing w:val="-10"/>
          <w:sz w:val="24"/>
          <w:szCs w:val="24"/>
        </w:rPr>
        <w:t>期：________</w:t>
      </w:r>
    </w:p>
    <w:p w14:paraId="3F91EF8A">
      <w:pPr>
        <w:spacing w:line="172" w:lineRule="auto"/>
        <w:rPr>
          <w:sz w:val="24"/>
          <w:szCs w:val="24"/>
        </w:rPr>
        <w:sectPr>
          <w:footerReference r:id="rId43" w:type="default"/>
          <w:pgSz w:w="11906" w:h="16839"/>
          <w:pgMar w:top="400" w:right="1715" w:bottom="1375" w:left="1785" w:header="0" w:footer="1211" w:gutter="0"/>
          <w:pgNumType w:fmt="decimal"/>
          <w:cols w:space="720" w:num="1"/>
        </w:sectPr>
      </w:pPr>
    </w:p>
    <w:p w14:paraId="4A6AA3D2">
      <w:pPr>
        <w:spacing w:line="242" w:lineRule="auto"/>
        <w:rPr>
          <w:rFonts w:ascii="Arial"/>
          <w:sz w:val="21"/>
        </w:rPr>
      </w:pPr>
    </w:p>
    <w:p w14:paraId="48CC09BF">
      <w:pPr>
        <w:spacing w:line="242" w:lineRule="auto"/>
        <w:rPr>
          <w:rFonts w:ascii="Arial"/>
          <w:sz w:val="21"/>
        </w:rPr>
      </w:pPr>
    </w:p>
    <w:p w14:paraId="0C9AC342">
      <w:pPr>
        <w:spacing w:line="242" w:lineRule="auto"/>
        <w:rPr>
          <w:rFonts w:ascii="Arial"/>
          <w:sz w:val="21"/>
        </w:rPr>
      </w:pPr>
    </w:p>
    <w:p w14:paraId="7B312536">
      <w:pPr>
        <w:spacing w:line="242" w:lineRule="auto"/>
        <w:rPr>
          <w:rFonts w:ascii="Arial"/>
          <w:sz w:val="21"/>
        </w:rPr>
      </w:pPr>
    </w:p>
    <w:tbl>
      <w:tblPr>
        <w:tblStyle w:val="17"/>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5B26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14:paraId="2CDE5F2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14:paraId="40FFD473">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29"/>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14:paraId="363A45F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29"/>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14:paraId="0AC8DC2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29"/>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14:paraId="71E56E62">
            <w:pPr>
              <w:keepNext w:val="0"/>
              <w:keepLines w:val="0"/>
              <w:widowControl/>
              <w:suppressLineNumbers w:val="0"/>
              <w:ind w:right="-99"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29"/>
                <w:color w:val="auto"/>
                <w:sz w:val="11"/>
                <w:szCs w:val="11"/>
                <w:lang w:val="en-US" w:eastAsia="zh-CN" w:bidi="ar"/>
              </w:rPr>
              <w:t>）</w:t>
            </w:r>
          </w:p>
        </w:tc>
      </w:tr>
      <w:tr w14:paraId="66B7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211196F9">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58E3301">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C8C9C2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B795C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37163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D311376">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BCD4895">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612B4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3E2CF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1D2DC7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485ED2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3CE450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537A049">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28E1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85D42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B737B43">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9CC46D6">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16860D2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E2C92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4EBFB18">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C3065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B9FBDF2">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29020E">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0FE1A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D0BD7ED">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AFE4FA">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7FBCD4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BC7C919">
            <w:pPr>
              <w:rPr>
                <w:rFonts w:hint="eastAsia" w:ascii="仿宋" w:hAnsi="仿宋" w:eastAsia="仿宋" w:cs="仿宋"/>
                <w:i w:val="0"/>
                <w:color w:val="auto"/>
                <w:sz w:val="11"/>
                <w:szCs w:val="11"/>
                <w:u w:val="none"/>
              </w:rPr>
            </w:pPr>
          </w:p>
        </w:tc>
      </w:tr>
      <w:tr w14:paraId="7550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45A48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01F040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C7D5F7B">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44F05A6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6865E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FD8A81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AD87D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5C1E05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05CEA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0760C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C2B10E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F0CDDB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887BC8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FECC4CE">
            <w:pPr>
              <w:rPr>
                <w:rFonts w:hint="eastAsia" w:ascii="仿宋" w:hAnsi="仿宋" w:eastAsia="仿宋" w:cs="仿宋"/>
                <w:i w:val="0"/>
                <w:color w:val="auto"/>
                <w:sz w:val="11"/>
                <w:szCs w:val="11"/>
                <w:u w:val="none"/>
              </w:rPr>
            </w:pPr>
          </w:p>
        </w:tc>
      </w:tr>
      <w:tr w14:paraId="60A6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5037F2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7C84129">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68203E6">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506979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C4AE5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ACA832A">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405D4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757E89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3488B8">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A312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93B00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14F0A7">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25DCA6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4BB955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79F3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FD55F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EC7527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80E70BD">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0644EAE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743B2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E31EE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9CBDE7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80A37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4B5F1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E0C1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8396F9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65102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701F45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9EDAC37">
            <w:pPr>
              <w:rPr>
                <w:rFonts w:hint="eastAsia" w:ascii="仿宋" w:hAnsi="仿宋" w:eastAsia="仿宋" w:cs="仿宋"/>
                <w:i w:val="0"/>
                <w:color w:val="auto"/>
                <w:sz w:val="11"/>
                <w:szCs w:val="11"/>
                <w:u w:val="none"/>
              </w:rPr>
            </w:pPr>
          </w:p>
        </w:tc>
      </w:tr>
      <w:tr w14:paraId="37C0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A53DE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3DECEC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04DBCC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459B9F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8239B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479CD2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B3813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5B5A0B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7588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0575C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EAC19F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A38685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2F0F6A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7E93D1A">
            <w:pPr>
              <w:rPr>
                <w:rFonts w:hint="eastAsia" w:ascii="仿宋" w:hAnsi="仿宋" w:eastAsia="仿宋" w:cs="仿宋"/>
                <w:i w:val="0"/>
                <w:color w:val="auto"/>
                <w:sz w:val="11"/>
                <w:szCs w:val="11"/>
                <w:u w:val="none"/>
              </w:rPr>
            </w:pPr>
          </w:p>
        </w:tc>
      </w:tr>
      <w:tr w14:paraId="51CE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AEEB2D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51246A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EEB75E8">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2DFC36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76AF20">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57781B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652214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E42E85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727C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436B1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3CD55A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4F0C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1C36ED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D5FEBFF">
            <w:pPr>
              <w:rPr>
                <w:rFonts w:hint="eastAsia" w:ascii="仿宋" w:hAnsi="仿宋" w:eastAsia="仿宋" w:cs="仿宋"/>
                <w:i w:val="0"/>
                <w:color w:val="auto"/>
                <w:sz w:val="11"/>
                <w:szCs w:val="11"/>
                <w:u w:val="none"/>
              </w:rPr>
            </w:pPr>
          </w:p>
        </w:tc>
      </w:tr>
      <w:tr w14:paraId="74AE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9ECDF1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AF4F35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68A576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485FA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EEDAD0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097D93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09896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5D743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282F3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6BC68E8">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5D877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FB502F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D5CEB5C">
            <w:pPr>
              <w:rPr>
                <w:rFonts w:hint="eastAsia" w:ascii="仿宋" w:hAnsi="仿宋" w:eastAsia="仿宋" w:cs="仿宋"/>
                <w:i w:val="0"/>
                <w:color w:val="auto"/>
                <w:sz w:val="11"/>
                <w:szCs w:val="11"/>
                <w:u w:val="none"/>
              </w:rPr>
            </w:pPr>
          </w:p>
        </w:tc>
      </w:tr>
      <w:tr w14:paraId="16B8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8563F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F4FD4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592C4F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859F5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1E299B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499D98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5141DB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2807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3D0B5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B5E06A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4E18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38FD4D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8BAB76E">
            <w:pPr>
              <w:rPr>
                <w:rFonts w:hint="eastAsia" w:ascii="仿宋" w:hAnsi="仿宋" w:eastAsia="仿宋" w:cs="仿宋"/>
                <w:i w:val="0"/>
                <w:color w:val="auto"/>
                <w:sz w:val="11"/>
                <w:szCs w:val="11"/>
                <w:u w:val="none"/>
              </w:rPr>
            </w:pPr>
          </w:p>
        </w:tc>
      </w:tr>
      <w:tr w14:paraId="346E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173024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CFD4BA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131CCD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F128C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5A0D12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9F47D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FC353A5">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EE055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28CEF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728D90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7740A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D87529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0102FD7">
            <w:pPr>
              <w:rPr>
                <w:rFonts w:hint="eastAsia" w:ascii="仿宋" w:hAnsi="仿宋" w:eastAsia="仿宋" w:cs="仿宋"/>
                <w:i w:val="0"/>
                <w:color w:val="auto"/>
                <w:sz w:val="11"/>
                <w:szCs w:val="11"/>
                <w:u w:val="none"/>
              </w:rPr>
            </w:pPr>
          </w:p>
        </w:tc>
      </w:tr>
      <w:tr w14:paraId="3AC7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F02056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0F981F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A2BAF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84CF16">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699B89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B63770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325D32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117CB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2AEB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C61201A">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18A548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792524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312A86C">
            <w:pPr>
              <w:rPr>
                <w:rFonts w:hint="eastAsia" w:ascii="仿宋" w:hAnsi="仿宋" w:eastAsia="仿宋" w:cs="仿宋"/>
                <w:i w:val="0"/>
                <w:color w:val="auto"/>
                <w:sz w:val="11"/>
                <w:szCs w:val="11"/>
                <w:u w:val="none"/>
              </w:rPr>
            </w:pPr>
          </w:p>
        </w:tc>
      </w:tr>
      <w:tr w14:paraId="39EA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114C83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9745D1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F242AD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2DF52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AA44F1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F1A48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B6DC97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3493E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B545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E5DC81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D987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CFD74F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3665A72">
            <w:pPr>
              <w:rPr>
                <w:rFonts w:hint="eastAsia" w:ascii="仿宋" w:hAnsi="仿宋" w:eastAsia="仿宋" w:cs="仿宋"/>
                <w:i w:val="0"/>
                <w:color w:val="auto"/>
                <w:sz w:val="11"/>
                <w:szCs w:val="11"/>
                <w:u w:val="none"/>
              </w:rPr>
            </w:pPr>
          </w:p>
        </w:tc>
      </w:tr>
      <w:tr w14:paraId="5605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B11C3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E3628D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2DA15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4E9FD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BEADA3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5FAE4B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BBF280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449C7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BD71E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9BB725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DDB228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92E0BA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BD45587">
            <w:pPr>
              <w:rPr>
                <w:rFonts w:hint="eastAsia" w:ascii="仿宋" w:hAnsi="仿宋" w:eastAsia="仿宋" w:cs="仿宋"/>
                <w:i w:val="0"/>
                <w:color w:val="auto"/>
                <w:sz w:val="11"/>
                <w:szCs w:val="11"/>
                <w:u w:val="none"/>
              </w:rPr>
            </w:pPr>
          </w:p>
        </w:tc>
      </w:tr>
      <w:tr w14:paraId="3951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51DD5A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4DE1A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EAC571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9B14B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470AAC5">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3E3D75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ECDADB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6B23F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827D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F5E904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A1E3EA1">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7EC48C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0516CA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0604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7A89A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5F4FD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6E86F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6F228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D9A63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C53332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8502F4F">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09A04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D4210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B2BD99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19478C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590827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718A10E">
            <w:pPr>
              <w:rPr>
                <w:rFonts w:hint="eastAsia" w:ascii="仿宋" w:hAnsi="仿宋" w:eastAsia="仿宋" w:cs="仿宋"/>
                <w:i w:val="0"/>
                <w:color w:val="auto"/>
                <w:sz w:val="11"/>
                <w:szCs w:val="11"/>
                <w:u w:val="none"/>
              </w:rPr>
            </w:pPr>
          </w:p>
        </w:tc>
      </w:tr>
      <w:tr w14:paraId="0286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4CBA63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BFCD0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F8412F6">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D6A34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1FB3D1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6917B6C">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061EE7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7ABB2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E5051B">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205C5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6D83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A0AB7B0">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26BA79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4E32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8"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14:paraId="412B722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14:paraId="20033B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14:paraId="5390955B">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14:paraId="2599F21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14:paraId="18C0E87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14:paraId="6A5DA9F7">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14:paraId="1E06CAB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676B30B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2A5D13BF">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14:paraId="7F986B90">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14:paraId="702983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14:paraId="03CB1472">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14:paraId="12C4B6F0">
            <w:pPr>
              <w:rPr>
                <w:rFonts w:hint="eastAsia" w:ascii="仿宋" w:hAnsi="仿宋" w:eastAsia="仿宋" w:cs="仿宋"/>
                <w:i w:val="0"/>
                <w:color w:val="auto"/>
                <w:sz w:val="11"/>
                <w:szCs w:val="11"/>
                <w:u w:val="none"/>
              </w:rPr>
            </w:pPr>
          </w:p>
        </w:tc>
      </w:tr>
    </w:tbl>
    <w:p w14:paraId="116BA4E0">
      <w:pPr>
        <w:pStyle w:val="8"/>
        <w:spacing w:before="104" w:line="188" w:lineRule="auto"/>
        <w:ind w:left="80"/>
        <w:rPr>
          <w:sz w:val="24"/>
          <w:szCs w:val="24"/>
        </w:rPr>
      </w:pPr>
    </w:p>
    <w:p w14:paraId="583B40DD"/>
    <w:sectPr>
      <w:footerReference r:id="rId44" w:type="default"/>
      <w:pgSz w:w="11906" w:h="16839"/>
      <w:pgMar w:top="400" w:right="1785" w:bottom="1375" w:left="1785" w:header="0" w:footer="12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E672">
    <w:pPr>
      <w:spacing w:line="167" w:lineRule="auto"/>
      <w:ind w:left="4046"/>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3B5F">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D6D3B5F">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A7FD7">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5E37F">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365E37F">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83714">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2533E">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B62533E">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6B99">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8BD4C">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178BD4C">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D424">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173D3">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1173D3">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69EB">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6C2FC">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CD6C2FC">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61C37">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A663A">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EA663A">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CA73">
    <w:pPr>
      <w:spacing w:line="14" w:lineRule="auto"/>
      <w:rPr>
        <w:rFonts w:ascii="Arial"/>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307CF">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0F307CF">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A8AF">
    <w:pPr>
      <w:spacing w:line="167" w:lineRule="auto"/>
      <w:ind w:left="408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B3100">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44B3100">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C957">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E6275">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BBE6275">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EFE8">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20BBC">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7320BBC">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096F">
    <w:pPr>
      <w:spacing w:line="166" w:lineRule="auto"/>
      <w:ind w:left="4046"/>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71CB2">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6771CB2">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AB3C6">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5E98F">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F25E98F">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12CF">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A53D1">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19A53D1">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8FF9">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3A185">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2C3A185">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87A17">
    <w:pPr>
      <w:spacing w:line="165"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9CE37">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C79CE37">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4740">
    <w:pPr>
      <w:spacing w:line="167"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4FC83">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D94FC83">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DA7AE">
    <w:pPr>
      <w:spacing w:line="165"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F301">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1C2F301">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926E">
    <w:pPr>
      <w:spacing w:line="167"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907F5">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E7907F5">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01BA">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1EE3A">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FB1EE3A">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5021">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6A57E">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ED6A57E">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F29B">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91FE9">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2C91FE9">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5E4A">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36324">
    <w:pPr>
      <w:spacing w:line="50" w:lineRule="exact"/>
    </w:pPr>
    <w:r>
      <w:rPr>
        <w:position w:val="-2"/>
      </w:rPr>
      <mc:AlternateContent>
        <mc:Choice Requires="wps">
          <w:drawing>
            <wp:inline distT="0" distB="0" distL="114300" distR="114300">
              <wp:extent cx="6226175" cy="38100"/>
              <wp:effectExtent l="0" t="0" r="3175" b="0"/>
              <wp:docPr id="25" name="任意多边形 25"/>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zNkV2lE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1PuI91QAAAAMBAAAPAAAA&#10;AAAAAAEAIAAAACIAAABkcnMvZG93bnJldi54bWxQSwECFAAUAAAACACHTuJAzNkV2lECAAD7BAAA&#10;DgAAAAAAAAABACAAAAAkAQAAZHJzL2Uyb0RvYy54bWxQSwUGAAAAAAYABgBZAQAA5wUAAAAA&#10;" path="m0,50l9804,50m0,10l9804,10e">
              <v:fill on="f" focussize="0,0"/>
              <v:stroke weight="1pt" color="#000000" miterlimit="10" joinstyle="miter"/>
              <v:imagedata o:title=""/>
              <o:lock v:ext="edit" aspectratio="f"/>
              <w10:wrap type="non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9211">
    <w:pPr>
      <w:spacing w:line="50" w:lineRule="exact"/>
    </w:pPr>
    <w:r>
      <w:rPr>
        <w:position w:val="-2"/>
      </w:rPr>
      <mc:AlternateContent>
        <mc:Choice Requires="wps">
          <w:drawing>
            <wp:inline distT="0" distB="0" distL="114300" distR="114300">
              <wp:extent cx="6226175" cy="38100"/>
              <wp:effectExtent l="0" t="0" r="3175" b="0"/>
              <wp:docPr id="14" name="任意多边形 14"/>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rkoMT1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K5KDE9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A1A0">
    <w:pPr>
      <w:spacing w:line="50" w:lineRule="exact"/>
    </w:pPr>
    <w:r>
      <w:rPr>
        <w:position w:val="-2"/>
      </w:rPr>
      <mc:AlternateContent>
        <mc:Choice Requires="wps">
          <w:drawing>
            <wp:inline distT="0" distB="0" distL="114300" distR="114300">
              <wp:extent cx="6226175" cy="38100"/>
              <wp:effectExtent l="0" t="0" r="3175" b="0"/>
              <wp:docPr id="13" name="任意多边形 13"/>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Dr8oIZ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7C91">
    <w:pPr>
      <w:spacing w:line="50" w:lineRule="exact"/>
    </w:pPr>
    <w:r>
      <w:rPr>
        <w:position w:val="-2"/>
      </w:rPr>
      <mc:AlternateContent>
        <mc:Choice Requires="wps">
          <w:drawing>
            <wp:inline distT="0" distB="0" distL="114300" distR="114300">
              <wp:extent cx="6226175" cy="38100"/>
              <wp:effectExtent l="0" t="0" r="3175" b="0"/>
              <wp:docPr id="16" name="任意多边形 16"/>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WzbDM1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Fs2wzN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E3F2">
    <w:pPr>
      <w:spacing w:line="50" w:lineRule="exact"/>
    </w:pPr>
    <w:r>
      <w:rPr>
        <w:position w:val="-2"/>
      </w:rPr>
      <mc:AlternateContent>
        <mc:Choice Requires="wps">
          <w:drawing>
            <wp:inline distT="0" distB="0" distL="114300" distR="114300">
              <wp:extent cx="6226175" cy="38100"/>
              <wp:effectExtent l="0" t="0" r="3175" b="0"/>
              <wp:docPr id="18" name="任意多边形 18"/>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0Ubenl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NFG3p5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DA79E">
    <w:pPr>
      <w:spacing w:line="50" w:lineRule="exact"/>
    </w:pPr>
    <w:r>
      <w:rPr>
        <w:position w:val="-2"/>
      </w:rPr>
      <mc:AlternateContent>
        <mc:Choice Requires="wps">
          <w:drawing>
            <wp:inline distT="0" distB="0" distL="114300" distR="114300">
              <wp:extent cx="6226175" cy="38100"/>
              <wp:effectExtent l="0" t="0" r="3175" b="0"/>
              <wp:docPr id="19" name="任意多边形 19"/>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CLewFN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3C06">
    <w:pPr>
      <w:spacing w:line="50" w:lineRule="exact"/>
    </w:pPr>
    <w:r>
      <w:rPr>
        <w:position w:val="-2"/>
      </w:rPr>
      <mc:AlternateContent>
        <mc:Choice Requires="wps">
          <w:drawing>
            <wp:inline distT="0" distB="0" distL="114300" distR="114300">
              <wp:extent cx="6226175" cy="38100"/>
              <wp:effectExtent l="0" t="0" r="3175" b="0"/>
              <wp:docPr id="22" name="任意多边形 22"/>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iWGbjFI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Ilhm4x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8531">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048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B76D">
    <w:pPr>
      <w:spacing w:line="50" w:lineRule="exact"/>
    </w:pPr>
    <w:r>
      <w:rPr>
        <w:position w:val="-2"/>
      </w:rPr>
      <mc:AlternateContent>
        <mc:Choice Requires="wps">
          <w:drawing>
            <wp:inline distT="0" distB="0" distL="114300" distR="114300">
              <wp:extent cx="5311775" cy="38100"/>
              <wp:effectExtent l="0" t="0" r="3175" b="0"/>
              <wp:docPr id="10" name="任意多边形 10"/>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V51pnUAAAA&#10;AwEAAA8AAAAAAAAAAQAgAAAAIgAAAGRycy9kb3ducmV2LnhtbFBLAQIUABQAAAAIAIdO4kBlImCe&#10;WgIAAPsEAAAOAAAAAAAAAAEAIAAAACMBAABkcnMvZTJvRG9jLnhtbFBLBQYAAAAABgAGAFkBAADv&#10;BQAAAAA=&#10;" path="m0,50l8364,50m0,10l8364,10e">
              <v:fill on="f" focussize="0,0"/>
              <v:stroke weight="1pt" color="#000000" miterlimit="10" joinstyle="miter"/>
              <v:imagedata o:title=""/>
              <o:lock v:ext="edit" aspectratio="f"/>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AEB1">
    <w:pPr>
      <w:spacing w:line="50" w:lineRule="exact"/>
    </w:pPr>
    <w:r>
      <w:rPr>
        <w:position w:val="-2"/>
      </w:rPr>
      <mc:AlternateContent>
        <mc:Choice Requires="wps">
          <w:drawing>
            <wp:inline distT="0" distB="0" distL="114300" distR="114300">
              <wp:extent cx="5311775" cy="38100"/>
              <wp:effectExtent l="0" t="0" r="3175" b="0"/>
              <wp:docPr id="11" name="任意多边形 11"/>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ledaZ1AAAAAMBAAAPAAAA&#10;AAAAAAEAIAAAACIAAABkcnMvZG93bnJldi54bWxQSwECFAAUAAAACACHTuJAPx+/TVICAAD7BAAA&#10;DgAAAAAAAAABACAAAAAjAQAAZHJzL2Uyb0RvYy54bWxQSwUGAAAAAAYABgBZAQAA5wUAAAAA&#10;" path="m0,50l8364,50m0,10l8364,10e">
              <v:fill on="f" focussize="0,0"/>
              <v:stroke weight="1pt" color="#000000" miterlimit="10" joinstyle="miter"/>
              <v:imagedata o:title=""/>
              <o:lock v:ext="edit" aspectratio="f"/>
              <w10:wrap type="non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9055">
    <w:pPr>
      <w:spacing w:line="50" w:lineRule="exact"/>
    </w:pPr>
    <w:r>
      <w:rPr>
        <w:position w:val="-2"/>
      </w:rPr>
      <mc:AlternateContent>
        <mc:Choice Requires="wps">
          <w:drawing>
            <wp:inline distT="0" distB="0" distL="114300" distR="114300">
              <wp:extent cx="5311775" cy="38100"/>
              <wp:effectExtent l="0" t="0" r="3175" b="0"/>
              <wp:docPr id="1" name="任意多边形 1"/>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V51pnUAAAAAwEAAA8AAAAA&#10;AAAAAQAgAAAAIgAAAGRycy9kb3ducmV2LnhtbFBLAQIUABQAAAAIAIdO4kAphKKDUQIAAPkEAAAO&#10;AAAAAAAAAAEAIAAAACMBAABkcnMvZTJvRG9jLnhtbFBLBQYAAAAABgAGAFkBAADmBQAAAAA=&#10;" path="m0,50l8364,50m0,10l8364,10e">
              <v:fill on="f" focussize="0,0"/>
              <v:stroke weight="1pt" color="#000000" miterlimit="10" joinstyle="miter"/>
              <v:imagedata o:title=""/>
              <o:lock v:ext="edit" aspectratio="f"/>
              <w10:wrap type="non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9367">
    <w:pPr>
      <w:spacing w:line="50" w:lineRule="exact"/>
    </w:pPr>
    <w:r>
      <w:rPr>
        <w:position w:val="-2"/>
      </w:rPr>
      <mc:AlternateContent>
        <mc:Choice Requires="wps">
          <w:drawing>
            <wp:inline distT="0" distB="0" distL="114300" distR="114300">
              <wp:extent cx="6226175" cy="38100"/>
              <wp:effectExtent l="0" t="0" r="3175" b="0"/>
              <wp:docPr id="8" name="任意多边形 8"/>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q/i1tFECAAD5BAAADgAAAGRycy9lMm9Eb2MueG1srVTNjtMw&#10;EL4j8Q6W7zRJYbslaroHynJBsNIuD+DaTmLJf7Ldpr1z584R8RJoBU/DIh6DsZM2Zbn0QA/p2DP+&#10;Zr5vPF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1PuI91QAAAAMBAAAPAAAA&#10;AAAAAAEAIAAAACIAAABkcnMvZG93bnJldi54bWxQSwECFAAUAAAACACHTuJAq/i1tFECAAD5BAAA&#10;DgAAAAAAAAABACAAAAAkAQAAZHJzL2Uyb0RvYy54bWxQSwUGAAAAAAYABgBZAQAA5wUAAAAA&#10;" path="m0,50l9804,50m0,10l9804,10e">
              <v:fill on="f" focussize="0,0"/>
              <v:stroke weight="1pt" color="#000000" miterlimit="10" joinstyle="miter"/>
              <v:imagedata o:title=""/>
              <o:lock v:ext="edit" aspectratio="f"/>
              <w10:wrap type="non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A558">
    <w:pPr>
      <w:spacing w:line="50" w:lineRule="exact"/>
    </w:pPr>
    <w:r>
      <w:rPr>
        <w:position w:val="-2"/>
      </w:rPr>
      <mc:AlternateContent>
        <mc:Choice Requires="wps">
          <w:drawing>
            <wp:inline distT="0" distB="0" distL="114300" distR="114300">
              <wp:extent cx="6226175" cy="38100"/>
              <wp:effectExtent l="0" t="0" r="3175" b="0"/>
              <wp:docPr id="17" name="任意多边形 17"/>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ABCxzg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8C69">
    <w:pPr>
      <w:spacing w:line="50" w:lineRule="exact"/>
    </w:pPr>
    <w:r>
      <w:rPr>
        <w:position w:val="-2"/>
      </w:rPr>
      <mc:AlternateContent>
        <mc:Choice Requires="wps">
          <w:drawing>
            <wp:inline distT="0" distB="0" distL="114300" distR="114300">
              <wp:extent cx="6226175" cy="38100"/>
              <wp:effectExtent l="0" t="0" r="3175" b="0"/>
              <wp:docPr id="23" name="任意多边形 23"/>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DTXERf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FC2D">
    <w:pPr>
      <w:spacing w:line="50" w:lineRule="exact"/>
    </w:pPr>
    <w:r>
      <w:rPr>
        <w:position w:val="-2"/>
      </w:rPr>
      <mc:AlternateContent>
        <mc:Choice Requires="wps">
          <w:drawing>
            <wp:inline distT="0" distB="0" distL="114300" distR="114300">
              <wp:extent cx="6226175" cy="38100"/>
              <wp:effectExtent l="0" t="0" r="3175" b="0"/>
              <wp:docPr id="15" name="任意多边形 15"/>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9HfTnF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PR305x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2AB1">
    <w:pPr>
      <w:spacing w:line="50" w:lineRule="exact"/>
    </w:pPr>
    <w:r>
      <w:rPr>
        <w:position w:val="-2"/>
      </w:rPr>
      <mc:AlternateContent>
        <mc:Choice Requires="wps">
          <w:drawing>
            <wp:inline distT="0" distB="0" distL="114300" distR="114300">
              <wp:extent cx="6226175" cy="38100"/>
              <wp:effectExtent l="0" t="0" r="3175" b="0"/>
              <wp:docPr id="24" name="任意多边形 24"/>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luTKCVI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Jbkygl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71D99"/>
    <w:multiLevelType w:val="singleLevel"/>
    <w:tmpl w:val="B1A71D99"/>
    <w:lvl w:ilvl="0" w:tentative="0">
      <w:start w:val="3"/>
      <w:numFmt w:val="chineseCounting"/>
      <w:suff w:val="space"/>
      <w:lvlText w:val="第%1章"/>
      <w:lvlJc w:val="left"/>
      <w:rPr>
        <w:rFonts w:hint="eastAsia"/>
      </w:rPr>
    </w:lvl>
  </w:abstractNum>
  <w:abstractNum w:abstractNumId="1">
    <w:nsid w:val="BE6E0237"/>
    <w:multiLevelType w:val="singleLevel"/>
    <w:tmpl w:val="BE6E0237"/>
    <w:lvl w:ilvl="0" w:tentative="0">
      <w:start w:val="2"/>
      <w:numFmt w:val="chineseCounting"/>
      <w:suff w:val="nothing"/>
      <w:lvlText w:val="（%1）"/>
      <w:lvlJc w:val="left"/>
      <w:rPr>
        <w:rFonts w:hint="eastAsia"/>
      </w:rPr>
    </w:lvl>
  </w:abstractNum>
  <w:abstractNum w:abstractNumId="2">
    <w:nsid w:val="C0C73EC4"/>
    <w:multiLevelType w:val="singleLevel"/>
    <w:tmpl w:val="C0C73EC4"/>
    <w:lvl w:ilvl="0" w:tentative="0">
      <w:start w:val="2"/>
      <w:numFmt w:val="decimal"/>
      <w:suff w:val="space"/>
      <w:lvlText w:val="%1."/>
      <w:lvlJc w:val="left"/>
      <w:pPr>
        <w:ind w:left="1354" w:leftChars="0" w:firstLine="0" w:firstLineChars="0"/>
      </w:pPr>
    </w:lvl>
  </w:abstractNum>
  <w:abstractNum w:abstractNumId="3">
    <w:nsid w:val="DCE6C5E3"/>
    <w:multiLevelType w:val="singleLevel"/>
    <w:tmpl w:val="DCE6C5E3"/>
    <w:lvl w:ilvl="0" w:tentative="0">
      <w:start w:val="1"/>
      <w:numFmt w:val="decimal"/>
      <w:suff w:val="nothing"/>
      <w:lvlText w:val="%1、"/>
      <w:lvlJc w:val="left"/>
    </w:lvl>
  </w:abstractNum>
  <w:abstractNum w:abstractNumId="4">
    <w:nsid w:val="04AE81CB"/>
    <w:multiLevelType w:val="singleLevel"/>
    <w:tmpl w:val="04AE81CB"/>
    <w:lvl w:ilvl="0" w:tentative="0">
      <w:start w:val="7"/>
      <w:numFmt w:val="decimal"/>
      <w:suff w:val="nothing"/>
      <w:lvlText w:val="%1、"/>
      <w:lvlJc w:val="left"/>
    </w:lvl>
  </w:abstractNum>
  <w:abstractNum w:abstractNumId="5">
    <w:nsid w:val="0A90DE79"/>
    <w:multiLevelType w:val="singleLevel"/>
    <w:tmpl w:val="0A90DE79"/>
    <w:lvl w:ilvl="0" w:tentative="0">
      <w:start w:val="1"/>
      <w:numFmt w:val="decimal"/>
      <w:pStyle w:val="13"/>
      <w:lvlText w:val="%1."/>
      <w:lvlJc w:val="left"/>
      <w:pPr>
        <w:tabs>
          <w:tab w:val="left" w:pos="2040"/>
        </w:tabs>
        <w:ind w:left="2040" w:hanging="360"/>
      </w:pPr>
    </w:lvl>
  </w:abstractNum>
  <w:abstractNum w:abstractNumId="6">
    <w:nsid w:val="24E409BB"/>
    <w:multiLevelType w:val="multilevel"/>
    <w:tmpl w:val="24E409BB"/>
    <w:lvl w:ilvl="0" w:tentative="0">
      <w:start w:val="1"/>
      <w:numFmt w:val="decimal"/>
      <w:pStyle w:val="3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4CF2D88"/>
    <w:multiLevelType w:val="singleLevel"/>
    <w:tmpl w:val="44CF2D88"/>
    <w:lvl w:ilvl="0" w:tentative="0">
      <w:start w:val="1"/>
      <w:numFmt w:val="decimal"/>
      <w:suff w:val="nothing"/>
      <w:lvlText w:val="%1、"/>
      <w:lvlJc w:val="left"/>
      <w:rPr>
        <w:rFonts w:hint="default"/>
        <w:b w:val="0"/>
        <w:bCs w:val="0"/>
      </w:rPr>
    </w:lvl>
  </w:abstractNum>
  <w:num w:numId="1">
    <w:abstractNumId w:val="5"/>
  </w:num>
  <w:num w:numId="2">
    <w:abstractNumId w:val="6"/>
  </w:num>
  <w:num w:numId="3">
    <w:abstractNumId w:val="3"/>
  </w:num>
  <w:num w:numId="4">
    <w:abstractNumId w:val="7"/>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02759"/>
    <w:rsid w:val="04191764"/>
    <w:rsid w:val="041E01D6"/>
    <w:rsid w:val="04B01269"/>
    <w:rsid w:val="07DA6436"/>
    <w:rsid w:val="0C0E75ED"/>
    <w:rsid w:val="0C6434DB"/>
    <w:rsid w:val="0CEB6AEF"/>
    <w:rsid w:val="0CF9684B"/>
    <w:rsid w:val="0E7E2314"/>
    <w:rsid w:val="12453B34"/>
    <w:rsid w:val="136441CE"/>
    <w:rsid w:val="14484B6E"/>
    <w:rsid w:val="14FC58D8"/>
    <w:rsid w:val="19721B28"/>
    <w:rsid w:val="198E2213"/>
    <w:rsid w:val="1CC57581"/>
    <w:rsid w:val="1E4B412F"/>
    <w:rsid w:val="1F595F29"/>
    <w:rsid w:val="24955A65"/>
    <w:rsid w:val="250F3DFA"/>
    <w:rsid w:val="25A66FB8"/>
    <w:rsid w:val="284C4CD2"/>
    <w:rsid w:val="2C1D7A22"/>
    <w:rsid w:val="2C3E3082"/>
    <w:rsid w:val="2C596879"/>
    <w:rsid w:val="2C8912FE"/>
    <w:rsid w:val="2EB95527"/>
    <w:rsid w:val="30275056"/>
    <w:rsid w:val="30480D3C"/>
    <w:rsid w:val="318D2944"/>
    <w:rsid w:val="339712FF"/>
    <w:rsid w:val="340E70F2"/>
    <w:rsid w:val="37CE3170"/>
    <w:rsid w:val="395F7B34"/>
    <w:rsid w:val="3BFF3F05"/>
    <w:rsid w:val="3D050F89"/>
    <w:rsid w:val="3D0978D8"/>
    <w:rsid w:val="3E8261C4"/>
    <w:rsid w:val="406846F6"/>
    <w:rsid w:val="418E7B87"/>
    <w:rsid w:val="42B20943"/>
    <w:rsid w:val="445B1011"/>
    <w:rsid w:val="44B9565F"/>
    <w:rsid w:val="45E613BC"/>
    <w:rsid w:val="46FE2CD2"/>
    <w:rsid w:val="47073E3E"/>
    <w:rsid w:val="478E72F2"/>
    <w:rsid w:val="4B820EA1"/>
    <w:rsid w:val="4CBF3D46"/>
    <w:rsid w:val="4E5C4F50"/>
    <w:rsid w:val="4EBA5CD1"/>
    <w:rsid w:val="51A81FE6"/>
    <w:rsid w:val="51AA71FB"/>
    <w:rsid w:val="51BE32AF"/>
    <w:rsid w:val="5623707B"/>
    <w:rsid w:val="58B531C8"/>
    <w:rsid w:val="59EA7E2A"/>
    <w:rsid w:val="5B1E4459"/>
    <w:rsid w:val="5DF404EC"/>
    <w:rsid w:val="61B2082B"/>
    <w:rsid w:val="64E84599"/>
    <w:rsid w:val="67485268"/>
    <w:rsid w:val="6AA55470"/>
    <w:rsid w:val="6B0E03EC"/>
    <w:rsid w:val="6DB204AB"/>
    <w:rsid w:val="700357F4"/>
    <w:rsid w:val="729445D6"/>
    <w:rsid w:val="7347064A"/>
    <w:rsid w:val="758E22E3"/>
    <w:rsid w:val="7A576560"/>
    <w:rsid w:val="7A641DC4"/>
    <w:rsid w:val="7AD0000A"/>
    <w:rsid w:val="7B820C9F"/>
    <w:rsid w:val="7BAE5ED6"/>
    <w:rsid w:val="7BB10CB4"/>
    <w:rsid w:val="7C696A36"/>
    <w:rsid w:val="7C6E7D02"/>
    <w:rsid w:val="7D1D66CC"/>
    <w:rsid w:val="7D6A4B1C"/>
    <w:rsid w:val="7D9E4754"/>
    <w:rsid w:val="7EDC2A22"/>
    <w:rsid w:val="7EFEE82B"/>
    <w:rsid w:val="F7AF8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4"/>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pacing w:line="312" w:lineRule="atLeast"/>
      <w:ind w:firstLine="420"/>
      <w:textAlignment w:val="baseline"/>
    </w:pPr>
    <w:rPr>
      <w:kern w:val="0"/>
      <w:szCs w:val="20"/>
    </w:rPr>
  </w:style>
  <w:style w:type="paragraph" w:styleId="6">
    <w:name w:val="toa heading"/>
    <w:basedOn w:val="1"/>
    <w:next w:val="1"/>
    <w:qFormat/>
    <w:uiPriority w:val="0"/>
    <w:pPr>
      <w:widowControl/>
      <w:spacing w:before="120"/>
      <w:ind w:firstLine="3584"/>
    </w:pPr>
  </w:style>
  <w:style w:type="paragraph" w:styleId="7">
    <w:name w:val="annotation text"/>
    <w:basedOn w:val="1"/>
    <w:qFormat/>
    <w:uiPriority w:val="0"/>
    <w:pPr>
      <w:jc w:val="left"/>
    </w:pPr>
  </w:style>
  <w:style w:type="paragraph" w:styleId="8">
    <w:name w:val="Body Text"/>
    <w:basedOn w:val="1"/>
    <w:next w:val="9"/>
    <w:semiHidden/>
    <w:qFormat/>
    <w:uiPriority w:val="0"/>
    <w:rPr>
      <w:rFonts w:ascii="微软雅黑" w:hAnsi="微软雅黑" w:eastAsia="微软雅黑" w:cs="微软雅黑"/>
      <w:sz w:val="28"/>
      <w:szCs w:val="28"/>
      <w:lang w:val="en-US" w:eastAsia="en-US" w:bidi="ar-SA"/>
    </w:rPr>
  </w:style>
  <w:style w:type="paragraph" w:customStyle="1" w:styleId="9">
    <w:name w:val="_Style 2"/>
    <w:basedOn w:val="2"/>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10">
    <w:name w:val="Body Text Indent"/>
    <w:basedOn w:val="1"/>
    <w:next w:val="1"/>
    <w:qFormat/>
    <w:uiPriority w:val="0"/>
    <w:pPr>
      <w:ind w:firstLine="630"/>
    </w:pPr>
    <w:rPr>
      <w:sz w:val="32"/>
      <w:szCs w:val="20"/>
    </w:rPr>
  </w:style>
  <w:style w:type="paragraph" w:styleId="11">
    <w:name w:val="Plain Text"/>
    <w:basedOn w:val="1"/>
    <w:qFormat/>
    <w:uiPriority w:val="0"/>
    <w:rPr>
      <w:rFonts w:ascii="宋体"/>
      <w:color w:val="000000"/>
      <w:szCs w:val="20"/>
      <w:u w:val="none" w:color="000000"/>
    </w:rPr>
  </w:style>
  <w:style w:type="paragraph" w:styleId="12">
    <w:name w:val="footer"/>
    <w:basedOn w:val="1"/>
    <w:link w:val="30"/>
    <w:qFormat/>
    <w:uiPriority w:val="0"/>
    <w:pPr>
      <w:tabs>
        <w:tab w:val="center" w:pos="4153"/>
        <w:tab w:val="right" w:pos="8306"/>
      </w:tabs>
      <w:snapToGrid w:val="0"/>
      <w:jc w:val="left"/>
    </w:pPr>
    <w:rPr>
      <w:sz w:val="18"/>
    </w:rPr>
  </w:style>
  <w:style w:type="paragraph" w:styleId="13">
    <w:name w:val="List Number 5"/>
    <w:basedOn w:val="1"/>
    <w:qFormat/>
    <w:uiPriority w:val="0"/>
    <w:pPr>
      <w:numPr>
        <w:ilvl w:val="0"/>
        <w:numId w:val="1"/>
      </w:numPr>
    </w:pPr>
  </w:style>
  <w:style w:type="paragraph" w:styleId="14">
    <w:name w:val="footnote text"/>
    <w:basedOn w:val="1"/>
    <w:semiHidden/>
    <w:unhideWhenUsed/>
    <w:qFormat/>
    <w:uiPriority w:val="99"/>
    <w:pPr>
      <w:snapToGrid w:val="0"/>
      <w:jc w:val="left"/>
    </w:pPr>
    <w:rPr>
      <w:sz w:val="18"/>
      <w:szCs w:val="18"/>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customStyle="1" w:styleId="2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4">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25">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26">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27">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2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29">
    <w:name w:val="font61"/>
    <w:basedOn w:val="19"/>
    <w:qFormat/>
    <w:uiPriority w:val="0"/>
    <w:rPr>
      <w:rFonts w:hint="eastAsia" w:ascii="仿宋" w:hAnsi="仿宋" w:eastAsia="仿宋" w:cs="仿宋"/>
      <w:color w:val="000000"/>
      <w:sz w:val="16"/>
      <w:szCs w:val="16"/>
      <w:u w:val="none"/>
    </w:rPr>
  </w:style>
  <w:style w:type="character" w:customStyle="1" w:styleId="30">
    <w:name w:val="页脚 Char"/>
    <w:link w:val="12"/>
    <w:qFormat/>
    <w:uiPriority w:val="0"/>
    <w:rPr>
      <w:sz w:val="18"/>
    </w:rPr>
  </w:style>
  <w:style w:type="paragraph" w:customStyle="1" w:styleId="3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Normal_0"/>
    <w:qFormat/>
    <w:uiPriority w:val="0"/>
    <w:pPr>
      <w:widowControl w:val="0"/>
      <w:jc w:val="both"/>
    </w:pPr>
    <w:rPr>
      <w:rFonts w:ascii="Calibri" w:hAnsi="Calibri" w:eastAsia="宋体" w:cs="Times New Roman"/>
      <w:sz w:val="21"/>
      <w:szCs w:val="24"/>
      <w:lang w:val="en-US" w:eastAsia="zh-CN" w:bidi="ar-SA"/>
    </w:rPr>
  </w:style>
  <w:style w:type="paragraph" w:customStyle="1" w:styleId="33">
    <w:name w:val="表名称"/>
    <w:basedOn w:val="4"/>
    <w:autoRedefine/>
    <w:qFormat/>
    <w:uiPriority w:val="0"/>
    <w:pPr>
      <w:numPr>
        <w:ilvl w:val="0"/>
        <w:numId w:val="2"/>
      </w:numPr>
      <w:ind w:firstLine="0" w:firstLineChars="0"/>
      <w:jc w:val="center"/>
    </w:pPr>
  </w:style>
  <w:style w:type="paragraph" w:customStyle="1" w:styleId="34">
    <w:name w:val="Heading3"/>
    <w:basedOn w:val="1"/>
    <w:next w:val="1"/>
    <w:autoRedefine/>
    <w:qFormat/>
    <w:uiPriority w:val="0"/>
    <w:pPr>
      <w:keepNext/>
      <w:keepLines/>
      <w:spacing w:before="360" w:after="120"/>
      <w:jc w:val="left"/>
      <w:textAlignment w:val="baseline"/>
    </w:pPr>
    <w:rPr>
      <w:rFonts w:ascii="宋体"/>
      <w:b/>
      <w:kern w:val="0"/>
      <w:sz w:val="24"/>
      <w:szCs w:val="20"/>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22.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13124</Words>
  <Characters>14387</Characters>
  <Lines>0</Lines>
  <Paragraphs>0</Paragraphs>
  <TotalTime>1</TotalTime>
  <ScaleCrop>false</ScaleCrop>
  <LinksUpToDate>false</LinksUpToDate>
  <CharactersWithSpaces>15013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2025-02-28T06:33:00Z</dcterms:created>
  <dc:creator>Administrator</dc:creator>
  <cp:lastModifiedBy>张鑫</cp:lastModifiedBy>
  <dcterms:modified xsi:type="dcterms:W3CDTF">2025-06-19T02:35:12Z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eyJoZGlkIjoiZjJjZDBiYzdhZTdiYThlNDE5M2U4YjQyZjllMTcyMjciLCJ1c2VySWQiOiI0NTM5Mzc3OTAifQ==</vt:lpwstr>
  </property>
  <property fmtid="{D5CDD505-2E9C-101B-9397-08002B2CF9AE}" pid="4" name="ICV">
    <vt:lpwstr>1B0F5C706DEC407C8E917424917739C4_12</vt:lpwstr>
  </property>
</Properties>
</file>