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ECEB9">
      <w:pPr>
        <w:jc w:val="center"/>
        <w:rPr>
          <w:rFonts w:hint="eastAsia" w:ascii="仿宋" w:hAnsi="仿宋" w:eastAsia="仿宋" w:cs="仿宋"/>
          <w:b/>
          <w:bCs/>
          <w:color w:val="auto"/>
          <w:w w:val="90"/>
          <w:sz w:val="40"/>
          <w:szCs w:val="40"/>
          <w:lang w:val="en-US" w:eastAsia="zh-CN"/>
        </w:rPr>
      </w:pPr>
    </w:p>
    <w:p w14:paraId="025A91BE">
      <w:pPr>
        <w:spacing w:line="760" w:lineRule="exact"/>
        <w:jc w:val="center"/>
        <w:rPr>
          <w:rFonts w:hint="eastAsia" w:ascii="仿宋" w:hAnsi="仿宋" w:eastAsia="仿宋" w:cs="仿宋"/>
          <w:b/>
          <w:bCs/>
          <w:color w:val="auto"/>
          <w:w w:val="90"/>
          <w:sz w:val="36"/>
          <w:szCs w:val="36"/>
          <w:lang w:val="en-US" w:eastAsia="zh-CN"/>
        </w:rPr>
      </w:pPr>
      <w:r>
        <w:rPr>
          <w:rFonts w:hint="eastAsia" w:ascii="仿宋" w:hAnsi="仿宋" w:eastAsia="仿宋" w:cs="仿宋"/>
          <w:b/>
          <w:bCs/>
          <w:color w:val="auto"/>
          <w:w w:val="90"/>
          <w:sz w:val="36"/>
          <w:szCs w:val="36"/>
          <w:lang w:val="en-US" w:eastAsia="zh-CN"/>
        </w:rPr>
        <w:t>克州一中2025年学生食堂后厨工作人员服务采购项目(二次）</w:t>
      </w:r>
    </w:p>
    <w:p w14:paraId="27B628CF">
      <w:pPr>
        <w:spacing w:line="760" w:lineRule="exact"/>
        <w:jc w:val="center"/>
        <w:rPr>
          <w:rFonts w:hint="default"/>
          <w:b/>
          <w:bCs/>
          <w:color w:val="auto"/>
          <w:sz w:val="21"/>
          <w:szCs w:val="21"/>
          <w:lang w:val="en-US"/>
        </w:rPr>
      </w:pPr>
      <w:r>
        <w:rPr>
          <w:rFonts w:hint="eastAsia" w:ascii="仿宋" w:hAnsi="仿宋" w:eastAsia="仿宋" w:cs="仿宋"/>
          <w:b/>
          <w:bCs/>
          <w:color w:val="auto"/>
          <w:sz w:val="32"/>
          <w:szCs w:val="32"/>
          <w:lang w:eastAsia="zh-CN"/>
        </w:rPr>
        <w:t>项目编号：KZZB-20</w:t>
      </w:r>
      <w:r>
        <w:rPr>
          <w:rFonts w:hint="eastAsia" w:ascii="仿宋" w:hAnsi="仿宋" w:eastAsia="仿宋" w:cs="仿宋"/>
          <w:b/>
          <w:bCs/>
          <w:color w:val="auto"/>
          <w:sz w:val="32"/>
          <w:szCs w:val="32"/>
          <w:lang w:val="en-US" w:eastAsia="zh-CN"/>
        </w:rPr>
        <w:t>25099-1</w:t>
      </w:r>
    </w:p>
    <w:p w14:paraId="0A6434B8">
      <w:pPr>
        <w:pStyle w:val="2"/>
        <w:rPr>
          <w:rFonts w:ascii="仿宋" w:hAnsi="仿宋" w:eastAsia="仿宋" w:cs="仿宋"/>
          <w:color w:val="auto"/>
        </w:rPr>
      </w:pPr>
    </w:p>
    <w:p w14:paraId="71761E24">
      <w:pPr>
        <w:pStyle w:val="2"/>
        <w:jc w:val="center"/>
        <w:rPr>
          <w:rFonts w:hint="eastAsia" w:ascii="仿宋" w:hAnsi="仿宋" w:eastAsia="仿宋" w:cs="仿宋"/>
          <w:b/>
          <w:color w:val="auto"/>
          <w:sz w:val="96"/>
          <w:szCs w:val="96"/>
          <w:lang w:eastAsia="zh-CN"/>
        </w:rPr>
      </w:pPr>
      <w:r>
        <w:rPr>
          <w:rFonts w:hint="eastAsia" w:ascii="仿宋" w:hAnsi="仿宋" w:eastAsia="仿宋" w:cs="仿宋"/>
          <w:b/>
          <w:color w:val="auto"/>
          <w:sz w:val="96"/>
          <w:szCs w:val="96"/>
          <w:highlight w:val="none"/>
        </w:rPr>
        <w:drawing>
          <wp:anchor distT="0" distB="0" distL="114300" distR="114300" simplePos="0" relativeHeight="251667456" behindDoc="1" locked="0" layoutInCell="1" allowOverlap="1">
            <wp:simplePos x="0" y="0"/>
            <wp:positionH relativeFrom="column">
              <wp:posOffset>1601470</wp:posOffset>
            </wp:positionH>
            <wp:positionV relativeFrom="page">
              <wp:posOffset>3491230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6"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lang w:eastAsia="zh-CN"/>
        </w:rPr>
        <w:t>磋</w:t>
      </w:r>
    </w:p>
    <w:p w14:paraId="0D6B88DE">
      <w:pPr>
        <w:pStyle w:val="2"/>
        <w:jc w:val="center"/>
        <w:rPr>
          <w:rFonts w:ascii="仿宋" w:hAnsi="仿宋" w:eastAsia="仿宋" w:cs="仿宋"/>
          <w:b/>
          <w:bCs/>
          <w:color w:val="auto"/>
          <w:sz w:val="96"/>
          <w:szCs w:val="96"/>
        </w:rPr>
      </w:pPr>
      <w:r>
        <w:rPr>
          <w:rFonts w:hint="eastAsia" w:ascii="仿宋" w:hAnsi="仿宋" w:eastAsia="仿宋" w:cs="仿宋"/>
          <w:b/>
          <w:color w:val="auto"/>
          <w:sz w:val="96"/>
          <w:szCs w:val="96"/>
          <w:lang w:eastAsia="zh-CN"/>
        </w:rPr>
        <w:t>商</w:t>
      </w:r>
    </w:p>
    <w:p w14:paraId="0E6DAA41">
      <w:pPr>
        <w:pStyle w:val="2"/>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BA4C54">
      <w:pPr>
        <w:pStyle w:val="2"/>
        <w:jc w:val="center"/>
        <w:rPr>
          <w:rFonts w:ascii="仿宋" w:hAnsi="仿宋" w:eastAsia="仿宋" w:cs="仿宋"/>
          <w:color w:val="auto"/>
          <w:sz w:val="96"/>
          <w:szCs w:val="96"/>
        </w:rPr>
      </w:pPr>
      <w:r>
        <w:rPr>
          <w:rFonts w:hint="eastAsia" w:ascii="仿宋" w:hAnsi="仿宋" w:eastAsia="仿宋" w:cs="仿宋"/>
          <w:b/>
          <w:bCs/>
          <w:color w:val="auto"/>
          <w:sz w:val="96"/>
          <w:szCs w:val="96"/>
        </w:rPr>
        <w:t>件</w:t>
      </w:r>
    </w:p>
    <w:p w14:paraId="1E47487D">
      <w:pPr>
        <w:pStyle w:val="2"/>
        <w:rPr>
          <w:rFonts w:ascii="仿宋" w:hAnsi="仿宋" w:eastAsia="仿宋" w:cs="仿宋"/>
          <w:color w:val="auto"/>
        </w:rPr>
      </w:pPr>
    </w:p>
    <w:p w14:paraId="2C27C06E">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采购单位：克孜勒苏柯尔克孜自治州第一中学</w:t>
      </w:r>
    </w:p>
    <w:p w14:paraId="299B1740">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木</w:t>
      </w:r>
      <w:r>
        <w:rPr>
          <w:rFonts w:hint="eastAsia" w:ascii="仿宋" w:hAnsi="仿宋" w:eastAsia="仿宋" w:cs="仿宋"/>
          <w:color w:val="auto"/>
          <w:sz w:val="32"/>
          <w:szCs w:val="32"/>
          <w:lang w:eastAsia="zh-CN"/>
        </w:rPr>
        <w:t xml:space="preserve">先生 </w:t>
      </w:r>
    </w:p>
    <w:p w14:paraId="47767E6B">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13319089048</w:t>
      </w:r>
    </w:p>
    <w:p w14:paraId="5B106F42">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代理机构：鼎建项目管理有限公司</w:t>
      </w:r>
    </w:p>
    <w:p w14:paraId="434D21D2">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highlight w:val="none"/>
          <w:lang w:eastAsia="zh-CN"/>
        </w:rPr>
        <w:t>朱先生</w:t>
      </w:r>
    </w:p>
    <w:p w14:paraId="7CCDEA8F">
      <w:pPr>
        <w:spacing w:line="700" w:lineRule="exact"/>
        <w:rPr>
          <w:rFonts w:ascii="仿宋" w:hAnsi="仿宋" w:eastAsia="仿宋" w:cs="仿宋"/>
          <w:b/>
          <w:color w:val="auto"/>
          <w:sz w:val="32"/>
          <w:szCs w:val="32"/>
          <w:lang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highlight w:val="none"/>
          <w:lang w:val="en-US" w:eastAsia="zh-CN"/>
        </w:rPr>
        <w:t>18609088999</w:t>
      </w:r>
    </w:p>
    <w:p w14:paraId="563683B9">
      <w:pPr>
        <w:jc w:val="center"/>
        <w:rPr>
          <w:rFonts w:hint="eastAsia" w:ascii="仿宋" w:hAnsi="仿宋" w:eastAsia="仿宋" w:cs="仿宋"/>
          <w:b/>
          <w:color w:val="auto"/>
          <w:sz w:val="36"/>
          <w:szCs w:val="36"/>
          <w:lang w:eastAsia="zh-CN"/>
        </w:rPr>
      </w:pPr>
    </w:p>
    <w:p w14:paraId="0293D7DD">
      <w:pPr>
        <w:jc w:val="center"/>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695E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3B575E1C">
            <w:pPr>
              <w:spacing w:line="500" w:lineRule="exact"/>
              <w:jc w:val="both"/>
              <w:rPr>
                <w:rFonts w:ascii="仿宋" w:hAnsi="仿宋" w:eastAsia="仿宋" w:cs="仿宋"/>
                <w:color w:val="auto"/>
                <w:lang w:eastAsia="zh-CN"/>
              </w:rPr>
            </w:pPr>
          </w:p>
          <w:p w14:paraId="3194426C">
            <w:pPr>
              <w:spacing w:line="500" w:lineRule="exact"/>
              <w:jc w:val="both"/>
              <w:rPr>
                <w:rFonts w:ascii="仿宋" w:hAnsi="仿宋" w:eastAsia="仿宋" w:cs="仿宋"/>
                <w:color w:val="auto"/>
                <w:sz w:val="32"/>
                <w:szCs w:val="32"/>
                <w:lang w:eastAsia="zh-CN"/>
              </w:rPr>
            </w:pPr>
          </w:p>
          <w:p w14:paraId="3B460762">
            <w:pPr>
              <w:spacing w:line="500" w:lineRule="exact"/>
              <w:jc w:val="both"/>
              <w:rPr>
                <w:rFonts w:ascii="仿宋" w:hAnsi="仿宋" w:eastAsia="仿宋" w:cs="仿宋"/>
                <w:color w:val="auto"/>
                <w:sz w:val="32"/>
                <w:szCs w:val="32"/>
                <w:lang w:eastAsia="zh-CN"/>
              </w:rPr>
            </w:pPr>
          </w:p>
          <w:p w14:paraId="2D904011">
            <w:pPr>
              <w:spacing w:line="500" w:lineRule="exact"/>
              <w:jc w:val="both"/>
              <w:rPr>
                <w:rFonts w:ascii="仿宋" w:hAnsi="仿宋" w:eastAsia="仿宋" w:cs="仿宋"/>
                <w:color w:val="auto"/>
                <w:w w:val="95"/>
                <w:sz w:val="32"/>
                <w:szCs w:val="32"/>
                <w:lang w:eastAsia="zh-CN"/>
              </w:rPr>
            </w:pPr>
            <w:r>
              <w:rPr>
                <w:rFonts w:hint="eastAsia" w:ascii="仿宋" w:hAnsi="仿宋" w:eastAsia="仿宋" w:cs="仿宋"/>
                <w:color w:val="auto"/>
                <w:sz w:val="32"/>
                <w:szCs w:val="32"/>
                <w:lang w:eastAsia="zh-CN"/>
              </w:rPr>
              <w:t>采购单位：克孜勒苏柯尔克孜自治州第一中学</w:t>
            </w:r>
            <w:r>
              <w:rPr>
                <w:rFonts w:hint="eastAsia" w:ascii="仿宋" w:hAnsi="仿宋" w:eastAsia="仿宋" w:cs="仿宋"/>
                <w:color w:val="auto"/>
                <w:w w:val="95"/>
                <w:sz w:val="32"/>
                <w:szCs w:val="32"/>
                <w:lang w:eastAsia="zh-CN"/>
              </w:rPr>
              <w:t>（盖章）</w:t>
            </w:r>
          </w:p>
          <w:p w14:paraId="1549E6A2">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14329014">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31E22A5">
            <w:pPr>
              <w:spacing w:line="500" w:lineRule="exact"/>
              <w:jc w:val="both"/>
              <w:rPr>
                <w:rFonts w:ascii="仿宋" w:hAnsi="仿宋" w:eastAsia="仿宋" w:cs="仿宋"/>
                <w:color w:val="auto"/>
                <w:sz w:val="32"/>
                <w:szCs w:val="32"/>
                <w:lang w:eastAsia="zh-CN"/>
              </w:rPr>
            </w:pPr>
          </w:p>
          <w:p w14:paraId="678582D7">
            <w:pPr>
              <w:spacing w:line="500" w:lineRule="exact"/>
              <w:jc w:val="both"/>
              <w:rPr>
                <w:rFonts w:ascii="仿宋" w:hAnsi="仿宋" w:eastAsia="仿宋" w:cs="仿宋"/>
                <w:color w:val="auto"/>
                <w:sz w:val="32"/>
                <w:szCs w:val="32"/>
                <w:lang w:eastAsia="zh-CN"/>
              </w:rPr>
            </w:pPr>
          </w:p>
          <w:p w14:paraId="044427C1">
            <w:pPr>
              <w:spacing w:line="500" w:lineRule="exact"/>
              <w:ind w:left="3520" w:hanging="3520" w:hangingChars="1100"/>
              <w:jc w:val="both"/>
              <w:rPr>
                <w:rFonts w:ascii="仿宋" w:hAnsi="仿宋" w:eastAsia="仿宋" w:cs="仿宋"/>
                <w:color w:val="auto"/>
                <w:sz w:val="32"/>
                <w:szCs w:val="32"/>
                <w:lang w:eastAsia="zh-CN"/>
              </w:rPr>
            </w:pPr>
          </w:p>
          <w:p w14:paraId="4F869C06">
            <w:pPr>
              <w:spacing w:line="500" w:lineRule="exact"/>
              <w:ind w:left="3520" w:hanging="3520" w:hangingChars="1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采购项目名称：克州一中2025年学生食堂后厨工作人员服务采购项目</w:t>
            </w:r>
            <w:r>
              <w:rPr>
                <w:rFonts w:hint="eastAsia" w:ascii="仿宋" w:hAnsi="仿宋" w:eastAsia="仿宋" w:cs="仿宋"/>
                <w:color w:val="auto"/>
                <w:sz w:val="32"/>
                <w:szCs w:val="32"/>
                <w:lang w:val="en-US" w:eastAsia="zh-CN"/>
              </w:rPr>
              <w:t>(二次）</w:t>
            </w:r>
          </w:p>
          <w:p w14:paraId="739E4934">
            <w:pPr>
              <w:spacing w:line="500" w:lineRule="exact"/>
              <w:ind w:left="3520" w:hanging="3520" w:hangingChars="1100"/>
              <w:jc w:val="both"/>
              <w:rPr>
                <w:rFonts w:hint="eastAsia" w:ascii="仿宋" w:hAnsi="仿宋" w:eastAsia="仿宋" w:cs="仿宋"/>
                <w:color w:val="auto"/>
                <w:sz w:val="32"/>
                <w:szCs w:val="32"/>
                <w:lang w:val="en-US" w:eastAsia="zh-CN"/>
              </w:rPr>
            </w:pPr>
          </w:p>
          <w:p w14:paraId="586821DF">
            <w:pPr>
              <w:spacing w:line="500" w:lineRule="exact"/>
              <w:jc w:val="both"/>
              <w:rPr>
                <w:rFonts w:ascii="仿宋" w:hAnsi="仿宋" w:eastAsia="仿宋" w:cs="仿宋"/>
                <w:color w:val="auto"/>
                <w:sz w:val="32"/>
                <w:szCs w:val="32"/>
                <w:lang w:eastAsia="zh-CN"/>
              </w:rPr>
            </w:pPr>
          </w:p>
          <w:p w14:paraId="02F660A7">
            <w:pPr>
              <w:pStyle w:val="34"/>
              <w:jc w:val="both"/>
              <w:rPr>
                <w:rFonts w:ascii="仿宋" w:hAnsi="仿宋" w:eastAsia="仿宋" w:cs="仿宋"/>
                <w:color w:val="auto"/>
                <w:sz w:val="32"/>
                <w:szCs w:val="32"/>
                <w:lang w:eastAsia="zh-CN"/>
              </w:rPr>
            </w:pPr>
          </w:p>
          <w:p w14:paraId="6CD3D8A3">
            <w:pPr>
              <w:pStyle w:val="34"/>
              <w:jc w:val="both"/>
              <w:rPr>
                <w:rFonts w:ascii="仿宋" w:hAnsi="仿宋" w:eastAsia="仿宋" w:cs="仿宋"/>
                <w:color w:val="auto"/>
                <w:sz w:val="32"/>
                <w:szCs w:val="32"/>
                <w:lang w:eastAsia="zh-CN"/>
              </w:rPr>
            </w:pPr>
          </w:p>
          <w:p w14:paraId="7D545908">
            <w:pPr>
              <w:pStyle w:val="34"/>
              <w:jc w:val="both"/>
              <w:rPr>
                <w:rFonts w:ascii="仿宋" w:hAnsi="仿宋" w:eastAsia="仿宋" w:cs="仿宋"/>
                <w:color w:val="auto"/>
                <w:sz w:val="32"/>
                <w:szCs w:val="32"/>
                <w:lang w:eastAsia="zh-CN"/>
              </w:rPr>
            </w:pPr>
          </w:p>
          <w:p w14:paraId="4A099C55">
            <w:pPr>
              <w:pStyle w:val="34"/>
              <w:jc w:val="both"/>
              <w:rPr>
                <w:rFonts w:ascii="仿宋" w:hAnsi="仿宋" w:eastAsia="仿宋" w:cs="仿宋"/>
                <w:color w:val="auto"/>
                <w:sz w:val="32"/>
                <w:szCs w:val="32"/>
                <w:lang w:eastAsia="zh-CN"/>
              </w:rPr>
            </w:pPr>
          </w:p>
          <w:p w14:paraId="71C0ADC4">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w:t>
            </w:r>
            <w:r>
              <w:rPr>
                <w:rFonts w:hint="eastAsia" w:ascii="仿宋" w:hAnsi="仿宋" w:eastAsia="仿宋" w:cs="仿宋"/>
                <w:color w:val="auto"/>
                <w:sz w:val="32"/>
                <w:szCs w:val="32"/>
                <w:highlight w:val="none"/>
                <w:lang w:eastAsia="zh-CN"/>
              </w:rPr>
              <w:t>鼎建项目管理有限公司</w:t>
            </w:r>
            <w:r>
              <w:rPr>
                <w:rFonts w:hint="eastAsia" w:ascii="仿宋" w:hAnsi="仿宋" w:eastAsia="仿宋" w:cs="仿宋"/>
                <w:color w:val="auto"/>
                <w:sz w:val="32"/>
                <w:szCs w:val="32"/>
                <w:lang w:eastAsia="zh-CN"/>
              </w:rPr>
              <w:t>（盖章）</w:t>
            </w:r>
          </w:p>
          <w:p w14:paraId="1F7B85A7">
            <w:pPr>
              <w:pStyle w:val="6"/>
              <w:jc w:val="both"/>
              <w:outlineLvl w:val="2"/>
              <w:rPr>
                <w:rFonts w:ascii="仿宋" w:hAnsi="仿宋" w:eastAsia="仿宋" w:cs="仿宋"/>
                <w:color w:val="auto"/>
                <w:lang w:eastAsia="zh-CN"/>
              </w:rPr>
            </w:pPr>
          </w:p>
          <w:p w14:paraId="55225B08">
            <w:pPr>
              <w:jc w:val="both"/>
              <w:rPr>
                <w:color w:val="auto"/>
                <w:lang w:eastAsia="zh-CN"/>
              </w:rPr>
            </w:pPr>
          </w:p>
          <w:p w14:paraId="48246E93">
            <w:pPr>
              <w:pStyle w:val="6"/>
              <w:jc w:val="center"/>
              <w:outlineLvl w:val="2"/>
              <w:rPr>
                <w:rFonts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eastAsia="zh-CN"/>
              </w:rPr>
              <w:t>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7</w:t>
            </w:r>
            <w:r>
              <w:rPr>
                <w:rFonts w:hint="eastAsia" w:ascii="仿宋" w:hAnsi="仿宋" w:eastAsia="仿宋" w:cs="仿宋"/>
                <w:color w:val="auto"/>
              </w:rPr>
              <w:t>月</w:t>
            </w:r>
          </w:p>
          <w:p w14:paraId="2D033C2B">
            <w:pPr>
              <w:pStyle w:val="6"/>
              <w:jc w:val="both"/>
              <w:outlineLvl w:val="2"/>
              <w:rPr>
                <w:rFonts w:ascii="仿宋" w:hAnsi="仿宋" w:eastAsia="仿宋" w:cs="仿宋"/>
                <w:color w:val="auto"/>
              </w:rPr>
            </w:pPr>
          </w:p>
        </w:tc>
      </w:tr>
    </w:tbl>
    <w:p w14:paraId="1E7F68C1">
      <w:pPr>
        <w:spacing w:line="240" w:lineRule="exact"/>
        <w:rPr>
          <w:rFonts w:ascii="仿宋" w:hAnsi="仿宋" w:eastAsia="仿宋" w:cs="仿宋"/>
          <w:color w:val="auto"/>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17A65202">
      <w:pPr>
        <w:pStyle w:val="33"/>
        <w:spacing w:before="0" w:line="360" w:lineRule="auto"/>
        <w:jc w:val="both"/>
        <w:rPr>
          <w:rFonts w:ascii="仿宋" w:hAnsi="仿宋" w:eastAsia="仿宋" w:cs="仿宋"/>
          <w:color w:val="auto"/>
          <w:sz w:val="44"/>
          <w:szCs w:val="44"/>
          <w:lang w:val="zh-CN"/>
        </w:rPr>
      </w:pPr>
    </w:p>
    <w:p w14:paraId="51DF169C">
      <w:pPr>
        <w:pStyle w:val="33"/>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14:paraId="5B5B077D">
      <w:pPr>
        <w:widowControl/>
        <w:rPr>
          <w:rFonts w:ascii="仿宋" w:hAnsi="仿宋" w:eastAsia="仿宋" w:cs="仿宋"/>
          <w:color w:val="auto"/>
          <w:sz w:val="30"/>
          <w:szCs w:val="30"/>
        </w:rPr>
      </w:pPr>
    </w:p>
    <w:p w14:paraId="5C24A316">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第一</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0C669CB5">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供应商须知</w:t>
      </w:r>
    </w:p>
    <w:p w14:paraId="6A6A0CE4">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第三</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评标办法</w:t>
      </w:r>
    </w:p>
    <w:p w14:paraId="23378F46">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采购内容及技术要求</w:t>
      </w:r>
    </w:p>
    <w:p w14:paraId="63CFD15B">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第五</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合同（参考）</w:t>
      </w:r>
    </w:p>
    <w:p w14:paraId="2F9F505A">
      <w:pPr>
        <w:pStyle w:val="3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w:t>
      </w:r>
      <w:r>
        <w:rPr>
          <w:rFonts w:hint="eastAsia" w:ascii="仿宋" w:hAnsi="仿宋" w:eastAsia="仿宋" w:cs="仿宋"/>
          <w:b/>
          <w:color w:val="auto"/>
          <w:sz w:val="30"/>
          <w:szCs w:val="30"/>
          <w:lang w:val="en-US" w:eastAsia="zh-CN"/>
        </w:rPr>
        <w:t>章     投标文件格式</w:t>
      </w:r>
    </w:p>
    <w:p w14:paraId="3191EBA4">
      <w:pPr>
        <w:pStyle w:val="10"/>
        <w:numPr>
          <w:ilvl w:val="0"/>
          <w:numId w:val="0"/>
        </w:numPr>
        <w:spacing w:line="480" w:lineRule="auto"/>
        <w:rPr>
          <w:rFonts w:ascii="仿宋" w:hAnsi="仿宋" w:eastAsia="仿宋" w:cs="仿宋"/>
          <w:color w:val="auto"/>
          <w:lang w:eastAsia="zh-CN"/>
        </w:rPr>
      </w:pPr>
    </w:p>
    <w:p w14:paraId="60F76931">
      <w:pPr>
        <w:spacing w:line="480" w:lineRule="auto"/>
        <w:rPr>
          <w:rFonts w:ascii="仿宋" w:hAnsi="仿宋" w:eastAsia="仿宋" w:cs="仿宋"/>
          <w:color w:val="auto"/>
          <w:lang w:eastAsia="zh-CN"/>
        </w:rPr>
      </w:pPr>
    </w:p>
    <w:p w14:paraId="4700D9B1">
      <w:pPr>
        <w:pStyle w:val="6"/>
        <w:rPr>
          <w:rFonts w:ascii="仿宋" w:hAnsi="仿宋" w:eastAsia="仿宋" w:cs="仿宋"/>
          <w:color w:val="auto"/>
          <w:lang w:eastAsia="zh-CN"/>
        </w:rPr>
      </w:pPr>
    </w:p>
    <w:p w14:paraId="7BE6D503">
      <w:pPr>
        <w:rPr>
          <w:rFonts w:ascii="仿宋" w:hAnsi="仿宋" w:eastAsia="仿宋" w:cs="仿宋"/>
          <w:color w:val="auto"/>
          <w:lang w:eastAsia="zh-CN"/>
        </w:rPr>
      </w:pPr>
    </w:p>
    <w:p w14:paraId="1E583EC6">
      <w:pPr>
        <w:pStyle w:val="6"/>
        <w:rPr>
          <w:rFonts w:ascii="仿宋" w:hAnsi="仿宋" w:eastAsia="仿宋" w:cs="仿宋"/>
          <w:color w:val="auto"/>
          <w:lang w:eastAsia="zh-CN"/>
        </w:rPr>
      </w:pPr>
    </w:p>
    <w:p w14:paraId="24EDC41A">
      <w:pPr>
        <w:rPr>
          <w:rFonts w:ascii="仿宋" w:hAnsi="仿宋" w:eastAsia="仿宋" w:cs="仿宋"/>
          <w:color w:val="auto"/>
          <w:lang w:eastAsia="zh-CN"/>
        </w:rPr>
      </w:pPr>
    </w:p>
    <w:p w14:paraId="6790B1EE">
      <w:pPr>
        <w:pStyle w:val="6"/>
        <w:rPr>
          <w:rFonts w:ascii="仿宋" w:hAnsi="仿宋" w:eastAsia="仿宋" w:cs="仿宋"/>
          <w:color w:val="auto"/>
          <w:lang w:eastAsia="zh-CN"/>
        </w:rPr>
      </w:pPr>
    </w:p>
    <w:p w14:paraId="6F8BEA11">
      <w:pPr>
        <w:rPr>
          <w:rFonts w:ascii="仿宋" w:hAnsi="仿宋" w:eastAsia="仿宋" w:cs="仿宋"/>
          <w:color w:val="auto"/>
          <w:lang w:eastAsia="zh-CN"/>
        </w:rPr>
      </w:pPr>
    </w:p>
    <w:p w14:paraId="6D29C7F1">
      <w:pPr>
        <w:pStyle w:val="6"/>
        <w:rPr>
          <w:rFonts w:ascii="仿宋" w:hAnsi="仿宋" w:eastAsia="仿宋" w:cs="仿宋"/>
          <w:color w:val="auto"/>
          <w:lang w:eastAsia="zh-CN"/>
        </w:rPr>
      </w:pPr>
    </w:p>
    <w:p w14:paraId="26506ABD">
      <w:pPr>
        <w:pStyle w:val="36"/>
        <w:keepNext/>
        <w:keepLines/>
        <w:spacing w:before="120" w:after="300"/>
        <w:jc w:val="both"/>
        <w:rPr>
          <w:rFonts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14:paraId="46724370">
      <w:pPr>
        <w:pStyle w:val="36"/>
        <w:keepNext/>
        <w:keepLines/>
        <w:pageBreakBefore w:val="0"/>
        <w:widowControl w:val="0"/>
        <w:kinsoku/>
        <w:wordWrap/>
        <w:overflowPunct/>
        <w:topLinePunct w:val="0"/>
        <w:autoSpaceDE/>
        <w:autoSpaceDN/>
        <w:bidi w:val="0"/>
        <w:adjustRightInd/>
        <w:snapToGrid/>
        <w:spacing w:before="0" w:after="0" w:line="360" w:lineRule="auto"/>
        <w:textAlignment w:val="auto"/>
        <w:rPr>
          <w:rFonts w:ascii="仿宋" w:hAnsi="仿宋" w:eastAsia="仿宋" w:cs="仿宋"/>
          <w:b/>
          <w:bCs/>
          <w:color w:val="auto"/>
          <w:lang w:eastAsia="zh-CN"/>
        </w:rPr>
      </w:pPr>
      <w:r>
        <w:rPr>
          <w:rFonts w:hint="eastAsia" w:ascii="仿宋" w:hAnsi="仿宋" w:eastAsia="仿宋" w:cs="仿宋"/>
          <w:b/>
          <w:bCs/>
          <w:color w:val="auto"/>
        </w:rPr>
        <w:t>第一</w:t>
      </w:r>
      <w:r>
        <w:rPr>
          <w:rFonts w:hint="eastAsia" w:ascii="仿宋" w:hAnsi="仿宋" w:eastAsia="仿宋" w:cs="仿宋"/>
          <w:b/>
          <w:bCs/>
          <w:color w:val="auto"/>
          <w:lang w:eastAsia="zh-CN"/>
        </w:rPr>
        <w:t>章</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竞争性磋商公告</w:t>
      </w:r>
    </w:p>
    <w:p w14:paraId="47847FFB">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aps w:val="0"/>
          <w:color w:val="000000"/>
          <w:spacing w:val="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克州一中2025年学生食堂后厨工作人员服务采购项目(二次）</w:t>
      </w:r>
    </w:p>
    <w:p w14:paraId="71420DB9">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aps w:val="0"/>
          <w:color w:val="000000"/>
          <w:spacing w:val="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竞争性磋商公告</w:t>
      </w:r>
    </w:p>
    <w:tbl>
      <w:tblPr>
        <w:tblStyle w:val="26"/>
        <w:tblW w:w="10094"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4"/>
      </w:tblGrid>
      <w:tr w14:paraId="6DA2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094" w:type="dxa"/>
            <w:noWrap w:val="0"/>
            <w:vAlign w:val="top"/>
          </w:tcPr>
          <w:p w14:paraId="780758D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项目概况</w:t>
            </w:r>
          </w:p>
          <w:p w14:paraId="337F9D2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jc w:val="left"/>
              <w:textAlignment w:val="auto"/>
              <w:rPr>
                <w:b w:val="0"/>
                <w:bCs w:val="0"/>
                <w:color w:val="auto"/>
                <w:sz w:val="36"/>
                <w:szCs w:val="36"/>
                <w:vertAlign w:val="baseline"/>
              </w:rPr>
            </w:pPr>
            <w:r>
              <w:rPr>
                <w:rFonts w:hint="eastAsia" w:ascii="仿宋" w:hAnsi="仿宋" w:eastAsia="仿宋" w:cs="仿宋"/>
                <w:i w:val="0"/>
                <w:iCs w:val="0"/>
                <w:caps w:val="0"/>
                <w:color w:val="000000"/>
                <w:spacing w:val="0"/>
                <w:sz w:val="24"/>
                <w:szCs w:val="24"/>
                <w:lang w:val="en-US" w:eastAsia="zh-CN"/>
              </w:rPr>
              <w:t>克州一中2025年学生食堂后厨工作人员服务采购项目(二次）采购项目</w:t>
            </w:r>
            <w:r>
              <w:rPr>
                <w:rFonts w:hint="eastAsia" w:ascii="仿宋" w:hAnsi="仿宋" w:eastAsia="仿宋" w:cs="仿宋"/>
                <w:i w:val="0"/>
                <w:iCs w:val="0"/>
                <w:caps w:val="0"/>
                <w:color w:val="000000"/>
                <w:spacing w:val="0"/>
                <w:sz w:val="24"/>
                <w:szCs w:val="24"/>
              </w:rPr>
              <w:t>的潜在供应商应在政采云平台线上获取采购文件，并于</w:t>
            </w:r>
            <w:r>
              <w:rPr>
                <w:rFonts w:hint="eastAsia" w:ascii="仿宋" w:hAnsi="仿宋" w:eastAsia="仿宋" w:cs="仿宋"/>
                <w:i w:val="0"/>
                <w:iCs w:val="0"/>
                <w:caps w:val="0"/>
                <w:color w:val="auto"/>
                <w:spacing w:val="0"/>
                <w:sz w:val="24"/>
                <w:szCs w:val="24"/>
              </w:rPr>
              <w:t>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 xml:space="preserve">7 </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21</w:t>
            </w:r>
            <w:r>
              <w:rPr>
                <w:rFonts w:hint="eastAsia" w:ascii="仿宋" w:hAnsi="仿宋" w:eastAsia="仿宋" w:cs="仿宋"/>
                <w:i w:val="0"/>
                <w:iCs w:val="0"/>
                <w:caps w:val="0"/>
                <w:color w:val="auto"/>
                <w:spacing w:val="0"/>
                <w:sz w:val="24"/>
                <w:szCs w:val="24"/>
              </w:rPr>
              <w:t>日</w:t>
            </w:r>
            <w:r>
              <w:rPr>
                <w:rFonts w:hint="eastAsia" w:ascii="仿宋" w:hAnsi="仿宋" w:eastAsia="仿宋" w:cs="仿宋"/>
                <w:i w:val="0"/>
                <w:iCs w:val="0"/>
                <w:caps w:val="0"/>
                <w:color w:val="000000"/>
                <w:spacing w:val="0"/>
                <w:sz w:val="24"/>
                <w:szCs w:val="24"/>
              </w:rPr>
              <w:t xml:space="preserve"> 10:</w:t>
            </w:r>
            <w:r>
              <w:rPr>
                <w:rFonts w:hint="eastAsia" w:ascii="仿宋" w:hAnsi="仿宋" w:eastAsia="仿宋" w:cs="仿宋"/>
                <w:i w:val="0"/>
                <w:iCs w:val="0"/>
                <w:caps w:val="0"/>
                <w:color w:val="000000"/>
                <w:spacing w:val="0"/>
                <w:sz w:val="24"/>
                <w:szCs w:val="24"/>
                <w:lang w:val="en-US" w:eastAsia="zh-CN"/>
              </w:rPr>
              <w:t>30</w:t>
            </w:r>
            <w:r>
              <w:rPr>
                <w:rFonts w:hint="eastAsia" w:ascii="仿宋" w:hAnsi="仿宋" w:eastAsia="仿宋" w:cs="仿宋"/>
                <w:i w:val="0"/>
                <w:iCs w:val="0"/>
                <w:caps w:val="0"/>
                <w:color w:val="000000"/>
                <w:spacing w:val="0"/>
                <w:sz w:val="24"/>
                <w:szCs w:val="24"/>
              </w:rPr>
              <w:t>（北京时间）前提交响应文件。  </w:t>
            </w:r>
            <w:r>
              <w:rPr>
                <w:rFonts w:hint="eastAsia"/>
                <w:b w:val="0"/>
                <w:bCs w:val="0"/>
                <w:color w:val="auto"/>
                <w:sz w:val="36"/>
                <w:szCs w:val="36"/>
                <w:vertAlign w:val="baseline"/>
              </w:rPr>
              <w:t> </w:t>
            </w:r>
          </w:p>
        </w:tc>
      </w:tr>
    </w:tbl>
    <w:p w14:paraId="4AEC200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18018D0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b w:val="0"/>
          <w:bCs w:val="0"/>
          <w:i w:val="0"/>
          <w:iCs w:val="0"/>
          <w:caps w:val="0"/>
          <w:color w:val="auto"/>
          <w:spacing w:val="0"/>
          <w:sz w:val="24"/>
          <w:szCs w:val="24"/>
        </w:rPr>
        <w:t>项目编号：KZZB-20</w:t>
      </w:r>
      <w:r>
        <w:rPr>
          <w:rFonts w:hint="eastAsia" w:ascii="仿宋" w:hAnsi="仿宋" w:eastAsia="仿宋" w:cs="仿宋"/>
          <w:b w:val="0"/>
          <w:bCs w:val="0"/>
          <w:i w:val="0"/>
          <w:iCs w:val="0"/>
          <w:caps w:val="0"/>
          <w:color w:val="auto"/>
          <w:spacing w:val="0"/>
          <w:sz w:val="24"/>
          <w:szCs w:val="24"/>
          <w:lang w:val="en-US" w:eastAsia="zh-CN"/>
        </w:rPr>
        <w:t>25099-1</w:t>
      </w:r>
    </w:p>
    <w:p w14:paraId="64E30E6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项目名称：克州一中2025年学生食堂后厨工作人员服务采购项目(二次）</w:t>
      </w:r>
    </w:p>
    <w:p w14:paraId="22F216D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采购方式：竞争性磋商 </w:t>
      </w:r>
    </w:p>
    <w:p w14:paraId="6466C45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1200000</w:t>
      </w:r>
    </w:p>
    <w:p w14:paraId="51B7E76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1170000</w:t>
      </w:r>
    </w:p>
    <w:p w14:paraId="6BE0E33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5BA1A28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标项名称:克州一中2025年学生食堂后厨工作人员服务采购项目(二次）</w:t>
      </w:r>
    </w:p>
    <w:p w14:paraId="568248F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数量</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1</w:t>
      </w:r>
    </w:p>
    <w:p w14:paraId="735DF7A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auto"/>
          <w:spacing w:val="0"/>
          <w:sz w:val="24"/>
          <w:szCs w:val="24"/>
          <w:lang w:val="en-US" w:eastAsia="zh-CN"/>
        </w:rPr>
        <w:t>1200000</w:t>
      </w:r>
    </w:p>
    <w:p w14:paraId="317AB83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eastAsia="zh-CN"/>
        </w:rPr>
        <w:t>单位：</w:t>
      </w:r>
      <w:r>
        <w:rPr>
          <w:rFonts w:hint="eastAsia" w:ascii="仿宋" w:hAnsi="仿宋" w:eastAsia="仿宋" w:cs="仿宋"/>
          <w:i w:val="0"/>
          <w:iCs w:val="0"/>
          <w:caps w:val="0"/>
          <w:color w:val="000000"/>
          <w:spacing w:val="0"/>
          <w:sz w:val="24"/>
          <w:szCs w:val="24"/>
          <w:lang w:val="en-US" w:eastAsia="zh-CN"/>
        </w:rPr>
        <w:t>批</w:t>
      </w:r>
    </w:p>
    <w:p w14:paraId="311DDCE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简要规格描述或项目基本概况介绍、</w:t>
      </w:r>
      <w:r>
        <w:rPr>
          <w:rFonts w:hint="eastAsia" w:ascii="仿宋" w:hAnsi="仿宋" w:eastAsia="仿宋" w:cs="仿宋"/>
          <w:b w:val="0"/>
          <w:bCs w:val="0"/>
          <w:i w:val="0"/>
          <w:iCs w:val="0"/>
          <w:caps w:val="0"/>
          <w:color w:val="000000"/>
          <w:spacing w:val="0"/>
          <w:sz w:val="24"/>
          <w:szCs w:val="24"/>
        </w:rPr>
        <w:t>用途：</w:t>
      </w:r>
      <w:r>
        <w:rPr>
          <w:rFonts w:hint="eastAsia" w:ascii="仿宋" w:hAnsi="仿宋" w:eastAsia="仿宋" w:cs="仿宋"/>
          <w:b w:val="0"/>
          <w:bCs w:val="0"/>
          <w:i w:val="0"/>
          <w:iCs w:val="0"/>
          <w:caps w:val="0"/>
          <w:color w:val="000000"/>
          <w:spacing w:val="0"/>
          <w:sz w:val="24"/>
          <w:szCs w:val="24"/>
          <w:lang w:eastAsia="zh-CN"/>
        </w:rPr>
        <w:t>食堂后厨劳务服务人员</w:t>
      </w:r>
      <w:r>
        <w:rPr>
          <w:rFonts w:hint="eastAsia" w:ascii="仿宋" w:hAnsi="仿宋" w:eastAsia="仿宋" w:cs="仿宋"/>
          <w:b w:val="0"/>
          <w:bCs w:val="0"/>
          <w:i w:val="0"/>
          <w:iCs w:val="0"/>
          <w:caps w:val="0"/>
          <w:color w:val="000000"/>
          <w:spacing w:val="0"/>
          <w:sz w:val="24"/>
          <w:szCs w:val="24"/>
          <w:lang w:val="en-US" w:eastAsia="zh-CN"/>
        </w:rPr>
        <w:t>39</w:t>
      </w:r>
      <w:r>
        <w:rPr>
          <w:rFonts w:hint="eastAsia" w:ascii="仿宋" w:hAnsi="仿宋" w:eastAsia="仿宋" w:cs="仿宋"/>
          <w:b w:val="0"/>
          <w:bCs w:val="0"/>
          <w:i w:val="0"/>
          <w:iCs w:val="0"/>
          <w:caps w:val="0"/>
          <w:color w:val="000000"/>
          <w:spacing w:val="0"/>
          <w:sz w:val="24"/>
          <w:szCs w:val="24"/>
          <w:lang w:eastAsia="zh-CN"/>
        </w:rPr>
        <w:t>人（食堂经理1人、主厨</w:t>
      </w:r>
      <w:r>
        <w:rPr>
          <w:rFonts w:hint="eastAsia" w:ascii="仿宋" w:hAnsi="仿宋" w:eastAsia="仿宋" w:cs="仿宋"/>
          <w:b w:val="0"/>
          <w:bCs w:val="0"/>
          <w:i w:val="0"/>
          <w:iCs w:val="0"/>
          <w:caps w:val="0"/>
          <w:color w:val="000000"/>
          <w:spacing w:val="0"/>
          <w:sz w:val="24"/>
          <w:szCs w:val="24"/>
          <w:lang w:val="en-US" w:eastAsia="zh-CN"/>
        </w:rPr>
        <w:t>2</w:t>
      </w:r>
      <w:r>
        <w:rPr>
          <w:rFonts w:hint="eastAsia" w:ascii="仿宋" w:hAnsi="仿宋" w:eastAsia="仿宋" w:cs="仿宋"/>
          <w:b w:val="0"/>
          <w:bCs w:val="0"/>
          <w:i w:val="0"/>
          <w:iCs w:val="0"/>
          <w:caps w:val="0"/>
          <w:color w:val="000000"/>
          <w:spacing w:val="0"/>
          <w:sz w:val="24"/>
          <w:szCs w:val="24"/>
          <w:lang w:eastAsia="zh-CN"/>
        </w:rPr>
        <w:t>人、副厨</w:t>
      </w:r>
      <w:r>
        <w:rPr>
          <w:rFonts w:hint="eastAsia" w:ascii="仿宋" w:hAnsi="仿宋" w:eastAsia="仿宋" w:cs="仿宋"/>
          <w:b w:val="0"/>
          <w:bCs w:val="0"/>
          <w:i w:val="0"/>
          <w:iCs w:val="0"/>
          <w:caps w:val="0"/>
          <w:color w:val="000000"/>
          <w:spacing w:val="0"/>
          <w:sz w:val="24"/>
          <w:szCs w:val="24"/>
          <w:lang w:val="en-US" w:eastAsia="zh-CN"/>
        </w:rPr>
        <w:t>4人、</w:t>
      </w:r>
      <w:r>
        <w:rPr>
          <w:rFonts w:hint="eastAsia" w:ascii="仿宋" w:hAnsi="仿宋" w:eastAsia="仿宋" w:cs="仿宋"/>
          <w:b w:val="0"/>
          <w:bCs w:val="0"/>
          <w:i w:val="0"/>
          <w:iCs w:val="0"/>
          <w:caps w:val="0"/>
          <w:color w:val="000000"/>
          <w:spacing w:val="0"/>
          <w:sz w:val="24"/>
          <w:szCs w:val="24"/>
          <w:lang w:eastAsia="zh-CN"/>
        </w:rPr>
        <w:t>面点</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人、拉面</w:t>
      </w:r>
      <w:r>
        <w:rPr>
          <w:rFonts w:hint="eastAsia" w:ascii="仿宋" w:hAnsi="仿宋" w:eastAsia="仿宋" w:cs="仿宋"/>
          <w:b w:val="0"/>
          <w:bCs w:val="0"/>
          <w:i w:val="0"/>
          <w:iCs w:val="0"/>
          <w:caps w:val="0"/>
          <w:color w:val="000000"/>
          <w:spacing w:val="0"/>
          <w:sz w:val="24"/>
          <w:szCs w:val="24"/>
          <w:lang w:val="en-US" w:eastAsia="zh-CN"/>
        </w:rPr>
        <w:t>3人、</w:t>
      </w:r>
      <w:r>
        <w:rPr>
          <w:rFonts w:hint="eastAsia" w:ascii="仿宋" w:hAnsi="仿宋" w:eastAsia="仿宋" w:cs="仿宋"/>
          <w:b w:val="0"/>
          <w:bCs w:val="0"/>
          <w:i w:val="0"/>
          <w:iCs w:val="0"/>
          <w:caps w:val="0"/>
          <w:color w:val="000000"/>
          <w:spacing w:val="0"/>
          <w:sz w:val="24"/>
          <w:szCs w:val="24"/>
          <w:lang w:eastAsia="zh-CN"/>
        </w:rPr>
        <w:t>切墩</w:t>
      </w:r>
      <w:r>
        <w:rPr>
          <w:rFonts w:hint="eastAsia" w:ascii="仿宋" w:hAnsi="仿宋" w:eastAsia="仿宋" w:cs="仿宋"/>
          <w:b w:val="0"/>
          <w:bCs w:val="0"/>
          <w:i w:val="0"/>
          <w:iCs w:val="0"/>
          <w:caps w:val="0"/>
          <w:color w:val="000000"/>
          <w:spacing w:val="0"/>
          <w:sz w:val="24"/>
          <w:szCs w:val="24"/>
          <w:lang w:val="en-US" w:eastAsia="zh-CN"/>
        </w:rPr>
        <w:t>8人</w:t>
      </w:r>
      <w:r>
        <w:rPr>
          <w:rFonts w:hint="eastAsia" w:ascii="仿宋" w:hAnsi="仿宋" w:eastAsia="仿宋" w:cs="仿宋"/>
          <w:b w:val="0"/>
          <w:bCs w:val="0"/>
          <w:i w:val="0"/>
          <w:iCs w:val="0"/>
          <w:caps w:val="0"/>
          <w:color w:val="000000"/>
          <w:spacing w:val="0"/>
          <w:sz w:val="24"/>
          <w:szCs w:val="24"/>
          <w:lang w:eastAsia="zh-CN"/>
        </w:rPr>
        <w:t>、洗碗</w:t>
      </w:r>
      <w:r>
        <w:rPr>
          <w:rFonts w:hint="eastAsia" w:ascii="仿宋" w:hAnsi="仿宋" w:eastAsia="仿宋" w:cs="仿宋"/>
          <w:b w:val="0"/>
          <w:bCs w:val="0"/>
          <w:i w:val="0"/>
          <w:iCs w:val="0"/>
          <w:caps w:val="0"/>
          <w:color w:val="000000"/>
          <w:spacing w:val="0"/>
          <w:sz w:val="24"/>
          <w:szCs w:val="24"/>
          <w:lang w:val="en-US" w:eastAsia="zh-CN"/>
        </w:rPr>
        <w:t>9人、</w:t>
      </w:r>
      <w:r>
        <w:rPr>
          <w:rFonts w:hint="eastAsia" w:ascii="仿宋" w:hAnsi="仿宋" w:eastAsia="仿宋" w:cs="仿宋"/>
          <w:b w:val="0"/>
          <w:bCs w:val="0"/>
          <w:i w:val="0"/>
          <w:iCs w:val="0"/>
          <w:caps w:val="0"/>
          <w:color w:val="000000"/>
          <w:spacing w:val="0"/>
          <w:sz w:val="24"/>
          <w:szCs w:val="24"/>
          <w:lang w:eastAsia="zh-CN"/>
        </w:rPr>
        <w:t>杂工</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人、保洁</w:t>
      </w:r>
      <w:r>
        <w:rPr>
          <w:rFonts w:hint="eastAsia" w:ascii="仿宋" w:hAnsi="仿宋" w:eastAsia="仿宋" w:cs="仿宋"/>
          <w:b w:val="0"/>
          <w:bCs w:val="0"/>
          <w:i w:val="0"/>
          <w:iCs w:val="0"/>
          <w:caps w:val="0"/>
          <w:color w:val="000000"/>
          <w:spacing w:val="0"/>
          <w:sz w:val="24"/>
          <w:szCs w:val="24"/>
          <w:lang w:val="en-US" w:eastAsia="zh-CN"/>
        </w:rPr>
        <w:t>6人</w:t>
      </w:r>
      <w:r>
        <w:rPr>
          <w:rFonts w:hint="eastAsia" w:ascii="仿宋" w:hAnsi="仿宋" w:eastAsia="仿宋" w:cs="仿宋"/>
          <w:b w:val="0"/>
          <w:bCs w:val="0"/>
          <w:i w:val="0"/>
          <w:iCs w:val="0"/>
          <w:caps w:val="0"/>
          <w:color w:val="000000"/>
          <w:spacing w:val="0"/>
          <w:sz w:val="24"/>
          <w:szCs w:val="24"/>
          <w:lang w:eastAsia="zh-CN"/>
        </w:rPr>
        <w:t>）。</w:t>
      </w:r>
    </w:p>
    <w:p w14:paraId="42E94FE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备注：</w:t>
      </w:r>
    </w:p>
    <w:p w14:paraId="5E083EA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lang w:val="en-US" w:eastAsia="zh-CN"/>
        </w:rPr>
        <w:t>10个月（自合同之日起算）。</w:t>
      </w:r>
    </w:p>
    <w:p w14:paraId="02EBC89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本项目</w:t>
      </w:r>
      <w:r>
        <w:rPr>
          <w:rFonts w:hint="eastAsia" w:ascii="仿宋" w:hAnsi="仿宋" w:eastAsia="仿宋" w:cs="仿宋"/>
          <w:b w:val="0"/>
          <w:bCs w:val="0"/>
          <w:i w:val="0"/>
          <w:iCs w:val="0"/>
          <w:caps w:val="0"/>
          <w:color w:val="000000"/>
          <w:spacing w:val="0"/>
          <w:sz w:val="24"/>
          <w:szCs w:val="24"/>
          <w:lang w:eastAsia="zh-CN"/>
        </w:rPr>
        <w:t>不</w:t>
      </w:r>
      <w:r>
        <w:rPr>
          <w:rFonts w:hint="eastAsia" w:ascii="仿宋" w:hAnsi="仿宋" w:eastAsia="仿宋" w:cs="仿宋"/>
          <w:b w:val="0"/>
          <w:bCs w:val="0"/>
          <w:i w:val="0"/>
          <w:iCs w:val="0"/>
          <w:caps w:val="0"/>
          <w:color w:val="000000"/>
          <w:spacing w:val="0"/>
          <w:sz w:val="24"/>
          <w:szCs w:val="24"/>
        </w:rPr>
        <w:t>接受联合体投标。</w:t>
      </w:r>
    </w:p>
    <w:p w14:paraId="3BBC5FD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24DA4E0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1110237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2.落实政府采购政策需满足的资格要求：</w:t>
      </w:r>
      <w:r>
        <w:rPr>
          <w:rFonts w:hint="eastAsia" w:ascii="仿宋" w:hAnsi="仿宋" w:eastAsia="仿宋" w:cs="仿宋"/>
          <w:b w:val="0"/>
          <w:bCs w:val="0"/>
          <w:i w:val="0"/>
          <w:iCs w:val="0"/>
          <w:caps w:val="0"/>
          <w:color w:val="000000"/>
          <w:spacing w:val="0"/>
          <w:sz w:val="24"/>
          <w:szCs w:val="24"/>
          <w:highlight w:val="none"/>
          <w:lang w:val="en-US" w:eastAsia="zh-CN"/>
        </w:rPr>
        <w:t>供应商为中小微企业</w:t>
      </w:r>
      <w:r>
        <w:rPr>
          <w:rFonts w:hint="eastAsia" w:ascii="仿宋" w:hAnsi="仿宋" w:eastAsia="仿宋" w:cs="仿宋"/>
          <w:b w:val="0"/>
          <w:bCs w:val="0"/>
          <w:i w:val="0"/>
          <w:iCs w:val="0"/>
          <w:caps w:val="0"/>
          <w:color w:val="000000"/>
          <w:spacing w:val="0"/>
          <w:sz w:val="24"/>
          <w:szCs w:val="24"/>
          <w:highlight w:val="none"/>
          <w:lang w:eastAsia="zh-CN"/>
        </w:rPr>
        <w:t>。</w:t>
      </w:r>
    </w:p>
    <w:p w14:paraId="04BB824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3.本项目的特定资格要求：</w:t>
      </w:r>
    </w:p>
    <w:p w14:paraId="65B7AD9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p>
    <w:p w14:paraId="423A65E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14:paraId="0A53686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）投标企业须提供投标人（被授权在职人员）近6个月内任意一个月有效的社保证明；</w:t>
      </w:r>
    </w:p>
    <w:p w14:paraId="1F671B4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14:paraId="2CC1AD7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三、获取</w:t>
      </w:r>
      <w:r>
        <w:rPr>
          <w:rFonts w:hint="eastAsia" w:ascii="仿宋" w:hAnsi="仿宋" w:eastAsia="仿宋" w:cs="仿宋"/>
          <w:b/>
          <w:bCs/>
          <w:i w:val="0"/>
          <w:iCs w:val="0"/>
          <w:caps w:val="0"/>
          <w:color w:val="000000"/>
          <w:spacing w:val="0"/>
          <w:sz w:val="24"/>
          <w:szCs w:val="24"/>
          <w:lang w:eastAsia="zh-CN"/>
        </w:rPr>
        <w:t>采购</w:t>
      </w:r>
      <w:r>
        <w:rPr>
          <w:rFonts w:hint="eastAsia" w:ascii="仿宋" w:hAnsi="仿宋" w:eastAsia="仿宋" w:cs="仿宋"/>
          <w:b/>
          <w:bCs/>
          <w:i w:val="0"/>
          <w:iCs w:val="0"/>
          <w:caps w:val="0"/>
          <w:color w:val="000000"/>
          <w:spacing w:val="0"/>
          <w:sz w:val="24"/>
          <w:szCs w:val="24"/>
        </w:rPr>
        <w:t>文件</w:t>
      </w:r>
    </w:p>
    <w:p w14:paraId="068E57F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时间：20</w:t>
      </w:r>
      <w:r>
        <w:rPr>
          <w:rFonts w:hint="eastAsia" w:ascii="仿宋" w:hAnsi="仿宋" w:eastAsia="仿宋" w:cs="仿宋"/>
          <w:i w:val="0"/>
          <w:iCs w:val="0"/>
          <w:caps w:val="0"/>
          <w:color w:val="auto"/>
          <w:spacing w:val="0"/>
          <w:sz w:val="24"/>
          <w:szCs w:val="24"/>
          <w:lang w:val="en-US" w:eastAsia="zh-CN"/>
        </w:rPr>
        <w:t>25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10</w:t>
      </w:r>
      <w:r>
        <w:rPr>
          <w:rFonts w:hint="eastAsia" w:ascii="仿宋" w:hAnsi="仿宋" w:eastAsia="仿宋" w:cs="仿宋"/>
          <w:i w:val="0"/>
          <w:iCs w:val="0"/>
          <w:caps w:val="0"/>
          <w:color w:val="auto"/>
          <w:spacing w:val="0"/>
          <w:sz w:val="24"/>
          <w:szCs w:val="24"/>
        </w:rPr>
        <w:t>日至202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 xml:space="preserve">7 </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17</w:t>
      </w:r>
      <w:r>
        <w:rPr>
          <w:rFonts w:hint="eastAsia" w:ascii="仿宋" w:hAnsi="仿宋" w:eastAsia="仿宋" w:cs="仿宋"/>
          <w:i w:val="0"/>
          <w:iCs w:val="0"/>
          <w:caps w:val="0"/>
          <w:color w:val="auto"/>
          <w:spacing w:val="0"/>
          <w:sz w:val="24"/>
          <w:szCs w:val="24"/>
        </w:rPr>
        <w:t>日，每天上午10:00至</w:t>
      </w:r>
      <w:r>
        <w:rPr>
          <w:rFonts w:hint="eastAsia" w:ascii="仿宋" w:hAnsi="仿宋" w:eastAsia="仿宋" w:cs="仿宋"/>
          <w:i w:val="0"/>
          <w:iCs w:val="0"/>
          <w:caps w:val="0"/>
          <w:color w:val="auto"/>
          <w:spacing w:val="0"/>
          <w:sz w:val="24"/>
          <w:szCs w:val="24"/>
          <w:lang w:val="en-US" w:eastAsia="zh-CN"/>
        </w:rPr>
        <w:t>14</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20</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（北京时间，法定节假日除外）</w:t>
      </w:r>
    </w:p>
    <w:p w14:paraId="2C7185E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xml:space="preserve">地点：政采云平台线上 </w:t>
      </w:r>
    </w:p>
    <w:p w14:paraId="45B91F4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6C4A43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售价（元）：0</w:t>
      </w:r>
    </w:p>
    <w:p w14:paraId="0E42BAA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四、响应文件提交</w:t>
      </w:r>
    </w:p>
    <w:p w14:paraId="5F1BDD3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lang w:val="en-US" w:eastAsia="zh-CN"/>
        </w:rPr>
        <w:t>截止时间：</w:t>
      </w:r>
      <w:r>
        <w:rPr>
          <w:rFonts w:hint="eastAsia" w:ascii="仿宋" w:hAnsi="仿宋" w:eastAsia="仿宋" w:cs="仿宋"/>
          <w:b w:val="0"/>
          <w:bCs w:val="0"/>
          <w:i w:val="0"/>
          <w:iCs w:val="0"/>
          <w:caps w:val="0"/>
          <w:color w:val="auto"/>
          <w:spacing w:val="0"/>
          <w:sz w:val="24"/>
          <w:szCs w:val="24"/>
          <w:lang w:val="en-US" w:eastAsia="zh-CN"/>
        </w:rPr>
        <w:t>2025年7 月 21日 10：30（北京时间）</w:t>
      </w:r>
    </w:p>
    <w:p w14:paraId="1D8D780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lang w:val="en-US" w:eastAsia="zh-CN"/>
        </w:rPr>
      </w:pPr>
      <w:bookmarkStart w:id="0" w:name="_Toc35393625"/>
      <w:bookmarkEnd w:id="0"/>
      <w:bookmarkStart w:id="1" w:name="_Toc28359084"/>
      <w:bookmarkEnd w:id="1"/>
      <w:bookmarkStart w:id="2" w:name="_Toc35393794"/>
      <w:bookmarkEnd w:id="2"/>
      <w:bookmarkStart w:id="3" w:name="_Toc28359007"/>
      <w:r>
        <w:rPr>
          <w:rFonts w:hint="eastAsia" w:ascii="仿宋" w:hAnsi="仿宋" w:eastAsia="仿宋" w:cs="仿宋"/>
          <w:b w:val="0"/>
          <w:bCs w:val="0"/>
          <w:i w:val="0"/>
          <w:iCs w:val="0"/>
          <w:caps w:val="0"/>
          <w:color w:val="000000"/>
          <w:spacing w:val="0"/>
          <w:sz w:val="24"/>
          <w:szCs w:val="24"/>
          <w:lang w:val="en-US" w:eastAsia="zh-CN"/>
        </w:rPr>
        <w:t>地    点：</w:t>
      </w:r>
      <w:bookmarkEnd w:id="3"/>
      <w:r>
        <w:rPr>
          <w:rFonts w:hint="eastAsia" w:ascii="仿宋" w:hAnsi="仿宋" w:eastAsia="仿宋" w:cs="仿宋"/>
          <w:b w:val="0"/>
          <w:bCs w:val="0"/>
          <w:i w:val="0"/>
          <w:iCs w:val="0"/>
          <w:caps w:val="0"/>
          <w:color w:val="000000"/>
          <w:spacing w:val="0"/>
          <w:sz w:val="24"/>
          <w:szCs w:val="24"/>
          <w:lang w:val="en-US" w:eastAsia="zh-CN"/>
        </w:rPr>
        <w:t>政府采购云平台（www.zcygov.cn）供应商应于递交投标文件截止时间之前将电子投标文件上传到“政采云”平台。</w:t>
      </w:r>
    </w:p>
    <w:p w14:paraId="29217DE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b/>
          <w:bCs/>
          <w:i w:val="0"/>
          <w:iCs w:val="0"/>
          <w:caps w:val="0"/>
          <w:color w:val="000000"/>
          <w:spacing w:val="0"/>
          <w:sz w:val="24"/>
          <w:szCs w:val="24"/>
          <w:lang w:eastAsia="zh-CN"/>
        </w:rPr>
        <w:t>五、响应文件开启</w:t>
      </w:r>
    </w:p>
    <w:p w14:paraId="653B818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rightChars="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lang w:val="en-US" w:eastAsia="zh-CN" w:bidi="ar"/>
        </w:rPr>
        <w:t>开启时间：</w:t>
      </w:r>
      <w:r>
        <w:rPr>
          <w:rFonts w:hint="eastAsia" w:ascii="仿宋" w:hAnsi="仿宋" w:eastAsia="仿宋" w:cs="仿宋"/>
          <w:i w:val="0"/>
          <w:iCs w:val="0"/>
          <w:caps w:val="0"/>
          <w:color w:val="auto"/>
          <w:spacing w:val="0"/>
          <w:kern w:val="0"/>
          <w:sz w:val="24"/>
          <w:szCs w:val="24"/>
          <w:lang w:val="en-US" w:eastAsia="zh-CN" w:bidi="ar"/>
        </w:rPr>
        <w:t>2025年7 月21日 10：30（北京时间）</w:t>
      </w:r>
    </w:p>
    <w:p w14:paraId="5D9AE09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地   点：</w:t>
      </w:r>
      <w:r>
        <w:rPr>
          <w:rFonts w:hint="eastAsia" w:ascii="仿宋" w:hAnsi="仿宋" w:eastAsia="仿宋" w:cs="仿宋"/>
          <w:color w:val="auto"/>
          <w:kern w:val="2"/>
          <w:sz w:val="24"/>
          <w:szCs w:val="24"/>
          <w:lang w:eastAsia="zh-CN" w:bidi="ar-SA"/>
        </w:rPr>
        <w:t>投标人登录政采云平台https://www.zcygov.cn/，进入“项目采购-开标评标-右边选择对应项目点击“进入项目”进入开标大厅。</w:t>
      </w:r>
    </w:p>
    <w:p w14:paraId="727118B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六</w:t>
      </w:r>
      <w:r>
        <w:rPr>
          <w:rFonts w:hint="eastAsia" w:ascii="仿宋" w:hAnsi="仿宋" w:eastAsia="仿宋" w:cs="仿宋"/>
          <w:b/>
          <w:bCs/>
          <w:i w:val="0"/>
          <w:iCs w:val="0"/>
          <w:caps w:val="0"/>
          <w:color w:val="000000"/>
          <w:spacing w:val="0"/>
          <w:sz w:val="24"/>
          <w:szCs w:val="24"/>
        </w:rPr>
        <w:t>、公告期限</w:t>
      </w:r>
    </w:p>
    <w:p w14:paraId="41EA8E4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自本公告发布之日起</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rPr>
        <w:t>个工作日。</w:t>
      </w:r>
    </w:p>
    <w:p w14:paraId="64B4818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七</w:t>
      </w:r>
      <w:r>
        <w:rPr>
          <w:rFonts w:hint="eastAsia" w:ascii="仿宋" w:hAnsi="仿宋" w:eastAsia="仿宋" w:cs="仿宋"/>
          <w:b/>
          <w:bCs/>
          <w:i w:val="0"/>
          <w:iCs w:val="0"/>
          <w:caps w:val="0"/>
          <w:color w:val="000000"/>
          <w:spacing w:val="0"/>
          <w:sz w:val="24"/>
          <w:szCs w:val="24"/>
        </w:rPr>
        <w:t>、其他补充事宜</w:t>
      </w:r>
    </w:p>
    <w:p w14:paraId="30123E20">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firstLine="480" w:firstLineChars="20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1、本项目实行网上投标，采用电子投标文件。</w:t>
      </w:r>
    </w:p>
    <w:p w14:paraId="325BCD4F">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 </w:t>
      </w:r>
      <w:r>
        <w:rPr>
          <w:rFonts w:hint="eastAsia" w:ascii="仿宋" w:hAnsi="仿宋" w:eastAsia="仿宋" w:cs="仿宋"/>
          <w:b w:val="0"/>
          <w:bCs w:val="0"/>
          <w:i w:val="0"/>
          <w:iCs w:val="0"/>
          <w:caps w:val="0"/>
          <w:color w:val="000000"/>
          <w:spacing w:val="0"/>
          <w:sz w:val="24"/>
          <w:szCs w:val="24"/>
          <w:lang w:val="en-US" w:eastAsia="zh-CN"/>
        </w:rPr>
        <w:t xml:space="preserve"> </w:t>
      </w:r>
      <w:r>
        <w:rPr>
          <w:rFonts w:hint="eastAsia" w:ascii="仿宋" w:hAnsi="仿宋" w:eastAsia="仿宋" w:cs="仿宋"/>
          <w:b w:val="0"/>
          <w:bCs w:val="0"/>
          <w:i w:val="0"/>
          <w:iCs w:val="0"/>
          <w:caps w:val="0"/>
          <w:color w:val="000000"/>
          <w:spacing w:val="0"/>
          <w:sz w:val="24"/>
          <w:szCs w:val="24"/>
          <w:lang w:eastAsia="zh-CN"/>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41D75173">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   </w:t>
      </w:r>
      <w:r>
        <w:rPr>
          <w:rFonts w:hint="eastAsia" w:ascii="仿宋" w:hAnsi="仿宋" w:eastAsia="仿宋" w:cs="仿宋"/>
          <w:b w:val="0"/>
          <w:bCs w:val="0"/>
          <w:i w:val="0"/>
          <w:iCs w:val="0"/>
          <w:caps w:val="0"/>
          <w:color w:val="000000"/>
          <w:spacing w:val="0"/>
          <w:sz w:val="24"/>
          <w:szCs w:val="24"/>
          <w:lang w:val="en-US" w:eastAsia="zh-CN"/>
        </w:rPr>
        <w:t xml:space="preserve"> </w:t>
      </w:r>
      <w:r>
        <w:rPr>
          <w:rFonts w:hint="eastAsia" w:ascii="仿宋" w:hAnsi="仿宋" w:eastAsia="仿宋" w:cs="仿宋"/>
          <w:b w:val="0"/>
          <w:bCs w:val="0"/>
          <w:i w:val="0"/>
          <w:iCs w:val="0"/>
          <w:caps w:val="0"/>
          <w:color w:val="000000"/>
          <w:spacing w:val="0"/>
          <w:sz w:val="24"/>
          <w:szCs w:val="24"/>
          <w:lang w:eastAsia="zh-CN"/>
        </w:rPr>
        <w:t> 3、供应商将政采云电子交易客户端下载、安装完成后，可通过账号密码或CA登录客户端进行投标文件的制作。在使用政采云投标客户端时，建议使用WIN7及以上操作系统。</w:t>
      </w:r>
    </w:p>
    <w:p w14:paraId="678FB871">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  </w:t>
      </w:r>
      <w:r>
        <w:rPr>
          <w:rFonts w:hint="eastAsia" w:ascii="仿宋" w:hAnsi="仿宋" w:eastAsia="仿宋" w:cs="仿宋"/>
          <w:b w:val="0"/>
          <w:bCs w:val="0"/>
          <w:i w:val="0"/>
          <w:iCs w:val="0"/>
          <w:caps w:val="0"/>
          <w:color w:val="000000"/>
          <w:spacing w:val="0"/>
          <w:sz w:val="24"/>
          <w:szCs w:val="24"/>
          <w:lang w:val="en-US" w:eastAsia="zh-CN"/>
        </w:rPr>
        <w:t xml:space="preserve"> </w:t>
      </w:r>
      <w:r>
        <w:rPr>
          <w:rFonts w:hint="eastAsia" w:ascii="仿宋" w:hAnsi="仿宋" w:eastAsia="仿宋" w:cs="仿宋"/>
          <w:b w:val="0"/>
          <w:bCs w:val="0"/>
          <w:i w:val="0"/>
          <w:iCs w:val="0"/>
          <w:caps w:val="0"/>
          <w:color w:val="000000"/>
          <w:spacing w:val="0"/>
          <w:sz w:val="24"/>
          <w:szCs w:val="24"/>
          <w:lang w:eastAsia="zh-CN"/>
        </w:rPr>
        <w:t>  4、其他事项：</w:t>
      </w:r>
      <w:r>
        <w:rPr>
          <w:rFonts w:hint="eastAsia" w:ascii="仿宋" w:hAnsi="仿宋" w:eastAsia="仿宋" w:cs="仿宋"/>
          <w:b w:val="0"/>
          <w:bCs w:val="0"/>
          <w:i w:val="0"/>
          <w:iCs w:val="0"/>
          <w:caps w:val="0"/>
          <w:color w:val="000000"/>
          <w:spacing w:val="0"/>
          <w:sz w:val="24"/>
          <w:szCs w:val="24"/>
          <w:lang w:val="en-US" w:eastAsia="zh-CN"/>
        </w:rPr>
        <w:t>/</w:t>
      </w:r>
      <w:r>
        <w:rPr>
          <w:rFonts w:hint="eastAsia" w:ascii="仿宋" w:hAnsi="仿宋" w:eastAsia="仿宋" w:cs="仿宋"/>
          <w:b w:val="0"/>
          <w:bCs w:val="0"/>
          <w:i w:val="0"/>
          <w:iCs w:val="0"/>
          <w:caps w:val="0"/>
          <w:color w:val="000000"/>
          <w:spacing w:val="0"/>
          <w:sz w:val="24"/>
          <w:szCs w:val="24"/>
          <w:lang w:eastAsia="zh-CN"/>
        </w:rPr>
        <w:t> </w:t>
      </w:r>
      <w:r>
        <w:rPr>
          <w:rFonts w:hint="eastAsia" w:ascii="仿宋" w:hAnsi="仿宋" w:eastAsia="仿宋" w:cs="仿宋"/>
          <w:b/>
          <w:bCs/>
          <w:i w:val="0"/>
          <w:iCs w:val="0"/>
          <w:caps w:val="0"/>
          <w:color w:val="000000"/>
          <w:spacing w:val="0"/>
          <w:sz w:val="24"/>
          <w:szCs w:val="24"/>
          <w:lang w:eastAsia="zh-CN"/>
        </w:rPr>
        <w:t> </w:t>
      </w:r>
    </w:p>
    <w:p w14:paraId="2462DC13">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八</w:t>
      </w:r>
      <w:r>
        <w:rPr>
          <w:rFonts w:hint="eastAsia" w:ascii="仿宋" w:hAnsi="仿宋" w:eastAsia="仿宋" w:cs="仿宋"/>
          <w:b/>
          <w:bCs/>
          <w:i w:val="0"/>
          <w:iCs w:val="0"/>
          <w:caps w:val="0"/>
          <w:color w:val="000000"/>
          <w:spacing w:val="0"/>
          <w:sz w:val="24"/>
          <w:szCs w:val="24"/>
        </w:rPr>
        <w:t>、对本次采购提出询问，请按以下方式联系</w:t>
      </w:r>
    </w:p>
    <w:p w14:paraId="58DCC7D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14:paraId="7091752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称：克孜勒苏柯尔克孜自治州第一中学</w:t>
      </w:r>
    </w:p>
    <w:p w14:paraId="02D6259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地 址：阿图什市</w:t>
      </w:r>
    </w:p>
    <w:p w14:paraId="4922D3A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联系方式：</w:t>
      </w:r>
      <w:r>
        <w:rPr>
          <w:rFonts w:hint="eastAsia" w:ascii="仿宋" w:hAnsi="仿宋" w:eastAsia="仿宋" w:cs="仿宋"/>
          <w:i w:val="0"/>
          <w:iCs w:val="0"/>
          <w:caps w:val="0"/>
          <w:color w:val="000000"/>
          <w:spacing w:val="0"/>
          <w:sz w:val="24"/>
          <w:szCs w:val="24"/>
          <w:lang w:val="en-US" w:eastAsia="zh-CN"/>
        </w:rPr>
        <w:t>13319089048</w:t>
      </w:r>
    </w:p>
    <w:p w14:paraId="4C5ECF2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2.采购代理机构信息</w:t>
      </w:r>
    </w:p>
    <w:p w14:paraId="48BFEF9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名 称：鼎建项目管理有限公司　　　　　　　　   　</w:t>
      </w:r>
    </w:p>
    <w:p w14:paraId="255CCC7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地 址：阿图什市光明北路12号博格拉A座四楼　  　</w:t>
      </w:r>
    </w:p>
    <w:p w14:paraId="00B04C3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项目联系人：朱先生</w:t>
      </w:r>
    </w:p>
    <w:p w14:paraId="1BA10B2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电  话：18609088999</w:t>
      </w:r>
    </w:p>
    <w:p w14:paraId="719065A6">
      <w:pPr>
        <w:spacing w:line="360" w:lineRule="auto"/>
        <w:jc w:val="center"/>
        <w:rPr>
          <w:rFonts w:hint="eastAsia" w:ascii="仿宋" w:hAnsi="仿宋" w:eastAsia="仿宋" w:cs="仿宋"/>
          <w:b/>
          <w:bCs/>
          <w:color w:val="auto"/>
          <w:sz w:val="36"/>
          <w:szCs w:val="36"/>
        </w:rPr>
      </w:pPr>
    </w:p>
    <w:p w14:paraId="617FCE3C">
      <w:pPr>
        <w:spacing w:line="360" w:lineRule="auto"/>
        <w:jc w:val="center"/>
        <w:rPr>
          <w:rFonts w:hint="eastAsia" w:ascii="仿宋" w:hAnsi="仿宋" w:eastAsia="仿宋" w:cs="仿宋"/>
          <w:b/>
          <w:bCs/>
          <w:color w:val="auto"/>
          <w:sz w:val="36"/>
          <w:szCs w:val="36"/>
        </w:rPr>
      </w:pPr>
    </w:p>
    <w:p w14:paraId="45E5BB96">
      <w:pPr>
        <w:spacing w:line="360" w:lineRule="auto"/>
        <w:jc w:val="center"/>
        <w:rPr>
          <w:rFonts w:hint="eastAsia" w:ascii="仿宋" w:hAnsi="仿宋" w:eastAsia="仿宋" w:cs="仿宋"/>
          <w:b/>
          <w:bCs/>
          <w:color w:val="auto"/>
          <w:sz w:val="36"/>
          <w:szCs w:val="36"/>
        </w:rPr>
      </w:pPr>
    </w:p>
    <w:p w14:paraId="7E7BF4BF">
      <w:pPr>
        <w:spacing w:line="360" w:lineRule="auto"/>
        <w:jc w:val="center"/>
        <w:rPr>
          <w:rFonts w:hint="eastAsia" w:ascii="仿宋" w:hAnsi="仿宋" w:eastAsia="仿宋" w:cs="仿宋"/>
          <w:b/>
          <w:bCs/>
          <w:color w:val="auto"/>
          <w:sz w:val="36"/>
          <w:szCs w:val="36"/>
        </w:rPr>
      </w:pPr>
    </w:p>
    <w:p w14:paraId="6ACEBE47">
      <w:pPr>
        <w:spacing w:line="360" w:lineRule="auto"/>
        <w:jc w:val="center"/>
        <w:rPr>
          <w:rFonts w:hint="eastAsia" w:ascii="仿宋" w:hAnsi="仿宋" w:eastAsia="仿宋" w:cs="仿宋"/>
          <w:b/>
          <w:bCs/>
          <w:color w:val="auto"/>
          <w:sz w:val="36"/>
          <w:szCs w:val="36"/>
        </w:rPr>
      </w:pPr>
    </w:p>
    <w:p w14:paraId="53DADF96">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第二</w:t>
      </w:r>
      <w:r>
        <w:rPr>
          <w:rFonts w:hint="eastAsia" w:ascii="仿宋" w:hAnsi="仿宋" w:eastAsia="仿宋" w:cs="仿宋"/>
          <w:b/>
          <w:bCs/>
          <w:color w:val="auto"/>
          <w:sz w:val="36"/>
          <w:szCs w:val="36"/>
          <w:lang w:eastAsia="zh-CN"/>
        </w:rPr>
        <w:t>章</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5F9502DE">
      <w:pPr>
        <w:spacing w:line="400" w:lineRule="exact"/>
        <w:ind w:firstLine="562"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5"/>
        <w:tblW w:w="10352" w:type="dxa"/>
        <w:jc w:val="center"/>
        <w:tblLayout w:type="fixed"/>
        <w:tblCellMar>
          <w:top w:w="0" w:type="dxa"/>
          <w:left w:w="108" w:type="dxa"/>
          <w:bottom w:w="0" w:type="dxa"/>
          <w:right w:w="108" w:type="dxa"/>
        </w:tblCellMar>
      </w:tblPr>
      <w:tblGrid>
        <w:gridCol w:w="789"/>
        <w:gridCol w:w="1694"/>
        <w:gridCol w:w="7869"/>
      </w:tblGrid>
      <w:tr w14:paraId="1AFC6AC8">
        <w:tblPrEx>
          <w:tblCellMar>
            <w:top w:w="0" w:type="dxa"/>
            <w:left w:w="108" w:type="dxa"/>
            <w:bottom w:w="0" w:type="dxa"/>
            <w:right w:w="108" w:type="dxa"/>
          </w:tblCellMar>
        </w:tblPrEx>
        <w:trPr>
          <w:trHeight w:val="56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1D0A610">
            <w:pPr>
              <w:widowControl/>
              <w:spacing w:line="334" w:lineRule="exact"/>
              <w:jc w:val="center"/>
              <w:rPr>
                <w:rFonts w:ascii="仿宋" w:hAnsi="仿宋" w:eastAsia="仿宋" w:cs="仿宋"/>
                <w:b/>
                <w:color w:val="auto"/>
              </w:rPr>
            </w:pPr>
            <w:r>
              <w:rPr>
                <w:rFonts w:hint="eastAsia" w:ascii="仿宋" w:hAnsi="仿宋" w:eastAsia="仿宋" w:cs="仿宋"/>
                <w:b/>
                <w:color w:val="auto"/>
              </w:rPr>
              <w:t>序号</w:t>
            </w:r>
          </w:p>
        </w:tc>
        <w:tc>
          <w:tcPr>
            <w:tcW w:w="1694" w:type="dxa"/>
            <w:tcBorders>
              <w:top w:val="single" w:color="auto" w:sz="4" w:space="0"/>
              <w:left w:val="single" w:color="auto" w:sz="4" w:space="0"/>
              <w:bottom w:val="single" w:color="auto" w:sz="4" w:space="0"/>
              <w:right w:val="single" w:color="auto" w:sz="4" w:space="0"/>
            </w:tcBorders>
            <w:vAlign w:val="center"/>
          </w:tcPr>
          <w:p w14:paraId="4E08BF05">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869" w:type="dxa"/>
            <w:tcBorders>
              <w:top w:val="single" w:color="auto" w:sz="4" w:space="0"/>
              <w:left w:val="single" w:color="auto" w:sz="4" w:space="0"/>
              <w:bottom w:val="single" w:color="auto" w:sz="4" w:space="0"/>
              <w:right w:val="single" w:color="auto" w:sz="4" w:space="0"/>
            </w:tcBorders>
            <w:vAlign w:val="center"/>
          </w:tcPr>
          <w:p w14:paraId="325A4000">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14:paraId="57439FDB">
        <w:tblPrEx>
          <w:tblCellMar>
            <w:top w:w="0" w:type="dxa"/>
            <w:left w:w="108" w:type="dxa"/>
            <w:bottom w:w="0" w:type="dxa"/>
            <w:right w:w="108" w:type="dxa"/>
          </w:tblCellMar>
        </w:tblPrEx>
        <w:trPr>
          <w:trHeight w:val="209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61950F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694" w:type="dxa"/>
            <w:tcBorders>
              <w:top w:val="single" w:color="auto" w:sz="4" w:space="0"/>
              <w:left w:val="single" w:color="auto" w:sz="4" w:space="0"/>
              <w:bottom w:val="single" w:color="auto" w:sz="4" w:space="0"/>
              <w:right w:val="single" w:color="auto" w:sz="4" w:space="0"/>
            </w:tcBorders>
            <w:vAlign w:val="center"/>
          </w:tcPr>
          <w:p w14:paraId="00659CB4">
            <w:pPr>
              <w:pStyle w:val="34"/>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5507A9FD">
            <w:pPr>
              <w:pStyle w:val="34"/>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485C3473">
            <w:pPr>
              <w:pStyle w:val="34"/>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3E5B9CD7">
            <w:pPr>
              <w:pStyle w:val="34"/>
              <w:ind w:firstLine="0"/>
              <w:jc w:val="center"/>
              <w:rPr>
                <w:rFonts w:ascii="仿宋" w:hAnsi="仿宋" w:eastAsia="仿宋" w:cs="仿宋"/>
                <w:color w:val="auto"/>
                <w:lang w:eastAsia="zh-CN"/>
              </w:rPr>
            </w:pPr>
            <w:r>
              <w:rPr>
                <w:rFonts w:hint="eastAsia" w:ascii="仿宋" w:hAnsi="仿宋" w:eastAsia="仿宋" w:cs="仿宋"/>
                <w:color w:val="auto"/>
                <w:lang w:eastAsia="zh-CN"/>
              </w:rPr>
              <w:t>履约期限：</w:t>
            </w:r>
          </w:p>
        </w:tc>
        <w:tc>
          <w:tcPr>
            <w:tcW w:w="7869" w:type="dxa"/>
            <w:tcBorders>
              <w:top w:val="single" w:color="auto" w:sz="4" w:space="0"/>
              <w:left w:val="single" w:color="auto" w:sz="4" w:space="0"/>
              <w:bottom w:val="single" w:color="auto" w:sz="4" w:space="0"/>
              <w:right w:val="single" w:color="auto" w:sz="4" w:space="0"/>
            </w:tcBorders>
            <w:vAlign w:val="center"/>
          </w:tcPr>
          <w:p w14:paraId="0DEF4035">
            <w:pPr>
              <w:spacing w:line="400" w:lineRule="exact"/>
              <w:rPr>
                <w:rFonts w:hint="default" w:ascii="仿宋" w:hAnsi="仿宋" w:eastAsia="仿宋" w:cs="仿宋"/>
                <w:color w:val="auto"/>
                <w:lang w:val="en-US" w:eastAsia="zh-CN"/>
              </w:rPr>
            </w:pPr>
            <w:r>
              <w:rPr>
                <w:rFonts w:hint="eastAsia" w:ascii="仿宋" w:hAnsi="仿宋" w:eastAsia="仿宋" w:cs="仿宋"/>
                <w:color w:val="auto"/>
                <w:lang w:eastAsia="zh-CN"/>
              </w:rPr>
              <w:t>项目名称：克州一中2025年学生食堂后厨工作人员服务采购项目(二次）项目编号：KZZB-20</w:t>
            </w:r>
            <w:r>
              <w:rPr>
                <w:rFonts w:hint="eastAsia" w:ascii="仿宋" w:hAnsi="仿宋" w:eastAsia="仿宋" w:cs="仿宋"/>
                <w:color w:val="auto"/>
                <w:lang w:val="en-US" w:eastAsia="zh-CN"/>
              </w:rPr>
              <w:t>25099-1</w:t>
            </w:r>
          </w:p>
          <w:p w14:paraId="15C5D8D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color w:val="auto"/>
                <w:lang w:eastAsia="zh-CN"/>
              </w:rPr>
              <w:t>采购内容：</w:t>
            </w:r>
            <w:r>
              <w:rPr>
                <w:rFonts w:hint="eastAsia" w:ascii="仿宋" w:hAnsi="仿宋" w:eastAsia="仿宋" w:cs="仿宋"/>
                <w:b w:val="0"/>
                <w:bCs w:val="0"/>
                <w:i w:val="0"/>
                <w:iCs w:val="0"/>
                <w:caps w:val="0"/>
                <w:color w:val="000000"/>
                <w:spacing w:val="0"/>
                <w:sz w:val="24"/>
                <w:szCs w:val="24"/>
                <w:lang w:eastAsia="zh-CN"/>
              </w:rPr>
              <w:t>食堂后厨劳务服务人员</w:t>
            </w:r>
            <w:r>
              <w:rPr>
                <w:rFonts w:hint="eastAsia" w:ascii="仿宋" w:hAnsi="仿宋" w:eastAsia="仿宋" w:cs="仿宋"/>
                <w:b w:val="0"/>
                <w:bCs w:val="0"/>
                <w:i w:val="0"/>
                <w:iCs w:val="0"/>
                <w:caps w:val="0"/>
                <w:color w:val="000000"/>
                <w:spacing w:val="0"/>
                <w:sz w:val="24"/>
                <w:szCs w:val="24"/>
                <w:lang w:val="en-US" w:eastAsia="zh-CN"/>
              </w:rPr>
              <w:t>39</w:t>
            </w:r>
            <w:r>
              <w:rPr>
                <w:rFonts w:hint="eastAsia" w:ascii="仿宋" w:hAnsi="仿宋" w:eastAsia="仿宋" w:cs="仿宋"/>
                <w:b w:val="0"/>
                <w:bCs w:val="0"/>
                <w:i w:val="0"/>
                <w:iCs w:val="0"/>
                <w:caps w:val="0"/>
                <w:color w:val="000000"/>
                <w:spacing w:val="0"/>
                <w:sz w:val="24"/>
                <w:szCs w:val="24"/>
                <w:lang w:eastAsia="zh-CN"/>
              </w:rPr>
              <w:t>人（食堂经理1人、主厨</w:t>
            </w:r>
            <w:r>
              <w:rPr>
                <w:rFonts w:hint="eastAsia" w:ascii="仿宋" w:hAnsi="仿宋" w:eastAsia="仿宋" w:cs="仿宋"/>
                <w:b w:val="0"/>
                <w:bCs w:val="0"/>
                <w:i w:val="0"/>
                <w:iCs w:val="0"/>
                <w:caps w:val="0"/>
                <w:color w:val="000000"/>
                <w:spacing w:val="0"/>
                <w:sz w:val="24"/>
                <w:szCs w:val="24"/>
                <w:lang w:val="en-US" w:eastAsia="zh-CN"/>
              </w:rPr>
              <w:t>2</w:t>
            </w:r>
            <w:r>
              <w:rPr>
                <w:rFonts w:hint="eastAsia" w:ascii="仿宋" w:hAnsi="仿宋" w:eastAsia="仿宋" w:cs="仿宋"/>
                <w:b w:val="0"/>
                <w:bCs w:val="0"/>
                <w:i w:val="0"/>
                <w:iCs w:val="0"/>
                <w:caps w:val="0"/>
                <w:color w:val="000000"/>
                <w:spacing w:val="0"/>
                <w:sz w:val="24"/>
                <w:szCs w:val="24"/>
                <w:lang w:eastAsia="zh-CN"/>
              </w:rPr>
              <w:t>人、副厨</w:t>
            </w:r>
            <w:r>
              <w:rPr>
                <w:rFonts w:hint="eastAsia" w:ascii="仿宋" w:hAnsi="仿宋" w:eastAsia="仿宋" w:cs="仿宋"/>
                <w:b w:val="0"/>
                <w:bCs w:val="0"/>
                <w:i w:val="0"/>
                <w:iCs w:val="0"/>
                <w:caps w:val="0"/>
                <w:color w:val="000000"/>
                <w:spacing w:val="0"/>
                <w:sz w:val="24"/>
                <w:szCs w:val="24"/>
                <w:lang w:val="en-US" w:eastAsia="zh-CN"/>
              </w:rPr>
              <w:t>4人、</w:t>
            </w:r>
            <w:r>
              <w:rPr>
                <w:rFonts w:hint="eastAsia" w:ascii="仿宋" w:hAnsi="仿宋" w:eastAsia="仿宋" w:cs="仿宋"/>
                <w:b w:val="0"/>
                <w:bCs w:val="0"/>
                <w:i w:val="0"/>
                <w:iCs w:val="0"/>
                <w:caps w:val="0"/>
                <w:color w:val="000000"/>
                <w:spacing w:val="0"/>
                <w:sz w:val="24"/>
                <w:szCs w:val="24"/>
                <w:lang w:eastAsia="zh-CN"/>
              </w:rPr>
              <w:t>面点</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人、拉面</w:t>
            </w:r>
            <w:r>
              <w:rPr>
                <w:rFonts w:hint="eastAsia" w:ascii="仿宋" w:hAnsi="仿宋" w:eastAsia="仿宋" w:cs="仿宋"/>
                <w:b w:val="0"/>
                <w:bCs w:val="0"/>
                <w:i w:val="0"/>
                <w:iCs w:val="0"/>
                <w:caps w:val="0"/>
                <w:color w:val="000000"/>
                <w:spacing w:val="0"/>
                <w:sz w:val="24"/>
                <w:szCs w:val="24"/>
                <w:lang w:val="en-US" w:eastAsia="zh-CN"/>
              </w:rPr>
              <w:t>3人、</w:t>
            </w:r>
            <w:r>
              <w:rPr>
                <w:rFonts w:hint="eastAsia" w:ascii="仿宋" w:hAnsi="仿宋" w:eastAsia="仿宋" w:cs="仿宋"/>
                <w:b w:val="0"/>
                <w:bCs w:val="0"/>
                <w:i w:val="0"/>
                <w:iCs w:val="0"/>
                <w:caps w:val="0"/>
                <w:color w:val="000000"/>
                <w:spacing w:val="0"/>
                <w:sz w:val="24"/>
                <w:szCs w:val="24"/>
                <w:lang w:eastAsia="zh-CN"/>
              </w:rPr>
              <w:t>切墩</w:t>
            </w:r>
            <w:r>
              <w:rPr>
                <w:rFonts w:hint="eastAsia" w:ascii="仿宋" w:hAnsi="仿宋" w:eastAsia="仿宋" w:cs="仿宋"/>
                <w:b w:val="0"/>
                <w:bCs w:val="0"/>
                <w:i w:val="0"/>
                <w:iCs w:val="0"/>
                <w:caps w:val="0"/>
                <w:color w:val="000000"/>
                <w:spacing w:val="0"/>
                <w:sz w:val="24"/>
                <w:szCs w:val="24"/>
                <w:lang w:val="en-US" w:eastAsia="zh-CN"/>
              </w:rPr>
              <w:t>8人</w:t>
            </w:r>
            <w:r>
              <w:rPr>
                <w:rFonts w:hint="eastAsia" w:ascii="仿宋" w:hAnsi="仿宋" w:eastAsia="仿宋" w:cs="仿宋"/>
                <w:b w:val="0"/>
                <w:bCs w:val="0"/>
                <w:i w:val="0"/>
                <w:iCs w:val="0"/>
                <w:caps w:val="0"/>
                <w:color w:val="000000"/>
                <w:spacing w:val="0"/>
                <w:sz w:val="24"/>
                <w:szCs w:val="24"/>
                <w:lang w:eastAsia="zh-CN"/>
              </w:rPr>
              <w:t>、洗碗</w:t>
            </w:r>
            <w:r>
              <w:rPr>
                <w:rFonts w:hint="eastAsia" w:ascii="仿宋" w:hAnsi="仿宋" w:eastAsia="仿宋" w:cs="仿宋"/>
                <w:b w:val="0"/>
                <w:bCs w:val="0"/>
                <w:i w:val="0"/>
                <w:iCs w:val="0"/>
                <w:caps w:val="0"/>
                <w:color w:val="000000"/>
                <w:spacing w:val="0"/>
                <w:sz w:val="24"/>
                <w:szCs w:val="24"/>
                <w:lang w:val="en-US" w:eastAsia="zh-CN"/>
              </w:rPr>
              <w:t>9人、</w:t>
            </w:r>
            <w:r>
              <w:rPr>
                <w:rFonts w:hint="eastAsia" w:ascii="仿宋" w:hAnsi="仿宋" w:eastAsia="仿宋" w:cs="仿宋"/>
                <w:b w:val="0"/>
                <w:bCs w:val="0"/>
                <w:i w:val="0"/>
                <w:iCs w:val="0"/>
                <w:caps w:val="0"/>
                <w:color w:val="000000"/>
                <w:spacing w:val="0"/>
                <w:sz w:val="24"/>
                <w:szCs w:val="24"/>
                <w:lang w:eastAsia="zh-CN"/>
              </w:rPr>
              <w:t>杂工</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人、保洁</w:t>
            </w:r>
            <w:r>
              <w:rPr>
                <w:rFonts w:hint="eastAsia" w:ascii="仿宋" w:hAnsi="仿宋" w:eastAsia="仿宋" w:cs="仿宋"/>
                <w:b w:val="0"/>
                <w:bCs w:val="0"/>
                <w:i w:val="0"/>
                <w:iCs w:val="0"/>
                <w:caps w:val="0"/>
                <w:color w:val="000000"/>
                <w:spacing w:val="0"/>
                <w:sz w:val="24"/>
                <w:szCs w:val="24"/>
                <w:lang w:val="en-US" w:eastAsia="zh-CN"/>
              </w:rPr>
              <w:t>6人</w:t>
            </w:r>
            <w:r>
              <w:rPr>
                <w:rFonts w:hint="eastAsia" w:ascii="仿宋" w:hAnsi="仿宋" w:eastAsia="仿宋" w:cs="仿宋"/>
                <w:b w:val="0"/>
                <w:bCs w:val="0"/>
                <w:i w:val="0"/>
                <w:iCs w:val="0"/>
                <w:caps w:val="0"/>
                <w:color w:val="000000"/>
                <w:spacing w:val="0"/>
                <w:sz w:val="24"/>
                <w:szCs w:val="24"/>
                <w:lang w:eastAsia="zh-CN"/>
              </w:rPr>
              <w:t>）。</w:t>
            </w:r>
          </w:p>
          <w:p w14:paraId="276464D1">
            <w:pPr>
              <w:spacing w:line="360" w:lineRule="auto"/>
              <w:rPr>
                <w:rFonts w:hint="default" w:ascii="仿宋" w:hAnsi="仿宋" w:eastAsia="仿宋" w:cs="仿宋"/>
                <w:color w:val="auto"/>
                <w:lang w:val="en-US" w:eastAsia="zh-CN"/>
              </w:rPr>
            </w:pPr>
            <w:r>
              <w:rPr>
                <w:rFonts w:hint="eastAsia" w:ascii="仿宋" w:hAnsi="仿宋" w:eastAsia="仿宋" w:cs="仿宋"/>
                <w:color w:val="auto"/>
                <w:highlight w:val="none"/>
                <w:lang w:eastAsia="zh-CN"/>
              </w:rPr>
              <w:t>履约期限：</w:t>
            </w:r>
            <w:r>
              <w:rPr>
                <w:rFonts w:hint="eastAsia" w:ascii="仿宋" w:hAnsi="仿宋" w:eastAsia="仿宋" w:cs="仿宋"/>
                <w:b w:val="0"/>
                <w:bCs w:val="0"/>
                <w:color w:val="auto"/>
                <w:sz w:val="24"/>
                <w:szCs w:val="24"/>
                <w:highlight w:val="none"/>
                <w:lang w:val="en-US" w:eastAsia="zh-CN"/>
              </w:rPr>
              <w:t>10个月（自合同之日起算）。</w:t>
            </w:r>
          </w:p>
        </w:tc>
      </w:tr>
      <w:tr w14:paraId="1A5D5314">
        <w:tblPrEx>
          <w:tblCellMar>
            <w:top w:w="0" w:type="dxa"/>
            <w:left w:w="108" w:type="dxa"/>
            <w:bottom w:w="0" w:type="dxa"/>
            <w:right w:w="108" w:type="dxa"/>
          </w:tblCellMar>
        </w:tblPrEx>
        <w:trPr>
          <w:trHeight w:val="85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7F16D0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694" w:type="dxa"/>
            <w:tcBorders>
              <w:top w:val="single" w:color="auto" w:sz="4" w:space="0"/>
              <w:left w:val="single" w:color="auto" w:sz="4" w:space="0"/>
              <w:bottom w:val="single" w:color="auto" w:sz="4" w:space="0"/>
              <w:right w:val="single" w:color="auto" w:sz="4" w:space="0"/>
            </w:tcBorders>
            <w:vAlign w:val="center"/>
          </w:tcPr>
          <w:p w14:paraId="5DB9F4E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69" w:type="dxa"/>
            <w:tcBorders>
              <w:top w:val="single" w:color="auto" w:sz="4" w:space="0"/>
              <w:left w:val="single" w:color="auto" w:sz="4" w:space="0"/>
              <w:bottom w:val="single" w:color="auto" w:sz="4" w:space="0"/>
              <w:right w:val="single" w:color="auto" w:sz="4" w:space="0"/>
            </w:tcBorders>
            <w:vAlign w:val="center"/>
          </w:tcPr>
          <w:p w14:paraId="7D505315">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 克孜勒苏柯尔克孜自治州第一中学</w:t>
            </w:r>
          </w:p>
          <w:p w14:paraId="2D3CE790">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联系人：木</w:t>
            </w:r>
            <w:r>
              <w:rPr>
                <w:rFonts w:hint="eastAsia" w:ascii="仿宋" w:hAnsi="仿宋" w:eastAsia="仿宋" w:cs="仿宋"/>
                <w:color w:val="auto"/>
                <w:lang w:val="en-US" w:eastAsia="zh-CN"/>
              </w:rPr>
              <w:t xml:space="preserve">先生   </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13319089048</w:t>
            </w:r>
          </w:p>
        </w:tc>
      </w:tr>
      <w:tr w14:paraId="59F01E98">
        <w:tblPrEx>
          <w:tblCellMar>
            <w:top w:w="0" w:type="dxa"/>
            <w:left w:w="108" w:type="dxa"/>
            <w:bottom w:w="0" w:type="dxa"/>
            <w:right w:w="108" w:type="dxa"/>
          </w:tblCellMar>
        </w:tblPrEx>
        <w:trPr>
          <w:trHeight w:val="124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CA8B3D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694" w:type="dxa"/>
            <w:tcBorders>
              <w:top w:val="single" w:color="auto" w:sz="4" w:space="0"/>
              <w:left w:val="single" w:color="auto" w:sz="4" w:space="0"/>
              <w:bottom w:val="single" w:color="auto" w:sz="4" w:space="0"/>
              <w:right w:val="single" w:color="auto" w:sz="4" w:space="0"/>
            </w:tcBorders>
            <w:vAlign w:val="center"/>
          </w:tcPr>
          <w:p w14:paraId="33E0BD8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69" w:type="dxa"/>
            <w:tcBorders>
              <w:top w:val="single" w:color="auto" w:sz="4" w:space="0"/>
              <w:left w:val="single" w:color="auto" w:sz="4" w:space="0"/>
              <w:bottom w:val="single" w:color="auto" w:sz="4" w:space="0"/>
              <w:right w:val="single" w:color="auto" w:sz="4" w:space="0"/>
            </w:tcBorders>
            <w:vAlign w:val="center"/>
          </w:tcPr>
          <w:p w14:paraId="7BA98276">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color w:val="auto"/>
                <w:highlight w:val="none"/>
                <w:lang w:eastAsia="zh-CN"/>
              </w:rPr>
              <w:t>鼎建项目管理有限公司</w:t>
            </w:r>
          </w:p>
          <w:p w14:paraId="654B4581">
            <w:pPr>
              <w:spacing w:line="360" w:lineRule="auto"/>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highlight w:val="none"/>
                <w:lang w:eastAsia="zh-CN"/>
              </w:rPr>
              <w:t>阿图什市光明北路12号博格拉A座四楼</w:t>
            </w:r>
          </w:p>
          <w:p w14:paraId="100A6FE1">
            <w:pPr>
              <w:spacing w:line="360" w:lineRule="auto"/>
              <w:rPr>
                <w:rFonts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highlight w:val="none"/>
                <w:lang w:eastAsia="zh-CN"/>
              </w:rPr>
              <w:t>朱先生</w:t>
            </w:r>
            <w:r>
              <w:rPr>
                <w:rFonts w:hint="eastAsia" w:ascii="仿宋" w:hAnsi="仿宋" w:eastAsia="仿宋" w:cs="仿宋"/>
                <w:color w:val="auto"/>
                <w:lang w:eastAsia="zh-CN"/>
              </w:rPr>
              <w:t xml:space="preserve">    电  话：</w:t>
            </w:r>
            <w:r>
              <w:rPr>
                <w:rFonts w:hint="eastAsia" w:ascii="仿宋" w:hAnsi="仿宋" w:eastAsia="仿宋" w:cs="仿宋"/>
                <w:color w:val="auto"/>
                <w:highlight w:val="none"/>
                <w:lang w:val="en-US" w:eastAsia="zh-CN"/>
              </w:rPr>
              <w:t>18609088999</w:t>
            </w:r>
          </w:p>
        </w:tc>
      </w:tr>
      <w:tr w14:paraId="25095000">
        <w:tblPrEx>
          <w:tblCellMar>
            <w:top w:w="0" w:type="dxa"/>
            <w:left w:w="108" w:type="dxa"/>
            <w:bottom w:w="0" w:type="dxa"/>
            <w:right w:w="108" w:type="dxa"/>
          </w:tblCellMar>
        </w:tblPrEx>
        <w:trPr>
          <w:trHeight w:val="29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893F59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694" w:type="dxa"/>
            <w:tcBorders>
              <w:top w:val="single" w:color="auto" w:sz="4" w:space="0"/>
              <w:left w:val="single" w:color="auto" w:sz="4" w:space="0"/>
              <w:bottom w:val="single" w:color="auto" w:sz="4" w:space="0"/>
              <w:right w:val="single" w:color="auto" w:sz="4" w:space="0"/>
            </w:tcBorders>
            <w:vAlign w:val="center"/>
          </w:tcPr>
          <w:p w14:paraId="0AF6C4A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最终</w:t>
            </w:r>
            <w:r>
              <w:rPr>
                <w:rFonts w:hint="eastAsia" w:ascii="仿宋" w:hAnsi="仿宋" w:eastAsia="仿宋" w:cs="仿宋"/>
                <w:color w:val="auto"/>
                <w:highlight w:val="none"/>
                <w:lang w:eastAsia="zh-CN"/>
              </w:rPr>
              <w:t>服务地点</w:t>
            </w:r>
          </w:p>
        </w:tc>
        <w:tc>
          <w:tcPr>
            <w:tcW w:w="7869" w:type="dxa"/>
            <w:tcBorders>
              <w:top w:val="single" w:color="auto" w:sz="4" w:space="0"/>
              <w:left w:val="single" w:color="auto" w:sz="4" w:space="0"/>
              <w:bottom w:val="single" w:color="auto" w:sz="4" w:space="0"/>
              <w:right w:val="single" w:color="auto" w:sz="4" w:space="0"/>
            </w:tcBorders>
            <w:vAlign w:val="center"/>
          </w:tcPr>
          <w:p w14:paraId="2E563F77">
            <w:pPr>
              <w:spacing w:line="360" w:lineRule="auto"/>
              <w:rPr>
                <w:rFonts w:ascii="仿宋" w:hAnsi="仿宋" w:eastAsia="仿宋" w:cs="仿宋"/>
                <w:color w:val="auto"/>
                <w:lang w:eastAsia="zh-CN"/>
              </w:rPr>
            </w:pPr>
            <w:r>
              <w:rPr>
                <w:rFonts w:hint="eastAsia" w:ascii="仿宋" w:hAnsi="仿宋" w:eastAsia="仿宋" w:cs="仿宋"/>
                <w:color w:val="auto"/>
                <w:lang w:eastAsia="zh-CN"/>
              </w:rPr>
              <w:t>采购单位指定地点</w:t>
            </w:r>
          </w:p>
        </w:tc>
      </w:tr>
      <w:tr w14:paraId="55D9C4EF">
        <w:tblPrEx>
          <w:tblCellMar>
            <w:top w:w="0" w:type="dxa"/>
            <w:left w:w="108" w:type="dxa"/>
            <w:bottom w:w="0" w:type="dxa"/>
            <w:right w:w="108" w:type="dxa"/>
          </w:tblCellMar>
        </w:tblPrEx>
        <w:trPr>
          <w:trHeight w:val="45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71DCD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694" w:type="dxa"/>
            <w:tcBorders>
              <w:top w:val="single" w:color="auto" w:sz="4" w:space="0"/>
              <w:left w:val="single" w:color="auto" w:sz="4" w:space="0"/>
              <w:bottom w:val="single" w:color="auto" w:sz="4" w:space="0"/>
              <w:right w:val="single" w:color="auto" w:sz="4" w:space="0"/>
            </w:tcBorders>
            <w:vAlign w:val="center"/>
          </w:tcPr>
          <w:p w14:paraId="6118D12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69" w:type="dxa"/>
            <w:tcBorders>
              <w:top w:val="single" w:color="auto" w:sz="4" w:space="0"/>
              <w:left w:val="single" w:color="auto" w:sz="4" w:space="0"/>
              <w:bottom w:val="single" w:color="auto" w:sz="4" w:space="0"/>
              <w:right w:val="single" w:color="auto" w:sz="4" w:space="0"/>
            </w:tcBorders>
            <w:vAlign w:val="center"/>
          </w:tcPr>
          <w:p w14:paraId="3C6920BD">
            <w:pPr>
              <w:spacing w:line="360"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5CBF30FA">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color w:val="auto"/>
                <w:highlight w:val="none"/>
                <w:lang w:val="en-US" w:eastAsia="zh-CN"/>
              </w:rPr>
              <w:t>供应商为中小微企业。</w:t>
            </w:r>
          </w:p>
          <w:p w14:paraId="0D7B370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w:t>
            </w:r>
          </w:p>
          <w:p w14:paraId="4087BADC">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（1）具备三证合一营业执照副本；</w:t>
            </w:r>
          </w:p>
          <w:p w14:paraId="1FD8492E">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（2）法定代表人投标需提供法定代表人资格证明书，委托代理人投标需提供法定代表人授权委托书；</w:t>
            </w:r>
          </w:p>
          <w:p w14:paraId="307A8183">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（3）投标企业须提供投标人（被授权在职人员）近6个月内任意一个月有效的社保证明；</w:t>
            </w:r>
          </w:p>
          <w:p w14:paraId="11F051CF">
            <w:pPr>
              <w:spacing w:line="360" w:lineRule="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color w:val="auto"/>
                <w:lang w:val="en-US" w:eastAsia="zh-CN"/>
              </w:rPr>
              <w:t>（4）参加政府采购</w:t>
            </w:r>
            <w:r>
              <w:rPr>
                <w:rFonts w:hint="eastAsia" w:ascii="仿宋" w:hAnsi="仿宋" w:eastAsia="仿宋" w:cs="仿宋"/>
                <w:b w:val="0"/>
                <w:bCs w:val="0"/>
                <w:i w:val="0"/>
                <w:iCs w:val="0"/>
                <w:caps w:val="0"/>
                <w:color w:val="000000"/>
                <w:spacing w:val="0"/>
                <w:sz w:val="24"/>
                <w:szCs w:val="24"/>
                <w:lang w:val="en-US" w:eastAsia="zh-CN"/>
              </w:rPr>
              <w:t>活动前三年内，在经营活动中没有重大违法记录；未被“信用中国”（www.creditchina.gov.cn）、中国政府采购网（www.ccgp.gov.cn）列入失信被执行人、税收违法黑名单、政府采购严重违法失信行为记录名单。</w:t>
            </w:r>
          </w:p>
          <w:p w14:paraId="4436ED8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0"/>
              <w:jc w:val="left"/>
              <w:textAlignment w:val="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14:paraId="31821FF2">
        <w:tblPrEx>
          <w:tblCellMar>
            <w:top w:w="0" w:type="dxa"/>
            <w:left w:w="108" w:type="dxa"/>
            <w:bottom w:w="0" w:type="dxa"/>
            <w:right w:w="108" w:type="dxa"/>
          </w:tblCellMar>
        </w:tblPrEx>
        <w:trPr>
          <w:trHeight w:val="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0D57965">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6</w:t>
            </w:r>
          </w:p>
        </w:tc>
        <w:tc>
          <w:tcPr>
            <w:tcW w:w="1694" w:type="dxa"/>
            <w:tcBorders>
              <w:top w:val="single" w:color="auto" w:sz="4" w:space="0"/>
              <w:left w:val="single" w:color="auto" w:sz="4" w:space="0"/>
              <w:bottom w:val="single" w:color="auto" w:sz="4" w:space="0"/>
              <w:right w:val="single" w:color="auto" w:sz="4" w:space="0"/>
            </w:tcBorders>
            <w:vAlign w:val="center"/>
          </w:tcPr>
          <w:p w14:paraId="1C17F10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869" w:type="dxa"/>
            <w:tcBorders>
              <w:top w:val="single" w:color="auto" w:sz="4" w:space="0"/>
              <w:left w:val="single" w:color="auto" w:sz="4" w:space="0"/>
              <w:bottom w:val="single" w:color="auto" w:sz="4" w:space="0"/>
              <w:right w:val="single" w:color="auto" w:sz="4" w:space="0"/>
            </w:tcBorders>
            <w:vAlign w:val="center"/>
          </w:tcPr>
          <w:p w14:paraId="6FF0D5D9">
            <w:pPr>
              <w:spacing w:line="360" w:lineRule="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自筹资金</w:t>
            </w:r>
          </w:p>
        </w:tc>
      </w:tr>
      <w:tr w14:paraId="67EBF243">
        <w:tblPrEx>
          <w:tblCellMar>
            <w:top w:w="0" w:type="dxa"/>
            <w:left w:w="108" w:type="dxa"/>
            <w:bottom w:w="0" w:type="dxa"/>
            <w:right w:w="108" w:type="dxa"/>
          </w:tblCellMar>
        </w:tblPrEx>
        <w:trPr>
          <w:trHeight w:val="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7A88CC3">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7</w:t>
            </w:r>
          </w:p>
        </w:tc>
        <w:tc>
          <w:tcPr>
            <w:tcW w:w="1694" w:type="dxa"/>
            <w:tcBorders>
              <w:top w:val="single" w:color="auto" w:sz="4" w:space="0"/>
              <w:left w:val="single" w:color="auto" w:sz="4" w:space="0"/>
              <w:bottom w:val="single" w:color="auto" w:sz="4" w:space="0"/>
              <w:right w:val="single" w:color="auto" w:sz="4" w:space="0"/>
            </w:tcBorders>
            <w:vAlign w:val="center"/>
          </w:tcPr>
          <w:p w14:paraId="4C745E1B">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付款方式</w:t>
            </w:r>
          </w:p>
        </w:tc>
        <w:tc>
          <w:tcPr>
            <w:tcW w:w="7869" w:type="dxa"/>
            <w:tcBorders>
              <w:top w:val="single" w:color="auto" w:sz="4" w:space="0"/>
              <w:left w:val="single" w:color="auto" w:sz="4" w:space="0"/>
              <w:bottom w:val="single" w:color="auto" w:sz="4" w:space="0"/>
              <w:right w:val="single" w:color="auto" w:sz="4" w:space="0"/>
            </w:tcBorders>
            <w:vAlign w:val="center"/>
          </w:tcPr>
          <w:p w14:paraId="12F755AD">
            <w:pPr>
              <w:spacing w:line="360" w:lineRule="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甲乙双方签订合同约定。</w:t>
            </w:r>
          </w:p>
        </w:tc>
      </w:tr>
      <w:tr w14:paraId="73802A96">
        <w:tblPrEx>
          <w:tblCellMar>
            <w:top w:w="0" w:type="dxa"/>
            <w:left w:w="108" w:type="dxa"/>
            <w:bottom w:w="0" w:type="dxa"/>
            <w:right w:w="108" w:type="dxa"/>
          </w:tblCellMar>
        </w:tblPrEx>
        <w:trPr>
          <w:trHeight w:val="52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7F287AA">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8</w:t>
            </w:r>
          </w:p>
        </w:tc>
        <w:tc>
          <w:tcPr>
            <w:tcW w:w="1694" w:type="dxa"/>
            <w:tcBorders>
              <w:top w:val="single" w:color="auto" w:sz="4" w:space="0"/>
              <w:left w:val="single" w:color="auto" w:sz="4" w:space="0"/>
              <w:bottom w:val="single" w:color="auto" w:sz="4" w:space="0"/>
              <w:right w:val="single" w:color="auto" w:sz="4" w:space="0"/>
            </w:tcBorders>
            <w:vAlign w:val="center"/>
          </w:tcPr>
          <w:p w14:paraId="77F9F8F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69" w:type="dxa"/>
            <w:tcBorders>
              <w:top w:val="single" w:color="auto" w:sz="4" w:space="0"/>
              <w:left w:val="single" w:color="auto" w:sz="4" w:space="0"/>
              <w:bottom w:val="single" w:color="auto" w:sz="4" w:space="0"/>
              <w:right w:val="single" w:color="auto" w:sz="4" w:space="0"/>
            </w:tcBorders>
            <w:vAlign w:val="center"/>
          </w:tcPr>
          <w:p w14:paraId="288B20DC">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竞争性磋商</w:t>
            </w:r>
            <w:r>
              <w:rPr>
                <w:rFonts w:hint="eastAsia" w:ascii="仿宋" w:hAnsi="仿宋" w:eastAsia="仿宋" w:cs="仿宋"/>
                <w:color w:val="auto"/>
                <w:lang w:eastAsia="zh-CN"/>
              </w:rPr>
              <w:t xml:space="preserve">(本项目采用网上电子招投标)  </w:t>
            </w:r>
          </w:p>
        </w:tc>
      </w:tr>
      <w:tr w14:paraId="7751FF0E">
        <w:tblPrEx>
          <w:tblCellMar>
            <w:top w:w="0" w:type="dxa"/>
            <w:left w:w="108" w:type="dxa"/>
            <w:bottom w:w="0" w:type="dxa"/>
            <w:right w:w="108" w:type="dxa"/>
          </w:tblCellMar>
        </w:tblPrEx>
        <w:trPr>
          <w:trHeight w:val="401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81FFC5C">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9</w:t>
            </w:r>
          </w:p>
        </w:tc>
        <w:tc>
          <w:tcPr>
            <w:tcW w:w="1694" w:type="dxa"/>
            <w:tcBorders>
              <w:top w:val="single" w:color="auto" w:sz="4" w:space="0"/>
              <w:left w:val="single" w:color="auto" w:sz="4" w:space="0"/>
              <w:bottom w:val="single" w:color="auto" w:sz="4" w:space="0"/>
              <w:right w:val="single" w:color="auto" w:sz="4" w:space="0"/>
            </w:tcBorders>
            <w:vAlign w:val="center"/>
          </w:tcPr>
          <w:p w14:paraId="20D90F3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69" w:type="dxa"/>
            <w:tcBorders>
              <w:top w:val="single" w:color="auto" w:sz="4" w:space="0"/>
              <w:left w:val="single" w:color="auto" w:sz="4" w:space="0"/>
              <w:bottom w:val="single" w:color="auto" w:sz="4" w:space="0"/>
              <w:right w:val="single" w:color="auto" w:sz="4" w:space="0"/>
            </w:tcBorders>
            <w:vAlign w:val="center"/>
          </w:tcPr>
          <w:p w14:paraId="40A010D5">
            <w:pPr>
              <w:spacing w:line="360"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3A323F2D">
            <w:pPr>
              <w:spacing w:line="360"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0F5AD5CC">
            <w:pPr>
              <w:spacing w:line="360"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486028ED">
            <w:pPr>
              <w:spacing w:line="360"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F7C33B6">
        <w:tblPrEx>
          <w:tblCellMar>
            <w:top w:w="0" w:type="dxa"/>
            <w:left w:w="108" w:type="dxa"/>
            <w:bottom w:w="0" w:type="dxa"/>
            <w:right w:w="108" w:type="dxa"/>
          </w:tblCellMar>
        </w:tblPrEx>
        <w:trPr>
          <w:trHeight w:val="72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FA03B0E">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694" w:type="dxa"/>
            <w:tcBorders>
              <w:top w:val="single" w:color="auto" w:sz="4" w:space="0"/>
              <w:left w:val="single" w:color="auto" w:sz="4" w:space="0"/>
              <w:bottom w:val="single" w:color="auto" w:sz="4" w:space="0"/>
              <w:right w:val="single" w:color="auto" w:sz="4" w:space="0"/>
            </w:tcBorders>
            <w:vAlign w:val="center"/>
          </w:tcPr>
          <w:p w14:paraId="05B03860">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69" w:type="dxa"/>
            <w:tcBorders>
              <w:top w:val="single" w:color="auto" w:sz="4" w:space="0"/>
              <w:left w:val="single" w:color="auto" w:sz="4" w:space="0"/>
              <w:bottom w:val="single" w:color="auto" w:sz="4" w:space="0"/>
              <w:right w:val="single" w:color="auto" w:sz="4" w:space="0"/>
            </w:tcBorders>
            <w:vAlign w:val="center"/>
          </w:tcPr>
          <w:p w14:paraId="03C12FDE">
            <w:pPr>
              <w:spacing w:line="360" w:lineRule="auto"/>
              <w:rPr>
                <w:rFonts w:ascii="仿宋" w:hAnsi="仿宋" w:eastAsia="仿宋" w:cs="仿宋"/>
                <w:color w:val="auto"/>
                <w:lang w:eastAsia="zh-CN"/>
              </w:rPr>
            </w:pPr>
            <w:r>
              <w:rPr>
                <w:rFonts w:hint="eastAsia" w:ascii="仿宋" w:hAnsi="仿宋" w:eastAsia="仿宋" w:cs="仿宋"/>
                <w:color w:val="auto"/>
                <w:lang w:eastAsia="zh-CN"/>
              </w:rPr>
              <w:t>■不接受</w:t>
            </w:r>
          </w:p>
          <w:p w14:paraId="187959D0">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1BF641B7">
        <w:tblPrEx>
          <w:tblCellMar>
            <w:top w:w="0" w:type="dxa"/>
            <w:left w:w="108" w:type="dxa"/>
            <w:bottom w:w="0" w:type="dxa"/>
            <w:right w:w="108" w:type="dxa"/>
          </w:tblCellMar>
        </w:tblPrEx>
        <w:trPr>
          <w:trHeight w:val="86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B613FD6">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694" w:type="dxa"/>
            <w:tcBorders>
              <w:top w:val="single" w:color="auto" w:sz="4" w:space="0"/>
              <w:left w:val="single" w:color="auto" w:sz="4" w:space="0"/>
              <w:bottom w:val="single" w:color="auto" w:sz="4" w:space="0"/>
              <w:right w:val="single" w:color="auto" w:sz="4" w:space="0"/>
            </w:tcBorders>
            <w:vAlign w:val="center"/>
          </w:tcPr>
          <w:p w14:paraId="4C009DA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69" w:type="dxa"/>
            <w:tcBorders>
              <w:top w:val="single" w:color="auto" w:sz="4" w:space="0"/>
              <w:left w:val="single" w:color="auto" w:sz="4" w:space="0"/>
              <w:bottom w:val="single" w:color="auto" w:sz="4" w:space="0"/>
              <w:right w:val="single" w:color="auto" w:sz="4" w:space="0"/>
            </w:tcBorders>
            <w:vAlign w:val="center"/>
          </w:tcPr>
          <w:p w14:paraId="4CE02B4F">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lang w:eastAsia="zh-CN" w:bidi="ar-SA"/>
              </w:rPr>
              <w:t>年</w:t>
            </w:r>
            <w:r>
              <w:rPr>
                <w:rFonts w:hint="eastAsia" w:ascii="仿宋" w:hAnsi="仿宋" w:eastAsia="仿宋" w:cs="仿宋"/>
                <w:color w:val="auto"/>
                <w:kern w:val="2"/>
                <w:u w:val="none"/>
                <w:lang w:val="en-US" w:eastAsia="zh-CN" w:bidi="ar-SA"/>
              </w:rPr>
              <w:t xml:space="preserve"> 7</w:t>
            </w:r>
            <w:r>
              <w:rPr>
                <w:rFonts w:hint="eastAsia" w:ascii="仿宋" w:hAnsi="仿宋" w:eastAsia="仿宋" w:cs="仿宋"/>
                <w:color w:val="auto"/>
                <w:kern w:val="2"/>
                <w:lang w:eastAsia="zh-CN" w:bidi="ar-SA"/>
              </w:rPr>
              <w:t>月</w:t>
            </w:r>
            <w:r>
              <w:rPr>
                <w:rFonts w:hint="eastAsia" w:ascii="仿宋" w:hAnsi="仿宋" w:eastAsia="仿宋" w:cs="仿宋"/>
                <w:color w:val="auto"/>
                <w:kern w:val="2"/>
                <w:lang w:val="en-US" w:eastAsia="zh-CN" w:bidi="ar-SA"/>
              </w:rPr>
              <w:t xml:space="preserve">21 </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w:t>
            </w:r>
          </w:p>
        </w:tc>
      </w:tr>
      <w:tr w14:paraId="52A75899">
        <w:tblPrEx>
          <w:tblCellMar>
            <w:top w:w="0" w:type="dxa"/>
            <w:left w:w="108" w:type="dxa"/>
            <w:bottom w:w="0" w:type="dxa"/>
            <w:right w:w="108" w:type="dxa"/>
          </w:tblCellMar>
        </w:tblPrEx>
        <w:trPr>
          <w:trHeight w:val="42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9AE841B">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694" w:type="dxa"/>
            <w:tcBorders>
              <w:top w:val="single" w:color="auto" w:sz="4" w:space="0"/>
              <w:left w:val="single" w:color="auto" w:sz="4" w:space="0"/>
              <w:bottom w:val="single" w:color="auto" w:sz="4" w:space="0"/>
              <w:right w:val="single" w:color="auto" w:sz="4" w:space="0"/>
            </w:tcBorders>
            <w:vAlign w:val="center"/>
          </w:tcPr>
          <w:p w14:paraId="7AF3107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69" w:type="dxa"/>
            <w:tcBorders>
              <w:top w:val="single" w:color="auto" w:sz="4" w:space="0"/>
              <w:left w:val="single" w:color="auto" w:sz="4" w:space="0"/>
              <w:bottom w:val="single" w:color="auto" w:sz="4" w:space="0"/>
              <w:right w:val="single" w:color="auto" w:sz="4" w:space="0"/>
            </w:tcBorders>
            <w:vAlign w:val="center"/>
          </w:tcPr>
          <w:p w14:paraId="20DCD1F2">
            <w:pPr>
              <w:spacing w:line="360" w:lineRule="auto"/>
              <w:rPr>
                <w:rFonts w:ascii="仿宋" w:hAnsi="仿宋" w:eastAsia="仿宋" w:cs="仿宋"/>
                <w:color w:val="auto"/>
                <w:lang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60 日历</w:t>
            </w:r>
            <w:r>
              <w:rPr>
                <w:rFonts w:hint="eastAsia" w:ascii="仿宋" w:hAnsi="仿宋" w:eastAsia="仿宋" w:cs="仿宋"/>
                <w:color w:val="auto"/>
                <w:sz w:val="24"/>
                <w:szCs w:val="24"/>
                <w:highlight w:val="none"/>
                <w:lang w:val="en-US" w:eastAsia="zh-CN"/>
              </w:rPr>
              <w:t>天（从投标截止之日算起）。在此期限内，凡符合本竞争性磋商文件要求的投标文件均保持有效。</w:t>
            </w:r>
          </w:p>
        </w:tc>
      </w:tr>
      <w:tr w14:paraId="4EAC856C">
        <w:tblPrEx>
          <w:tblCellMar>
            <w:top w:w="0" w:type="dxa"/>
            <w:left w:w="108" w:type="dxa"/>
            <w:bottom w:w="0" w:type="dxa"/>
            <w:right w:w="108" w:type="dxa"/>
          </w:tblCellMar>
        </w:tblPrEx>
        <w:trPr>
          <w:trHeight w:val="63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9DCA82A">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694" w:type="dxa"/>
            <w:tcBorders>
              <w:top w:val="single" w:color="auto" w:sz="4" w:space="0"/>
              <w:left w:val="single" w:color="auto" w:sz="4" w:space="0"/>
              <w:bottom w:val="single" w:color="auto" w:sz="4" w:space="0"/>
              <w:right w:val="single" w:color="auto" w:sz="4" w:space="0"/>
            </w:tcBorders>
            <w:vAlign w:val="center"/>
          </w:tcPr>
          <w:p w14:paraId="64315B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69" w:type="dxa"/>
            <w:tcBorders>
              <w:top w:val="single" w:color="auto" w:sz="4" w:space="0"/>
              <w:left w:val="single" w:color="auto" w:sz="4" w:space="0"/>
              <w:bottom w:val="single" w:color="auto" w:sz="4" w:space="0"/>
              <w:right w:val="single" w:color="auto" w:sz="4" w:space="0"/>
            </w:tcBorders>
            <w:vAlign w:val="center"/>
          </w:tcPr>
          <w:p w14:paraId="38E571E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一、投标保证金交纳要求：</w:t>
            </w:r>
          </w:p>
          <w:p w14:paraId="1BF0D30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投标保证金应当以支票、汇票、本票、网上银行支付或者金融机构、担保机构出具的保函等非现金形式缴纳。</w:t>
            </w:r>
          </w:p>
          <w:p w14:paraId="1E9243CC">
            <w:pPr>
              <w:spacing w:line="40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投标保证金金额：20000.00元   大写：贰万元整</w:t>
            </w:r>
          </w:p>
          <w:p w14:paraId="4FFFB6C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0C24AB0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2、其他特殊情况处理：有效投标保证金成功交纳后，截止开标时间，供应商无正当理由不参加该项目投标且不递交弃标函，投标保证金不予退还。</w:t>
            </w:r>
          </w:p>
          <w:p w14:paraId="0D145E7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户名：克孜勒苏柯尔克孜自治州公共资源交易中心</w:t>
            </w:r>
          </w:p>
          <w:p w14:paraId="07C23EE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账号：30456301040005069</w:t>
            </w:r>
            <w:bookmarkStart w:id="67" w:name="_GoBack"/>
            <w:bookmarkEnd w:id="67"/>
          </w:p>
          <w:p w14:paraId="4BF1D9E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行名：中国农业银行阿图什市天山分理处</w:t>
            </w:r>
          </w:p>
          <w:p w14:paraId="39B0E7C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行号：103893045636</w:t>
            </w:r>
          </w:p>
          <w:p w14:paraId="00CB10F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联系人：孙先生</w:t>
            </w:r>
          </w:p>
          <w:p w14:paraId="5A59EB8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电话：0908-4220265   </w:t>
            </w:r>
          </w:p>
          <w:p w14:paraId="7A56544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（备注：必须写清楚xx公司xx项目保证金）</w:t>
            </w:r>
          </w:p>
          <w:p w14:paraId="4F1E80E8">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二、申请退还投标保证金资料（招投标结束中标结果公示后）：</w:t>
            </w:r>
          </w:p>
          <w:p w14:paraId="09D11C3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1、投标企业：待开标完成后，未中标企业3个工作日内政资中心将收取的项目投标保证金按投标企业基本户退回。</w:t>
            </w:r>
          </w:p>
          <w:p w14:paraId="64F0509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2、中标企业：需提供已签订合同复印件一份，复印件每页需加盖企业鲜章（并携带合同原件，由中心工作人员核对后退还）。</w:t>
            </w:r>
          </w:p>
          <w:p w14:paraId="681AB79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三、其他特殊情况处理：</w:t>
            </w:r>
          </w:p>
          <w:p w14:paraId="4B6761A5">
            <w:pPr>
              <w:spacing w:line="360" w:lineRule="auto"/>
              <w:rPr>
                <w:color w:val="auto"/>
                <w:lang w:eastAsia="zh-CN"/>
              </w:rPr>
            </w:pPr>
            <w:r>
              <w:rPr>
                <w:rFonts w:hint="eastAsia" w:ascii="仿宋" w:hAnsi="仿宋" w:eastAsia="仿宋" w:cs="仿宋"/>
                <w:color w:val="auto"/>
                <w:highlight w:val="none"/>
                <w:lang w:val="en-US"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color w:val="auto"/>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color w:val="auto"/>
                <w:lang w:eastAsia="zh-CN"/>
              </w:rPr>
              <w:t xml:space="preserve"> </w:t>
            </w:r>
          </w:p>
        </w:tc>
      </w:tr>
      <w:tr w14:paraId="5AF42332">
        <w:tblPrEx>
          <w:tblCellMar>
            <w:top w:w="0" w:type="dxa"/>
            <w:left w:w="108" w:type="dxa"/>
            <w:bottom w:w="0" w:type="dxa"/>
            <w:right w:w="108" w:type="dxa"/>
          </w:tblCellMar>
        </w:tblPrEx>
        <w:trPr>
          <w:trHeight w:val="140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3E2795C">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694" w:type="dxa"/>
            <w:tcBorders>
              <w:top w:val="single" w:color="auto" w:sz="4" w:space="0"/>
              <w:left w:val="single" w:color="auto" w:sz="4" w:space="0"/>
              <w:bottom w:val="single" w:color="auto" w:sz="4" w:space="0"/>
              <w:right w:val="single" w:color="auto" w:sz="4" w:space="0"/>
            </w:tcBorders>
            <w:vAlign w:val="center"/>
          </w:tcPr>
          <w:p w14:paraId="1D7B331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869" w:type="dxa"/>
            <w:tcBorders>
              <w:top w:val="single" w:color="auto" w:sz="4" w:space="0"/>
              <w:left w:val="single" w:color="auto" w:sz="4" w:space="0"/>
              <w:bottom w:val="single" w:color="auto" w:sz="4" w:space="0"/>
              <w:right w:val="single" w:color="auto" w:sz="4" w:space="0"/>
            </w:tcBorders>
            <w:vAlign w:val="center"/>
          </w:tcPr>
          <w:p w14:paraId="1B0DDB1D">
            <w:pPr>
              <w:spacing w:line="360" w:lineRule="auto"/>
              <w:rPr>
                <w:rFonts w:ascii="仿宋" w:hAnsi="仿宋" w:eastAsia="仿宋" w:cs="仿宋"/>
                <w:color w:val="auto"/>
                <w:lang w:eastAsia="zh-CN"/>
              </w:rPr>
            </w:pPr>
            <w:r>
              <w:rPr>
                <w:rFonts w:hint="eastAsia" w:ascii="仿宋" w:hAnsi="仿宋" w:eastAsia="仿宋" w:cs="仿宋"/>
                <w:color w:val="auto"/>
                <w:lang w:eastAsia="zh-CN"/>
              </w:rPr>
              <w:t>■不允许</w:t>
            </w:r>
          </w:p>
          <w:p w14:paraId="0EFAD46B">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2" w:char="00A3"/>
            </w:r>
            <w:r>
              <w:rPr>
                <w:rFonts w:hint="eastAsia" w:ascii="仿宋" w:hAnsi="仿宋" w:eastAsia="仿宋" w:cs="仿宋"/>
                <w:color w:val="auto"/>
                <w:lang w:eastAsia="zh-CN"/>
              </w:rPr>
              <w:t>允  许</w:t>
            </w:r>
          </w:p>
        </w:tc>
      </w:tr>
      <w:tr w14:paraId="1152244C">
        <w:tblPrEx>
          <w:tblCellMar>
            <w:top w:w="0" w:type="dxa"/>
            <w:left w:w="108" w:type="dxa"/>
            <w:bottom w:w="0" w:type="dxa"/>
            <w:right w:w="108" w:type="dxa"/>
          </w:tblCellMar>
        </w:tblPrEx>
        <w:trPr>
          <w:trHeight w:val="67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27C23ED">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694" w:type="dxa"/>
            <w:tcBorders>
              <w:top w:val="single" w:color="auto" w:sz="4" w:space="0"/>
              <w:left w:val="single" w:color="auto" w:sz="4" w:space="0"/>
              <w:bottom w:val="single" w:color="auto" w:sz="4" w:space="0"/>
              <w:right w:val="single" w:color="auto" w:sz="4" w:space="0"/>
            </w:tcBorders>
            <w:vAlign w:val="center"/>
          </w:tcPr>
          <w:p w14:paraId="3CD7F1D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磋商文件领取</w:t>
            </w:r>
          </w:p>
        </w:tc>
        <w:tc>
          <w:tcPr>
            <w:tcW w:w="7869" w:type="dxa"/>
            <w:tcBorders>
              <w:top w:val="single" w:color="auto" w:sz="4" w:space="0"/>
              <w:left w:val="single" w:color="auto" w:sz="4" w:space="0"/>
              <w:bottom w:val="single" w:color="auto" w:sz="4" w:space="0"/>
              <w:right w:val="single" w:color="auto" w:sz="4" w:space="0"/>
            </w:tcBorders>
            <w:vAlign w:val="center"/>
          </w:tcPr>
          <w:p w14:paraId="48804E4E">
            <w:pPr>
              <w:spacing w:line="360" w:lineRule="auto"/>
              <w:rPr>
                <w:rFonts w:ascii="仿宋" w:hAnsi="仿宋" w:eastAsia="仿宋" w:cs="仿宋"/>
                <w:color w:val="auto"/>
                <w:lang w:eastAsia="zh-CN"/>
              </w:rPr>
            </w:pPr>
            <w:r>
              <w:rPr>
                <w:rFonts w:hint="eastAsia" w:ascii="仿宋" w:hAnsi="仿宋" w:eastAsia="仿宋" w:cs="仿宋"/>
                <w:color w:val="auto"/>
                <w:u w:val="none"/>
                <w:lang w:eastAsia="zh-CN"/>
              </w:rPr>
              <w:t>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10</w:t>
            </w:r>
            <w:r>
              <w:rPr>
                <w:rFonts w:hint="eastAsia" w:ascii="仿宋" w:hAnsi="仿宋" w:eastAsia="仿宋" w:cs="仿宋"/>
                <w:color w:val="auto"/>
                <w:u w:val="single"/>
                <w:lang w:eastAsia="zh-CN"/>
              </w:rPr>
              <w:t>日至202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17 </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w:t>
            </w:r>
            <w:r>
              <w:rPr>
                <w:rFonts w:hint="eastAsia" w:ascii="仿宋" w:hAnsi="仿宋" w:eastAsia="仿宋" w:cs="仿宋"/>
                <w:color w:val="auto"/>
                <w:lang w:val="en-US" w:eastAsia="zh-CN"/>
              </w:rPr>
              <w:t>14</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，下午16:</w:t>
            </w:r>
            <w:r>
              <w:rPr>
                <w:rFonts w:hint="eastAsia" w:ascii="仿宋" w:hAnsi="仿宋" w:eastAsia="仿宋" w:cs="仿宋"/>
                <w:color w:val="auto"/>
                <w:lang w:val="en-US" w:eastAsia="zh-CN"/>
              </w:rPr>
              <w:t>00</w:t>
            </w:r>
            <w:r>
              <w:rPr>
                <w:rFonts w:hint="eastAsia" w:ascii="仿宋" w:hAnsi="仿宋" w:eastAsia="仿宋" w:cs="仿宋"/>
                <w:color w:val="auto"/>
                <w:lang w:eastAsia="zh-CN"/>
              </w:rPr>
              <w:t>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（北京时间，节假日除外）</w:t>
            </w:r>
          </w:p>
          <w:p w14:paraId="33CF0CCC">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地点：供应商登陆政采云平台http://www.zcygov.cn/，在线申请获取磋商文件（登录政府采购云平台 → 项目采购 → 获取磋商文件→申请，审核通过后可下载磋商文件，如有操作性问题，可与政采云在线客服进行咨询，咨询电话：95763）。</w:t>
            </w:r>
          </w:p>
          <w:p w14:paraId="53F98B3D">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方式：（</w:t>
            </w:r>
            <w:r>
              <w:rPr>
                <w:rFonts w:hint="eastAsia" w:ascii="仿宋" w:hAnsi="仿宋" w:eastAsia="仿宋" w:cs="仿宋"/>
                <w:color w:val="auto"/>
                <w:lang w:val="en-US" w:eastAsia="zh-CN"/>
              </w:rPr>
              <w:t>1</w:t>
            </w:r>
            <w:r>
              <w:rPr>
                <w:rFonts w:hint="eastAsia" w:ascii="仿宋" w:hAnsi="仿宋" w:eastAsia="仿宋" w:cs="仿宋"/>
                <w:color w:val="auto"/>
                <w:lang w:eastAsia="zh-CN"/>
              </w:rPr>
              <w:t>）线上获取（登录政府采购云平台 → 项目采购 → 获取磋商文件→ 申请，审核通过后可下载磋商文件）。</w:t>
            </w:r>
          </w:p>
          <w:p w14:paraId="6CDDC391">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（2）供应商获取磋商文件前应注册成为政府采购云平台正式供应商。</w:t>
            </w:r>
          </w:p>
        </w:tc>
      </w:tr>
      <w:tr w14:paraId="7E09EEBA">
        <w:tblPrEx>
          <w:tblCellMar>
            <w:top w:w="0" w:type="dxa"/>
            <w:left w:w="108" w:type="dxa"/>
            <w:bottom w:w="0" w:type="dxa"/>
            <w:right w:w="108" w:type="dxa"/>
          </w:tblCellMar>
        </w:tblPrEx>
        <w:trPr>
          <w:trHeight w:val="50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D359149">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694" w:type="dxa"/>
            <w:tcBorders>
              <w:top w:val="single" w:color="auto" w:sz="4" w:space="0"/>
              <w:left w:val="single" w:color="auto" w:sz="4" w:space="0"/>
              <w:bottom w:val="single" w:color="auto" w:sz="4" w:space="0"/>
              <w:right w:val="single" w:color="auto" w:sz="4" w:space="0"/>
            </w:tcBorders>
            <w:vAlign w:val="center"/>
          </w:tcPr>
          <w:p w14:paraId="7CAD492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69" w:type="dxa"/>
            <w:tcBorders>
              <w:top w:val="single" w:color="auto" w:sz="4" w:space="0"/>
              <w:left w:val="single" w:color="auto" w:sz="4" w:space="0"/>
              <w:bottom w:val="single" w:color="auto" w:sz="4" w:space="0"/>
              <w:right w:val="single" w:color="auto" w:sz="4" w:space="0"/>
            </w:tcBorders>
            <w:vAlign w:val="center"/>
          </w:tcPr>
          <w:p w14:paraId="7B9B64A7">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1B3E3457">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2CBD5D36">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5A15B87A">
        <w:tblPrEx>
          <w:tblCellMar>
            <w:top w:w="0" w:type="dxa"/>
            <w:left w:w="108" w:type="dxa"/>
            <w:bottom w:w="0" w:type="dxa"/>
            <w:right w:w="108" w:type="dxa"/>
          </w:tblCellMar>
        </w:tblPrEx>
        <w:trPr>
          <w:trHeight w:val="731"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6A3C23A">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694" w:type="dxa"/>
            <w:tcBorders>
              <w:top w:val="single" w:color="auto" w:sz="4" w:space="0"/>
              <w:left w:val="single" w:color="auto" w:sz="4" w:space="0"/>
              <w:bottom w:val="single" w:color="auto" w:sz="4" w:space="0"/>
              <w:right w:val="single" w:color="auto" w:sz="4" w:space="0"/>
            </w:tcBorders>
            <w:vAlign w:val="center"/>
          </w:tcPr>
          <w:p w14:paraId="3819E3C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投标文件要求</w:t>
            </w:r>
          </w:p>
        </w:tc>
        <w:tc>
          <w:tcPr>
            <w:tcW w:w="7869" w:type="dxa"/>
            <w:tcBorders>
              <w:top w:val="single" w:color="auto" w:sz="4" w:space="0"/>
              <w:left w:val="single" w:color="auto" w:sz="4" w:space="0"/>
              <w:bottom w:val="single" w:color="auto" w:sz="4" w:space="0"/>
              <w:right w:val="single" w:color="auto" w:sz="4" w:space="0"/>
            </w:tcBorders>
            <w:vAlign w:val="center"/>
          </w:tcPr>
          <w:p w14:paraId="696468F2">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4FD61DDE">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26CF2678">
        <w:tblPrEx>
          <w:tblCellMar>
            <w:top w:w="0" w:type="dxa"/>
            <w:left w:w="108" w:type="dxa"/>
            <w:bottom w:w="0" w:type="dxa"/>
            <w:right w:w="108" w:type="dxa"/>
          </w:tblCellMar>
        </w:tblPrEx>
        <w:trPr>
          <w:trHeight w:val="2041" w:hRule="atLeast"/>
          <w:jc w:val="center"/>
        </w:trPr>
        <w:tc>
          <w:tcPr>
            <w:tcW w:w="789" w:type="dxa"/>
            <w:vMerge w:val="restart"/>
            <w:tcBorders>
              <w:top w:val="single" w:color="auto" w:sz="4" w:space="0"/>
              <w:left w:val="single" w:color="auto" w:sz="4" w:space="0"/>
              <w:right w:val="single" w:color="auto" w:sz="4" w:space="0"/>
            </w:tcBorders>
            <w:vAlign w:val="center"/>
          </w:tcPr>
          <w:p w14:paraId="4FD4E4AE">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w:t>
            </w:r>
          </w:p>
        </w:tc>
        <w:tc>
          <w:tcPr>
            <w:tcW w:w="1694" w:type="dxa"/>
            <w:vMerge w:val="restart"/>
            <w:tcBorders>
              <w:top w:val="single" w:color="auto" w:sz="4" w:space="0"/>
              <w:left w:val="single" w:color="auto" w:sz="4" w:space="0"/>
              <w:right w:val="single" w:color="auto" w:sz="4" w:space="0"/>
            </w:tcBorders>
            <w:vAlign w:val="center"/>
          </w:tcPr>
          <w:p w14:paraId="17BE7F9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69" w:type="dxa"/>
            <w:tcBorders>
              <w:top w:val="single" w:color="auto" w:sz="4" w:space="0"/>
              <w:left w:val="single" w:color="auto" w:sz="4" w:space="0"/>
              <w:bottom w:val="single" w:color="auto" w:sz="4" w:space="0"/>
              <w:right w:val="single" w:color="auto" w:sz="4" w:space="0"/>
            </w:tcBorders>
            <w:vAlign w:val="center"/>
          </w:tcPr>
          <w:p w14:paraId="0F48EB5F">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6295539D">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537E6F90">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2F994C0E">
        <w:tblPrEx>
          <w:tblCellMar>
            <w:top w:w="0" w:type="dxa"/>
            <w:left w:w="108" w:type="dxa"/>
            <w:bottom w:w="0" w:type="dxa"/>
            <w:right w:w="108" w:type="dxa"/>
          </w:tblCellMar>
        </w:tblPrEx>
        <w:trPr>
          <w:trHeight w:val="410" w:hRule="atLeast"/>
          <w:jc w:val="center"/>
        </w:trPr>
        <w:tc>
          <w:tcPr>
            <w:tcW w:w="789" w:type="dxa"/>
            <w:vMerge w:val="continue"/>
            <w:tcBorders>
              <w:left w:val="single" w:color="auto" w:sz="4" w:space="0"/>
              <w:bottom w:val="single" w:color="auto" w:sz="4" w:space="0"/>
              <w:right w:val="single" w:color="auto" w:sz="4" w:space="0"/>
            </w:tcBorders>
            <w:vAlign w:val="center"/>
          </w:tcPr>
          <w:p w14:paraId="1D0427C9">
            <w:pPr>
              <w:spacing w:line="360" w:lineRule="auto"/>
              <w:jc w:val="center"/>
              <w:rPr>
                <w:rFonts w:ascii="仿宋" w:hAnsi="仿宋" w:eastAsia="仿宋" w:cs="仿宋"/>
                <w:color w:val="auto"/>
                <w:lang w:eastAsia="zh-CN"/>
              </w:rPr>
            </w:pPr>
          </w:p>
        </w:tc>
        <w:tc>
          <w:tcPr>
            <w:tcW w:w="1694" w:type="dxa"/>
            <w:vMerge w:val="continue"/>
            <w:tcBorders>
              <w:left w:val="single" w:color="auto" w:sz="4" w:space="0"/>
              <w:bottom w:val="single" w:color="auto" w:sz="4" w:space="0"/>
              <w:right w:val="single" w:color="auto" w:sz="4" w:space="0"/>
            </w:tcBorders>
            <w:vAlign w:val="center"/>
          </w:tcPr>
          <w:p w14:paraId="4A91CC62">
            <w:pPr>
              <w:spacing w:line="360" w:lineRule="auto"/>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293F771C">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lang w:val="en-US" w:eastAsia="zh-CN"/>
              </w:rPr>
              <w:t>3265613387</w:t>
            </w:r>
            <w:r>
              <w:rPr>
                <w:rFonts w:hint="eastAsia" w:ascii="仿宋" w:hAnsi="仿宋" w:eastAsia="仿宋" w:cs="仿宋"/>
                <w:color w:val="auto"/>
                <w:lang w:eastAsia="zh-CN"/>
              </w:rPr>
              <w:t>@qq.com，接收人：朱先生，电话：</w:t>
            </w:r>
            <w:r>
              <w:rPr>
                <w:rFonts w:hint="eastAsia" w:ascii="仿宋" w:hAnsi="仿宋" w:eastAsia="仿宋" w:cs="仿宋"/>
                <w:color w:val="auto"/>
                <w:lang w:val="en-US" w:eastAsia="zh-CN"/>
              </w:rPr>
              <w:t>18609088999</w:t>
            </w:r>
            <w:r>
              <w:rPr>
                <w:rFonts w:hint="eastAsia" w:ascii="仿宋" w:hAnsi="仿宋" w:eastAsia="仿宋" w:cs="仿宋"/>
                <w:color w:val="auto"/>
                <w:lang w:eastAsia="zh-CN"/>
              </w:rPr>
              <w:t>），“备份投标文件”由供应商提供；如不提供或未按要求提供的，当电子投标文件无法解密时，将导致无备份投标文件而失去投标资格。</w:t>
            </w:r>
          </w:p>
          <w:p w14:paraId="78F3F4E1">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压缩包命名为“XX单位备份投标文件”；送达时间以采购代理机构实际接收时间为准。“备份投标文件”逾期或未按要求提供的视为未提供，建议供应商提前1日办理邮件提供事宜。</w:t>
            </w:r>
          </w:p>
          <w:p w14:paraId="12DF0425">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34FDDEE">
        <w:tblPrEx>
          <w:tblCellMar>
            <w:top w:w="0" w:type="dxa"/>
            <w:left w:w="108" w:type="dxa"/>
            <w:bottom w:w="0" w:type="dxa"/>
            <w:right w:w="108" w:type="dxa"/>
          </w:tblCellMar>
        </w:tblPrEx>
        <w:trPr>
          <w:trHeight w:val="35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8A24CD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19</w:t>
            </w:r>
          </w:p>
        </w:tc>
        <w:tc>
          <w:tcPr>
            <w:tcW w:w="1694" w:type="dxa"/>
            <w:tcBorders>
              <w:top w:val="single" w:color="auto" w:sz="4" w:space="0"/>
              <w:left w:val="single" w:color="auto" w:sz="4" w:space="0"/>
              <w:bottom w:val="single" w:color="auto" w:sz="4" w:space="0"/>
              <w:right w:val="single" w:color="auto" w:sz="4" w:space="0"/>
            </w:tcBorders>
            <w:vAlign w:val="center"/>
          </w:tcPr>
          <w:p w14:paraId="2A8F1C5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69" w:type="dxa"/>
            <w:tcBorders>
              <w:top w:val="single" w:color="auto" w:sz="4" w:space="0"/>
              <w:left w:val="single" w:color="auto" w:sz="4" w:space="0"/>
              <w:bottom w:val="single" w:color="auto" w:sz="4" w:space="0"/>
              <w:right w:val="single" w:color="auto" w:sz="4" w:space="0"/>
            </w:tcBorders>
            <w:vAlign w:val="center"/>
          </w:tcPr>
          <w:p w14:paraId="3B3F3950">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w:t>
            </w:r>
            <w:r>
              <w:rPr>
                <w:rFonts w:hint="eastAsia" w:ascii="仿宋" w:hAnsi="仿宋" w:eastAsia="仿宋" w:cs="仿宋"/>
                <w:color w:val="auto"/>
                <w:lang w:val="en-US" w:eastAsia="zh-CN"/>
              </w:rPr>
              <w:t>2</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人。</w:t>
            </w:r>
          </w:p>
          <w:p w14:paraId="3E5D48EC">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0D9097ED">
        <w:tblPrEx>
          <w:tblCellMar>
            <w:top w:w="0" w:type="dxa"/>
            <w:left w:w="108" w:type="dxa"/>
            <w:bottom w:w="0" w:type="dxa"/>
            <w:right w:w="108" w:type="dxa"/>
          </w:tblCellMar>
        </w:tblPrEx>
        <w:trPr>
          <w:trHeight w:val="4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15B86C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694" w:type="dxa"/>
            <w:tcBorders>
              <w:top w:val="single" w:color="auto" w:sz="4" w:space="0"/>
              <w:left w:val="single" w:color="auto" w:sz="4" w:space="0"/>
              <w:bottom w:val="single" w:color="auto" w:sz="4" w:space="0"/>
              <w:right w:val="single" w:color="auto" w:sz="4" w:space="0"/>
            </w:tcBorders>
            <w:vAlign w:val="center"/>
          </w:tcPr>
          <w:p w14:paraId="5E9D3F8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69" w:type="dxa"/>
            <w:tcBorders>
              <w:top w:val="single" w:color="auto" w:sz="4" w:space="0"/>
              <w:left w:val="single" w:color="auto" w:sz="4" w:space="0"/>
              <w:bottom w:val="single" w:color="auto" w:sz="4" w:space="0"/>
              <w:right w:val="single" w:color="auto" w:sz="4" w:space="0"/>
            </w:tcBorders>
            <w:vAlign w:val="center"/>
          </w:tcPr>
          <w:p w14:paraId="7F2B48DC">
            <w:pPr>
              <w:spacing w:line="360" w:lineRule="auto"/>
              <w:rPr>
                <w:rFonts w:ascii="仿宋" w:hAnsi="仿宋" w:eastAsia="仿宋" w:cs="仿宋"/>
                <w:color w:val="auto"/>
                <w:lang w:val="zh-CN" w:eastAsia="zh-CN"/>
              </w:rPr>
            </w:pPr>
            <w:r>
              <w:rPr>
                <w:rFonts w:hint="eastAsia" w:ascii="仿宋" w:hAnsi="仿宋" w:eastAsia="仿宋" w:cs="仿宋"/>
                <w:color w:val="auto"/>
                <w:sz w:val="24"/>
                <w:szCs w:val="24"/>
                <w:lang w:eastAsia="zh-CN"/>
              </w:rPr>
              <w:t>是，评标委员会推荐3名中标候选人。</w:t>
            </w:r>
            <w:r>
              <w:rPr>
                <w:rFonts w:hint="eastAsia" w:ascii="仿宋" w:hAnsi="仿宋" w:eastAsia="仿宋" w:cs="仿宋"/>
                <w:color w:val="auto"/>
                <w:sz w:val="24"/>
                <w:szCs w:val="24"/>
                <w:lang w:eastAsia="zh-CN"/>
              </w:rPr>
              <w:tab/>
            </w:r>
          </w:p>
        </w:tc>
      </w:tr>
      <w:tr w14:paraId="57183B45">
        <w:tblPrEx>
          <w:tblCellMar>
            <w:top w:w="0" w:type="dxa"/>
            <w:left w:w="108" w:type="dxa"/>
            <w:bottom w:w="0" w:type="dxa"/>
            <w:right w:w="108" w:type="dxa"/>
          </w:tblCellMar>
        </w:tblPrEx>
        <w:trPr>
          <w:trHeight w:val="86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B886B3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694" w:type="dxa"/>
            <w:tcBorders>
              <w:top w:val="single" w:color="auto" w:sz="4" w:space="0"/>
              <w:left w:val="single" w:color="auto" w:sz="4" w:space="0"/>
              <w:bottom w:val="single" w:color="auto" w:sz="4" w:space="0"/>
              <w:right w:val="single" w:color="auto" w:sz="4" w:space="0"/>
            </w:tcBorders>
            <w:vAlign w:val="center"/>
          </w:tcPr>
          <w:p w14:paraId="6BE1422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69" w:type="dxa"/>
            <w:tcBorders>
              <w:top w:val="single" w:color="auto" w:sz="4" w:space="0"/>
              <w:left w:val="single" w:color="auto" w:sz="4" w:space="0"/>
              <w:bottom w:val="single" w:color="auto" w:sz="4" w:space="0"/>
              <w:right w:val="single" w:color="auto" w:sz="4" w:space="0"/>
            </w:tcBorders>
            <w:vAlign w:val="center"/>
          </w:tcPr>
          <w:p w14:paraId="6BE976D8">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lang w:eastAsia="zh-CN" w:bidi="ar-SA"/>
              </w:rPr>
              <w:t>年</w:t>
            </w:r>
            <w:r>
              <w:rPr>
                <w:rFonts w:hint="eastAsia" w:ascii="仿宋" w:hAnsi="仿宋" w:eastAsia="仿宋" w:cs="仿宋"/>
                <w:color w:val="auto"/>
                <w:kern w:val="2"/>
                <w:lang w:val="en-US" w:eastAsia="zh-CN" w:bidi="ar-SA"/>
              </w:rPr>
              <w:t xml:space="preserve">7 </w:t>
            </w:r>
            <w:r>
              <w:rPr>
                <w:rFonts w:hint="eastAsia" w:ascii="仿宋" w:hAnsi="仿宋" w:eastAsia="仿宋" w:cs="仿宋"/>
                <w:color w:val="auto"/>
                <w:kern w:val="2"/>
                <w:lang w:eastAsia="zh-CN" w:bidi="ar-SA"/>
              </w:rPr>
              <w:t>月</w:t>
            </w:r>
            <w:r>
              <w:rPr>
                <w:rFonts w:hint="eastAsia" w:ascii="仿宋" w:hAnsi="仿宋" w:eastAsia="仿宋" w:cs="仿宋"/>
                <w:color w:val="auto"/>
                <w:kern w:val="2"/>
                <w:lang w:val="en-US" w:eastAsia="zh-CN" w:bidi="ar-SA"/>
              </w:rPr>
              <w:t xml:space="preserve"> 21</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w:t>
            </w:r>
          </w:p>
          <w:p w14:paraId="72F59053">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1BE94B65">
        <w:tblPrEx>
          <w:tblCellMar>
            <w:top w:w="0" w:type="dxa"/>
            <w:left w:w="108" w:type="dxa"/>
            <w:bottom w:w="0" w:type="dxa"/>
            <w:right w:w="108" w:type="dxa"/>
          </w:tblCellMar>
        </w:tblPrEx>
        <w:trPr>
          <w:trHeight w:val="866" w:hRule="atLeast"/>
          <w:jc w:val="center"/>
        </w:trPr>
        <w:tc>
          <w:tcPr>
            <w:tcW w:w="789" w:type="dxa"/>
            <w:tcBorders>
              <w:top w:val="single" w:color="auto" w:sz="4" w:space="0"/>
              <w:left w:val="single" w:color="auto" w:sz="4" w:space="0"/>
              <w:right w:val="single" w:color="auto" w:sz="4" w:space="0"/>
            </w:tcBorders>
            <w:vAlign w:val="center"/>
          </w:tcPr>
          <w:p w14:paraId="27B18AD8">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22</w:t>
            </w:r>
          </w:p>
        </w:tc>
        <w:tc>
          <w:tcPr>
            <w:tcW w:w="1694" w:type="dxa"/>
            <w:tcBorders>
              <w:top w:val="single" w:color="auto" w:sz="4" w:space="0"/>
              <w:left w:val="single" w:color="auto" w:sz="4" w:space="0"/>
              <w:right w:val="single" w:color="auto" w:sz="4" w:space="0"/>
            </w:tcBorders>
            <w:vAlign w:val="center"/>
          </w:tcPr>
          <w:p w14:paraId="50625DF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69" w:type="dxa"/>
            <w:tcBorders>
              <w:top w:val="single" w:color="auto" w:sz="4" w:space="0"/>
              <w:left w:val="single" w:color="auto" w:sz="4" w:space="0"/>
              <w:right w:val="single" w:color="auto" w:sz="4" w:space="0"/>
            </w:tcBorders>
            <w:vAlign w:val="center"/>
          </w:tcPr>
          <w:p w14:paraId="7FB90D1A">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kern w:val="2"/>
                <w:u w:val="none"/>
                <w:lang w:eastAsia="zh-CN" w:bidi="ar-SA"/>
              </w:rPr>
              <w:t>202</w:t>
            </w:r>
            <w:r>
              <w:rPr>
                <w:rFonts w:hint="eastAsia" w:ascii="仿宋" w:hAnsi="仿宋" w:eastAsia="仿宋" w:cs="仿宋"/>
                <w:color w:val="auto"/>
                <w:kern w:val="2"/>
                <w:u w:val="none"/>
                <w:lang w:val="en-US" w:eastAsia="zh-CN" w:bidi="ar-SA"/>
              </w:rPr>
              <w:t>5</w:t>
            </w:r>
            <w:r>
              <w:rPr>
                <w:rFonts w:hint="eastAsia" w:ascii="仿宋" w:hAnsi="仿宋" w:eastAsia="仿宋" w:cs="仿宋"/>
                <w:color w:val="auto"/>
                <w:kern w:val="2"/>
                <w:u w:val="none"/>
                <w:lang w:eastAsia="zh-CN" w:bidi="ar-SA"/>
              </w:rPr>
              <w:t>年</w:t>
            </w:r>
            <w:r>
              <w:rPr>
                <w:rFonts w:hint="eastAsia" w:ascii="仿宋" w:hAnsi="仿宋" w:eastAsia="仿宋" w:cs="仿宋"/>
                <w:color w:val="auto"/>
                <w:kern w:val="2"/>
                <w:u w:val="none"/>
                <w:lang w:val="en-US" w:eastAsia="zh-CN" w:bidi="ar-SA"/>
              </w:rPr>
              <w:t xml:space="preserve"> 7</w:t>
            </w:r>
            <w:r>
              <w:rPr>
                <w:rFonts w:hint="eastAsia" w:ascii="仿宋" w:hAnsi="仿宋" w:eastAsia="仿宋" w:cs="仿宋"/>
                <w:color w:val="auto"/>
                <w:kern w:val="2"/>
                <w:u w:val="none"/>
                <w:lang w:eastAsia="zh-CN" w:bidi="ar-SA"/>
              </w:rPr>
              <w:t>月</w:t>
            </w:r>
            <w:r>
              <w:rPr>
                <w:rFonts w:hint="eastAsia" w:ascii="仿宋" w:hAnsi="仿宋" w:eastAsia="仿宋" w:cs="仿宋"/>
                <w:color w:val="auto"/>
                <w:kern w:val="2"/>
                <w:u w:val="none"/>
                <w:lang w:val="en-US" w:eastAsia="zh-CN" w:bidi="ar-SA"/>
              </w:rPr>
              <w:t>21</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w:t>
            </w:r>
          </w:p>
          <w:p w14:paraId="2674A93A">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630D6078">
        <w:tblPrEx>
          <w:tblCellMar>
            <w:top w:w="0" w:type="dxa"/>
            <w:left w:w="108" w:type="dxa"/>
            <w:bottom w:w="0" w:type="dxa"/>
            <w:right w:w="108" w:type="dxa"/>
          </w:tblCellMar>
        </w:tblPrEx>
        <w:trPr>
          <w:trHeight w:val="710" w:hRule="atLeast"/>
          <w:jc w:val="center"/>
        </w:trPr>
        <w:tc>
          <w:tcPr>
            <w:tcW w:w="789" w:type="dxa"/>
            <w:vMerge w:val="restart"/>
            <w:tcBorders>
              <w:top w:val="single" w:color="auto" w:sz="4" w:space="0"/>
              <w:left w:val="single" w:color="auto" w:sz="4" w:space="0"/>
              <w:right w:val="single" w:color="auto" w:sz="4" w:space="0"/>
            </w:tcBorders>
            <w:vAlign w:val="center"/>
          </w:tcPr>
          <w:p w14:paraId="6BABD6A8">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23</w:t>
            </w:r>
          </w:p>
        </w:tc>
        <w:tc>
          <w:tcPr>
            <w:tcW w:w="1694" w:type="dxa"/>
            <w:vMerge w:val="restart"/>
            <w:tcBorders>
              <w:top w:val="single" w:color="auto" w:sz="4" w:space="0"/>
              <w:left w:val="single" w:color="auto" w:sz="4" w:space="0"/>
              <w:right w:val="single" w:color="auto" w:sz="4" w:space="0"/>
            </w:tcBorders>
            <w:vAlign w:val="center"/>
          </w:tcPr>
          <w:p w14:paraId="1F6253E0">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869" w:type="dxa"/>
            <w:tcBorders>
              <w:top w:val="single" w:color="auto" w:sz="4" w:space="0"/>
              <w:left w:val="single" w:color="auto" w:sz="4" w:space="0"/>
              <w:right w:val="single" w:color="auto" w:sz="4" w:space="0"/>
            </w:tcBorders>
            <w:vAlign w:val="center"/>
          </w:tcPr>
          <w:p w14:paraId="780C0B97">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1.本项目采用全流程不见面电子开评标，投标供应商需要使用CA加密设备，供应商可通过新疆数字证书认证中心官网（https://www.xjca.com.cn/）或下载“新疆政务通”APP自行进行申领。</w:t>
            </w:r>
          </w:p>
          <w:p w14:paraId="1E44FF41">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2.本项目实行网上投标，采用加密电子投标文件(供应商须使用CA加密设备通过政采云电子投标客户端制作投标文件)。若供应商参与投标，自行承担投标一切费用。</w:t>
            </w:r>
          </w:p>
          <w:p w14:paraId="43ACF3CA">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02FC98D8">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07F93BF0">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5.供应商在开标时须使用制作加密电子投标文件所使用的CA锁及电脑，电脑须提前配置好浏览器（建议使用谷歌浏览器），以便开标时解锁。</w:t>
            </w:r>
          </w:p>
          <w:p w14:paraId="7DF3441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14:paraId="4D50FE89">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14:paraId="5CB9624A">
        <w:tblPrEx>
          <w:tblCellMar>
            <w:top w:w="0" w:type="dxa"/>
            <w:left w:w="108" w:type="dxa"/>
            <w:bottom w:w="0" w:type="dxa"/>
            <w:right w:w="108" w:type="dxa"/>
          </w:tblCellMar>
        </w:tblPrEx>
        <w:trPr>
          <w:trHeight w:val="710" w:hRule="atLeast"/>
          <w:jc w:val="center"/>
        </w:trPr>
        <w:tc>
          <w:tcPr>
            <w:tcW w:w="789" w:type="dxa"/>
            <w:vMerge w:val="continue"/>
            <w:tcBorders>
              <w:left w:val="single" w:color="auto" w:sz="4" w:space="0"/>
              <w:bottom w:val="single" w:color="auto" w:sz="4" w:space="0"/>
              <w:right w:val="single" w:color="auto" w:sz="4" w:space="0"/>
            </w:tcBorders>
            <w:vAlign w:val="center"/>
          </w:tcPr>
          <w:p w14:paraId="09028469">
            <w:pPr>
              <w:spacing w:line="360" w:lineRule="auto"/>
              <w:rPr>
                <w:rFonts w:ascii="仿宋" w:hAnsi="仿宋" w:eastAsia="仿宋" w:cs="仿宋"/>
                <w:color w:val="auto"/>
                <w:sz w:val="21"/>
                <w:szCs w:val="21"/>
                <w:lang w:eastAsia="zh-CN"/>
              </w:rPr>
            </w:pPr>
          </w:p>
        </w:tc>
        <w:tc>
          <w:tcPr>
            <w:tcW w:w="1694" w:type="dxa"/>
            <w:vMerge w:val="continue"/>
            <w:tcBorders>
              <w:left w:val="single" w:color="auto" w:sz="4" w:space="0"/>
              <w:bottom w:val="single" w:color="auto" w:sz="4" w:space="0"/>
              <w:right w:val="single" w:color="auto" w:sz="4" w:space="0"/>
            </w:tcBorders>
            <w:vAlign w:val="center"/>
          </w:tcPr>
          <w:p w14:paraId="5FF8EDA5">
            <w:pPr>
              <w:spacing w:line="360" w:lineRule="auto"/>
              <w:rPr>
                <w:rFonts w:ascii="仿宋" w:hAnsi="仿宋" w:eastAsia="仿宋" w:cs="仿宋"/>
                <w:color w:val="auto"/>
                <w:sz w:val="21"/>
                <w:szCs w:val="21"/>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7E353D48">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14:paraId="157ADD0D">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14:paraId="5FCAB12F">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213BAE9">
            <w:pPr>
              <w:spacing w:line="360" w:lineRule="auto"/>
              <w:rPr>
                <w:rFonts w:ascii="仿宋" w:hAnsi="仿宋" w:eastAsia="仿宋" w:cs="仿宋"/>
                <w:color w:val="auto"/>
                <w:lang w:eastAsia="zh-CN"/>
              </w:rPr>
            </w:pPr>
            <w:r>
              <w:rPr>
                <w:rFonts w:hint="eastAsia" w:ascii="仿宋" w:hAnsi="仿宋" w:eastAsia="仿宋" w:cs="仿宋"/>
                <w:color w:val="auto"/>
                <w:lang w:eastAsia="zh-CN"/>
              </w:rPr>
              <w:t>（3）磋商文件的获取：使用账号登录或者短信验证码或者使用CA登录政采云平台；进入“项目采购”应用，在获取采购文件菜单中选择项目，申请获取磋商文件。</w:t>
            </w:r>
          </w:p>
          <w:p w14:paraId="3191F050">
            <w:pPr>
              <w:spacing w:line="360" w:lineRule="auto"/>
              <w:rPr>
                <w:rFonts w:ascii="仿宋" w:hAnsi="仿宋" w:eastAsia="仿宋" w:cs="仿宋"/>
                <w:color w:val="auto"/>
                <w:lang w:eastAsia="zh-CN"/>
              </w:rPr>
            </w:pPr>
            <w:r>
              <w:rPr>
                <w:rFonts w:hint="eastAsia" w:ascii="仿宋" w:hAnsi="仿宋" w:eastAsia="仿宋" w:cs="仿宋"/>
                <w:color w:val="auto"/>
                <w:lang w:eastAsia="zh-CN"/>
              </w:rPr>
              <w:t>（4）投标文件的制作：在“政采云电子交易客户端”中完成“填写基本信息”、“导入投标文件”、“标书关联”、“标书检查”、“电子签名”、“生成电子标书”等操作。</w:t>
            </w:r>
          </w:p>
          <w:p w14:paraId="088371FB">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投标文件的解密：供应商按照平台提示和磋商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1E545803">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）具体操作指南：详见政采云平台“服务中心-帮助文档-项目采购-操作流程-电子招投标-政府采购项目电子交易管理操作指南-供应商”。</w:t>
            </w:r>
          </w:p>
          <w:p w14:paraId="2DA3E9DE">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14:paraId="5FC019F7">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14:paraId="0C5D951A">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磋商文件或逾期提出的不予受理、答复。</w:t>
            </w:r>
          </w:p>
        </w:tc>
      </w:tr>
      <w:tr w14:paraId="0D1EDBA7">
        <w:tblPrEx>
          <w:tblCellMar>
            <w:top w:w="0" w:type="dxa"/>
            <w:left w:w="108" w:type="dxa"/>
            <w:bottom w:w="0" w:type="dxa"/>
            <w:right w:w="108" w:type="dxa"/>
          </w:tblCellMar>
        </w:tblPrEx>
        <w:trPr>
          <w:trHeight w:val="91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BD6FEB3">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24</w:t>
            </w:r>
          </w:p>
        </w:tc>
        <w:tc>
          <w:tcPr>
            <w:tcW w:w="1694" w:type="dxa"/>
            <w:tcBorders>
              <w:top w:val="single" w:color="auto" w:sz="4" w:space="0"/>
              <w:left w:val="single" w:color="auto" w:sz="4" w:space="0"/>
              <w:bottom w:val="single" w:color="auto" w:sz="4" w:space="0"/>
              <w:right w:val="single" w:color="auto" w:sz="4" w:space="0"/>
            </w:tcBorders>
            <w:vAlign w:val="center"/>
          </w:tcPr>
          <w:p w14:paraId="3148515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69" w:type="dxa"/>
            <w:tcBorders>
              <w:top w:val="single" w:color="auto" w:sz="4" w:space="0"/>
              <w:left w:val="single" w:color="auto" w:sz="4" w:space="0"/>
              <w:bottom w:val="single" w:color="auto" w:sz="4" w:space="0"/>
              <w:right w:val="single" w:color="auto" w:sz="4" w:space="0"/>
            </w:tcBorders>
            <w:vAlign w:val="center"/>
          </w:tcPr>
          <w:p w14:paraId="1CA45954">
            <w:pPr>
              <w:spacing w:line="360" w:lineRule="auto"/>
              <w:rPr>
                <w:rFonts w:ascii="仿宋" w:hAnsi="仿宋" w:eastAsia="仿宋" w:cs="仿宋"/>
                <w:color w:val="auto"/>
                <w:lang w:eastAsia="zh-CN"/>
              </w:rPr>
            </w:pPr>
            <w:r>
              <w:rPr>
                <w:rFonts w:hint="eastAsia" w:ascii="仿宋" w:hAnsi="仿宋" w:eastAsia="仿宋" w:cs="仿宋"/>
                <w:color w:val="auto"/>
                <w:lang w:eastAsia="zh-CN"/>
              </w:rPr>
              <w:t>新疆政府采购网、克州公共资源交易中心网，公示期为一个工作日。</w:t>
            </w:r>
          </w:p>
        </w:tc>
      </w:tr>
      <w:tr w14:paraId="3CC2EB69">
        <w:tblPrEx>
          <w:tblCellMar>
            <w:top w:w="0" w:type="dxa"/>
            <w:left w:w="108" w:type="dxa"/>
            <w:bottom w:w="0" w:type="dxa"/>
            <w:right w:w="108" w:type="dxa"/>
          </w:tblCellMar>
        </w:tblPrEx>
        <w:trPr>
          <w:trHeight w:val="41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4ECCA03">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25</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45F95F96">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5B5B4789">
        <w:tblPrEx>
          <w:tblCellMar>
            <w:top w:w="0" w:type="dxa"/>
            <w:left w:w="108" w:type="dxa"/>
            <w:bottom w:w="0" w:type="dxa"/>
            <w:right w:w="108" w:type="dxa"/>
          </w:tblCellMar>
        </w:tblPrEx>
        <w:trPr>
          <w:trHeight w:val="161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B390C31">
            <w:pPr>
              <w:spacing w:line="360" w:lineRule="auto"/>
              <w:rPr>
                <w:rFonts w:ascii="仿宋" w:hAnsi="仿宋" w:eastAsia="仿宋" w:cs="仿宋"/>
                <w:color w:val="auto"/>
                <w:sz w:val="21"/>
                <w:szCs w:val="21"/>
                <w:lang w:eastAsia="zh-CN"/>
              </w:rPr>
            </w:pP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1A615CDC">
            <w:pPr>
              <w:spacing w:line="360" w:lineRule="auto"/>
              <w:rPr>
                <w:rFonts w:hint="eastAsia" w:ascii="仿宋" w:hAnsi="仿宋" w:eastAsia="仿宋" w:cs="仿宋"/>
                <w:color w:val="auto"/>
                <w:lang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 xml:space="preserve">《国家发展改革委关于进一步放开建设项目专业服务价格的通知》（发改价格 </w:t>
            </w:r>
          </w:p>
          <w:p w14:paraId="54C1115C">
            <w:pPr>
              <w:spacing w:line="360" w:lineRule="auto"/>
              <w:rPr>
                <w:rFonts w:ascii="仿宋" w:hAnsi="仿宋" w:eastAsia="仿宋" w:cs="仿宋"/>
                <w:color w:val="auto"/>
                <w:sz w:val="21"/>
                <w:szCs w:val="21"/>
                <w:lang w:eastAsia="zh-CN"/>
              </w:rPr>
            </w:pPr>
            <w:r>
              <w:rPr>
                <w:rFonts w:hint="default" w:ascii="仿宋" w:hAnsi="仿宋" w:eastAsia="仿宋" w:cs="仿宋"/>
                <w:color w:val="auto"/>
                <w:lang w:val="en-US" w:eastAsia="zh-CN"/>
              </w:rPr>
              <w:t>【2015】299 号）文件等规定收费基准价格计取。本项目招标代理费：</w:t>
            </w:r>
            <w:r>
              <w:rPr>
                <w:rFonts w:hint="eastAsia" w:ascii="仿宋" w:hAnsi="仿宋" w:eastAsia="仿宋" w:cs="仿宋"/>
                <w:color w:val="auto"/>
                <w:lang w:val="en-US" w:eastAsia="zh-CN"/>
              </w:rPr>
              <w:t>17228</w:t>
            </w:r>
            <w:r>
              <w:rPr>
                <w:rFonts w:hint="default" w:ascii="仿宋" w:hAnsi="仿宋" w:eastAsia="仿宋" w:cs="仿宋"/>
                <w:color w:val="auto"/>
                <w:lang w:val="en-US" w:eastAsia="zh-CN"/>
              </w:rPr>
              <w:t>元。招标代理费在中标通知书发放之日前由中标人缴纳。</w:t>
            </w:r>
          </w:p>
        </w:tc>
      </w:tr>
      <w:tr w14:paraId="6189E116">
        <w:tblPrEx>
          <w:tblCellMar>
            <w:top w:w="0" w:type="dxa"/>
            <w:left w:w="108" w:type="dxa"/>
            <w:bottom w:w="0" w:type="dxa"/>
            <w:right w:w="108" w:type="dxa"/>
          </w:tblCellMar>
        </w:tblPrEx>
        <w:trPr>
          <w:trHeight w:val="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A50C2EB">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26</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72E9ED30">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7FC3FBDA">
        <w:tblPrEx>
          <w:tblCellMar>
            <w:top w:w="0" w:type="dxa"/>
            <w:left w:w="108" w:type="dxa"/>
            <w:bottom w:w="0" w:type="dxa"/>
            <w:right w:w="108" w:type="dxa"/>
          </w:tblCellMar>
        </w:tblPrEx>
        <w:trPr>
          <w:trHeight w:val="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C02034D">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27</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58AF4DE1">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27F97819">
        <w:tblPrEx>
          <w:tblCellMar>
            <w:top w:w="0" w:type="dxa"/>
            <w:left w:w="108" w:type="dxa"/>
            <w:bottom w:w="0" w:type="dxa"/>
            <w:right w:w="108" w:type="dxa"/>
          </w:tblCellMar>
        </w:tblPrEx>
        <w:trPr>
          <w:trHeight w:val="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D5033F1">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28</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59477A6A">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本次招标最高限价：</w:t>
            </w:r>
            <w:r>
              <w:rPr>
                <w:rFonts w:hint="eastAsia" w:ascii="仿宋" w:hAnsi="仿宋" w:eastAsia="仿宋" w:cs="仿宋"/>
                <w:b/>
                <w:bCs/>
                <w:color w:val="auto"/>
                <w:lang w:val="en-US" w:eastAsia="zh-CN"/>
              </w:rPr>
              <w:t>1170000.00</w:t>
            </w:r>
            <w:r>
              <w:rPr>
                <w:rFonts w:hint="eastAsia" w:ascii="仿宋" w:hAnsi="仿宋" w:eastAsia="仿宋" w:cs="仿宋"/>
                <w:b/>
                <w:bCs/>
                <w:color w:val="auto"/>
                <w:lang w:eastAsia="zh-CN"/>
              </w:rPr>
              <w:t>元，投标总报价超过最高限价的按废标处理。</w:t>
            </w:r>
          </w:p>
        </w:tc>
      </w:tr>
      <w:tr w14:paraId="730F23D2">
        <w:tblPrEx>
          <w:tblCellMar>
            <w:top w:w="0" w:type="dxa"/>
            <w:left w:w="108" w:type="dxa"/>
            <w:bottom w:w="0" w:type="dxa"/>
            <w:right w:w="108" w:type="dxa"/>
          </w:tblCellMar>
        </w:tblPrEx>
        <w:trPr>
          <w:trHeight w:val="84"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14:paraId="792A73A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694" w:type="dxa"/>
            <w:vMerge w:val="restart"/>
            <w:tcBorders>
              <w:top w:val="single" w:color="auto" w:sz="4" w:space="0"/>
              <w:left w:val="single" w:color="auto" w:sz="4" w:space="0"/>
              <w:bottom w:val="single" w:color="auto" w:sz="4" w:space="0"/>
              <w:right w:val="single" w:color="auto" w:sz="4" w:space="0"/>
            </w:tcBorders>
            <w:vAlign w:val="center"/>
          </w:tcPr>
          <w:p w14:paraId="4679317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69" w:type="dxa"/>
            <w:tcBorders>
              <w:top w:val="single" w:color="auto" w:sz="4" w:space="0"/>
              <w:left w:val="single" w:color="auto" w:sz="4" w:space="0"/>
              <w:bottom w:val="single" w:color="auto" w:sz="4" w:space="0"/>
              <w:right w:val="single" w:color="auto" w:sz="4" w:space="0"/>
            </w:tcBorders>
            <w:vAlign w:val="center"/>
          </w:tcPr>
          <w:p w14:paraId="7C397B72">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按磋商文件格式提供《中小企业声明函》。</w:t>
            </w:r>
          </w:p>
        </w:tc>
      </w:tr>
      <w:tr w14:paraId="22178ED2">
        <w:tblPrEx>
          <w:tblCellMar>
            <w:top w:w="0" w:type="dxa"/>
            <w:left w:w="108" w:type="dxa"/>
            <w:bottom w:w="0" w:type="dxa"/>
            <w:right w:w="108" w:type="dxa"/>
          </w:tblCellMar>
        </w:tblPrEx>
        <w:trPr>
          <w:trHeight w:val="84"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0FEAD008">
            <w:pPr>
              <w:spacing w:line="360" w:lineRule="auto"/>
              <w:rPr>
                <w:rFonts w:ascii="仿宋" w:hAnsi="仿宋" w:eastAsia="仿宋" w:cs="仿宋"/>
                <w:color w:val="auto"/>
                <w:lang w:eastAsia="zh-CN"/>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1987A20A">
            <w:pPr>
              <w:spacing w:line="360" w:lineRule="auto"/>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64526F82">
            <w:pPr>
              <w:spacing w:line="360"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C380E1B">
        <w:tblPrEx>
          <w:tblCellMar>
            <w:top w:w="0" w:type="dxa"/>
            <w:left w:w="108" w:type="dxa"/>
            <w:bottom w:w="0" w:type="dxa"/>
            <w:right w:w="108" w:type="dxa"/>
          </w:tblCellMar>
        </w:tblPrEx>
        <w:trPr>
          <w:trHeight w:val="84"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26529EDC">
            <w:pPr>
              <w:spacing w:line="360" w:lineRule="auto"/>
              <w:rPr>
                <w:rFonts w:ascii="仿宋" w:hAnsi="仿宋" w:eastAsia="仿宋" w:cs="仿宋"/>
                <w:color w:val="auto"/>
                <w:lang w:eastAsia="zh-CN"/>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683638B0">
            <w:pPr>
              <w:spacing w:line="360" w:lineRule="auto"/>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20AF100D">
            <w:pPr>
              <w:spacing w:line="360"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磋商文件格式提供残疾人福利性单位声明函。</w:t>
            </w:r>
          </w:p>
        </w:tc>
      </w:tr>
      <w:tr w14:paraId="1C728750">
        <w:tblPrEx>
          <w:tblCellMar>
            <w:top w:w="0" w:type="dxa"/>
            <w:left w:w="108" w:type="dxa"/>
            <w:bottom w:w="0" w:type="dxa"/>
            <w:right w:w="108" w:type="dxa"/>
          </w:tblCellMar>
        </w:tblPrEx>
        <w:trPr>
          <w:trHeight w:val="90" w:hRule="atLeast"/>
          <w:jc w:val="center"/>
        </w:trPr>
        <w:tc>
          <w:tcPr>
            <w:tcW w:w="789" w:type="dxa"/>
            <w:vMerge w:val="restart"/>
            <w:tcBorders>
              <w:top w:val="single" w:color="auto" w:sz="4" w:space="0"/>
              <w:left w:val="single" w:color="auto" w:sz="4" w:space="0"/>
              <w:right w:val="single" w:color="auto" w:sz="4" w:space="0"/>
            </w:tcBorders>
            <w:vAlign w:val="center"/>
          </w:tcPr>
          <w:p w14:paraId="6C0C4508">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694" w:type="dxa"/>
            <w:vMerge w:val="restart"/>
            <w:tcBorders>
              <w:top w:val="single" w:color="auto" w:sz="4" w:space="0"/>
              <w:left w:val="single" w:color="auto" w:sz="4" w:space="0"/>
              <w:right w:val="single" w:color="auto" w:sz="4" w:space="0"/>
            </w:tcBorders>
            <w:vAlign w:val="center"/>
          </w:tcPr>
          <w:p w14:paraId="1D37AA7D">
            <w:pPr>
              <w:spacing w:line="360" w:lineRule="auto"/>
              <w:jc w:val="center"/>
              <w:rPr>
                <w:rFonts w:ascii="仿宋" w:hAnsi="仿宋" w:eastAsia="仿宋" w:cs="仿宋"/>
                <w:color w:val="auto"/>
                <w:lang w:eastAsia="zh-CN"/>
              </w:rPr>
            </w:pPr>
            <w:r>
              <w:rPr>
                <w:rFonts w:hint="eastAsia" w:ascii="仿宋" w:hAnsi="仿宋" w:eastAsia="仿宋" w:cs="仿宋"/>
                <w:color w:val="auto"/>
                <w:highlight w:val="none"/>
                <w:lang w:eastAsia="zh-CN"/>
              </w:rPr>
              <w:t>中小微企业政策文件说明</w:t>
            </w:r>
          </w:p>
        </w:tc>
        <w:tc>
          <w:tcPr>
            <w:tcW w:w="7869" w:type="dxa"/>
            <w:tcBorders>
              <w:top w:val="single" w:color="auto" w:sz="4" w:space="0"/>
              <w:left w:val="single" w:color="auto" w:sz="4" w:space="0"/>
              <w:bottom w:val="single" w:color="auto" w:sz="4" w:space="0"/>
              <w:right w:val="single" w:color="auto" w:sz="4" w:space="0"/>
            </w:tcBorders>
            <w:vAlign w:val="center"/>
          </w:tcPr>
          <w:p w14:paraId="1FC39AFA">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）本项目专门面向中小企业，资金为全部预留。必须提供上述《中小企业声明函》，不再执行价格评审优惠扶持政策。</w:t>
            </w:r>
          </w:p>
        </w:tc>
      </w:tr>
      <w:tr w14:paraId="341F6DE1">
        <w:tblPrEx>
          <w:tblCellMar>
            <w:top w:w="0" w:type="dxa"/>
            <w:left w:w="108" w:type="dxa"/>
            <w:bottom w:w="0" w:type="dxa"/>
            <w:right w:w="108" w:type="dxa"/>
          </w:tblCellMar>
        </w:tblPrEx>
        <w:trPr>
          <w:trHeight w:val="459" w:hRule="atLeast"/>
          <w:jc w:val="center"/>
        </w:trPr>
        <w:tc>
          <w:tcPr>
            <w:tcW w:w="789" w:type="dxa"/>
            <w:vMerge w:val="continue"/>
            <w:tcBorders>
              <w:left w:val="single" w:color="auto" w:sz="4" w:space="0"/>
              <w:right w:val="single" w:color="auto" w:sz="4" w:space="0"/>
            </w:tcBorders>
            <w:vAlign w:val="center"/>
          </w:tcPr>
          <w:p w14:paraId="25E9E57D">
            <w:pPr>
              <w:spacing w:line="360" w:lineRule="auto"/>
              <w:jc w:val="center"/>
              <w:rPr>
                <w:rFonts w:ascii="仿宋" w:hAnsi="仿宋" w:eastAsia="仿宋" w:cs="仿宋"/>
                <w:color w:val="auto"/>
                <w:sz w:val="21"/>
                <w:szCs w:val="21"/>
                <w:lang w:eastAsia="zh-CN"/>
              </w:rPr>
            </w:pPr>
          </w:p>
        </w:tc>
        <w:tc>
          <w:tcPr>
            <w:tcW w:w="1694" w:type="dxa"/>
            <w:vMerge w:val="continue"/>
            <w:tcBorders>
              <w:left w:val="single" w:color="auto" w:sz="4" w:space="0"/>
              <w:right w:val="single" w:color="auto" w:sz="4" w:space="0"/>
            </w:tcBorders>
            <w:vAlign w:val="center"/>
          </w:tcPr>
          <w:p w14:paraId="3D12AAEF">
            <w:pPr>
              <w:spacing w:line="360" w:lineRule="auto"/>
              <w:rPr>
                <w:rFonts w:ascii="仿宋" w:hAnsi="仿宋" w:eastAsia="仿宋" w:cs="仿宋"/>
                <w:color w:val="auto"/>
                <w:sz w:val="21"/>
                <w:szCs w:val="21"/>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66293F63">
            <w:pPr>
              <w:numPr>
                <w:ilvl w:val="0"/>
                <w:numId w:val="0"/>
              </w:num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）本项目所属行业：</w:t>
            </w:r>
            <w:r>
              <w:rPr>
                <w:rFonts w:hint="eastAsia" w:ascii="仿宋" w:hAnsi="仿宋" w:eastAsia="仿宋" w:cs="仿宋"/>
                <w:b/>
                <w:bCs/>
                <w:color w:val="auto"/>
                <w:lang w:val="en-US" w:eastAsia="zh-CN"/>
              </w:rPr>
              <w:t>其他未列明行业</w:t>
            </w:r>
            <w:r>
              <w:rPr>
                <w:rFonts w:hint="eastAsia" w:ascii="仿宋" w:hAnsi="仿宋" w:eastAsia="仿宋" w:cs="仿宋"/>
                <w:b w:val="0"/>
                <w:bCs w:val="0"/>
                <w:color w:val="auto"/>
                <w:lang w:val="en-US" w:eastAsia="zh-CN"/>
              </w:rPr>
              <w:t>。</w:t>
            </w:r>
          </w:p>
        </w:tc>
      </w:tr>
      <w:tr w14:paraId="72109828">
        <w:tblPrEx>
          <w:tblCellMar>
            <w:top w:w="0" w:type="dxa"/>
            <w:left w:w="108" w:type="dxa"/>
            <w:bottom w:w="0" w:type="dxa"/>
            <w:right w:w="108" w:type="dxa"/>
          </w:tblCellMar>
        </w:tblPrEx>
        <w:trPr>
          <w:trHeight w:val="459" w:hRule="atLeast"/>
          <w:jc w:val="center"/>
        </w:trPr>
        <w:tc>
          <w:tcPr>
            <w:tcW w:w="789" w:type="dxa"/>
            <w:vMerge w:val="continue"/>
            <w:tcBorders>
              <w:left w:val="single" w:color="auto" w:sz="4" w:space="0"/>
              <w:bottom w:val="single" w:color="auto" w:sz="4" w:space="0"/>
              <w:right w:val="single" w:color="auto" w:sz="4" w:space="0"/>
            </w:tcBorders>
            <w:vAlign w:val="center"/>
          </w:tcPr>
          <w:p w14:paraId="5BC14202">
            <w:pPr>
              <w:spacing w:line="360" w:lineRule="auto"/>
              <w:jc w:val="center"/>
              <w:rPr>
                <w:rFonts w:ascii="仿宋" w:hAnsi="仿宋" w:eastAsia="仿宋" w:cs="仿宋"/>
                <w:color w:val="auto"/>
                <w:sz w:val="21"/>
                <w:szCs w:val="21"/>
                <w:lang w:eastAsia="zh-CN"/>
              </w:rPr>
            </w:pPr>
          </w:p>
        </w:tc>
        <w:tc>
          <w:tcPr>
            <w:tcW w:w="1694" w:type="dxa"/>
            <w:vMerge w:val="continue"/>
            <w:tcBorders>
              <w:left w:val="single" w:color="auto" w:sz="4" w:space="0"/>
              <w:bottom w:val="single" w:color="auto" w:sz="4" w:space="0"/>
              <w:right w:val="single" w:color="auto" w:sz="4" w:space="0"/>
            </w:tcBorders>
            <w:vAlign w:val="center"/>
          </w:tcPr>
          <w:p w14:paraId="278A3074">
            <w:pPr>
              <w:spacing w:line="360" w:lineRule="auto"/>
              <w:rPr>
                <w:rFonts w:ascii="仿宋" w:hAnsi="仿宋" w:eastAsia="仿宋" w:cs="仿宋"/>
                <w:color w:val="auto"/>
                <w:sz w:val="21"/>
                <w:szCs w:val="21"/>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7C524B7E">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着重提醒：投标供应商在提供《中小企业声明函》时，必须将</w:t>
            </w:r>
            <w:r>
              <w:rPr>
                <w:rFonts w:hint="eastAsia" w:ascii="仿宋" w:hAnsi="仿宋" w:eastAsia="仿宋" w:cs="仿宋"/>
                <w:b/>
                <w:color w:val="auto"/>
                <w:sz w:val="24"/>
                <w:szCs w:val="24"/>
                <w:highlight w:val="none"/>
                <w:lang w:val="en-US" w:eastAsia="zh-CN"/>
              </w:rPr>
              <w:t>磋商</w:t>
            </w:r>
            <w:r>
              <w:rPr>
                <w:rFonts w:hint="eastAsia" w:ascii="仿宋" w:hAnsi="仿宋" w:eastAsia="仿宋" w:cs="仿宋"/>
                <w:b/>
                <w:color w:val="auto"/>
                <w:sz w:val="24"/>
                <w:szCs w:val="24"/>
                <w:highlight w:val="none"/>
                <w:lang w:eastAsia="zh-CN"/>
              </w:rPr>
              <w:t>文件采购标的物全部列入《中小企业声明函》，</w:t>
            </w:r>
            <w:r>
              <w:rPr>
                <w:rFonts w:hint="eastAsia" w:ascii="仿宋" w:hAnsi="仿宋" w:eastAsia="仿宋" w:cs="仿宋"/>
                <w:b/>
                <w:bCs/>
                <w:color w:val="auto"/>
                <w:highlight w:val="none"/>
                <w:lang w:val="zh-CN" w:eastAsia="zh-CN"/>
              </w:rPr>
              <w:t>未提供《中小企业声明函》的作废标处理。</w:t>
            </w:r>
          </w:p>
        </w:tc>
      </w:tr>
      <w:tr w14:paraId="4A023568">
        <w:tblPrEx>
          <w:tblCellMar>
            <w:top w:w="0" w:type="dxa"/>
            <w:left w:w="108" w:type="dxa"/>
            <w:bottom w:w="0" w:type="dxa"/>
            <w:right w:w="108" w:type="dxa"/>
          </w:tblCellMar>
        </w:tblPrEx>
        <w:trPr>
          <w:trHeight w:val="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3E25F1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31</w:t>
            </w:r>
          </w:p>
        </w:tc>
        <w:tc>
          <w:tcPr>
            <w:tcW w:w="1694" w:type="dxa"/>
            <w:tcBorders>
              <w:top w:val="single" w:color="auto" w:sz="4" w:space="0"/>
              <w:left w:val="single" w:color="auto" w:sz="4" w:space="0"/>
              <w:bottom w:val="single" w:color="auto" w:sz="4" w:space="0"/>
              <w:right w:val="single" w:color="auto" w:sz="4" w:space="0"/>
            </w:tcBorders>
            <w:vAlign w:val="center"/>
          </w:tcPr>
          <w:p w14:paraId="4BA1B643">
            <w:pPr>
              <w:spacing w:line="360" w:lineRule="auto"/>
              <w:jc w:val="center"/>
              <w:rPr>
                <w:rFonts w:ascii="仿宋" w:hAnsi="仿宋" w:eastAsia="仿宋" w:cs="仿宋"/>
                <w:color w:val="auto"/>
                <w:lang w:val="zh-CN" w:eastAsia="zh-CN"/>
              </w:rPr>
            </w:pPr>
          </w:p>
          <w:p w14:paraId="4CE811FF">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14:paraId="62812AA4">
            <w:pPr>
              <w:spacing w:line="360" w:lineRule="auto"/>
              <w:jc w:val="center"/>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2A72662D">
            <w:pPr>
              <w:spacing w:line="360" w:lineRule="auto"/>
              <w:rPr>
                <w:rFonts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14:paraId="478B587D">
        <w:tblPrEx>
          <w:tblCellMar>
            <w:top w:w="0" w:type="dxa"/>
            <w:left w:w="108" w:type="dxa"/>
            <w:bottom w:w="0" w:type="dxa"/>
            <w:right w:w="108" w:type="dxa"/>
          </w:tblCellMar>
        </w:tblPrEx>
        <w:trPr>
          <w:trHeight w:val="1723" w:hRule="atLeast"/>
          <w:jc w:val="center"/>
        </w:trPr>
        <w:tc>
          <w:tcPr>
            <w:tcW w:w="2483" w:type="dxa"/>
            <w:gridSpan w:val="2"/>
            <w:tcBorders>
              <w:top w:val="single" w:color="auto" w:sz="4" w:space="0"/>
              <w:left w:val="single" w:color="auto" w:sz="4" w:space="0"/>
              <w:bottom w:val="single" w:color="auto" w:sz="4" w:space="0"/>
              <w:right w:val="single" w:color="auto" w:sz="4" w:space="0"/>
            </w:tcBorders>
            <w:vAlign w:val="center"/>
          </w:tcPr>
          <w:p w14:paraId="03B7EFA3">
            <w:pPr>
              <w:spacing w:line="360" w:lineRule="auto"/>
              <w:ind w:firstLine="720"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869" w:type="dxa"/>
            <w:tcBorders>
              <w:top w:val="single" w:color="auto" w:sz="4" w:space="0"/>
              <w:left w:val="single" w:color="auto" w:sz="4" w:space="0"/>
              <w:bottom w:val="single" w:color="auto" w:sz="4" w:space="0"/>
              <w:right w:val="single" w:color="auto" w:sz="4" w:space="0"/>
            </w:tcBorders>
            <w:vAlign w:val="center"/>
          </w:tcPr>
          <w:p w14:paraId="4289F1D3">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1、着重提醒各供应商注意，并认真查看磋商文件中的每一个条款及要求，因误读磋商文件而造成的后果，招标人概不负责。</w:t>
            </w:r>
          </w:p>
          <w:p w14:paraId="59E4AB67">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14:paraId="7726B216">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14:paraId="3F777779">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7E6B3850">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5、如为信息系统采购项目，供应商不得为该整体项目或其中分项目前期工作提供过设计、编制、管理等服务的法人及附属单位。</w:t>
            </w:r>
          </w:p>
          <w:p w14:paraId="08241B27">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330FAA3D">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14:paraId="4BC22D67">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14:paraId="5E2C46CF">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14:paraId="000545A0">
            <w:pPr>
              <w:spacing w:line="360" w:lineRule="auto"/>
              <w:rPr>
                <w:rFonts w:eastAsia="仿宋"/>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）磋商</w:t>
            </w:r>
            <w:r>
              <w:rPr>
                <w:rFonts w:hint="eastAsia" w:ascii="仿宋" w:hAnsi="仿宋" w:eastAsia="仿宋" w:cs="仿宋"/>
                <w:b/>
                <w:bCs/>
                <w:color w:val="auto"/>
                <w:sz w:val="24"/>
                <w:szCs w:val="24"/>
                <w:highlight w:val="none"/>
              </w:rPr>
              <w:t>响应文件中的报价为一次报价，各投标单位进行二次报价（磋商），采购人也可以根据磋商情况进行多轮报价，投标报价评审以最终报价为准</w:t>
            </w:r>
            <w:r>
              <w:rPr>
                <w:rFonts w:hint="eastAsia" w:ascii="仿宋" w:hAnsi="仿宋" w:eastAsia="仿宋" w:cs="仿宋"/>
                <w:color w:val="auto"/>
                <w:sz w:val="24"/>
                <w:szCs w:val="24"/>
                <w:highlight w:val="none"/>
                <w:lang w:eastAsia="zh-CN"/>
              </w:rPr>
              <w:t>。</w:t>
            </w:r>
          </w:p>
          <w:p w14:paraId="7EBD4DC9">
            <w:pPr>
              <w:spacing w:line="360" w:lineRule="auto"/>
              <w:rPr>
                <w:rFonts w:ascii="仿宋" w:hAnsi="仿宋" w:eastAsia="仿宋" w:cs="仿宋"/>
                <w:color w:val="auto"/>
                <w:lang w:eastAsia="zh-CN"/>
              </w:rPr>
            </w:pP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4</w:t>
            </w:r>
            <w:r>
              <w:rPr>
                <w:rFonts w:hint="eastAsia" w:ascii="仿宋" w:hAnsi="仿宋" w:eastAsia="仿宋" w:cs="仿宋"/>
                <w:b w:val="0"/>
                <w:bCs w:val="0"/>
                <w:color w:val="auto"/>
                <w:lang w:eastAsia="zh-CN"/>
              </w:rPr>
              <w:t>）磋商文件中如出现前后不一致情况，均以前附表内容为准。</w:t>
            </w:r>
          </w:p>
        </w:tc>
      </w:tr>
    </w:tbl>
    <w:p w14:paraId="4663C47C">
      <w:pPr>
        <w:pageBreakBefore/>
        <w:spacing w:beforeLines="100" w:afterLines="100" w:line="340" w:lineRule="exact"/>
        <w:jc w:val="center"/>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14:paraId="2E25181E">
      <w:pPr>
        <w:spacing w:line="340" w:lineRule="exact"/>
        <w:jc w:val="center"/>
        <w:outlineLvl w:val="2"/>
        <w:rPr>
          <w:rFonts w:ascii="仿宋" w:hAnsi="仿宋" w:eastAsia="仿宋" w:cs="仿宋"/>
          <w:color w:val="auto"/>
          <w:sz w:val="28"/>
          <w:szCs w:val="28"/>
          <w:lang w:eastAsia="zh-CN"/>
        </w:rPr>
      </w:pPr>
      <w:bookmarkStart w:id="4"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4"/>
    </w:p>
    <w:p w14:paraId="4C872868">
      <w:pPr>
        <w:snapToGrid w:val="0"/>
        <w:spacing w:line="3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14:paraId="04A64CF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14:paraId="1249B1CC">
      <w:pPr>
        <w:snapToGrid w:val="0"/>
        <w:spacing w:line="440" w:lineRule="exact"/>
        <w:ind w:firstLine="2400" w:firstLineChars="10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14:paraId="2281F7D8">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14:paraId="5ECAB006">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服务期：见供应商须知前附表。</w:t>
      </w:r>
    </w:p>
    <w:p w14:paraId="6764324A">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供货地点：见供应商须知前附表。</w:t>
      </w:r>
    </w:p>
    <w:p w14:paraId="3E53C76D">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14:paraId="72F5A6AC">
      <w:pPr>
        <w:snapToGrid w:val="0"/>
        <w:spacing w:line="440" w:lineRule="exact"/>
        <w:ind w:firstLine="600"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14:paraId="4B196DE0">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14:paraId="4D99D798">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14:paraId="4075D05A">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14:paraId="4B28FC54">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14:paraId="268A51A2">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14:paraId="55611C27">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技术要求：详见采购文件第四章技术参数及服务要求。</w:t>
      </w:r>
    </w:p>
    <w:p w14:paraId="1D5F71BC">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14:paraId="2981A54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lang w:eastAsia="zh-CN"/>
        </w:rPr>
        <w:t>个包。</w:t>
      </w:r>
    </w:p>
    <w:p w14:paraId="79BBF6A6">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14:paraId="5CA37A5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w:t>
      </w:r>
      <w:r>
        <w:rPr>
          <w:rFonts w:hint="eastAsia" w:ascii="仿宋" w:hAnsi="仿宋" w:eastAsia="仿宋" w:cs="仿宋"/>
          <w:color w:val="auto"/>
          <w:szCs w:val="21"/>
          <w:u w:val="single"/>
          <w:lang w:eastAsia="zh-CN"/>
        </w:rPr>
        <w:t>竞争性磋商</w:t>
      </w:r>
      <w:r>
        <w:rPr>
          <w:rFonts w:hint="eastAsia" w:ascii="仿宋" w:hAnsi="仿宋" w:eastAsia="仿宋" w:cs="仿宋"/>
          <w:color w:val="auto"/>
          <w:szCs w:val="21"/>
          <w:lang w:eastAsia="zh-CN"/>
        </w:rPr>
        <w:t>。</w:t>
      </w:r>
    </w:p>
    <w:p w14:paraId="33767EE7">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14:paraId="52EEC12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14:paraId="74CA3519">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14:paraId="5B98746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14:paraId="4C18EF06">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14:paraId="3C57ABD2">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14:paraId="47B0647E">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14:paraId="11448F43">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14:paraId="358CF9B6">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14:paraId="748C9E09">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14:paraId="1564081C">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14:paraId="3A9CF71C">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5" w:name="_Toc247527563"/>
      <w:bookmarkStart w:id="6" w:name="_Toc247513962"/>
      <w:bookmarkStart w:id="7" w:name="_Toc152045539"/>
      <w:bookmarkStart w:id="8" w:name="_Toc296602429"/>
      <w:bookmarkStart w:id="9" w:name="_Toc152042315"/>
      <w:bookmarkStart w:id="10" w:name="_Toc144974507"/>
      <w:bookmarkStart w:id="11" w:name="_Toc247592876"/>
      <w:r>
        <w:rPr>
          <w:rFonts w:hint="eastAsia" w:ascii="仿宋" w:hAnsi="仿宋" w:eastAsia="仿宋" w:cs="仿宋"/>
          <w:b/>
          <w:color w:val="auto"/>
          <w:szCs w:val="21"/>
          <w:lang w:eastAsia="zh-CN"/>
        </w:rPr>
        <w:t xml:space="preserve"> 踏勘现场</w:t>
      </w:r>
      <w:bookmarkEnd w:id="5"/>
      <w:bookmarkEnd w:id="6"/>
      <w:bookmarkEnd w:id="7"/>
      <w:bookmarkEnd w:id="8"/>
      <w:bookmarkEnd w:id="9"/>
      <w:bookmarkEnd w:id="10"/>
      <w:bookmarkEnd w:id="11"/>
    </w:p>
    <w:p w14:paraId="38EC42DB">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val="0"/>
          <w:bCs w:val="0"/>
          <w:color w:val="auto"/>
          <w:lang w:eastAsia="zh-CN"/>
        </w:rPr>
        <w:t>；</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14:paraId="443D746B">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14:paraId="5773ECCB">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14:paraId="75D004EE">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12" w:name="_Toc296602430"/>
      <w:bookmarkStart w:id="13" w:name="_Toc152042316"/>
      <w:bookmarkStart w:id="14" w:name="_Toc247513963"/>
      <w:bookmarkStart w:id="15" w:name="_Toc152045540"/>
      <w:bookmarkStart w:id="16" w:name="_Toc144974508"/>
      <w:bookmarkStart w:id="17" w:name="_Toc247592877"/>
      <w:bookmarkStart w:id="18" w:name="_Toc247527564"/>
    </w:p>
    <w:p w14:paraId="76C2D306">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12"/>
      <w:bookmarkEnd w:id="13"/>
      <w:bookmarkEnd w:id="14"/>
      <w:bookmarkEnd w:id="15"/>
      <w:bookmarkEnd w:id="16"/>
      <w:bookmarkEnd w:id="17"/>
      <w:bookmarkEnd w:id="18"/>
    </w:p>
    <w:p w14:paraId="1F794772">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14:paraId="21C70290">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14:paraId="74A688D7">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14:paraId="605DF37A">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14:paraId="49E0DBE8">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16AC7579">
      <w:pPr>
        <w:spacing w:line="40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F323D38">
      <w:pPr>
        <w:spacing w:line="4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14:paraId="42E35D08">
      <w:pPr>
        <w:pStyle w:val="11"/>
        <w:spacing w:after="0" w:line="400" w:lineRule="exact"/>
        <w:ind w:left="0" w:leftChars="0" w:firstLine="484"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14:paraId="0D1E0050">
      <w:pPr>
        <w:spacing w:line="440" w:lineRule="exact"/>
        <w:ind w:firstLine="472"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14:paraId="4203556F">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14:paraId="3533FEEA">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4E0015C6">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14:paraId="280051CA">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14:paraId="04C42942">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14:paraId="42D35C6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2AF91DB9">
      <w:pPr>
        <w:wordWrap w:val="0"/>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14:paraId="35A594C1">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14:paraId="401ECB5A">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14:paraId="7A2D6395">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14:paraId="449E100D">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19" w:name="_Toc469495725"/>
    </w:p>
    <w:p w14:paraId="21D7F4A7">
      <w:pPr>
        <w:spacing w:line="400" w:lineRule="exact"/>
        <w:ind w:firstLine="422"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9"/>
      <w:r>
        <w:rPr>
          <w:rFonts w:hint="eastAsia" w:ascii="仿宋" w:hAnsi="仿宋" w:eastAsia="仿宋" w:cs="仿宋"/>
          <w:b/>
          <w:color w:val="auto"/>
          <w:sz w:val="28"/>
          <w:szCs w:val="28"/>
          <w:lang w:eastAsia="zh-CN"/>
        </w:rPr>
        <w:t>磋商文件</w:t>
      </w:r>
    </w:p>
    <w:p w14:paraId="316681E5">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14:paraId="29B652C4">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根据《中华人民共和国政府采购法》、《政府采购货物和服务招标投标管理办法》、《政府采购竞争性磋商采购方式管理暂行办法》和《</w:t>
      </w:r>
      <w:r>
        <w:rPr>
          <w:rFonts w:hint="eastAsia" w:ascii="仿宋" w:hAnsi="仿宋" w:eastAsia="仿宋" w:cs="仿宋"/>
          <w:color w:val="auto"/>
          <w:highlight w:val="none"/>
          <w:lang w:eastAsia="zh-CN"/>
        </w:rPr>
        <w:t>中华人民共和国民法典</w:t>
      </w:r>
      <w:r>
        <w:rPr>
          <w:rFonts w:hint="eastAsia" w:ascii="仿宋" w:hAnsi="仿宋" w:eastAsia="仿宋" w:cs="仿宋"/>
          <w:color w:val="auto"/>
          <w:szCs w:val="21"/>
          <w:lang w:eastAsia="zh-CN"/>
        </w:rPr>
        <w:t>》</w:t>
      </w:r>
      <w:r>
        <w:rPr>
          <w:rFonts w:hint="eastAsia" w:ascii="仿宋" w:hAnsi="仿宋" w:eastAsia="仿宋" w:cs="仿宋"/>
          <w:color w:val="auto"/>
          <w:spacing w:val="-2"/>
          <w:szCs w:val="21"/>
          <w:lang w:eastAsia="zh-CN"/>
        </w:rPr>
        <w:t>等相关法律法规和规章及部、省、市级规范性文件的规定，编制本采购文件。</w:t>
      </w:r>
    </w:p>
    <w:p w14:paraId="2B75AC13">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16. </w:t>
      </w:r>
      <w:r>
        <w:rPr>
          <w:rFonts w:hint="eastAsia" w:ascii="仿宋" w:hAnsi="仿宋" w:eastAsia="仿宋" w:cs="仿宋"/>
          <w:b/>
          <w:bCs/>
          <w:color w:val="auto"/>
          <w:szCs w:val="21"/>
          <w:lang w:eastAsia="zh-CN"/>
        </w:rPr>
        <w:t>磋商文件的组成</w:t>
      </w:r>
    </w:p>
    <w:p w14:paraId="190C8593">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磋商文件包括内容：</w:t>
      </w:r>
    </w:p>
    <w:p w14:paraId="3C5CA261">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竞争性磋商公告</w:t>
      </w:r>
    </w:p>
    <w:p w14:paraId="6B27C809">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14:paraId="66A607C8">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14:paraId="12FDB5B4">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技术参数及服务要求</w:t>
      </w:r>
    </w:p>
    <w:p w14:paraId="675B49ED">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14:paraId="22A79F04">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14:paraId="2409EFED">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14:paraId="1C86CA25">
      <w:pPr>
        <w:pStyle w:val="13"/>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2C6069BF">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克州政府采购网下载专区下载。采购文件的澄清将在政采云平台“更正公告”栏目予以公告，但不指明澄清问题的来源。如果澄清内容影响投标文件编制的，将相应延长投标截止时间。</w:t>
      </w:r>
    </w:p>
    <w:p w14:paraId="67D9D24E">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磋商文件的修改、补充、解释</w:t>
      </w:r>
    </w:p>
    <w:p w14:paraId="3890009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1075DFD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日前，在原公告发布媒体上发布澄清公告，澄清或者修改的内容为采购文件的组成部分；不足</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 xml:space="preserve">日的，应当顺延提交投标文件的截止时间。 </w:t>
      </w:r>
    </w:p>
    <w:p w14:paraId="3D62334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14:paraId="7772C347">
      <w:pPr>
        <w:spacing w:line="400" w:lineRule="exact"/>
        <w:ind w:firstLine="240"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磋商文件的解释</w:t>
      </w:r>
    </w:p>
    <w:p w14:paraId="4FA55525">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14:paraId="1222BEA7">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磋商文件的发出</w:t>
      </w:r>
    </w:p>
    <w:p w14:paraId="197242E8">
      <w:pPr>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磋商文件、磋商文件的澄清、修改、补充及招标答疑等均应报相关部门备案后，方可发出。</w:t>
      </w:r>
    </w:p>
    <w:p w14:paraId="7FCBDA6C">
      <w:pPr>
        <w:spacing w:line="440" w:lineRule="exact"/>
        <w:ind w:firstLine="241" w:firstLineChars="100"/>
        <w:rPr>
          <w:rFonts w:ascii="仿宋" w:hAnsi="仿宋" w:eastAsia="仿宋" w:cs="仿宋"/>
          <w:color w:val="auto"/>
          <w:szCs w:val="21"/>
          <w:lang w:eastAsia="zh-CN"/>
        </w:rPr>
      </w:pPr>
      <w:bookmarkStart w:id="20"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BB4667A">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磋商文件中应明确样品送检方式、检测费用支付方法、供应商在规定时间内无法提供第三方权威检测机构检测报告的处理方式。（采购人根据项目需求按上述要求自行描述）</w:t>
      </w:r>
    </w:p>
    <w:p w14:paraId="0A517AC4">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20"/>
    </w:p>
    <w:p w14:paraId="310D4F61">
      <w:pPr>
        <w:spacing w:line="440" w:lineRule="exact"/>
        <w:ind w:firstLine="349" w:firstLineChars="145"/>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14:paraId="5EE9C2EE">
      <w:pPr>
        <w:spacing w:line="440" w:lineRule="exact"/>
        <w:ind w:firstLine="324" w:firstLineChars="135"/>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3D6DB2B6">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14:paraId="5CAE72AE">
      <w:pPr>
        <w:spacing w:line="400" w:lineRule="exact"/>
        <w:ind w:firstLine="236" w:firstLineChars="98"/>
        <w:rPr>
          <w:rFonts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14:paraId="606B29A2">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14:paraId="48825A4A">
      <w:pPr>
        <w:spacing w:line="440" w:lineRule="exact"/>
        <w:ind w:firstLine="354"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14:paraId="13AFA168">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14:paraId="19C9D682">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14:paraId="36F5CAF6">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14:paraId="0A3E2470">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14:paraId="67C93E74">
      <w:pPr>
        <w:spacing w:line="440" w:lineRule="exact"/>
        <w:ind w:firstLine="352" w:firstLineChars="147"/>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r>
        <w:rPr>
          <w:rFonts w:hint="eastAsia" w:ascii="仿宋" w:hAnsi="仿宋" w:eastAsia="仿宋" w:cs="仿宋"/>
          <w:color w:val="auto"/>
          <w:lang w:val="en-US" w:eastAsia="zh-CN"/>
        </w:rPr>
        <w:t>;</w:t>
      </w:r>
    </w:p>
    <w:p w14:paraId="33FF79E7">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w:t>
      </w:r>
      <w:r>
        <w:rPr>
          <w:rFonts w:hint="eastAsia" w:ascii="仿宋" w:hAnsi="仿宋" w:eastAsia="仿宋" w:cs="仿宋"/>
          <w:color w:val="auto"/>
          <w:szCs w:val="21"/>
          <w:highlight w:val="none"/>
          <w:lang w:eastAsia="zh-CN"/>
        </w:rPr>
        <w:t>投标保证金缴纳凭证或投标担保函；</w:t>
      </w:r>
    </w:p>
    <w:p w14:paraId="00FA8212">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6、投标企业须提供投标人（被授权在职人员）近6个月内任意一个月有效的社保证明；</w:t>
      </w:r>
    </w:p>
    <w:p w14:paraId="07543F08">
      <w:pPr>
        <w:spacing w:line="440" w:lineRule="exact"/>
        <w:ind w:firstLine="352" w:firstLineChars="147"/>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112E0A7B">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b w:val="0"/>
          <w:bCs w:val="0"/>
          <w:i w:val="0"/>
          <w:iCs w:val="0"/>
          <w:caps w:val="0"/>
          <w:color w:val="000000"/>
          <w:spacing w:val="0"/>
          <w:sz w:val="24"/>
          <w:szCs w:val="24"/>
          <w:lang w:val="en-US" w:eastAsia="zh-CN"/>
        </w:rPr>
        <w:t>8、</w:t>
      </w:r>
      <w:r>
        <w:rPr>
          <w:rFonts w:hint="eastAsia" w:ascii="仿宋" w:hAnsi="仿宋" w:eastAsia="仿宋" w:cs="仿宋"/>
          <w:color w:val="auto"/>
          <w:szCs w:val="21"/>
          <w:lang w:eastAsia="zh-CN"/>
        </w:rPr>
        <w:t>供应商须知资料表要求的其他资格证明文件。</w:t>
      </w:r>
    </w:p>
    <w:p w14:paraId="7B75916A">
      <w:pPr>
        <w:spacing w:line="440" w:lineRule="exact"/>
        <w:ind w:firstLine="354"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14:paraId="53612BB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57FED23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203DB1F9">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3、服务说明一览表</w:t>
      </w:r>
    </w:p>
    <w:p w14:paraId="588A0092">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4、投标分项报价明细表</w:t>
      </w:r>
    </w:p>
    <w:p w14:paraId="4EECB3AC">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319CD17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2DD4999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30B16D57">
      <w:pPr>
        <w:spacing w:line="400" w:lineRule="exact"/>
        <w:ind w:firstLine="477" w:firstLineChars="199"/>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8、中标服务费支付承诺书</w:t>
      </w:r>
    </w:p>
    <w:p w14:paraId="01AE0F65">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、中小企业声明函（服务）</w:t>
      </w:r>
    </w:p>
    <w:p w14:paraId="597412A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、残疾人福利性单位声明函</w:t>
      </w:r>
    </w:p>
    <w:p w14:paraId="4A59605E">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、评分标准和细则中技术部分证明材料</w:t>
      </w:r>
    </w:p>
    <w:p w14:paraId="4E49E1D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、评分标准和细则中商务部分证明材料（格式自拟）</w:t>
      </w:r>
    </w:p>
    <w:p w14:paraId="5E28D28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13</w:t>
      </w:r>
      <w:r>
        <w:rPr>
          <w:rFonts w:hint="eastAsia" w:ascii="仿宋" w:hAnsi="仿宋" w:eastAsia="仿宋" w:cs="仿宋"/>
          <w:bCs/>
          <w:color w:val="auto"/>
          <w:szCs w:val="21"/>
          <w:highlight w:val="none"/>
          <w:lang w:eastAsia="zh-CN"/>
        </w:rPr>
        <w:t>、供应商认为有必要提供的其他证明材料（格式自拟）</w:t>
      </w:r>
    </w:p>
    <w:p w14:paraId="2E815F09">
      <w:pPr>
        <w:spacing w:line="400" w:lineRule="exact"/>
        <w:ind w:firstLine="479"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60A71AFB">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14:paraId="298269D9">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9AFCA7D">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14:paraId="68CA3766">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14:paraId="708E6624">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14:paraId="6B4319F2">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14:paraId="69AD225A">
      <w:pPr>
        <w:spacing w:line="440" w:lineRule="exact"/>
        <w:ind w:firstLine="482"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14:paraId="0E8CE0C8">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14:paraId="6CE0DAB1">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22.2投标报价表上应清楚地标明供应商拟提供货物的名称、服务要求、数量、单价和总价。</w:t>
      </w:r>
    </w:p>
    <w:p w14:paraId="711FF054">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w:t>
      </w:r>
      <w:r>
        <w:rPr>
          <w:rFonts w:hint="eastAsia" w:ascii="仿宋" w:hAnsi="仿宋" w:eastAsia="仿宋" w:cs="仿宋"/>
          <w:color w:val="auto"/>
          <w:szCs w:val="21"/>
          <w:lang w:val="en-US" w:eastAsia="zh-CN"/>
        </w:rPr>
        <w:t>磋商文件中</w:t>
      </w:r>
      <w:r>
        <w:rPr>
          <w:rFonts w:hint="eastAsia" w:ascii="仿宋" w:hAnsi="仿宋" w:eastAsia="仿宋" w:cs="仿宋"/>
          <w:color w:val="auto"/>
          <w:szCs w:val="21"/>
          <w:lang w:eastAsia="zh-CN"/>
        </w:rPr>
        <w:t>供应商只允许有一个方案、一个报价。</w:t>
      </w:r>
    </w:p>
    <w:p w14:paraId="4D18B11C">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技术参数及服务要求”所列服务逐项进行报总价。综合单价包括：设备费、安装费、材料费、辅材费、运输费、管理费、利润、风险费用、代理费、调试、验收、培训及后期服务及国家对中标单位征收的各种税费等所有一切费用，综合单价今后将不作任何调整。</w:t>
      </w:r>
    </w:p>
    <w:p w14:paraId="5BD4F000">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22.5投标报价的价格是服务价格，其总价即为履行合同的固定总价。</w:t>
      </w:r>
    </w:p>
    <w:p w14:paraId="2C844C9F">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22.6技术要求中规定的服务内容在投标价格中。</w:t>
      </w:r>
      <w:r>
        <w:rPr>
          <w:rFonts w:hint="eastAsia" w:ascii="仿宋" w:hAnsi="仿宋" w:eastAsia="仿宋" w:cs="仿宋"/>
          <w:color w:val="auto"/>
          <w:szCs w:val="21"/>
          <w:highlight w:val="none"/>
          <w:lang w:eastAsia="zh-CN"/>
        </w:rPr>
        <w:t>投标文件报价为含税价，招标人不再为此次招标支付任何费用。</w:t>
      </w:r>
    </w:p>
    <w:p w14:paraId="6268CA4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14:paraId="48049D66">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供应商投标总报价，不得高于本次招标设置的最高限价，</w:t>
      </w:r>
      <w:r>
        <w:rPr>
          <w:rFonts w:hint="eastAsia" w:ascii="仿宋" w:hAnsi="仿宋" w:eastAsia="仿宋" w:cs="仿宋"/>
          <w:b/>
          <w:bCs/>
          <w:color w:val="auto"/>
          <w:szCs w:val="21"/>
          <w:lang w:eastAsia="zh-CN"/>
        </w:rPr>
        <w:t>否则将作为无效投标处理。</w:t>
      </w:r>
    </w:p>
    <w:p w14:paraId="466F5D57">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14:paraId="04F4105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14:paraId="75D2B2DB">
      <w:pPr>
        <w:spacing w:line="440" w:lineRule="exact"/>
        <w:ind w:firstLine="460"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33B00273">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14:paraId="6A5441A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23.1 除供应商须知前附表另有规定外，投标有效期为60天。</w:t>
      </w:r>
    </w:p>
    <w:p w14:paraId="4CF98535">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23.2在投标有效期内，供应商撤销或修改其投标文件的，应承担采购文件和法律规定的责任。</w:t>
      </w:r>
    </w:p>
    <w:p w14:paraId="02BE0D46">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0BD29F26">
      <w:pPr>
        <w:spacing w:line="440" w:lineRule="exact"/>
        <w:ind w:firstLine="463"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14:paraId="06097EC5">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投标文件的同时，应按供应商须知前附表规定的金额、担保形式和第六章“投标文件格式”规定的投标保证金格式递交投标保证金，并作为其投标文件的组成部分。供应商不按要求提交投标保证金的，评标委员会将否决其投标。</w:t>
      </w:r>
    </w:p>
    <w:p w14:paraId="5DA70415">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24.2自中标通知书发出之日起5个工作日内退还未中标供应商的投标保证金，自政府采购合同签订之日起5个工作日内退还中标人的投标保证金。</w:t>
      </w:r>
    </w:p>
    <w:p w14:paraId="2D8474B0">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14:paraId="594D6748">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（1）供应商在规定的投标有效期内撤回或修改其投标文件；</w:t>
      </w:r>
    </w:p>
    <w:p w14:paraId="513EF61A">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14:paraId="69536F0E">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14:paraId="65486A48">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14:paraId="0EA05FFB">
      <w:pPr>
        <w:spacing w:line="400" w:lineRule="exact"/>
        <w:ind w:firstLine="480" w:firstLineChars="200"/>
        <w:rPr>
          <w:rFonts w:ascii="仿宋" w:hAnsi="仿宋" w:eastAsia="仿宋" w:cs="仿宋"/>
          <w:color w:val="auto"/>
          <w:szCs w:val="21"/>
          <w:highlight w:val="none"/>
          <w:lang w:eastAsia="zh-CN"/>
        </w:rPr>
      </w:pPr>
      <w:bookmarkStart w:id="21"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192B1E4E">
      <w:pPr>
        <w:pStyle w:val="4"/>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21"/>
      <w:r>
        <w:rPr>
          <w:rFonts w:hint="eastAsia" w:ascii="仿宋" w:hAnsi="仿宋" w:eastAsia="仿宋" w:cs="仿宋"/>
          <w:color w:val="auto"/>
          <w:sz w:val="28"/>
          <w:szCs w:val="28"/>
          <w:lang w:eastAsia="zh-CN"/>
        </w:rPr>
        <w:t>投标文件的制作、上传及递交要求</w:t>
      </w:r>
    </w:p>
    <w:p w14:paraId="292FC5B3">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bCs/>
          <w:color w:val="auto"/>
          <w:lang w:eastAsia="zh-CN"/>
        </w:rPr>
        <w:t>25.投标文件的制作要求</w:t>
      </w:r>
    </w:p>
    <w:p w14:paraId="31C1450C">
      <w:pPr>
        <w:pStyle w:val="7"/>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03780AA5">
      <w:pPr>
        <w:pStyle w:val="7"/>
        <w:snapToGrid w:val="0"/>
        <w:spacing w:line="360" w:lineRule="auto"/>
        <w:ind w:firstLine="480"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3FA9B3A">
      <w:pPr>
        <w:pStyle w:val="7"/>
        <w:snapToGrid w:val="0"/>
        <w:spacing w:line="360" w:lineRule="auto"/>
        <w:ind w:firstLine="480"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14:paraId="6B2A2330">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14:paraId="140147D3">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14:paraId="0F7E6F85">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14:paraId="74EF3199">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14:paraId="2153DD94">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14:paraId="62E24797">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bCs/>
          <w:color w:val="auto"/>
          <w:lang w:eastAsia="zh-CN"/>
        </w:rPr>
        <w:t>26.投标文件的上传</w:t>
      </w:r>
    </w:p>
    <w:p w14:paraId="41DFD6A8">
      <w:pPr>
        <w:pStyle w:val="7"/>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14:paraId="7EC5D8E5">
      <w:pPr>
        <w:pStyle w:val="7"/>
        <w:snapToGrid w:val="0"/>
        <w:spacing w:line="360" w:lineRule="auto"/>
        <w:ind w:firstLine="600"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14:paraId="4AFAEE0D">
      <w:pPr>
        <w:pStyle w:val="7"/>
        <w:snapToGrid w:val="0"/>
        <w:spacing w:line="360" w:lineRule="auto"/>
        <w:ind w:firstLine="600"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14:paraId="7904B894">
      <w:pPr>
        <w:pStyle w:val="7"/>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14:paraId="01B48982">
      <w:pPr>
        <w:pStyle w:val="7"/>
        <w:snapToGrid w:val="0"/>
        <w:spacing w:line="360" w:lineRule="auto"/>
        <w:ind w:firstLine="600"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szCs w:val="24"/>
          <w:highlight w:val="none"/>
          <w:lang w:eastAsia="zh-CN" w:bidi="zh-CN"/>
        </w:rPr>
        <w:t>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val="en-US" w:eastAsia="zh-CN" w:bidi="zh-CN"/>
        </w:rPr>
        <w:t>3265613387</w:t>
      </w:r>
      <w:r>
        <w:rPr>
          <w:rFonts w:hint="eastAsia" w:ascii="仿宋" w:hAnsi="仿宋" w:eastAsia="仿宋" w:cs="仿宋"/>
          <w:color w:val="auto"/>
          <w:szCs w:val="24"/>
          <w:highlight w:val="none"/>
          <w:u w:val="single"/>
          <w:lang w:eastAsia="zh-CN" w:bidi="zh-CN"/>
        </w:rPr>
        <w:t>@qq.com</w:t>
      </w:r>
      <w:r>
        <w:rPr>
          <w:rStyle w:val="29"/>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9"/>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lang w:eastAsia="zh-CN" w:bidi="zh-CN"/>
        </w:rPr>
        <w:t>）；</w:t>
      </w:r>
    </w:p>
    <w:p w14:paraId="6ABA9D45">
      <w:pPr>
        <w:pStyle w:val="7"/>
        <w:snapToGrid w:val="0"/>
        <w:spacing w:line="360" w:lineRule="auto"/>
        <w:ind w:firstLine="600"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5A627D3">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14:paraId="38495E91">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14:paraId="7A8805A4">
      <w:pPr>
        <w:tabs>
          <w:tab w:val="left" w:pos="1418"/>
        </w:tabs>
        <w:autoSpaceDE w:val="0"/>
        <w:autoSpaceDN w:val="0"/>
        <w:adjustRightInd w:val="0"/>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14:paraId="36745038">
      <w:pPr>
        <w:tabs>
          <w:tab w:val="left" w:pos="1418"/>
        </w:tabs>
        <w:autoSpaceDE w:val="0"/>
        <w:autoSpaceDN w:val="0"/>
        <w:adjustRightInd w:val="0"/>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14:paraId="62664409">
      <w:pPr>
        <w:snapToGrid w:val="0"/>
        <w:spacing w:line="360" w:lineRule="auto"/>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14:paraId="7ABB146C">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2" w:name="_Toc469495728"/>
    </w:p>
    <w:p w14:paraId="36FEA209">
      <w:pPr>
        <w:tabs>
          <w:tab w:val="left" w:pos="960"/>
          <w:tab w:val="left" w:pos="1418"/>
        </w:tabs>
        <w:autoSpaceDE w:val="0"/>
        <w:autoSpaceDN w:val="0"/>
        <w:adjustRightInd w:val="0"/>
        <w:snapToGrid w:val="0"/>
        <w:spacing w:line="360" w:lineRule="auto"/>
        <w:ind w:firstLine="562"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22"/>
    </w:p>
    <w:p w14:paraId="339F9209">
      <w:pPr>
        <w:snapToGrid w:val="0"/>
        <w:spacing w:line="360" w:lineRule="auto"/>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14:paraId="3E339C05">
      <w:pPr>
        <w:snapToGrid w:val="0"/>
        <w:spacing w:line="360" w:lineRule="auto"/>
        <w:ind w:firstLine="482" w:firstLineChars="200"/>
        <w:rPr>
          <w:rFonts w:ascii="仿宋" w:hAnsi="仿宋" w:eastAsia="仿宋" w:cs="仿宋"/>
          <w:b/>
          <w:bCs/>
          <w:color w:val="auto"/>
          <w:lang w:eastAsia="zh-CN"/>
        </w:rPr>
      </w:pPr>
      <w:bookmarkStart w:id="23" w:name="_Toc73975822"/>
      <w:r>
        <w:rPr>
          <w:rFonts w:hint="eastAsia" w:ascii="仿宋" w:hAnsi="仿宋" w:eastAsia="仿宋" w:cs="仿宋"/>
          <w:b/>
          <w:bCs/>
          <w:color w:val="auto"/>
          <w:lang w:eastAsia="zh-CN"/>
        </w:rPr>
        <w:t>29.1开标邀请</w:t>
      </w:r>
      <w:bookmarkEnd w:id="23"/>
    </w:p>
    <w:p w14:paraId="591F74DF">
      <w:pPr>
        <w:pStyle w:val="13"/>
        <w:snapToGrid w:val="0"/>
        <w:spacing w:line="360" w:lineRule="auto"/>
        <w:ind w:firstLine="480"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14:paraId="647D873B">
      <w:pPr>
        <w:pStyle w:val="13"/>
        <w:snapToGrid w:val="0"/>
        <w:spacing w:line="360" w:lineRule="auto"/>
        <w:ind w:firstLine="480"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14:paraId="604CBF67">
      <w:pPr>
        <w:pStyle w:val="13"/>
        <w:snapToGrid w:val="0"/>
        <w:spacing w:line="360" w:lineRule="auto"/>
        <w:ind w:firstLine="480"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29"/>
          <w:rFonts w:hint="eastAsia" w:ascii="仿宋" w:hAnsi="仿宋" w:eastAsia="仿宋" w:cs="仿宋"/>
          <w:color w:val="auto"/>
          <w:szCs w:val="24"/>
          <w:u w:val="none"/>
        </w:rPr>
        <w:t>www.zcygov.cn</w:t>
      </w:r>
      <w:r>
        <w:rPr>
          <w:rStyle w:val="29"/>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14:paraId="192CC712">
      <w:pPr>
        <w:pStyle w:val="13"/>
        <w:snapToGrid w:val="0"/>
        <w:spacing w:line="360" w:lineRule="auto"/>
        <w:ind w:firstLine="480"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FCE51E2">
      <w:pPr>
        <w:snapToGrid w:val="0"/>
        <w:spacing w:line="360" w:lineRule="auto"/>
        <w:ind w:firstLine="482" w:firstLineChars="200"/>
        <w:outlineLvl w:val="2"/>
        <w:rPr>
          <w:rFonts w:ascii="仿宋" w:hAnsi="仿宋" w:eastAsia="仿宋" w:cs="仿宋"/>
          <w:b/>
          <w:color w:val="auto"/>
          <w:lang w:eastAsia="zh-CN"/>
        </w:rPr>
      </w:pPr>
      <w:bookmarkStart w:id="24"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w:t>
      </w:r>
      <w:bookmarkEnd w:id="24"/>
    </w:p>
    <w:p w14:paraId="6B7AB6C4">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14:paraId="123F8E22">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14:paraId="49DA69AF">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14:paraId="7BF0DBC3">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lang w:val="en-US" w:eastAsia="zh-CN"/>
        </w:rPr>
        <w:t>3265613387</w:t>
      </w:r>
      <w:r>
        <w:rPr>
          <w:rFonts w:hint="eastAsia" w:ascii="仿宋" w:hAnsi="仿宋" w:eastAsia="仿宋" w:cs="仿宋"/>
          <w:b/>
          <w:bCs/>
          <w:color w:val="auto"/>
          <w:lang w:eastAsia="zh-CN"/>
        </w:rPr>
        <w:t>@qq.com ，逾期发送或未发送的视为无异议</w:t>
      </w:r>
      <w:r>
        <w:rPr>
          <w:rFonts w:hint="eastAsia" w:ascii="仿宋" w:hAnsi="仿宋" w:eastAsia="仿宋" w:cs="仿宋"/>
          <w:color w:val="auto"/>
          <w:lang w:eastAsia="zh-CN"/>
        </w:rPr>
        <w:t>。</w:t>
      </w:r>
    </w:p>
    <w:p w14:paraId="423FA856">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w:t>
      </w:r>
      <w:r>
        <w:rPr>
          <w:rFonts w:hint="eastAsia" w:ascii="仿宋" w:hAnsi="仿宋" w:eastAsia="仿宋" w:cs="仿宋"/>
          <w:color w:val="auto"/>
          <w:highlight w:val="none"/>
          <w:lang w:eastAsia="zh-CN"/>
        </w:rPr>
        <w:t>“29.3 投标供</w:t>
      </w:r>
      <w:r>
        <w:rPr>
          <w:rFonts w:hint="eastAsia" w:ascii="仿宋" w:hAnsi="仿宋" w:eastAsia="仿宋" w:cs="仿宋"/>
          <w:color w:val="auto"/>
          <w:lang w:eastAsia="zh-CN"/>
        </w:rPr>
        <w:t>应商资格审查”）， 审查结束公布投标供应商的资格符合情况。资格审查未获通过的供应商，其商务技术文件及报价文件不再进入评审。</w:t>
      </w:r>
    </w:p>
    <w:p w14:paraId="36360609">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14:paraId="447D1B00">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52A5CD2D">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6F5E84BB">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14:paraId="57D1FE84">
      <w:pPr>
        <w:snapToGrid w:val="0"/>
        <w:spacing w:line="360" w:lineRule="auto"/>
        <w:ind w:firstLine="426"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14:paraId="0A6310DC">
      <w:pPr>
        <w:snapToGrid w:val="0"/>
        <w:spacing w:line="360" w:lineRule="auto"/>
        <w:ind w:firstLine="426"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14:paraId="1271DABF">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14:paraId="36AA1F14">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3F788D60">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143B9F93">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14:paraId="30ACF2AE">
      <w:pPr>
        <w:snapToGrid w:val="0"/>
        <w:spacing w:line="360" w:lineRule="auto"/>
        <w:ind w:firstLine="354" w:firstLineChars="147"/>
        <w:rPr>
          <w:rFonts w:hint="eastAsia" w:ascii="仿宋" w:hAnsi="仿宋" w:eastAsia="仿宋" w:cs="仿宋"/>
          <w:b/>
          <w:color w:val="auto"/>
          <w:lang w:val="en-US" w:eastAsia="zh-CN"/>
        </w:rPr>
      </w:pPr>
      <w:r>
        <w:rPr>
          <w:rFonts w:hint="eastAsia" w:ascii="仿宋" w:hAnsi="仿宋" w:eastAsia="仿宋" w:cs="仿宋"/>
          <w:b/>
          <w:color w:val="auto"/>
          <w:lang w:val="en-US" w:eastAsia="zh-CN"/>
        </w:rPr>
        <w:t>29.4</w:t>
      </w:r>
      <w:r>
        <w:rPr>
          <w:rFonts w:hint="eastAsia" w:ascii="仿宋" w:hAnsi="仿宋" w:eastAsia="仿宋" w:cs="仿宋"/>
          <w:b/>
          <w:color w:val="auto"/>
        </w:rPr>
        <w:t>磋商报价方式</w:t>
      </w:r>
    </w:p>
    <w:p w14:paraId="45A3B127">
      <w:pPr>
        <w:snapToGrid w:val="0"/>
        <w:spacing w:line="360" w:lineRule="auto"/>
        <w:ind w:firstLine="352" w:firstLineChars="147"/>
        <w:rPr>
          <w:rFonts w:ascii="仿宋" w:hAnsi="仿宋" w:eastAsia="仿宋" w:cs="仿宋"/>
          <w:color w:val="auto"/>
        </w:rPr>
      </w:pPr>
      <w:r>
        <w:rPr>
          <w:rFonts w:hint="eastAsia" w:ascii="仿宋" w:hAnsi="仿宋" w:eastAsia="仿宋" w:cs="仿宋"/>
          <w:color w:val="auto"/>
        </w:rPr>
        <w:t>1、供应商提交的响应性文件中的报价，该报价只允许有一个报价，任何有选择性的报价将不予接受。</w:t>
      </w:r>
    </w:p>
    <w:p w14:paraId="3D4A5946">
      <w:pPr>
        <w:snapToGrid w:val="0"/>
        <w:spacing w:line="360" w:lineRule="auto"/>
        <w:ind w:firstLine="352" w:firstLineChars="147"/>
        <w:rPr>
          <w:rFonts w:ascii="仿宋" w:hAnsi="仿宋" w:eastAsia="仿宋" w:cs="仿宋"/>
          <w:color w:val="auto"/>
        </w:rPr>
      </w:pPr>
      <w:r>
        <w:rPr>
          <w:rFonts w:hint="eastAsia" w:ascii="仿宋" w:hAnsi="仿宋" w:eastAsia="仿宋" w:cs="仿宋"/>
          <w:color w:val="auto"/>
        </w:rPr>
        <w:t>2、 磋商小组所有成员与供应商进行单独磋商。在磋商中，磋商的任何一方不得透露与磋商有关的其他供应商的技术资料、价格和其他信息。磋商文件有实质性变动的，磋商小组应以书面形式通知所有参加磋商的供应商。</w:t>
      </w:r>
    </w:p>
    <w:p w14:paraId="6704874D">
      <w:pPr>
        <w:snapToGrid w:val="0"/>
        <w:spacing w:line="440" w:lineRule="exact"/>
        <w:ind w:firstLine="352" w:firstLineChars="147"/>
        <w:rPr>
          <w:rFonts w:ascii="仿宋" w:hAnsi="仿宋" w:eastAsia="仿宋" w:cs="仿宋"/>
          <w:color w:val="auto"/>
          <w:highlight w:val="none"/>
          <w:lang w:eastAsia="zh-CN"/>
        </w:rPr>
      </w:pPr>
      <w:r>
        <w:rPr>
          <w:rFonts w:hint="eastAsia" w:ascii="仿宋" w:hAnsi="仿宋" w:eastAsia="仿宋" w:cs="仿宋"/>
          <w:color w:val="auto"/>
          <w:highlight w:val="none"/>
        </w:rPr>
        <w:t>3、磋商结束后，供应商可根据磋商情况，进行第二次报价</w:t>
      </w:r>
      <w:r>
        <w:rPr>
          <w:rFonts w:hint="eastAsia" w:ascii="仿宋" w:hAnsi="仿宋" w:eastAsia="仿宋" w:cs="仿宋"/>
          <w:color w:val="auto"/>
          <w:highlight w:val="none"/>
          <w:lang w:eastAsia="zh-CN"/>
        </w:rPr>
        <w:t>，采购人也可以根据磋商情况开启多轮报价，</w:t>
      </w:r>
      <w:r>
        <w:rPr>
          <w:rFonts w:hint="eastAsia" w:ascii="仿宋" w:hAnsi="仿宋" w:eastAsia="仿宋" w:cs="仿宋"/>
          <w:color w:val="auto"/>
          <w:highlight w:val="none"/>
        </w:rPr>
        <w:t>该报价为磋商的最终报价。</w:t>
      </w:r>
    </w:p>
    <w:p w14:paraId="742BFDF3">
      <w:pPr>
        <w:snapToGrid w:val="0"/>
        <w:spacing w:line="440" w:lineRule="exact"/>
        <w:ind w:firstLine="352" w:firstLineChars="147"/>
        <w:rPr>
          <w:rFonts w:ascii="仿宋" w:hAnsi="仿宋" w:eastAsia="仿宋" w:cs="仿宋"/>
          <w:color w:val="auto"/>
          <w:highlight w:val="none"/>
          <w:lang w:eastAsia="zh-CN"/>
        </w:rPr>
      </w:pPr>
      <w:r>
        <w:rPr>
          <w:rFonts w:hint="eastAsia" w:ascii="仿宋" w:hAnsi="仿宋" w:eastAsia="仿宋" w:cs="仿宋"/>
          <w:color w:val="auto"/>
          <w:highlight w:val="none"/>
        </w:rPr>
        <w:t>4、第二次报价</w:t>
      </w:r>
      <w:r>
        <w:rPr>
          <w:rFonts w:hint="eastAsia" w:ascii="仿宋" w:hAnsi="仿宋" w:eastAsia="仿宋" w:cs="仿宋"/>
          <w:color w:val="auto"/>
          <w:highlight w:val="none"/>
          <w:lang w:eastAsia="zh-CN"/>
        </w:rPr>
        <w:t>在政采云不见面开评标系统</w:t>
      </w:r>
      <w:r>
        <w:rPr>
          <w:rFonts w:hint="eastAsia" w:ascii="仿宋" w:hAnsi="仿宋" w:eastAsia="仿宋" w:cs="仿宋"/>
          <w:color w:val="auto"/>
          <w:highlight w:val="none"/>
        </w:rPr>
        <w:t>填写提交。所有供应商的二次报价收集齐全后，二次报价不进行公开唱标</w:t>
      </w:r>
      <w:r>
        <w:rPr>
          <w:rFonts w:hint="eastAsia" w:ascii="仿宋" w:hAnsi="仿宋" w:eastAsia="仿宋" w:cs="仿宋"/>
          <w:color w:val="auto"/>
          <w:highlight w:val="none"/>
          <w:lang w:eastAsia="zh-CN"/>
        </w:rPr>
        <w:t>，依次类推。</w:t>
      </w:r>
    </w:p>
    <w:p w14:paraId="647F30E5">
      <w:pPr>
        <w:snapToGrid w:val="0"/>
        <w:spacing w:line="440" w:lineRule="exact"/>
        <w:ind w:firstLine="352" w:firstLineChars="147"/>
        <w:rPr>
          <w:rFonts w:ascii="仿宋" w:hAnsi="仿宋" w:eastAsia="仿宋" w:cs="仿宋"/>
          <w:color w:val="auto"/>
        </w:rPr>
      </w:pPr>
      <w:r>
        <w:rPr>
          <w:rFonts w:hint="eastAsia" w:ascii="仿宋" w:hAnsi="仿宋" w:eastAsia="仿宋" w:cs="仿宋"/>
          <w:color w:val="auto"/>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14:paraId="0B386A5F">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14:paraId="0DFF8A68">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14:paraId="404BCCF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14:paraId="1436CB1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31.1评标委员会由采购人或采购代理机构依法组建，成员由采购人代表1人和评审专家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人，成员人数为</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人，其中评审专家不少于成员总数的三分之二。</w:t>
      </w:r>
    </w:p>
    <w:p w14:paraId="29FE0A75">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14:paraId="6B15F9B1">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14:paraId="3D3B1914">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14:paraId="59CF4EB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14:paraId="6CCF2862">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14:paraId="138A5973">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14:paraId="73F1F22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14:paraId="4A3F22FA">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14:paraId="083EC938">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14:paraId="451CD372">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14:paraId="2BA85EC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6E19C609">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679239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580EC32B">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14:paraId="18A55AF7">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克州省政府采购活动现场组织管理办法中规定的其他禁止行为。</w:t>
      </w:r>
    </w:p>
    <w:p w14:paraId="1C906AB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14:paraId="200D2C1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14:paraId="2C86405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FEF63F6">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14:paraId="4D71DAA2">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14:paraId="41DFE896">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74FDFD5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lang w:val="en-US" w:eastAsia="zh-CN"/>
        </w:rPr>
        <w:t>35</w:t>
      </w:r>
      <w:r>
        <w:rPr>
          <w:rFonts w:hint="eastAsia" w:ascii="仿宋" w:hAnsi="仿宋" w:eastAsia="仿宋" w:cs="仿宋"/>
          <w:color w:val="auto"/>
          <w:szCs w:val="21"/>
          <w:lang w:eastAsia="zh-CN"/>
        </w:rPr>
        <w:t>%以上的）情形的，应由相关人员当场改正或作出书面说明；拒不改正又不作书面说明的，由现场监督员如实记载后存入项目档案资料。</w:t>
      </w:r>
    </w:p>
    <w:p w14:paraId="2C5C3F33">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14:paraId="5BA6842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14:paraId="473F19D4">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14:paraId="173E891A">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14:paraId="710E76A3">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14:paraId="331C8B5A">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14:paraId="0956274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14:paraId="5EE400FC">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14:paraId="49AA2FB9">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14:paraId="5E1B9217">
      <w:pPr>
        <w:widowControl/>
        <w:spacing w:line="440" w:lineRule="exact"/>
        <w:ind w:firstLine="720" w:firstLineChars="3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C7A6B60">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14:paraId="738BC91F">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14:paraId="6582797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668E68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C8FD7F8">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14:paraId="1450C20B">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463C5A57">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1D3E706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14:paraId="04ABE00E">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14:paraId="385FE938">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14:paraId="3648F7A5">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14:paraId="09EE138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14:paraId="45F219A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14:paraId="5D4862D6">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14:paraId="08AA86E5">
      <w:pPr>
        <w:spacing w:line="440" w:lineRule="exact"/>
        <w:ind w:firstLine="240"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14:paraId="198D4C33">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14:paraId="55BDCB8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14:paraId="32C0CC36">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14:paraId="06EB3B3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供应商提交两份或两份以上内容不同的投标文件，未声明哪一份有效的；</w:t>
      </w:r>
    </w:p>
    <w:p w14:paraId="70ECCDD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38.3 投标文件非供应商法定代表人签署的，未提供或提供无效的法定代表人授权书；</w:t>
      </w:r>
    </w:p>
    <w:p w14:paraId="110027A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38.4 未按磋商文件规定装订；</w:t>
      </w:r>
    </w:p>
    <w:p w14:paraId="41124D5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38.5 投标文件内容未按磋商文件规定签章或盖章的；</w:t>
      </w:r>
    </w:p>
    <w:p w14:paraId="658176C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14:paraId="7F8CB71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供应商未按磋商文件变更通知更改投标文件的；</w:t>
      </w:r>
    </w:p>
    <w:p w14:paraId="281FD0B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14:paraId="60E62AF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标项投标报价超过磋商文件规定的预算金额或最高限价</w:t>
      </w:r>
    </w:p>
    <w:p w14:paraId="7A6718B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14:paraId="6529ADC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14:paraId="7A91282E">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未实质性响应磋商文件中条款要求的投标文件；</w:t>
      </w:r>
    </w:p>
    <w:p w14:paraId="3435162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14:paraId="293A4CC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14:paraId="524CFD1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14:paraId="19DBD59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投标文件中承诺的投标有效期少于磋商文件中载明的投标有效期；</w:t>
      </w:r>
    </w:p>
    <w:p w14:paraId="0FC0420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38.17供应商串通投标，妨碍其他供应商的竞争行为，损害采购人或者其他供应商的合法权益；</w:t>
      </w:r>
    </w:p>
    <w:p w14:paraId="64D8CFF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14:paraId="70E21C9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14:paraId="0F21587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39.1 符合磋商文件规定废标情形的；</w:t>
      </w:r>
    </w:p>
    <w:p w14:paraId="04FF2BC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14:paraId="45FDF07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14:paraId="012CF46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14:paraId="556423B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14:paraId="7ACFCF4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14:paraId="01F4E79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14:paraId="2D0DEC3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14:paraId="0262B5C3">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14:paraId="123E122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14:paraId="0B4098B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14:paraId="72541861">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75B53D8">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14:paraId="5C9A49D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14:paraId="56D5B31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14:paraId="1384C522">
      <w:pPr>
        <w:keepNext w:val="0"/>
        <w:keepLines w:val="0"/>
        <w:pageBreakBefore w:val="0"/>
        <w:widowControl w:val="0"/>
        <w:kinsoku/>
        <w:wordWrap/>
        <w:overflowPunct/>
        <w:topLinePunct w:val="0"/>
        <w:autoSpaceDE/>
        <w:autoSpaceDN/>
        <w:bidi w:val="0"/>
        <w:snapToGrid w:val="0"/>
        <w:spacing w:line="380" w:lineRule="exact"/>
        <w:ind w:firstLine="421"/>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14:paraId="128B9E8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5" w:name="_Toc469495729"/>
      <w:r>
        <w:rPr>
          <w:rFonts w:hint="eastAsia" w:ascii="仿宋" w:hAnsi="仿宋" w:eastAsia="仿宋" w:cs="仿宋"/>
          <w:color w:val="auto"/>
          <w:szCs w:val="21"/>
          <w:lang w:eastAsia="zh-CN"/>
        </w:rPr>
        <w:t>41.1采购结果确认（确定中标供应商）</w:t>
      </w:r>
    </w:p>
    <w:p w14:paraId="13BD63D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14:paraId="68EF974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14:paraId="70735ED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14:paraId="4C21E29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新疆政府采购网、克州公共资源交易中心网上公告采购结果，中标公告期限为1个工作日。</w:t>
      </w:r>
    </w:p>
    <w:p w14:paraId="675F868D">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14:paraId="71F254A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14:paraId="200F62A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944FBC8">
      <w:pPr>
        <w:keepNext w:val="0"/>
        <w:keepLines w:val="0"/>
        <w:pageBreakBefore w:val="0"/>
        <w:widowControl w:val="0"/>
        <w:kinsoku/>
        <w:wordWrap/>
        <w:overflowPunct/>
        <w:topLinePunct w:val="0"/>
        <w:autoSpaceDE/>
        <w:autoSpaceDN/>
        <w:bidi w:val="0"/>
        <w:spacing w:beforeLines="50" w:line="380" w:lineRule="exact"/>
        <w:jc w:val="center"/>
        <w:textAlignment w:val="auto"/>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5"/>
    </w:p>
    <w:p w14:paraId="27B536E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bookmarkStart w:id="26" w:name="_Toc73975842"/>
      <w:bookmarkStart w:id="27" w:name="_Toc469495730"/>
      <w:r>
        <w:rPr>
          <w:rFonts w:hint="eastAsia" w:ascii="仿宋" w:hAnsi="仿宋" w:eastAsia="仿宋" w:cs="仿宋"/>
          <w:color w:val="auto"/>
          <w:szCs w:val="21"/>
          <w:lang w:eastAsia="zh-CN"/>
        </w:rPr>
        <w:t>43．履约保证金</w:t>
      </w:r>
      <w:bookmarkEnd w:id="26"/>
    </w:p>
    <w:p w14:paraId="6AC0EA9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43.1 </w:t>
      </w:r>
      <w:r>
        <w:rPr>
          <w:rFonts w:hint="eastAsia" w:ascii="仿宋" w:hAnsi="仿宋" w:eastAsia="仿宋" w:cs="仿宋"/>
          <w:color w:val="auto"/>
          <w:szCs w:val="21"/>
          <w:highlight w:val="none"/>
          <w:lang w:eastAsia="zh-CN"/>
        </w:rPr>
        <w:t>中标供应商在签订合同后10个工作日内向采购人缴纳中标价</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的履约保证金</w:t>
      </w:r>
      <w:r>
        <w:rPr>
          <w:rFonts w:hint="eastAsia" w:ascii="仿宋" w:hAnsi="仿宋" w:eastAsia="仿宋" w:cs="仿宋"/>
          <w:color w:val="auto"/>
          <w:szCs w:val="21"/>
          <w:lang w:eastAsia="zh-CN"/>
        </w:rPr>
        <w:t>（鼓励以银行、保险公司出具的履约保函形式提交；若以电汇、银行转账方式提交的，必须转到采购人的指定账户）。</w:t>
      </w:r>
    </w:p>
    <w:p w14:paraId="79C88F6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14:paraId="4C76071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14:paraId="6FC9483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bookmarkStart w:id="28" w:name="_Toc73975843"/>
      <w:r>
        <w:rPr>
          <w:rFonts w:hint="eastAsia" w:ascii="仿宋" w:hAnsi="仿宋" w:eastAsia="仿宋" w:cs="仿宋"/>
          <w:color w:val="auto"/>
          <w:szCs w:val="21"/>
          <w:lang w:eastAsia="zh-CN"/>
        </w:rPr>
        <w:t>44．签订合同及公告</w:t>
      </w:r>
      <w:bookmarkEnd w:id="28"/>
    </w:p>
    <w:p w14:paraId="55BAC47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14:paraId="547C8EA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14:paraId="37D1F99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14:paraId="3B76A4B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14:paraId="053A61D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14:paraId="0893ADA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7"/>
    </w:p>
    <w:p w14:paraId="4B64C83F">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14:paraId="60EA7A22">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14:paraId="4C564E91">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14:paraId="011348C5">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61AE31C9">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14:paraId="5B7BE242">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14:paraId="5D0853A3">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14:paraId="66A06742">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14:paraId="27F749E7">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9AB15DE">
      <w:pPr>
        <w:keepNext w:val="0"/>
        <w:keepLines w:val="0"/>
        <w:pageBreakBefore w:val="0"/>
        <w:widowControl w:val="0"/>
        <w:kinsoku/>
        <w:wordWrap/>
        <w:overflowPunct/>
        <w:topLinePunct w:val="0"/>
        <w:autoSpaceDE/>
        <w:autoSpaceDN/>
        <w:bidi w:val="0"/>
        <w:spacing w:beforeLines="50" w:afterLines="50" w:line="380" w:lineRule="exact"/>
        <w:jc w:val="center"/>
        <w:textAlignment w:val="auto"/>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14:paraId="0091C401">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14:paraId="60CE9E9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941549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14:paraId="1CA287E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14:paraId="3F7EBB9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14:paraId="1C5DAF8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6EC215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14:paraId="31D30C8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70DA51B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5C6C70C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49.5供应商有下列情形之一的，采购代理机构将报告克州财政局，将其列入不良行为记录名单：</w:t>
      </w:r>
    </w:p>
    <w:p w14:paraId="5C9926D6">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14:paraId="7E7C62E1">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14:paraId="01AEC5D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14:paraId="2E951982">
      <w:pPr>
        <w:spacing w:line="360" w:lineRule="exact"/>
        <w:jc w:val="center"/>
        <w:rPr>
          <w:rFonts w:ascii="仿宋" w:hAnsi="仿宋" w:eastAsia="仿宋" w:cs="仿宋"/>
          <w:color w:val="auto"/>
          <w:sz w:val="30"/>
          <w:szCs w:val="30"/>
          <w:lang w:eastAsia="zh-CN"/>
        </w:rPr>
      </w:pPr>
    </w:p>
    <w:p w14:paraId="53F20FFA">
      <w:pPr>
        <w:rPr>
          <w:rFonts w:hint="eastAsia" w:ascii="仿宋" w:hAnsi="仿宋" w:eastAsia="仿宋" w:cs="仿宋"/>
          <w:b/>
          <w:bCs/>
          <w:color w:val="auto"/>
          <w:lang w:eastAsia="zh-CN"/>
        </w:rPr>
      </w:pPr>
    </w:p>
    <w:p w14:paraId="3D5CB6EE">
      <w:pPr>
        <w:rPr>
          <w:rFonts w:hint="eastAsia" w:ascii="仿宋" w:hAnsi="仿宋" w:eastAsia="仿宋" w:cs="仿宋"/>
          <w:b/>
          <w:bCs/>
          <w:color w:val="auto"/>
          <w:lang w:eastAsia="zh-CN"/>
        </w:rPr>
      </w:pPr>
    </w:p>
    <w:p w14:paraId="6EDE5979">
      <w:pPr>
        <w:rPr>
          <w:rFonts w:ascii="仿宋" w:hAnsi="仿宋" w:eastAsia="仿宋" w:cs="仿宋"/>
          <w:b/>
          <w:bCs/>
          <w:color w:val="auto"/>
          <w:lang w:eastAsia="zh-CN"/>
        </w:rPr>
      </w:pPr>
      <w:r>
        <w:rPr>
          <w:rFonts w:hint="eastAsia" w:ascii="仿宋" w:hAnsi="仿宋" w:eastAsia="仿宋" w:cs="仿宋"/>
          <w:b/>
          <w:bCs/>
          <w:color w:val="auto"/>
          <w:lang w:eastAsia="zh-CN"/>
        </w:rPr>
        <w:t>附件：</w:t>
      </w:r>
    </w:p>
    <w:p w14:paraId="792E5B1C">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B5B8EC4">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1213DBAA">
      <w:pPr>
        <w:spacing w:line="400" w:lineRule="exact"/>
        <w:rPr>
          <w:rFonts w:ascii="仿宋" w:hAnsi="仿宋" w:eastAsia="仿宋" w:cs="仿宋"/>
          <w:color w:val="auto"/>
          <w:highlight w:val="none"/>
          <w:lang w:eastAsia="zh-CN"/>
        </w:rPr>
      </w:pPr>
    </w:p>
    <w:p w14:paraId="229540F5">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D2C1467">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E820F6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0B8B441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13620E85">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3335D69D">
      <w:pPr>
        <w:spacing w:line="40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035A0760">
      <w:pPr>
        <w:spacing w:line="400" w:lineRule="exact"/>
        <w:ind w:firstLine="480" w:firstLineChars="200"/>
        <w:rPr>
          <w:rFonts w:ascii="仿宋" w:hAnsi="仿宋" w:eastAsia="仿宋" w:cs="仿宋"/>
          <w:color w:val="auto"/>
          <w:highlight w:val="none"/>
          <w:lang w:eastAsia="zh-CN"/>
        </w:rPr>
      </w:pPr>
    </w:p>
    <w:p w14:paraId="2BBD4A1D">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50C5DA86">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3C7995F6">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2160A972">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2E8E91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30C2B88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56A01B6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4192450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1BDA94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5FC37D9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5EDF5913">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4488EEA3">
      <w:pPr>
        <w:spacing w:line="400" w:lineRule="exact"/>
        <w:jc w:val="center"/>
        <w:rPr>
          <w:rFonts w:ascii="仿宋" w:hAnsi="仿宋" w:eastAsia="仿宋" w:cs="仿宋"/>
          <w:color w:val="auto"/>
          <w:highlight w:val="none"/>
          <w:lang w:eastAsia="zh-CN"/>
        </w:rPr>
      </w:pPr>
    </w:p>
    <w:p w14:paraId="46A8E0C2">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投诉供应商：（盖章）</w:t>
      </w:r>
    </w:p>
    <w:p w14:paraId="7FA2E5DE">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5F3602D5">
      <w:pPr>
        <w:spacing w:line="400" w:lineRule="exact"/>
        <w:ind w:firstLine="3600" w:firstLineChars="15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15C7DB63">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F52D901">
      <w:pPr>
        <w:ind w:left="5783" w:hanging="5783" w:hangingChars="1800"/>
        <w:jc w:val="center"/>
        <w:outlineLvl w:val="0"/>
        <w:rPr>
          <w:rFonts w:ascii="仿宋" w:hAnsi="仿宋" w:eastAsia="仿宋" w:cs="仿宋"/>
          <w:color w:val="auto"/>
          <w:sz w:val="32"/>
          <w:szCs w:val="32"/>
          <w:highlight w:val="none"/>
          <w:lang w:eastAsia="zh-CN"/>
        </w:rPr>
      </w:pPr>
      <w:bookmarkStart w:id="29" w:name="_Toc17515"/>
      <w:r>
        <w:rPr>
          <w:rFonts w:hint="eastAsia" w:ascii="仿宋" w:hAnsi="仿宋" w:eastAsia="仿宋" w:cs="仿宋"/>
          <w:b/>
          <w:bCs/>
          <w:color w:val="auto"/>
          <w:sz w:val="32"/>
          <w:szCs w:val="32"/>
          <w:highlight w:val="none"/>
          <w:lang w:eastAsia="zh-CN"/>
        </w:rPr>
        <w:t>投诉相关说明</w:t>
      </w:r>
      <w:bookmarkEnd w:id="29"/>
    </w:p>
    <w:p w14:paraId="17A6F2E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06541A2B">
      <w:pPr>
        <w:numPr>
          <w:ilvl w:val="0"/>
          <w:numId w:val="3"/>
        </w:numPr>
        <w:spacing w:line="400" w:lineRule="exact"/>
        <w:ind w:left="4585" w:leftChars="304" w:hanging="3855" w:hangingChars="1600"/>
        <w:outlineLvl w:val="0"/>
        <w:rPr>
          <w:rFonts w:ascii="仿宋" w:hAnsi="仿宋" w:eastAsia="仿宋" w:cs="仿宋"/>
          <w:b/>
          <w:bCs/>
          <w:color w:val="auto"/>
          <w:sz w:val="24"/>
          <w:szCs w:val="24"/>
          <w:highlight w:val="none"/>
        </w:rPr>
      </w:pPr>
      <w:bookmarkStart w:id="30" w:name="_Toc11499"/>
      <w:r>
        <w:rPr>
          <w:rFonts w:hint="eastAsia" w:ascii="仿宋" w:hAnsi="仿宋" w:eastAsia="仿宋" w:cs="仿宋"/>
          <w:b/>
          <w:bCs/>
          <w:color w:val="auto"/>
          <w:sz w:val="24"/>
          <w:szCs w:val="24"/>
          <w:highlight w:val="none"/>
        </w:rPr>
        <w:t>质疑前置及时间要求</w:t>
      </w:r>
      <w:bookmarkEnd w:id="30"/>
    </w:p>
    <w:p w14:paraId="074B4956">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B95577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164A05F3">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DF1ED0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12D7C83E">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0E238935">
      <w:pPr>
        <w:spacing w:line="400" w:lineRule="exact"/>
        <w:ind w:left="3780" w:hanging="378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31" w:name="_Toc13508"/>
      <w:r>
        <w:rPr>
          <w:rFonts w:hint="eastAsia" w:ascii="仿宋" w:hAnsi="仿宋" w:eastAsia="仿宋" w:cs="仿宋"/>
          <w:b/>
          <w:bCs/>
          <w:color w:val="auto"/>
          <w:sz w:val="21"/>
          <w:szCs w:val="21"/>
          <w:highlight w:val="none"/>
          <w:lang w:eastAsia="zh-CN"/>
        </w:rPr>
        <w:t>二、书面方式</w:t>
      </w:r>
      <w:bookmarkEnd w:id="31"/>
    </w:p>
    <w:p w14:paraId="2A55A2A6">
      <w:pPr>
        <w:spacing w:line="400" w:lineRule="exact"/>
        <w:ind w:left="3780" w:hanging="378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2AC5E646">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1B60A3FA">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28A0F0FC">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611CB05">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39103BEB">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6808DEF9">
      <w:pPr>
        <w:numPr>
          <w:ilvl w:val="0"/>
          <w:numId w:val="4"/>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202914B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3B142D81">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FDDFB7D">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3C07B8E7">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85E7C4">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3A10B0CF">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2B5E5791">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69BDCB7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5891201C">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59AFD2E">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6C6483C">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2759BFC">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32" w:name="_Toc5978"/>
      <w:r>
        <w:rPr>
          <w:rFonts w:hint="eastAsia" w:ascii="仿宋" w:hAnsi="仿宋" w:eastAsia="仿宋" w:cs="仿宋"/>
          <w:b/>
          <w:bCs/>
          <w:color w:val="auto"/>
          <w:highlight w:val="none"/>
          <w:lang w:eastAsia="zh-CN"/>
        </w:rPr>
        <w:t>三、虚假、恶意投诉法律责任</w:t>
      </w:r>
      <w:bookmarkEnd w:id="32"/>
    </w:p>
    <w:p w14:paraId="5FFC46A7">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50492EA7">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331B1582">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933E8DE">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7499D3C3">
      <w:pPr>
        <w:spacing w:line="400" w:lineRule="exact"/>
        <w:rPr>
          <w:rFonts w:ascii="仿宋" w:hAnsi="仿宋" w:eastAsia="仿宋" w:cs="仿宋"/>
          <w:color w:val="auto"/>
          <w:sz w:val="21"/>
          <w:szCs w:val="21"/>
          <w:highlight w:val="none"/>
          <w:lang w:eastAsia="zh-CN"/>
        </w:rPr>
      </w:pPr>
    </w:p>
    <w:p w14:paraId="2D47E448">
      <w:pPr>
        <w:spacing w:line="400" w:lineRule="exact"/>
        <w:rPr>
          <w:rFonts w:ascii="仿宋" w:hAnsi="仿宋" w:eastAsia="仿宋" w:cs="仿宋"/>
          <w:color w:val="auto"/>
          <w:sz w:val="21"/>
          <w:szCs w:val="21"/>
          <w:highlight w:val="none"/>
          <w:lang w:eastAsia="zh-CN"/>
        </w:rPr>
      </w:pPr>
    </w:p>
    <w:p w14:paraId="3E1017D4">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递交投诉书地址：克州采购服务中心监管办公室</w:t>
      </w:r>
    </w:p>
    <w:p w14:paraId="50258DF0">
      <w:pPr>
        <w:jc w:val="right"/>
        <w:rPr>
          <w:rFonts w:ascii="仿宋" w:hAnsi="仿宋" w:eastAsia="仿宋" w:cs="仿宋"/>
          <w:color w:val="auto"/>
          <w:sz w:val="32"/>
          <w:szCs w:val="32"/>
          <w:highlight w:val="none"/>
          <w:lang w:eastAsia="zh-CN"/>
        </w:rPr>
      </w:pPr>
    </w:p>
    <w:p w14:paraId="42B82376">
      <w:pPr>
        <w:spacing w:line="540" w:lineRule="exact"/>
        <w:jc w:val="center"/>
        <w:rPr>
          <w:rFonts w:ascii="仿宋" w:hAnsi="仿宋" w:eastAsia="仿宋" w:cs="仿宋"/>
          <w:b/>
          <w:bCs/>
          <w:color w:val="auto"/>
          <w:sz w:val="44"/>
          <w:szCs w:val="44"/>
          <w:highlight w:val="none"/>
          <w:lang w:eastAsia="zh-CN"/>
        </w:rPr>
      </w:pPr>
    </w:p>
    <w:p w14:paraId="21036070">
      <w:pPr>
        <w:spacing w:line="540" w:lineRule="exact"/>
        <w:jc w:val="center"/>
        <w:rPr>
          <w:rFonts w:ascii="仿宋" w:hAnsi="仿宋" w:eastAsia="仿宋" w:cs="仿宋"/>
          <w:b/>
          <w:bCs/>
          <w:color w:val="auto"/>
          <w:sz w:val="44"/>
          <w:szCs w:val="44"/>
          <w:highlight w:val="none"/>
          <w:lang w:eastAsia="zh-CN"/>
        </w:rPr>
      </w:pPr>
    </w:p>
    <w:p w14:paraId="149EF7D4">
      <w:pPr>
        <w:spacing w:line="540" w:lineRule="exact"/>
        <w:jc w:val="center"/>
        <w:rPr>
          <w:rFonts w:ascii="仿宋" w:hAnsi="仿宋" w:eastAsia="仿宋" w:cs="仿宋"/>
          <w:b/>
          <w:bCs/>
          <w:color w:val="auto"/>
          <w:sz w:val="44"/>
          <w:szCs w:val="44"/>
          <w:highlight w:val="none"/>
          <w:lang w:eastAsia="zh-CN"/>
        </w:rPr>
      </w:pPr>
    </w:p>
    <w:p w14:paraId="2AD8423E">
      <w:pPr>
        <w:spacing w:line="540" w:lineRule="exact"/>
        <w:jc w:val="center"/>
        <w:rPr>
          <w:rFonts w:ascii="仿宋" w:hAnsi="仿宋" w:eastAsia="仿宋" w:cs="仿宋"/>
          <w:b/>
          <w:bCs/>
          <w:color w:val="auto"/>
          <w:sz w:val="44"/>
          <w:szCs w:val="44"/>
          <w:highlight w:val="none"/>
          <w:lang w:eastAsia="zh-CN"/>
        </w:rPr>
      </w:pPr>
    </w:p>
    <w:p w14:paraId="0ECB3D4F">
      <w:pPr>
        <w:spacing w:line="540" w:lineRule="exact"/>
        <w:jc w:val="center"/>
        <w:rPr>
          <w:rFonts w:ascii="仿宋" w:hAnsi="仿宋" w:eastAsia="仿宋" w:cs="仿宋"/>
          <w:b/>
          <w:bCs/>
          <w:color w:val="auto"/>
          <w:sz w:val="44"/>
          <w:szCs w:val="44"/>
          <w:highlight w:val="none"/>
          <w:lang w:eastAsia="zh-CN"/>
        </w:rPr>
      </w:pPr>
    </w:p>
    <w:p w14:paraId="37C367E5">
      <w:pPr>
        <w:spacing w:line="540" w:lineRule="exact"/>
        <w:jc w:val="center"/>
        <w:rPr>
          <w:rFonts w:ascii="仿宋" w:hAnsi="仿宋" w:eastAsia="仿宋" w:cs="仿宋"/>
          <w:b/>
          <w:bCs/>
          <w:color w:val="auto"/>
          <w:sz w:val="44"/>
          <w:szCs w:val="44"/>
          <w:highlight w:val="none"/>
          <w:lang w:eastAsia="zh-CN"/>
        </w:rPr>
      </w:pPr>
    </w:p>
    <w:p w14:paraId="002A9979">
      <w:pPr>
        <w:spacing w:line="540" w:lineRule="exact"/>
        <w:jc w:val="center"/>
        <w:rPr>
          <w:rFonts w:ascii="仿宋" w:hAnsi="仿宋" w:eastAsia="仿宋" w:cs="仿宋"/>
          <w:b/>
          <w:bCs/>
          <w:color w:val="auto"/>
          <w:sz w:val="44"/>
          <w:szCs w:val="44"/>
          <w:highlight w:val="none"/>
          <w:lang w:eastAsia="zh-CN"/>
        </w:rPr>
      </w:pPr>
    </w:p>
    <w:p w14:paraId="07F57EE2">
      <w:pPr>
        <w:spacing w:line="540" w:lineRule="exact"/>
        <w:jc w:val="center"/>
        <w:rPr>
          <w:rFonts w:ascii="仿宋" w:hAnsi="仿宋" w:eastAsia="仿宋" w:cs="仿宋"/>
          <w:b/>
          <w:bCs/>
          <w:color w:val="auto"/>
          <w:sz w:val="44"/>
          <w:szCs w:val="44"/>
          <w:highlight w:val="none"/>
          <w:lang w:eastAsia="zh-CN"/>
        </w:rPr>
      </w:pPr>
    </w:p>
    <w:p w14:paraId="55BE5F43">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p>
    <w:p w14:paraId="51F8A3EE">
      <w:pPr>
        <w:adjustRightInd w:val="0"/>
        <w:snapToGrid w:val="0"/>
        <w:spacing w:beforeLines="100"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一、质疑供应商基本信息</w:t>
      </w:r>
    </w:p>
    <w:p w14:paraId="25940242">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6609D53E">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4937A0E9">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0F4AD85D">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700E2D1B">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36225243">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56F9DDE">
      <w:pPr>
        <w:adjustRightInd w:val="0"/>
        <w:snapToGrid w:val="0"/>
        <w:spacing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二、质疑项目基本情况</w:t>
      </w:r>
    </w:p>
    <w:p w14:paraId="058A30EC">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2348B5C0">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22866429">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598D09C6">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44C3692F">
      <w:pPr>
        <w:adjustRightInd w:val="0"/>
        <w:snapToGrid w:val="0"/>
        <w:spacing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三、质疑事项具体内容</w:t>
      </w:r>
    </w:p>
    <w:p w14:paraId="47A54299">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4F94B9B7">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5F89674C">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5A711B6C">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60C125D">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549388F">
      <w:pPr>
        <w:adjustRightInd w:val="0"/>
        <w:snapToGrid w:val="0"/>
        <w:spacing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四、与质疑事项相关的质疑请求</w:t>
      </w:r>
    </w:p>
    <w:p w14:paraId="7AC1A23F">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71FE2FD6">
      <w:pPr>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2A053C32">
      <w:pPr>
        <w:spacing w:line="5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日期：    </w:t>
      </w:r>
      <w:bookmarkStart w:id="33" w:name="_Toc469495731"/>
    </w:p>
    <w:p w14:paraId="0705EB9B">
      <w:pPr>
        <w:spacing w:line="540" w:lineRule="exact"/>
        <w:ind w:firstLine="602" w:firstLineChars="200"/>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第三部分  评标办法</w:t>
      </w:r>
      <w:bookmarkEnd w:id="33"/>
    </w:p>
    <w:p w14:paraId="75795C1D">
      <w:pPr>
        <w:jc w:val="center"/>
        <w:outlineLvl w:val="1"/>
        <w:rPr>
          <w:rFonts w:ascii="仿宋" w:hAnsi="仿宋" w:eastAsia="仿宋" w:cs="仿宋"/>
          <w:b/>
          <w:color w:val="auto"/>
          <w:sz w:val="28"/>
          <w:szCs w:val="28"/>
          <w:lang w:eastAsia="zh-CN"/>
        </w:rPr>
      </w:pPr>
      <w:bookmarkStart w:id="34" w:name="_Toc362983802"/>
      <w:bookmarkStart w:id="35" w:name="_Toc469495733"/>
      <w:bookmarkStart w:id="36" w:name="_Toc267320058"/>
      <w:bookmarkStart w:id="37" w:name="_Toc363135205"/>
      <w:r>
        <w:rPr>
          <w:rFonts w:hint="eastAsia" w:ascii="仿宋" w:hAnsi="仿宋" w:eastAsia="仿宋" w:cs="仿宋"/>
          <w:b/>
          <w:color w:val="auto"/>
          <w:sz w:val="28"/>
          <w:szCs w:val="28"/>
          <w:lang w:eastAsia="zh-CN"/>
        </w:rPr>
        <w:t>一  总  则</w:t>
      </w:r>
    </w:p>
    <w:p w14:paraId="212FC09F">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14:paraId="70D4177E">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14:paraId="5C7E399A">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14:paraId="093A7735">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14:paraId="675BF0B5">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1.4评标按照磋商文件规定的内容进行，采取综合比较和分项打分相结合的评标方法（综合评分法）， 避免纯技术或纯经济的倾向。</w:t>
      </w:r>
    </w:p>
    <w:p w14:paraId="0DBF02BC">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1.5本办法的评标对象是指供应商按照磋商文件要求提供的有效投标文件，包括供应商应评标委员会要求对原投标文件作出的正式书面澄清文件。</w:t>
      </w:r>
    </w:p>
    <w:p w14:paraId="6CD30A4F">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2、磋商组织机构的组成</w:t>
      </w:r>
    </w:p>
    <w:p w14:paraId="233ECF02">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商小组成员由招标人的代表</w:t>
      </w:r>
      <w:r>
        <w:rPr>
          <w:rFonts w:hint="default" w:ascii="仿宋" w:hAnsi="仿宋" w:eastAsia="仿宋" w:cs="仿宋"/>
          <w:color w:val="auto"/>
          <w:spacing w:val="-2"/>
          <w:lang w:eastAsia="zh-CN"/>
        </w:rPr>
        <w:t>1人</w:t>
      </w:r>
      <w:r>
        <w:rPr>
          <w:rFonts w:hint="eastAsia" w:ascii="仿宋" w:hAnsi="仿宋" w:eastAsia="仿宋" w:cs="仿宋"/>
          <w:color w:val="auto"/>
          <w:spacing w:val="-2"/>
          <w:lang w:eastAsia="zh-CN"/>
        </w:rPr>
        <w:t>和随机抽取的有关方面的专家</w:t>
      </w:r>
      <w:r>
        <w:rPr>
          <w:rFonts w:hint="default" w:ascii="仿宋" w:hAnsi="仿宋" w:eastAsia="仿宋" w:cs="仿宋"/>
          <w:color w:val="auto"/>
          <w:spacing w:val="-2"/>
          <w:lang w:eastAsia="zh-CN"/>
        </w:rPr>
        <w:t>2名，共</w:t>
      </w:r>
      <w:r>
        <w:rPr>
          <w:rFonts w:hint="eastAsia" w:ascii="仿宋" w:hAnsi="仿宋" w:eastAsia="仿宋" w:cs="仿宋"/>
          <w:color w:val="auto"/>
          <w:spacing w:val="-2"/>
          <w:lang w:eastAsia="zh-CN"/>
        </w:rPr>
        <w:t xml:space="preserve"> 3名</w:t>
      </w:r>
      <w:r>
        <w:rPr>
          <w:rFonts w:hint="default" w:ascii="仿宋" w:hAnsi="仿宋" w:eastAsia="仿宋" w:cs="仿宋"/>
          <w:color w:val="auto"/>
          <w:spacing w:val="-2"/>
          <w:lang w:eastAsia="zh-CN"/>
        </w:rPr>
        <w:t>专家</w:t>
      </w:r>
      <w:r>
        <w:rPr>
          <w:rFonts w:hint="eastAsia" w:ascii="仿宋" w:hAnsi="仿宋" w:eastAsia="仿宋" w:cs="仿宋"/>
          <w:color w:val="auto"/>
          <w:spacing w:val="-2"/>
          <w:lang w:eastAsia="zh-CN"/>
        </w:rPr>
        <w:t>组成或以上的单数组成，磋商小组的成员在评标过程中必须严格遵守政府采购的有关规定。专家从当地专家库中随机抽取产生。</w:t>
      </w:r>
    </w:p>
    <w:p w14:paraId="4C86C263">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14:paraId="66F1279C">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14:paraId="72A273BA">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3、磋商小组职责</w:t>
      </w:r>
    </w:p>
    <w:p w14:paraId="69931B4F">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3.1审查投标文件是否符合磋商文件要求，并作出评价；</w:t>
      </w:r>
    </w:p>
    <w:p w14:paraId="304C1FF8">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14:paraId="05916D85">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14:paraId="271CE0A7">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14:paraId="682A51E1">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4、磋商小组义务</w:t>
      </w:r>
    </w:p>
    <w:p w14:paraId="7A894632">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14:paraId="24B8A105">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4.2按照磋商文件规定的评标方法和评标标准进行评标，对评审意见承担个人责任；</w:t>
      </w:r>
    </w:p>
    <w:p w14:paraId="4B48414A">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14:paraId="11C39676">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14:paraId="304529A4">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14:paraId="50FC3E6B">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14:paraId="1D6F46B6">
      <w:pPr>
        <w:keepNext w:val="0"/>
        <w:keepLines w:val="0"/>
        <w:pageBreakBefore w:val="0"/>
        <w:tabs>
          <w:tab w:val="left" w:pos="1547"/>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14:paraId="111A17C5">
      <w:pPr>
        <w:pStyle w:val="21"/>
        <w:keepNext w:val="0"/>
        <w:keepLines w:val="0"/>
        <w:pageBreakBefore w:val="0"/>
        <w:tabs>
          <w:tab w:val="left" w:pos="720"/>
          <w:tab w:val="clear" w:pos="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14:paraId="56AC87AB">
      <w:pPr>
        <w:keepNext w:val="0"/>
        <w:keepLines w:val="0"/>
        <w:pageBreakBefore w:val="0"/>
        <w:tabs>
          <w:tab w:val="left" w:pos="72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14:paraId="3E39A21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5.3评标报告与推荐成交候选人；</w:t>
      </w:r>
    </w:p>
    <w:p w14:paraId="31160D8A">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5.4磋商小组各成员应当独立对每个有效响应的文件进行评价、打分，然后汇总每个供应商每项评分因素的得分。</w:t>
      </w:r>
    </w:p>
    <w:p w14:paraId="50CE8AB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综合评分法服务项目的价格分值占总分值的比重(即权值)为</w:t>
      </w:r>
      <w:r>
        <w:rPr>
          <w:rFonts w:hint="eastAsia" w:ascii="仿宋" w:hAnsi="仿宋" w:eastAsia="仿宋" w:cs="仿宋"/>
          <w:color w:val="auto"/>
          <w:szCs w:val="21"/>
          <w:lang w:val="en-US" w:eastAsia="zh-CN" w:bidi="ar-SA"/>
        </w:rPr>
        <w:t>20</w:t>
      </w:r>
      <w:r>
        <w:rPr>
          <w:rFonts w:hint="eastAsia" w:ascii="仿宋" w:hAnsi="仿宋" w:eastAsia="仿宋" w:cs="仿宋"/>
          <w:color w:val="auto"/>
          <w:szCs w:val="21"/>
          <w:lang w:eastAsia="zh-CN" w:bidi="ar-SA"/>
        </w:rPr>
        <w:t>％，采购项目中含不同采购对象的，以占项目资金比例最高的采购对象确定其项目属性。其价格不列为评分因素，有特殊情况需要在上述规定范围 外设定价格分权重的。</w:t>
      </w:r>
    </w:p>
    <w:p w14:paraId="48179EF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综合评分法中的价格分统一采用低价优先法计算，即满足磋商文件要求且最后报价最低的供应商的价格为磋商基准价，其价格分为满分。其他供应商的价格分统一按照下列公式计算：</w:t>
      </w:r>
    </w:p>
    <w:p w14:paraId="586E631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报价得分=（</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基准价/最后</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 xml:space="preserve">报价） ×价格权值×100 </w:t>
      </w:r>
    </w:p>
    <w:p w14:paraId="4DD8FFD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项目评审过程中，不得去掉最后报价中的最高报价和最低报价。</w:t>
      </w:r>
    </w:p>
    <w:p w14:paraId="02CF4C5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磋商小组应当根据综合评分情况，按照评审得分由高到低顺序推荐3名以上成交候选供应商符合《政府采购竞争性磋商采购方式管理暂行办法》法第二十五条招标小组应当根据综合评分情况，按照评审得分由高到低顺序推荐 3 名以上成交候选供应商。符合本办法第二十一条第三款情形的，可以推荐 2 家成交候选供应商。评审得分相同的，按照最后报价由低到高的顺序推荐。评审得分且最后报价相同的，按照技术指标优劣顺序推荐。</w:t>
      </w:r>
    </w:p>
    <w:p w14:paraId="4627B2BF">
      <w:pPr>
        <w:keepNext w:val="0"/>
        <w:keepLines w:val="0"/>
        <w:pageBreakBefore w:val="0"/>
        <w:widowControl/>
        <w:kinsoku/>
        <w:wordWrap/>
        <w:overflowPunct/>
        <w:topLinePunct w:val="0"/>
        <w:autoSpaceDE/>
        <w:autoSpaceDN/>
        <w:bidi w:val="0"/>
        <w:adjustRightInd/>
        <w:snapToGrid/>
        <w:spacing w:line="400" w:lineRule="exact"/>
        <w:ind w:firstLine="482"/>
        <w:jc w:val="center"/>
        <w:textAlignment w:val="auto"/>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4"/>
      <w:bookmarkEnd w:id="35"/>
    </w:p>
    <w:p w14:paraId="6F2FC6BC">
      <w:pPr>
        <w:spacing w:line="400" w:lineRule="exact"/>
        <w:ind w:firstLine="354"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14:paraId="53B0318C">
      <w:pPr>
        <w:spacing w:line="400" w:lineRule="exact"/>
        <w:ind w:firstLine="352"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5"/>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7508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4E13FECD">
            <w:pPr>
              <w:jc w:val="center"/>
              <w:rPr>
                <w:rFonts w:ascii="仿宋" w:hAnsi="仿宋" w:eastAsia="仿宋" w:cs="仿宋"/>
                <w:b/>
                <w:color w:val="auto"/>
                <w:sz w:val="21"/>
                <w:szCs w:val="21"/>
              </w:rPr>
            </w:pPr>
            <w:r>
              <w:rPr>
                <w:rFonts w:hint="eastAsia" w:ascii="仿宋" w:hAnsi="仿宋" w:eastAsia="仿宋" w:cs="仿宋"/>
                <w:b/>
                <w:color w:val="auto"/>
                <w:sz w:val="21"/>
                <w:szCs w:val="21"/>
              </w:rPr>
              <w:t>项目</w:t>
            </w:r>
          </w:p>
        </w:tc>
        <w:tc>
          <w:tcPr>
            <w:tcW w:w="8157" w:type="dxa"/>
            <w:gridSpan w:val="2"/>
            <w:vMerge w:val="restart"/>
            <w:vAlign w:val="center"/>
          </w:tcPr>
          <w:p w14:paraId="1DC5000C">
            <w:pPr>
              <w:jc w:val="center"/>
              <w:rPr>
                <w:rFonts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093" w:type="dxa"/>
            <w:gridSpan w:val="2"/>
            <w:vAlign w:val="center"/>
          </w:tcPr>
          <w:p w14:paraId="43BAE270">
            <w:pPr>
              <w:jc w:val="center"/>
              <w:rPr>
                <w:rFonts w:ascii="仿宋" w:hAnsi="仿宋" w:eastAsia="仿宋" w:cs="仿宋"/>
                <w:b/>
                <w:color w:val="auto"/>
                <w:sz w:val="21"/>
                <w:szCs w:val="21"/>
              </w:rPr>
            </w:pPr>
            <w:r>
              <w:rPr>
                <w:rFonts w:hint="eastAsia" w:ascii="仿宋" w:hAnsi="仿宋" w:eastAsia="仿宋" w:cs="仿宋"/>
                <w:b/>
                <w:color w:val="auto"/>
                <w:sz w:val="21"/>
                <w:szCs w:val="21"/>
              </w:rPr>
              <w:t>评审意见</w:t>
            </w:r>
          </w:p>
        </w:tc>
      </w:tr>
      <w:tr w14:paraId="6E77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708FD2BF">
            <w:pPr>
              <w:rPr>
                <w:rFonts w:ascii="仿宋" w:hAnsi="仿宋" w:eastAsia="仿宋" w:cs="仿宋"/>
                <w:color w:val="auto"/>
                <w:sz w:val="18"/>
                <w:szCs w:val="21"/>
              </w:rPr>
            </w:pPr>
          </w:p>
        </w:tc>
        <w:tc>
          <w:tcPr>
            <w:tcW w:w="8157" w:type="dxa"/>
            <w:gridSpan w:val="2"/>
            <w:vMerge w:val="continue"/>
          </w:tcPr>
          <w:p w14:paraId="4884E922">
            <w:pPr>
              <w:rPr>
                <w:rFonts w:ascii="仿宋" w:hAnsi="仿宋" w:eastAsia="仿宋" w:cs="仿宋"/>
                <w:color w:val="auto"/>
                <w:sz w:val="18"/>
                <w:szCs w:val="21"/>
              </w:rPr>
            </w:pPr>
          </w:p>
        </w:tc>
        <w:tc>
          <w:tcPr>
            <w:tcW w:w="525" w:type="dxa"/>
            <w:vAlign w:val="center"/>
          </w:tcPr>
          <w:p w14:paraId="42E79587">
            <w:pPr>
              <w:jc w:val="center"/>
              <w:rPr>
                <w:rFonts w:ascii="仿宋" w:hAnsi="仿宋" w:eastAsia="仿宋" w:cs="仿宋"/>
                <w:b/>
                <w:color w:val="auto"/>
                <w:sz w:val="21"/>
                <w:szCs w:val="21"/>
              </w:rPr>
            </w:pPr>
            <w:r>
              <w:rPr>
                <w:rFonts w:hint="eastAsia" w:ascii="仿宋" w:hAnsi="仿宋" w:eastAsia="仿宋" w:cs="仿宋"/>
                <w:b/>
                <w:color w:val="auto"/>
                <w:sz w:val="21"/>
                <w:szCs w:val="21"/>
              </w:rPr>
              <w:t>是</w:t>
            </w:r>
          </w:p>
        </w:tc>
        <w:tc>
          <w:tcPr>
            <w:tcW w:w="568" w:type="dxa"/>
            <w:vAlign w:val="center"/>
          </w:tcPr>
          <w:p w14:paraId="50BA6558">
            <w:pPr>
              <w:jc w:val="center"/>
              <w:rPr>
                <w:rFonts w:ascii="仿宋" w:hAnsi="仿宋" w:eastAsia="仿宋" w:cs="仿宋"/>
                <w:b/>
                <w:color w:val="auto"/>
                <w:sz w:val="21"/>
                <w:szCs w:val="21"/>
              </w:rPr>
            </w:pPr>
            <w:r>
              <w:rPr>
                <w:rFonts w:hint="eastAsia" w:ascii="仿宋" w:hAnsi="仿宋" w:eastAsia="仿宋" w:cs="仿宋"/>
                <w:b/>
                <w:color w:val="auto"/>
                <w:sz w:val="21"/>
                <w:szCs w:val="21"/>
              </w:rPr>
              <w:t>否</w:t>
            </w:r>
          </w:p>
        </w:tc>
      </w:tr>
      <w:tr w14:paraId="0442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34A6BA69">
            <w:pPr>
              <w:jc w:val="center"/>
              <w:rPr>
                <w:rFonts w:ascii="仿宋" w:hAnsi="仿宋" w:eastAsia="仿宋" w:cs="仿宋"/>
                <w:color w:val="auto"/>
                <w:szCs w:val="21"/>
                <w:lang w:eastAsia="zh-CN"/>
              </w:rPr>
            </w:pPr>
          </w:p>
        </w:tc>
        <w:tc>
          <w:tcPr>
            <w:tcW w:w="495" w:type="dxa"/>
            <w:vAlign w:val="center"/>
          </w:tcPr>
          <w:p w14:paraId="24371AFF">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7662" w:type="dxa"/>
            <w:vAlign w:val="center"/>
          </w:tcPr>
          <w:p w14:paraId="2E1ABEB0">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rPr>
              <w:t xml:space="preserve">供应商为中小微企业 </w:t>
            </w:r>
          </w:p>
        </w:tc>
        <w:tc>
          <w:tcPr>
            <w:tcW w:w="525" w:type="dxa"/>
          </w:tcPr>
          <w:p w14:paraId="0CB4868E">
            <w:pPr>
              <w:rPr>
                <w:rFonts w:ascii="仿宋" w:hAnsi="仿宋" w:eastAsia="仿宋" w:cs="仿宋"/>
                <w:color w:val="auto"/>
                <w:szCs w:val="21"/>
                <w:lang w:eastAsia="zh-CN"/>
              </w:rPr>
            </w:pPr>
          </w:p>
        </w:tc>
        <w:tc>
          <w:tcPr>
            <w:tcW w:w="568" w:type="dxa"/>
          </w:tcPr>
          <w:p w14:paraId="43666D08">
            <w:pPr>
              <w:rPr>
                <w:rFonts w:ascii="仿宋" w:hAnsi="仿宋" w:eastAsia="仿宋" w:cs="仿宋"/>
                <w:color w:val="auto"/>
                <w:szCs w:val="21"/>
                <w:lang w:eastAsia="zh-CN"/>
              </w:rPr>
            </w:pPr>
          </w:p>
        </w:tc>
      </w:tr>
      <w:tr w14:paraId="7700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14C94B59">
            <w:pPr>
              <w:jc w:val="center"/>
              <w:rPr>
                <w:rFonts w:ascii="仿宋" w:hAnsi="仿宋" w:eastAsia="仿宋" w:cs="仿宋"/>
                <w:color w:val="auto"/>
                <w:szCs w:val="21"/>
                <w:lang w:eastAsia="zh-CN"/>
              </w:rPr>
            </w:pPr>
          </w:p>
        </w:tc>
        <w:tc>
          <w:tcPr>
            <w:tcW w:w="495" w:type="dxa"/>
            <w:vAlign w:val="center"/>
          </w:tcPr>
          <w:p w14:paraId="69336710">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7662" w:type="dxa"/>
            <w:vAlign w:val="center"/>
          </w:tcPr>
          <w:p w14:paraId="3BFCE457">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（三证合一）营业执照</w:t>
            </w:r>
          </w:p>
        </w:tc>
        <w:tc>
          <w:tcPr>
            <w:tcW w:w="525" w:type="dxa"/>
          </w:tcPr>
          <w:p w14:paraId="6655E31E">
            <w:pPr>
              <w:rPr>
                <w:rFonts w:ascii="仿宋" w:hAnsi="仿宋" w:eastAsia="仿宋" w:cs="仿宋"/>
                <w:color w:val="auto"/>
                <w:szCs w:val="21"/>
                <w:lang w:eastAsia="zh-CN"/>
              </w:rPr>
            </w:pPr>
          </w:p>
        </w:tc>
        <w:tc>
          <w:tcPr>
            <w:tcW w:w="568" w:type="dxa"/>
          </w:tcPr>
          <w:p w14:paraId="36C75181">
            <w:pPr>
              <w:rPr>
                <w:rFonts w:ascii="仿宋" w:hAnsi="仿宋" w:eastAsia="仿宋" w:cs="仿宋"/>
                <w:color w:val="auto"/>
                <w:szCs w:val="21"/>
                <w:lang w:eastAsia="zh-CN"/>
              </w:rPr>
            </w:pPr>
          </w:p>
        </w:tc>
      </w:tr>
      <w:tr w14:paraId="5651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14:paraId="48C83B59">
            <w:pPr>
              <w:rPr>
                <w:rFonts w:ascii="仿宋" w:hAnsi="仿宋" w:eastAsia="仿宋" w:cs="仿宋"/>
                <w:color w:val="auto"/>
                <w:lang w:eastAsia="zh-CN"/>
              </w:rPr>
            </w:pPr>
          </w:p>
        </w:tc>
        <w:tc>
          <w:tcPr>
            <w:tcW w:w="495" w:type="dxa"/>
            <w:vAlign w:val="center"/>
          </w:tcPr>
          <w:p w14:paraId="1092E803">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7662" w:type="dxa"/>
            <w:vAlign w:val="center"/>
          </w:tcPr>
          <w:p w14:paraId="44012F65">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法定代表人投标需提供法定代表人资格证明书，委托代理人投标需提供法定代表人授权委托书</w:t>
            </w:r>
          </w:p>
        </w:tc>
        <w:tc>
          <w:tcPr>
            <w:tcW w:w="525" w:type="dxa"/>
          </w:tcPr>
          <w:p w14:paraId="67934208">
            <w:pPr>
              <w:rPr>
                <w:rFonts w:ascii="仿宋" w:hAnsi="仿宋" w:eastAsia="仿宋" w:cs="仿宋"/>
                <w:color w:val="auto"/>
                <w:szCs w:val="21"/>
                <w:lang w:eastAsia="zh-CN"/>
              </w:rPr>
            </w:pPr>
          </w:p>
        </w:tc>
        <w:tc>
          <w:tcPr>
            <w:tcW w:w="568" w:type="dxa"/>
          </w:tcPr>
          <w:p w14:paraId="7958548F">
            <w:pPr>
              <w:rPr>
                <w:rFonts w:ascii="仿宋" w:hAnsi="仿宋" w:eastAsia="仿宋" w:cs="仿宋"/>
                <w:color w:val="auto"/>
                <w:szCs w:val="21"/>
                <w:lang w:eastAsia="zh-CN"/>
              </w:rPr>
            </w:pPr>
          </w:p>
        </w:tc>
      </w:tr>
      <w:tr w14:paraId="6D32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936" w:type="dxa"/>
            <w:vMerge w:val="continue"/>
            <w:vAlign w:val="center"/>
          </w:tcPr>
          <w:p w14:paraId="2D3441A4">
            <w:pPr>
              <w:rPr>
                <w:rFonts w:ascii="仿宋" w:hAnsi="仿宋" w:eastAsia="仿宋" w:cs="仿宋"/>
                <w:color w:val="auto"/>
                <w:lang w:eastAsia="zh-CN"/>
              </w:rPr>
            </w:pPr>
          </w:p>
        </w:tc>
        <w:tc>
          <w:tcPr>
            <w:tcW w:w="495" w:type="dxa"/>
            <w:vAlign w:val="center"/>
          </w:tcPr>
          <w:p w14:paraId="70B0C0EC">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7662" w:type="dxa"/>
            <w:vAlign w:val="center"/>
          </w:tcPr>
          <w:p w14:paraId="1442963E">
            <w:pPr>
              <w:widowControl/>
              <w:textAlignment w:val="center"/>
              <w:rPr>
                <w:rFonts w:ascii="仿宋" w:hAnsi="仿宋" w:eastAsia="仿宋" w:cs="仿宋"/>
                <w:color w:val="auto"/>
                <w:lang w:eastAsia="zh-CN"/>
              </w:rPr>
            </w:pPr>
            <w:r>
              <w:rPr>
                <w:rFonts w:hint="eastAsia" w:ascii="仿宋" w:hAnsi="仿宋" w:eastAsia="仿宋" w:cs="仿宋"/>
                <w:color w:val="auto"/>
                <w:highlight w:val="none"/>
                <w:lang w:eastAsia="zh-CN"/>
              </w:rPr>
              <w:t>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4C6EA9A9">
            <w:pPr>
              <w:rPr>
                <w:rFonts w:ascii="仿宋" w:hAnsi="仿宋" w:eastAsia="仿宋" w:cs="仿宋"/>
                <w:color w:val="auto"/>
                <w:szCs w:val="21"/>
                <w:lang w:eastAsia="zh-CN"/>
              </w:rPr>
            </w:pPr>
          </w:p>
        </w:tc>
        <w:tc>
          <w:tcPr>
            <w:tcW w:w="568" w:type="dxa"/>
          </w:tcPr>
          <w:p w14:paraId="583EBCB6">
            <w:pPr>
              <w:rPr>
                <w:rFonts w:ascii="仿宋" w:hAnsi="仿宋" w:eastAsia="仿宋" w:cs="仿宋"/>
                <w:color w:val="auto"/>
                <w:szCs w:val="21"/>
                <w:lang w:eastAsia="zh-CN"/>
              </w:rPr>
            </w:pPr>
          </w:p>
        </w:tc>
      </w:tr>
      <w:tr w14:paraId="1506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1AEB29D8">
            <w:pPr>
              <w:rPr>
                <w:rFonts w:ascii="仿宋" w:hAnsi="仿宋" w:eastAsia="仿宋" w:cs="仿宋"/>
                <w:color w:val="auto"/>
                <w:lang w:eastAsia="zh-CN"/>
              </w:rPr>
            </w:pPr>
          </w:p>
        </w:tc>
        <w:tc>
          <w:tcPr>
            <w:tcW w:w="495" w:type="dxa"/>
            <w:vAlign w:val="center"/>
          </w:tcPr>
          <w:p w14:paraId="101103AB">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7662" w:type="dxa"/>
            <w:vAlign w:val="center"/>
          </w:tcPr>
          <w:p w14:paraId="42EE4680">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投标保证金缴纳凭证或投标担保函</w:t>
            </w:r>
          </w:p>
        </w:tc>
        <w:tc>
          <w:tcPr>
            <w:tcW w:w="525" w:type="dxa"/>
          </w:tcPr>
          <w:p w14:paraId="7D34F3D8">
            <w:pPr>
              <w:rPr>
                <w:rFonts w:ascii="仿宋" w:hAnsi="仿宋" w:eastAsia="仿宋" w:cs="仿宋"/>
                <w:color w:val="auto"/>
                <w:szCs w:val="21"/>
                <w:lang w:eastAsia="zh-CN"/>
              </w:rPr>
            </w:pPr>
          </w:p>
        </w:tc>
        <w:tc>
          <w:tcPr>
            <w:tcW w:w="568" w:type="dxa"/>
          </w:tcPr>
          <w:p w14:paraId="0E89A870">
            <w:pPr>
              <w:rPr>
                <w:rFonts w:ascii="仿宋" w:hAnsi="仿宋" w:eastAsia="仿宋" w:cs="仿宋"/>
                <w:color w:val="auto"/>
                <w:szCs w:val="21"/>
                <w:lang w:eastAsia="zh-CN"/>
              </w:rPr>
            </w:pPr>
          </w:p>
        </w:tc>
      </w:tr>
      <w:tr w14:paraId="6CF0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4A4D6CF3">
            <w:pPr>
              <w:rPr>
                <w:rFonts w:ascii="仿宋" w:hAnsi="仿宋" w:eastAsia="仿宋" w:cs="仿宋"/>
                <w:color w:val="auto"/>
                <w:lang w:eastAsia="zh-CN"/>
              </w:rPr>
            </w:pPr>
          </w:p>
        </w:tc>
        <w:tc>
          <w:tcPr>
            <w:tcW w:w="495" w:type="dxa"/>
            <w:vAlign w:val="center"/>
          </w:tcPr>
          <w:p w14:paraId="2CFF9FFE">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6</w:t>
            </w:r>
          </w:p>
        </w:tc>
        <w:tc>
          <w:tcPr>
            <w:tcW w:w="7662" w:type="dxa"/>
            <w:vAlign w:val="center"/>
          </w:tcPr>
          <w:p w14:paraId="01FA7968">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投标企业须提供投标人（被授权在职人员）近6个月内任意一个月有效的社保证明；</w:t>
            </w:r>
          </w:p>
        </w:tc>
        <w:tc>
          <w:tcPr>
            <w:tcW w:w="525" w:type="dxa"/>
          </w:tcPr>
          <w:p w14:paraId="4A3A1C16">
            <w:pPr>
              <w:rPr>
                <w:rFonts w:ascii="仿宋" w:hAnsi="仿宋" w:eastAsia="仿宋" w:cs="仿宋"/>
                <w:color w:val="auto"/>
                <w:szCs w:val="21"/>
                <w:lang w:eastAsia="zh-CN"/>
              </w:rPr>
            </w:pPr>
          </w:p>
        </w:tc>
        <w:tc>
          <w:tcPr>
            <w:tcW w:w="568" w:type="dxa"/>
          </w:tcPr>
          <w:p w14:paraId="11290DF0">
            <w:pPr>
              <w:rPr>
                <w:rFonts w:ascii="仿宋" w:hAnsi="仿宋" w:eastAsia="仿宋" w:cs="仿宋"/>
                <w:color w:val="auto"/>
                <w:szCs w:val="21"/>
                <w:lang w:eastAsia="zh-CN"/>
              </w:rPr>
            </w:pPr>
          </w:p>
        </w:tc>
      </w:tr>
      <w:tr w14:paraId="7A29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4303F568">
            <w:pPr>
              <w:jc w:val="center"/>
              <w:rPr>
                <w:rFonts w:ascii="仿宋" w:hAnsi="仿宋" w:eastAsia="仿宋" w:cs="仿宋"/>
                <w:color w:val="auto"/>
                <w:szCs w:val="21"/>
                <w:lang w:eastAsia="zh-CN"/>
              </w:rPr>
            </w:pPr>
          </w:p>
        </w:tc>
        <w:tc>
          <w:tcPr>
            <w:tcW w:w="495" w:type="dxa"/>
          </w:tcPr>
          <w:p w14:paraId="2D69FFAC">
            <w:pPr>
              <w:spacing w:line="440" w:lineRule="exact"/>
              <w:rPr>
                <w:rFonts w:ascii="仿宋" w:hAnsi="仿宋" w:eastAsia="仿宋" w:cs="仿宋"/>
                <w:color w:val="auto"/>
                <w:szCs w:val="21"/>
                <w:lang w:eastAsia="zh-CN"/>
              </w:rPr>
            </w:pPr>
          </w:p>
        </w:tc>
        <w:tc>
          <w:tcPr>
            <w:tcW w:w="7662" w:type="dxa"/>
          </w:tcPr>
          <w:p w14:paraId="708FF5C6">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199A72A2">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093" w:type="dxa"/>
            <w:gridSpan w:val="2"/>
          </w:tcPr>
          <w:p w14:paraId="773F4BD4">
            <w:pPr>
              <w:rPr>
                <w:rFonts w:ascii="仿宋" w:hAnsi="仿宋" w:eastAsia="仿宋" w:cs="仿宋"/>
                <w:color w:val="auto"/>
                <w:szCs w:val="21"/>
                <w:lang w:eastAsia="zh-CN"/>
              </w:rPr>
            </w:pPr>
          </w:p>
        </w:tc>
      </w:tr>
    </w:tbl>
    <w:p w14:paraId="6C20A225">
      <w:pPr>
        <w:spacing w:line="400" w:lineRule="exact"/>
        <w:ind w:firstLine="581"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1B55EB25">
      <w:pPr>
        <w:spacing w:beforeLines="50" w:line="440" w:lineRule="exact"/>
        <w:ind w:firstLine="354" w:firstLineChars="147"/>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14:paraId="3007AAD0">
      <w:pPr>
        <w:spacing w:line="440" w:lineRule="exact"/>
        <w:ind w:firstLine="360"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5"/>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168B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282437C2">
            <w:pPr>
              <w:jc w:val="center"/>
              <w:rPr>
                <w:rFonts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14:paraId="1D815A15">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14:paraId="26629D1E">
            <w:pPr>
              <w:jc w:val="center"/>
              <w:rPr>
                <w:rFonts w:ascii="仿宋" w:hAnsi="仿宋" w:eastAsia="仿宋" w:cs="仿宋"/>
                <w:b/>
                <w:color w:val="auto"/>
              </w:rPr>
            </w:pPr>
            <w:r>
              <w:rPr>
                <w:rFonts w:hint="eastAsia" w:ascii="仿宋" w:hAnsi="仿宋" w:eastAsia="仿宋" w:cs="仿宋"/>
                <w:b/>
                <w:color w:val="auto"/>
              </w:rPr>
              <w:t>评审意见</w:t>
            </w:r>
          </w:p>
        </w:tc>
      </w:tr>
      <w:tr w14:paraId="69477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6E062DAB">
            <w:pPr>
              <w:rPr>
                <w:rFonts w:ascii="仿宋" w:hAnsi="仿宋" w:eastAsia="仿宋" w:cs="仿宋"/>
                <w:color w:val="auto"/>
              </w:rPr>
            </w:pPr>
          </w:p>
        </w:tc>
        <w:tc>
          <w:tcPr>
            <w:tcW w:w="6975" w:type="dxa"/>
            <w:gridSpan w:val="2"/>
            <w:vMerge w:val="continue"/>
            <w:tcBorders>
              <w:bottom w:val="single" w:color="auto" w:sz="4" w:space="0"/>
            </w:tcBorders>
          </w:tcPr>
          <w:p w14:paraId="2E6E1ED1">
            <w:pPr>
              <w:rPr>
                <w:rFonts w:ascii="仿宋" w:hAnsi="仿宋" w:eastAsia="仿宋" w:cs="仿宋"/>
                <w:color w:val="auto"/>
              </w:rPr>
            </w:pPr>
          </w:p>
        </w:tc>
        <w:tc>
          <w:tcPr>
            <w:tcW w:w="749" w:type="dxa"/>
            <w:vAlign w:val="center"/>
          </w:tcPr>
          <w:p w14:paraId="40E2E7A0">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14:paraId="38FAAFDF">
            <w:pPr>
              <w:jc w:val="center"/>
              <w:rPr>
                <w:rFonts w:ascii="仿宋" w:hAnsi="仿宋" w:eastAsia="仿宋" w:cs="仿宋"/>
                <w:b/>
                <w:color w:val="auto"/>
              </w:rPr>
            </w:pPr>
            <w:r>
              <w:rPr>
                <w:rFonts w:hint="eastAsia" w:ascii="仿宋" w:hAnsi="仿宋" w:eastAsia="仿宋" w:cs="仿宋"/>
                <w:b/>
                <w:color w:val="auto"/>
              </w:rPr>
              <w:t>否</w:t>
            </w:r>
          </w:p>
        </w:tc>
      </w:tr>
      <w:tr w14:paraId="2648D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A9BCA4A">
            <w:pPr>
              <w:jc w:val="center"/>
              <w:rPr>
                <w:rFonts w:ascii="仿宋" w:hAnsi="仿宋" w:eastAsia="仿宋" w:cs="仿宋"/>
                <w:color w:val="auto"/>
                <w:szCs w:val="21"/>
              </w:rPr>
            </w:pPr>
            <w:r>
              <w:rPr>
                <w:rFonts w:hint="eastAsia" w:ascii="仿宋" w:hAnsi="仿宋" w:eastAsia="仿宋" w:cs="仿宋"/>
                <w:color w:val="auto"/>
                <w:szCs w:val="21"/>
              </w:rPr>
              <w:t>审</w:t>
            </w:r>
          </w:p>
          <w:p w14:paraId="7C0FDA09">
            <w:pPr>
              <w:jc w:val="center"/>
              <w:rPr>
                <w:rFonts w:ascii="仿宋" w:hAnsi="仿宋" w:eastAsia="仿宋" w:cs="仿宋"/>
                <w:color w:val="auto"/>
                <w:szCs w:val="21"/>
              </w:rPr>
            </w:pPr>
            <w:r>
              <w:rPr>
                <w:rFonts w:hint="eastAsia" w:ascii="仿宋" w:hAnsi="仿宋" w:eastAsia="仿宋" w:cs="仿宋"/>
                <w:color w:val="auto"/>
                <w:szCs w:val="21"/>
              </w:rPr>
              <w:t>查</w:t>
            </w:r>
          </w:p>
          <w:p w14:paraId="675A0494">
            <w:pPr>
              <w:jc w:val="center"/>
              <w:rPr>
                <w:rFonts w:ascii="仿宋" w:hAnsi="仿宋" w:eastAsia="仿宋" w:cs="仿宋"/>
                <w:color w:val="auto"/>
                <w:szCs w:val="21"/>
              </w:rPr>
            </w:pPr>
            <w:r>
              <w:rPr>
                <w:rFonts w:hint="eastAsia" w:ascii="仿宋" w:hAnsi="仿宋" w:eastAsia="仿宋" w:cs="仿宋"/>
                <w:color w:val="auto"/>
                <w:szCs w:val="21"/>
              </w:rPr>
              <w:t>标</w:t>
            </w:r>
          </w:p>
          <w:p w14:paraId="26A1F245">
            <w:pPr>
              <w:jc w:val="center"/>
              <w:rPr>
                <w:rFonts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14:paraId="104129FC">
            <w:pPr>
              <w:jc w:val="center"/>
              <w:rPr>
                <w:rFonts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14:paraId="49414CDD">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由政府立项核准、审批的采购项目, 报价高于设定的最高限价的</w:t>
            </w:r>
            <w:r>
              <w:rPr>
                <w:rFonts w:hint="eastAsia" w:ascii="仿宋" w:hAnsi="仿宋" w:eastAsia="仿宋" w:cs="仿宋"/>
                <w:color w:val="auto"/>
                <w:lang w:val="en-US" w:eastAsia="zh-CN"/>
              </w:rPr>
              <w:t>。</w:t>
            </w:r>
          </w:p>
        </w:tc>
        <w:tc>
          <w:tcPr>
            <w:tcW w:w="749" w:type="dxa"/>
            <w:tcBorders>
              <w:left w:val="single" w:color="auto" w:sz="4" w:space="0"/>
              <w:right w:val="single" w:color="auto" w:sz="4" w:space="0"/>
            </w:tcBorders>
          </w:tcPr>
          <w:p w14:paraId="350DD3D2">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14:paraId="172658A2">
            <w:pPr>
              <w:jc w:val="center"/>
              <w:rPr>
                <w:rFonts w:ascii="仿宋" w:hAnsi="仿宋" w:eastAsia="仿宋" w:cs="仿宋"/>
                <w:b/>
                <w:color w:val="auto"/>
                <w:szCs w:val="21"/>
                <w:lang w:eastAsia="zh-CN"/>
              </w:rPr>
            </w:pPr>
          </w:p>
        </w:tc>
      </w:tr>
      <w:tr w14:paraId="7F7B5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6EC0C25E">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764AB092">
            <w:pPr>
              <w:jc w:val="center"/>
              <w:rPr>
                <w:rFonts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14:paraId="4E35496B">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法定代表人身份证明及授权委托书有效，且符合磋商文件规定的格式。</w:t>
            </w:r>
          </w:p>
        </w:tc>
        <w:tc>
          <w:tcPr>
            <w:tcW w:w="749" w:type="dxa"/>
            <w:tcBorders>
              <w:left w:val="single" w:color="auto" w:sz="4" w:space="0"/>
            </w:tcBorders>
          </w:tcPr>
          <w:p w14:paraId="2C4AC001">
            <w:pPr>
              <w:rPr>
                <w:rFonts w:ascii="仿宋" w:hAnsi="仿宋" w:eastAsia="仿宋" w:cs="仿宋"/>
                <w:color w:val="auto"/>
                <w:szCs w:val="21"/>
                <w:lang w:eastAsia="zh-CN"/>
              </w:rPr>
            </w:pPr>
          </w:p>
        </w:tc>
        <w:tc>
          <w:tcPr>
            <w:tcW w:w="617" w:type="dxa"/>
            <w:tcBorders>
              <w:right w:val="single" w:color="auto" w:sz="4" w:space="0"/>
            </w:tcBorders>
          </w:tcPr>
          <w:p w14:paraId="473E2861">
            <w:pPr>
              <w:rPr>
                <w:rFonts w:ascii="仿宋" w:hAnsi="仿宋" w:eastAsia="仿宋" w:cs="仿宋"/>
                <w:color w:val="auto"/>
                <w:szCs w:val="21"/>
                <w:lang w:eastAsia="zh-CN"/>
              </w:rPr>
            </w:pPr>
          </w:p>
        </w:tc>
      </w:tr>
      <w:tr w14:paraId="1991A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4CF1A243">
            <w:pPr>
              <w:rPr>
                <w:rFonts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14:paraId="631F8102">
            <w:pPr>
              <w:jc w:val="center"/>
              <w:rPr>
                <w:rFonts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14:paraId="4BC8BDEF">
            <w:pPr>
              <w:widowControl/>
              <w:textAlignment w:val="center"/>
              <w:rPr>
                <w:rFonts w:ascii="仿宋" w:hAnsi="仿宋" w:eastAsia="仿宋" w:cs="仿宋"/>
                <w:color w:val="auto"/>
              </w:rPr>
            </w:pPr>
            <w:r>
              <w:rPr>
                <w:rFonts w:hint="eastAsia" w:ascii="仿宋" w:hAnsi="仿宋" w:eastAsia="仿宋" w:cs="仿宋"/>
                <w:color w:val="auto"/>
              </w:rPr>
              <w:t>只有一个方案投标。</w:t>
            </w:r>
          </w:p>
        </w:tc>
        <w:tc>
          <w:tcPr>
            <w:tcW w:w="749" w:type="dxa"/>
            <w:tcBorders>
              <w:left w:val="single" w:color="auto" w:sz="4" w:space="0"/>
            </w:tcBorders>
          </w:tcPr>
          <w:p w14:paraId="18232BC7">
            <w:pPr>
              <w:rPr>
                <w:rFonts w:ascii="仿宋" w:hAnsi="仿宋" w:eastAsia="仿宋" w:cs="仿宋"/>
                <w:color w:val="auto"/>
                <w:szCs w:val="21"/>
              </w:rPr>
            </w:pPr>
          </w:p>
        </w:tc>
        <w:tc>
          <w:tcPr>
            <w:tcW w:w="617" w:type="dxa"/>
            <w:tcBorders>
              <w:right w:val="single" w:color="auto" w:sz="4" w:space="0"/>
            </w:tcBorders>
          </w:tcPr>
          <w:p w14:paraId="494D6236">
            <w:pPr>
              <w:rPr>
                <w:rFonts w:ascii="仿宋" w:hAnsi="仿宋" w:eastAsia="仿宋" w:cs="仿宋"/>
                <w:color w:val="auto"/>
                <w:szCs w:val="21"/>
              </w:rPr>
            </w:pPr>
          </w:p>
        </w:tc>
      </w:tr>
      <w:tr w14:paraId="65482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690A0277">
            <w:pPr>
              <w:rPr>
                <w:rFonts w:ascii="仿宋" w:hAnsi="仿宋" w:eastAsia="仿宋" w:cs="仿宋"/>
                <w:color w:val="auto"/>
              </w:rPr>
            </w:pPr>
          </w:p>
        </w:tc>
        <w:tc>
          <w:tcPr>
            <w:tcW w:w="597" w:type="dxa"/>
            <w:tcBorders>
              <w:left w:val="single" w:color="auto" w:sz="4" w:space="0"/>
            </w:tcBorders>
            <w:vAlign w:val="center"/>
          </w:tcPr>
          <w:p w14:paraId="3DE854DE">
            <w:pPr>
              <w:jc w:val="center"/>
              <w:rPr>
                <w:rFonts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14:paraId="730EEDDE">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投标文件内容齐全、无遗漏。</w:t>
            </w:r>
          </w:p>
        </w:tc>
        <w:tc>
          <w:tcPr>
            <w:tcW w:w="749" w:type="dxa"/>
            <w:tcBorders>
              <w:left w:val="single" w:color="auto" w:sz="4" w:space="0"/>
            </w:tcBorders>
          </w:tcPr>
          <w:p w14:paraId="1FFAE8AD">
            <w:pPr>
              <w:rPr>
                <w:rFonts w:ascii="仿宋" w:hAnsi="仿宋" w:eastAsia="仿宋" w:cs="仿宋"/>
                <w:color w:val="auto"/>
                <w:szCs w:val="21"/>
                <w:lang w:eastAsia="zh-CN"/>
              </w:rPr>
            </w:pPr>
          </w:p>
        </w:tc>
        <w:tc>
          <w:tcPr>
            <w:tcW w:w="617" w:type="dxa"/>
            <w:tcBorders>
              <w:right w:val="single" w:color="auto" w:sz="4" w:space="0"/>
            </w:tcBorders>
          </w:tcPr>
          <w:p w14:paraId="116C3A99">
            <w:pPr>
              <w:rPr>
                <w:rFonts w:ascii="仿宋" w:hAnsi="仿宋" w:eastAsia="仿宋" w:cs="仿宋"/>
                <w:color w:val="auto"/>
                <w:szCs w:val="21"/>
                <w:lang w:eastAsia="zh-CN"/>
              </w:rPr>
            </w:pPr>
          </w:p>
        </w:tc>
      </w:tr>
      <w:tr w14:paraId="43824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4953C74">
            <w:pPr>
              <w:rPr>
                <w:rFonts w:ascii="仿宋" w:hAnsi="仿宋" w:eastAsia="仿宋" w:cs="仿宋"/>
                <w:color w:val="auto"/>
                <w:lang w:eastAsia="zh-CN"/>
              </w:rPr>
            </w:pPr>
          </w:p>
        </w:tc>
        <w:tc>
          <w:tcPr>
            <w:tcW w:w="597" w:type="dxa"/>
            <w:tcBorders>
              <w:left w:val="single" w:color="auto" w:sz="4" w:space="0"/>
              <w:bottom w:val="single" w:color="auto" w:sz="4" w:space="0"/>
            </w:tcBorders>
            <w:vAlign w:val="center"/>
          </w:tcPr>
          <w:p w14:paraId="3BA59E4D">
            <w:pPr>
              <w:jc w:val="center"/>
              <w:rPr>
                <w:rFonts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14:paraId="166F2EF6">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对磋商文件规定的招标内容全部作出响应。</w:t>
            </w:r>
          </w:p>
        </w:tc>
        <w:tc>
          <w:tcPr>
            <w:tcW w:w="749" w:type="dxa"/>
            <w:tcBorders>
              <w:left w:val="single" w:color="auto" w:sz="4" w:space="0"/>
              <w:bottom w:val="single" w:color="auto" w:sz="4" w:space="0"/>
            </w:tcBorders>
          </w:tcPr>
          <w:p w14:paraId="6EC62288">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14:paraId="096EDE6A">
            <w:pPr>
              <w:rPr>
                <w:rFonts w:ascii="仿宋" w:hAnsi="仿宋" w:eastAsia="仿宋" w:cs="仿宋"/>
                <w:color w:val="auto"/>
                <w:szCs w:val="21"/>
                <w:lang w:eastAsia="zh-CN"/>
              </w:rPr>
            </w:pPr>
          </w:p>
        </w:tc>
      </w:tr>
      <w:tr w14:paraId="1DB9B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46B71245">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3DC7E23">
            <w:pPr>
              <w:jc w:val="center"/>
              <w:rPr>
                <w:rFonts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14:paraId="02091743">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满足磋商文件提出的技术和质量要求。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6DBD4DC1">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116C83D9">
            <w:pPr>
              <w:rPr>
                <w:rFonts w:ascii="仿宋" w:hAnsi="仿宋" w:eastAsia="仿宋" w:cs="仿宋"/>
                <w:color w:val="auto"/>
                <w:szCs w:val="21"/>
                <w:lang w:eastAsia="zh-CN"/>
              </w:rPr>
            </w:pPr>
          </w:p>
        </w:tc>
      </w:tr>
      <w:tr w14:paraId="01E1E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2D239D4A">
            <w:pPr>
              <w:rPr>
                <w:rFonts w:ascii="仿宋" w:hAnsi="仿宋" w:eastAsia="仿宋" w:cs="仿宋"/>
                <w:color w:val="auto"/>
                <w:lang w:eastAsia="zh-CN"/>
              </w:rPr>
            </w:pPr>
          </w:p>
        </w:tc>
        <w:tc>
          <w:tcPr>
            <w:tcW w:w="597" w:type="dxa"/>
            <w:tcBorders>
              <w:top w:val="single" w:color="auto" w:sz="4" w:space="0"/>
              <w:left w:val="single" w:color="auto" w:sz="4" w:space="0"/>
            </w:tcBorders>
            <w:vAlign w:val="center"/>
          </w:tcPr>
          <w:p w14:paraId="5D89467A">
            <w:pPr>
              <w:jc w:val="center"/>
              <w:rPr>
                <w:rFonts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14:paraId="54548AAC">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完成期限满足磋商文件要求。</w:t>
            </w:r>
          </w:p>
        </w:tc>
        <w:tc>
          <w:tcPr>
            <w:tcW w:w="749" w:type="dxa"/>
            <w:tcBorders>
              <w:top w:val="single" w:color="auto" w:sz="4" w:space="0"/>
              <w:left w:val="single" w:color="auto" w:sz="4" w:space="0"/>
            </w:tcBorders>
          </w:tcPr>
          <w:p w14:paraId="154AE69E">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14:paraId="5473813E">
            <w:pPr>
              <w:rPr>
                <w:rFonts w:ascii="仿宋" w:hAnsi="仿宋" w:eastAsia="仿宋" w:cs="仿宋"/>
                <w:color w:val="auto"/>
                <w:szCs w:val="21"/>
                <w:lang w:eastAsia="zh-CN"/>
              </w:rPr>
            </w:pPr>
          </w:p>
        </w:tc>
      </w:tr>
      <w:tr w14:paraId="75062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4BC5F9D3">
            <w:pPr>
              <w:rPr>
                <w:rFonts w:ascii="仿宋" w:hAnsi="仿宋" w:eastAsia="仿宋" w:cs="仿宋"/>
                <w:color w:val="auto"/>
                <w:lang w:eastAsia="zh-CN"/>
              </w:rPr>
            </w:pPr>
          </w:p>
        </w:tc>
        <w:tc>
          <w:tcPr>
            <w:tcW w:w="597" w:type="dxa"/>
            <w:tcBorders>
              <w:left w:val="single" w:color="auto" w:sz="4" w:space="0"/>
            </w:tcBorders>
            <w:vAlign w:val="center"/>
          </w:tcPr>
          <w:p w14:paraId="3EBAF87E">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14:paraId="7E2C5DE9">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售后服务满足磋商文件要求。</w:t>
            </w:r>
          </w:p>
        </w:tc>
        <w:tc>
          <w:tcPr>
            <w:tcW w:w="749" w:type="dxa"/>
            <w:tcBorders>
              <w:left w:val="single" w:color="auto" w:sz="4" w:space="0"/>
            </w:tcBorders>
          </w:tcPr>
          <w:p w14:paraId="459CFE9F">
            <w:pPr>
              <w:rPr>
                <w:rFonts w:ascii="仿宋" w:hAnsi="仿宋" w:eastAsia="仿宋" w:cs="仿宋"/>
                <w:color w:val="auto"/>
                <w:szCs w:val="21"/>
                <w:lang w:eastAsia="zh-CN"/>
              </w:rPr>
            </w:pPr>
          </w:p>
        </w:tc>
        <w:tc>
          <w:tcPr>
            <w:tcW w:w="617" w:type="dxa"/>
            <w:tcBorders>
              <w:right w:val="single" w:color="auto" w:sz="4" w:space="0"/>
            </w:tcBorders>
          </w:tcPr>
          <w:p w14:paraId="4F4E82E6">
            <w:pPr>
              <w:rPr>
                <w:rFonts w:ascii="仿宋" w:hAnsi="仿宋" w:eastAsia="仿宋" w:cs="仿宋"/>
                <w:color w:val="auto"/>
                <w:szCs w:val="21"/>
                <w:lang w:eastAsia="zh-CN"/>
              </w:rPr>
            </w:pPr>
          </w:p>
        </w:tc>
      </w:tr>
      <w:tr w14:paraId="316A7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78F16FD6">
            <w:pPr>
              <w:rPr>
                <w:rFonts w:ascii="仿宋" w:hAnsi="仿宋" w:eastAsia="仿宋" w:cs="仿宋"/>
                <w:color w:val="auto"/>
                <w:lang w:eastAsia="zh-CN"/>
              </w:rPr>
            </w:pPr>
          </w:p>
        </w:tc>
        <w:tc>
          <w:tcPr>
            <w:tcW w:w="597" w:type="dxa"/>
            <w:tcBorders>
              <w:left w:val="single" w:color="auto" w:sz="4" w:space="0"/>
            </w:tcBorders>
            <w:vAlign w:val="center"/>
          </w:tcPr>
          <w:p w14:paraId="1CF6823D">
            <w:pPr>
              <w:jc w:val="center"/>
              <w:rPr>
                <w:rFonts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14:paraId="2F05C0D9">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投标有效期满足磋商文件要求。</w:t>
            </w:r>
          </w:p>
        </w:tc>
        <w:tc>
          <w:tcPr>
            <w:tcW w:w="749" w:type="dxa"/>
            <w:tcBorders>
              <w:left w:val="single" w:color="auto" w:sz="4" w:space="0"/>
            </w:tcBorders>
          </w:tcPr>
          <w:p w14:paraId="0BD9AB8D">
            <w:pPr>
              <w:rPr>
                <w:rFonts w:ascii="仿宋" w:hAnsi="仿宋" w:eastAsia="仿宋" w:cs="仿宋"/>
                <w:color w:val="auto"/>
                <w:szCs w:val="21"/>
                <w:lang w:eastAsia="zh-CN"/>
              </w:rPr>
            </w:pPr>
          </w:p>
        </w:tc>
        <w:tc>
          <w:tcPr>
            <w:tcW w:w="617" w:type="dxa"/>
            <w:tcBorders>
              <w:right w:val="single" w:color="auto" w:sz="4" w:space="0"/>
            </w:tcBorders>
          </w:tcPr>
          <w:p w14:paraId="37D10678">
            <w:pPr>
              <w:rPr>
                <w:rFonts w:ascii="仿宋" w:hAnsi="仿宋" w:eastAsia="仿宋" w:cs="仿宋"/>
                <w:color w:val="auto"/>
                <w:szCs w:val="21"/>
                <w:lang w:eastAsia="zh-CN"/>
              </w:rPr>
            </w:pPr>
          </w:p>
        </w:tc>
      </w:tr>
      <w:tr w14:paraId="7D1D1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68D5874B">
            <w:pPr>
              <w:rPr>
                <w:rFonts w:ascii="仿宋" w:hAnsi="仿宋" w:eastAsia="仿宋" w:cs="仿宋"/>
                <w:color w:val="auto"/>
                <w:lang w:eastAsia="zh-CN"/>
              </w:rPr>
            </w:pPr>
          </w:p>
        </w:tc>
        <w:tc>
          <w:tcPr>
            <w:tcW w:w="597" w:type="dxa"/>
            <w:tcBorders>
              <w:left w:val="single" w:color="auto" w:sz="4" w:space="0"/>
            </w:tcBorders>
            <w:vAlign w:val="center"/>
          </w:tcPr>
          <w:p w14:paraId="0DA0522F">
            <w:pPr>
              <w:jc w:val="center"/>
              <w:rPr>
                <w:rFonts w:ascii="仿宋" w:hAnsi="仿宋" w:eastAsia="仿宋" w:cs="仿宋"/>
                <w:color w:val="auto"/>
              </w:rPr>
            </w:pPr>
            <w:r>
              <w:rPr>
                <w:rFonts w:hint="eastAsia" w:ascii="仿宋" w:hAnsi="仿宋" w:eastAsia="仿宋" w:cs="仿宋"/>
                <w:color w:val="auto"/>
              </w:rPr>
              <w:t>10</w:t>
            </w:r>
          </w:p>
        </w:tc>
        <w:tc>
          <w:tcPr>
            <w:tcW w:w="6378" w:type="dxa"/>
            <w:tcBorders>
              <w:right w:val="single" w:color="auto" w:sz="4" w:space="0"/>
            </w:tcBorders>
            <w:vAlign w:val="center"/>
          </w:tcPr>
          <w:p w14:paraId="48A84BAF">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供应商详细地址、联系人、电话。</w:t>
            </w:r>
          </w:p>
        </w:tc>
        <w:tc>
          <w:tcPr>
            <w:tcW w:w="749" w:type="dxa"/>
            <w:tcBorders>
              <w:left w:val="single" w:color="auto" w:sz="4" w:space="0"/>
            </w:tcBorders>
          </w:tcPr>
          <w:p w14:paraId="28A8D9BB">
            <w:pPr>
              <w:rPr>
                <w:rFonts w:ascii="仿宋" w:hAnsi="仿宋" w:eastAsia="仿宋" w:cs="仿宋"/>
                <w:color w:val="auto"/>
                <w:szCs w:val="21"/>
                <w:lang w:eastAsia="zh-CN"/>
              </w:rPr>
            </w:pPr>
          </w:p>
        </w:tc>
        <w:tc>
          <w:tcPr>
            <w:tcW w:w="617" w:type="dxa"/>
            <w:tcBorders>
              <w:right w:val="single" w:color="auto" w:sz="4" w:space="0"/>
            </w:tcBorders>
          </w:tcPr>
          <w:p w14:paraId="75877244">
            <w:pPr>
              <w:rPr>
                <w:rFonts w:ascii="仿宋" w:hAnsi="仿宋" w:eastAsia="仿宋" w:cs="仿宋"/>
                <w:color w:val="auto"/>
                <w:szCs w:val="21"/>
                <w:lang w:eastAsia="zh-CN"/>
              </w:rPr>
            </w:pPr>
          </w:p>
        </w:tc>
      </w:tr>
      <w:tr w14:paraId="09A09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5F3FED0C">
            <w:pPr>
              <w:jc w:val="center"/>
              <w:rPr>
                <w:rFonts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14:paraId="4683AAFC">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665E0EA4">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0B242D92">
            <w:pPr>
              <w:rPr>
                <w:rFonts w:ascii="仿宋" w:hAnsi="仿宋" w:eastAsia="仿宋" w:cs="仿宋"/>
                <w:color w:val="auto"/>
                <w:szCs w:val="21"/>
                <w:lang w:eastAsia="zh-CN"/>
              </w:rPr>
            </w:pPr>
          </w:p>
        </w:tc>
      </w:tr>
    </w:tbl>
    <w:p w14:paraId="247C3FCE">
      <w:pPr>
        <w:rPr>
          <w:rFonts w:ascii="仿宋" w:hAnsi="仿宋" w:eastAsia="仿宋" w:cs="仿宋"/>
          <w:color w:val="auto"/>
          <w:lang w:eastAsia="zh-CN"/>
        </w:rPr>
      </w:pPr>
    </w:p>
    <w:p w14:paraId="0676CDFD">
      <w:pPr>
        <w:keepNext w:val="0"/>
        <w:keepLines w:val="0"/>
        <w:pageBreakBefore w:val="0"/>
        <w:widowControl w:val="0"/>
        <w:kinsoku/>
        <w:wordWrap/>
        <w:overflowPunct/>
        <w:topLinePunct w:val="0"/>
        <w:bidi w:val="0"/>
        <w:snapToGrid/>
        <w:spacing w:line="400" w:lineRule="exact"/>
        <w:ind w:firstLine="578"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14:paraId="308B91F4">
      <w:pPr>
        <w:keepNext w:val="0"/>
        <w:keepLines w:val="0"/>
        <w:pageBreakBefore w:val="0"/>
        <w:widowControl w:val="0"/>
        <w:kinsoku/>
        <w:wordWrap/>
        <w:overflowPunct/>
        <w:topLinePunct w:val="0"/>
        <w:bidi w:val="0"/>
        <w:snapToGrid/>
        <w:spacing w:line="400" w:lineRule="exact"/>
        <w:ind w:firstLine="578"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14:paraId="3FFF4A65">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14:paraId="7F1B4CA8">
      <w:pPr>
        <w:keepNext w:val="0"/>
        <w:keepLines w:val="0"/>
        <w:pageBreakBefore w:val="0"/>
        <w:widowControl w:val="0"/>
        <w:kinsoku/>
        <w:wordWrap/>
        <w:overflowPunct/>
        <w:topLinePunct w:val="0"/>
        <w:bidi w:val="0"/>
        <w:snapToGrid/>
        <w:spacing w:line="400" w:lineRule="exact"/>
        <w:ind w:firstLine="600" w:firstLineChars="2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14:paraId="6764E7D9">
      <w:pPr>
        <w:keepNext w:val="0"/>
        <w:keepLines w:val="0"/>
        <w:pageBreakBefore w:val="0"/>
        <w:widowControl w:val="0"/>
        <w:kinsoku/>
        <w:wordWrap/>
        <w:overflowPunct/>
        <w:topLinePunct w:val="0"/>
        <w:bidi w:val="0"/>
        <w:snapToGrid/>
        <w:spacing w:line="400" w:lineRule="exact"/>
        <w:ind w:firstLine="482" w:firstLineChars="200"/>
        <w:textAlignment w:val="auto"/>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2112074C">
      <w:pPr>
        <w:keepNext w:val="0"/>
        <w:keepLines w:val="0"/>
        <w:pageBreakBefore w:val="0"/>
        <w:widowControl w:val="0"/>
        <w:kinsoku/>
        <w:wordWrap/>
        <w:overflowPunct/>
        <w:topLinePunct w:val="0"/>
        <w:bidi w:val="0"/>
        <w:snapToGrid/>
        <w:spacing w:beforeLines="50" w:line="400" w:lineRule="exact"/>
        <w:jc w:val="center"/>
        <w:textAlignment w:val="auto"/>
        <w:outlineLvl w:val="1"/>
        <w:rPr>
          <w:rFonts w:hint="eastAsia" w:ascii="仿宋" w:hAnsi="仿宋" w:eastAsia="仿宋" w:cs="仿宋"/>
          <w:b/>
          <w:color w:val="auto"/>
          <w:lang w:eastAsia="zh-CN"/>
        </w:rPr>
      </w:pPr>
      <w:bookmarkStart w:id="38" w:name="_Toc469495734"/>
      <w:bookmarkStart w:id="39" w:name="_Toc362983803"/>
    </w:p>
    <w:p w14:paraId="64D73938">
      <w:pPr>
        <w:keepNext w:val="0"/>
        <w:keepLines w:val="0"/>
        <w:pageBreakBefore w:val="0"/>
        <w:widowControl w:val="0"/>
        <w:kinsoku/>
        <w:wordWrap/>
        <w:overflowPunct/>
        <w:topLinePunct w:val="0"/>
        <w:bidi w:val="0"/>
        <w:snapToGrid/>
        <w:spacing w:beforeLines="50" w:line="400" w:lineRule="exact"/>
        <w:jc w:val="center"/>
        <w:textAlignment w:val="auto"/>
        <w:outlineLvl w:val="1"/>
        <w:rPr>
          <w:rFonts w:ascii="仿宋" w:hAnsi="仿宋" w:eastAsia="仿宋" w:cs="仿宋"/>
          <w:b/>
          <w:color w:val="auto"/>
          <w:lang w:eastAsia="zh-CN"/>
        </w:rPr>
      </w:pPr>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38"/>
      <w:bookmarkEnd w:id="39"/>
    </w:p>
    <w:p w14:paraId="10BF3630">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14:paraId="35E263BD">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BE6F981">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030E3CC">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F26836D">
      <w:pPr>
        <w:keepNext w:val="0"/>
        <w:keepLines w:val="0"/>
        <w:pageBreakBefore w:val="0"/>
        <w:widowControl w:val="0"/>
        <w:kinsoku/>
        <w:wordWrap/>
        <w:overflowPunct/>
        <w:topLinePunct w:val="0"/>
        <w:bidi w:val="0"/>
        <w:snapToGrid/>
        <w:spacing w:line="40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14:paraId="15FB0B48">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29F73760">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3AE5EFB0">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14:paraId="26C67956">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14:paraId="351A17B3">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14:paraId="3025394C">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14:paraId="727F196D">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14:paraId="3CCFC33E">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14:paraId="3427CC03">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14:paraId="0354432C">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514D740">
      <w:pPr>
        <w:keepNext w:val="0"/>
        <w:keepLines w:val="0"/>
        <w:pageBreakBefore w:val="0"/>
        <w:widowControl w:val="0"/>
        <w:kinsoku/>
        <w:wordWrap/>
        <w:overflowPunct/>
        <w:topLinePunct w:val="0"/>
        <w:bidi w:val="0"/>
        <w:snapToGrid/>
        <w:spacing w:line="400" w:lineRule="exact"/>
        <w:jc w:val="center"/>
        <w:textAlignment w:val="auto"/>
        <w:outlineLvl w:val="1"/>
        <w:rPr>
          <w:rFonts w:ascii="仿宋" w:hAnsi="仿宋" w:eastAsia="仿宋" w:cs="仿宋"/>
          <w:b/>
          <w:color w:val="auto"/>
          <w:lang w:eastAsia="zh-CN"/>
        </w:rPr>
      </w:pPr>
      <w:bookmarkStart w:id="40" w:name="_Toc469495735"/>
      <w:r>
        <w:rPr>
          <w:rFonts w:hint="eastAsia" w:ascii="仿宋" w:hAnsi="仿宋" w:eastAsia="仿宋" w:cs="仿宋"/>
          <w:b/>
          <w:color w:val="auto"/>
          <w:lang w:eastAsia="zh-CN"/>
        </w:rPr>
        <w:t>四 比较与评价</w:t>
      </w:r>
      <w:bookmarkEnd w:id="40"/>
    </w:p>
    <w:p w14:paraId="56C7F583">
      <w:pPr>
        <w:keepNext w:val="0"/>
        <w:keepLines w:val="0"/>
        <w:pageBreakBefore w:val="0"/>
        <w:widowControl w:val="0"/>
        <w:tabs>
          <w:tab w:val="left" w:pos="720"/>
        </w:tabs>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bookmarkStart w:id="41" w:name="_Toc362983805"/>
      <w:bookmarkStart w:id="42" w:name="_Toc469495736"/>
      <w:r>
        <w:rPr>
          <w:rFonts w:hint="eastAsia" w:ascii="仿宋" w:hAnsi="仿宋" w:eastAsia="仿宋" w:cs="仿宋"/>
          <w:color w:val="auto"/>
          <w:szCs w:val="21"/>
          <w:lang w:eastAsia="zh-CN" w:bidi="ar-SA"/>
        </w:rPr>
        <w:t>10.1评标委员会按磋商文件中规定的评标方法和标准，对资格性检查和符合性检查合格的投标文件进行商务和技术评估、综合比较与评价。</w:t>
      </w:r>
    </w:p>
    <w:p w14:paraId="211355B5">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32ACB09B">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14:paraId="5313086C">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14:paraId="0C86290B">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（2）衡量、对比的依据，应以磋商文件、投标文件、提供的正式试验数据、质询澄清中的文字为准，口头回答和收集的资料只作为参考。</w:t>
      </w:r>
    </w:p>
    <w:p w14:paraId="194AE7F5">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14:paraId="2DDE21BF">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14:paraId="0429B0E9">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14:paraId="0A2FD516">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（6）对打分表中的每项条款，各评委应根据投标文件、澄清材料、磋商文件要求，按满足的程度给供应商打分。</w:t>
      </w:r>
    </w:p>
    <w:p w14:paraId="5F3865DE">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14:paraId="310319C6">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14:paraId="30EE77BF">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14:paraId="202282AC">
      <w:pPr>
        <w:keepNext w:val="0"/>
        <w:keepLines w:val="0"/>
        <w:pageBreakBefore w:val="0"/>
        <w:widowControl w:val="0"/>
        <w:kinsoku/>
        <w:wordWrap/>
        <w:overflowPunct/>
        <w:topLinePunct w:val="0"/>
        <w:bidi w:val="0"/>
        <w:snapToGri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14:paraId="2F36E629">
      <w:pPr>
        <w:pStyle w:val="7"/>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（8）评分标准和细则（综合评分法评分标准）</w:t>
      </w:r>
    </w:p>
    <w:p w14:paraId="69BF48DD">
      <w:pPr>
        <w:pStyle w:val="7"/>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72"/>
        <w:gridCol w:w="7176"/>
      </w:tblGrid>
      <w:tr w14:paraId="5268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30" w:type="dxa"/>
            <w:noWrap w:val="0"/>
            <w:vAlign w:val="center"/>
          </w:tcPr>
          <w:p w14:paraId="2A7DBCD2">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评分因素</w:t>
            </w:r>
          </w:p>
        </w:tc>
        <w:tc>
          <w:tcPr>
            <w:tcW w:w="1272" w:type="dxa"/>
            <w:noWrap w:val="0"/>
            <w:vAlign w:val="center"/>
          </w:tcPr>
          <w:p w14:paraId="1890C6D6">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分值</w:t>
            </w:r>
          </w:p>
        </w:tc>
        <w:tc>
          <w:tcPr>
            <w:tcW w:w="7176" w:type="dxa"/>
            <w:noWrap w:val="0"/>
            <w:vAlign w:val="center"/>
          </w:tcPr>
          <w:p w14:paraId="681FC152">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说明</w:t>
            </w:r>
          </w:p>
        </w:tc>
      </w:tr>
      <w:tr w14:paraId="4826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30" w:type="dxa"/>
            <w:noWrap w:val="0"/>
            <w:vAlign w:val="center"/>
          </w:tcPr>
          <w:p w14:paraId="54A2CB98">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报价得分</w:t>
            </w:r>
          </w:p>
          <w:p w14:paraId="1FF150A7">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20</w:t>
            </w:r>
            <w:r>
              <w:rPr>
                <w:rFonts w:hint="eastAsia" w:ascii="仿宋" w:hAnsi="仿宋" w:eastAsia="仿宋" w:cs="仿宋"/>
                <w:color w:val="auto"/>
                <w:sz w:val="24"/>
                <w:szCs w:val="24"/>
                <w:lang w:eastAsia="zh-CN" w:bidi="ar-SA"/>
              </w:rPr>
              <w:t>分）</w:t>
            </w:r>
          </w:p>
        </w:tc>
        <w:tc>
          <w:tcPr>
            <w:tcW w:w="1272" w:type="dxa"/>
            <w:noWrap w:val="0"/>
            <w:vAlign w:val="center"/>
          </w:tcPr>
          <w:p w14:paraId="600CF972">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20</w:t>
            </w:r>
            <w:r>
              <w:rPr>
                <w:rFonts w:hint="eastAsia" w:ascii="仿宋" w:hAnsi="仿宋" w:eastAsia="仿宋" w:cs="仿宋"/>
                <w:color w:val="auto"/>
                <w:sz w:val="24"/>
                <w:szCs w:val="24"/>
                <w:lang w:eastAsia="zh-CN" w:bidi="ar-SA"/>
              </w:rPr>
              <w:t>分</w:t>
            </w:r>
          </w:p>
        </w:tc>
        <w:tc>
          <w:tcPr>
            <w:tcW w:w="7176" w:type="dxa"/>
            <w:noWrap w:val="0"/>
            <w:vAlign w:val="top"/>
          </w:tcPr>
          <w:p w14:paraId="27A2AE47">
            <w:pPr>
              <w:widowControl/>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满足招标文件要求且报价最低的供应商的价格为评标基准价，其价格分为满分。其他供应商的价格分统一按照下列公式计算：</w:t>
            </w:r>
          </w:p>
          <w:p w14:paraId="787AFC0B">
            <w:pPr>
              <w:spacing w:line="44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磋商报价得分=</w:t>
            </w:r>
            <w:r>
              <w:rPr>
                <w:rFonts w:hint="eastAsia" w:ascii="仿宋" w:hAnsi="仿宋" w:eastAsia="仿宋" w:cs="仿宋"/>
                <w:color w:val="auto"/>
                <w:szCs w:val="21"/>
                <w:highlight w:val="none"/>
                <w:lang w:val="en-US" w:eastAsia="zh-CN"/>
              </w:rPr>
              <w:t xml:space="preserve">（磋商基准价/最后磋商报价）×20×100% </w:t>
            </w:r>
          </w:p>
          <w:p w14:paraId="1A46A511">
            <w:pPr>
              <w:spacing w:line="440" w:lineRule="exact"/>
              <w:rPr>
                <w:rFonts w:hint="default"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bidi="ar-SA"/>
              </w:rPr>
              <w:t>注：投标报价超过采购预算价的按废标处理。</w:t>
            </w:r>
          </w:p>
        </w:tc>
      </w:tr>
      <w:tr w14:paraId="6829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1230" w:type="dxa"/>
            <w:vMerge w:val="restart"/>
            <w:noWrap w:val="0"/>
            <w:vAlign w:val="center"/>
          </w:tcPr>
          <w:p w14:paraId="1B6D44EE">
            <w:pPr>
              <w:spacing w:line="440" w:lineRule="exact"/>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商务技术部分</w:t>
            </w:r>
          </w:p>
          <w:p w14:paraId="345C992A">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80分</w:t>
            </w:r>
            <w:r>
              <w:rPr>
                <w:rFonts w:hint="eastAsia" w:ascii="仿宋" w:hAnsi="仿宋" w:eastAsia="仿宋" w:cs="仿宋"/>
                <w:color w:val="auto"/>
                <w:sz w:val="24"/>
                <w:szCs w:val="24"/>
                <w:lang w:eastAsia="zh-CN" w:bidi="ar-SA"/>
              </w:rPr>
              <w:t>）</w:t>
            </w:r>
          </w:p>
        </w:tc>
        <w:tc>
          <w:tcPr>
            <w:tcW w:w="1272" w:type="dxa"/>
            <w:noWrap w:val="0"/>
            <w:vAlign w:val="center"/>
          </w:tcPr>
          <w:p w14:paraId="68730F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服务及人员配置方案</w:t>
            </w:r>
          </w:p>
          <w:p w14:paraId="22B0C41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(19分)</w:t>
            </w:r>
          </w:p>
        </w:tc>
        <w:tc>
          <w:tcPr>
            <w:tcW w:w="7176" w:type="dxa"/>
            <w:noWrap w:val="0"/>
            <w:vAlign w:val="top"/>
          </w:tcPr>
          <w:p w14:paraId="64269A43">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投标单位</w:t>
            </w:r>
            <w:r>
              <w:rPr>
                <w:rFonts w:hint="default" w:ascii="仿宋" w:hAnsi="仿宋" w:eastAsia="仿宋" w:cs="仿宋"/>
                <w:b w:val="0"/>
                <w:bCs w:val="0"/>
                <w:color w:val="auto"/>
                <w:sz w:val="24"/>
                <w:szCs w:val="24"/>
                <w:highlight w:val="none"/>
                <w:lang w:val="en-US" w:eastAsia="zh-CN"/>
              </w:rPr>
              <w:t>根据本项目的采购内容和需求编制服务方案，包含①服务标准②人员调整规范③人员流动及岗位增</w:t>
            </w:r>
            <w:r>
              <w:rPr>
                <w:rFonts w:hint="eastAsia" w:ascii="仿宋" w:hAnsi="仿宋" w:eastAsia="仿宋" w:cs="仿宋"/>
                <w:b w:val="0"/>
                <w:bCs w:val="0"/>
                <w:color w:val="auto"/>
                <w:sz w:val="24"/>
                <w:szCs w:val="24"/>
                <w:highlight w:val="none"/>
                <w:lang w:val="en-US" w:eastAsia="zh-CN"/>
              </w:rPr>
              <w:t>扣</w:t>
            </w:r>
            <w:r>
              <w:rPr>
                <w:rFonts w:hint="default" w:ascii="仿宋" w:hAnsi="仿宋" w:eastAsia="仿宋" w:cs="仿宋"/>
                <w:b w:val="0"/>
                <w:bCs w:val="0"/>
                <w:color w:val="auto"/>
                <w:sz w:val="24"/>
                <w:szCs w:val="24"/>
                <w:highlight w:val="none"/>
                <w:lang w:val="en-US" w:eastAsia="zh-CN"/>
              </w:rPr>
              <w:t>程序④服务重点及难点分析⑤合理化建议等内容。服务方案详尽、细致、全面，满足采购人的需求，得1</w:t>
            </w:r>
            <w:r>
              <w:rPr>
                <w:rFonts w:hint="eastAsia" w:ascii="仿宋" w:hAnsi="仿宋" w:eastAsia="仿宋" w:cs="仿宋"/>
                <w:b w:val="0"/>
                <w:bCs w:val="0"/>
                <w:color w:val="auto"/>
                <w:sz w:val="24"/>
                <w:szCs w:val="24"/>
                <w:highlight w:val="none"/>
                <w:lang w:val="en-US" w:eastAsia="zh-CN"/>
              </w:rPr>
              <w:t>0</w:t>
            </w:r>
            <w:r>
              <w:rPr>
                <w:rFonts w:hint="default" w:ascii="仿宋" w:hAnsi="仿宋" w:eastAsia="仿宋" w:cs="仿宋"/>
                <w:b w:val="0"/>
                <w:bCs w:val="0"/>
                <w:color w:val="auto"/>
                <w:sz w:val="24"/>
                <w:szCs w:val="24"/>
                <w:highlight w:val="none"/>
                <w:lang w:val="en-US" w:eastAsia="zh-CN"/>
              </w:rPr>
              <w:t>分；每缺一项内容</w:t>
            </w:r>
            <w:r>
              <w:rPr>
                <w:rFonts w:hint="eastAsia" w:ascii="仿宋" w:hAnsi="仿宋" w:eastAsia="仿宋" w:cs="仿宋"/>
                <w:b w:val="0"/>
                <w:bCs w:val="0"/>
                <w:color w:val="auto"/>
                <w:sz w:val="24"/>
                <w:szCs w:val="24"/>
                <w:highlight w:val="none"/>
                <w:lang w:val="en-US" w:eastAsia="zh-CN"/>
              </w:rPr>
              <w:t>扣2</w:t>
            </w:r>
            <w:r>
              <w:rPr>
                <w:rFonts w:hint="default" w:ascii="仿宋" w:hAnsi="仿宋" w:eastAsia="仿宋" w:cs="仿宋"/>
                <w:b w:val="0"/>
                <w:bCs w:val="0"/>
                <w:color w:val="auto"/>
                <w:sz w:val="24"/>
                <w:szCs w:val="24"/>
                <w:highlight w:val="none"/>
                <w:lang w:val="en-US" w:eastAsia="zh-CN"/>
              </w:rPr>
              <w:t>分，每一项内容</w:t>
            </w:r>
            <w:r>
              <w:rPr>
                <w:rFonts w:hint="eastAsia" w:ascii="仿宋" w:hAnsi="仿宋" w:eastAsia="仿宋" w:cs="仿宋"/>
                <w:b w:val="0"/>
                <w:bCs w:val="0"/>
                <w:color w:val="auto"/>
                <w:sz w:val="24"/>
                <w:szCs w:val="24"/>
                <w:highlight w:val="none"/>
                <w:lang w:val="en-US" w:eastAsia="zh-CN"/>
              </w:rPr>
              <w:t>中</w:t>
            </w:r>
            <w:r>
              <w:rPr>
                <w:rFonts w:hint="default" w:ascii="仿宋" w:hAnsi="仿宋" w:eastAsia="仿宋" w:cs="仿宋"/>
                <w:b w:val="0"/>
                <w:bCs w:val="0"/>
                <w:color w:val="auto"/>
                <w:sz w:val="24"/>
                <w:szCs w:val="24"/>
                <w:highlight w:val="none"/>
                <w:lang w:val="en-US" w:eastAsia="zh-CN"/>
              </w:rPr>
              <w:t>存在缺陷（缺陷指内容阐述不清晰，存在偏差或过于简略）的</w:t>
            </w:r>
            <w:r>
              <w:rPr>
                <w:rFonts w:hint="eastAsia" w:ascii="仿宋" w:hAnsi="仿宋" w:eastAsia="仿宋" w:cs="仿宋"/>
                <w:b w:val="0"/>
                <w:bCs w:val="0"/>
                <w:color w:val="auto"/>
                <w:sz w:val="24"/>
                <w:szCs w:val="24"/>
                <w:highlight w:val="none"/>
                <w:lang w:val="en-US" w:eastAsia="zh-CN"/>
              </w:rPr>
              <w:t>扣</w:t>
            </w:r>
            <w:r>
              <w:rPr>
                <w:rFonts w:hint="default"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val="en-US" w:eastAsia="zh-CN"/>
              </w:rPr>
              <w:t>扣</w:t>
            </w:r>
            <w:r>
              <w:rPr>
                <w:rFonts w:hint="default" w:ascii="仿宋" w:hAnsi="仿宋" w:eastAsia="仿宋" w:cs="仿宋"/>
                <w:b w:val="0"/>
                <w:bCs w:val="0"/>
                <w:color w:val="auto"/>
                <w:sz w:val="24"/>
                <w:szCs w:val="24"/>
                <w:highlight w:val="none"/>
                <w:lang w:val="en-US" w:eastAsia="zh-CN"/>
              </w:rPr>
              <w:t>完为止。未提供方案得0分。</w:t>
            </w:r>
          </w:p>
          <w:p w14:paraId="281436AB">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lang w:val="en-US" w:eastAsia="zh-CN"/>
              </w:rPr>
              <w:t>投标单位根据本项目的采购内容和需求编制人员配置方案，包含①岗位设置及人数分配</w:t>
            </w:r>
            <w:r>
              <w:rPr>
                <w:rFonts w:hint="eastAsia" w:ascii="仿宋" w:hAnsi="仿宋" w:eastAsia="仿宋" w:cs="仿宋"/>
                <w:color w:val="auto"/>
                <w:highlight w:val="none"/>
                <w:lang w:val="en-US" w:eastAsia="zh-CN"/>
              </w:rPr>
              <w:t>②</w:t>
            </w:r>
            <w:r>
              <w:rPr>
                <w:rFonts w:hint="eastAsia" w:ascii="仿宋" w:hAnsi="仿宋" w:eastAsia="仿宋" w:cs="仿宋"/>
                <w:color w:val="auto"/>
                <w:lang w:val="en-US" w:eastAsia="zh-CN"/>
              </w:rPr>
              <w:t>岗位职责</w:t>
            </w:r>
            <w:r>
              <w:rPr>
                <w:rFonts w:hint="default" w:ascii="仿宋" w:hAnsi="仿宋" w:eastAsia="仿宋" w:cs="仿宋"/>
                <w:b w:val="0"/>
                <w:bCs w:val="0"/>
                <w:color w:val="auto"/>
                <w:sz w:val="24"/>
                <w:szCs w:val="24"/>
                <w:highlight w:val="none"/>
                <w:lang w:val="en-US" w:eastAsia="zh-CN"/>
              </w:rPr>
              <w:t>③</w:t>
            </w:r>
            <w:r>
              <w:rPr>
                <w:rFonts w:hint="eastAsia" w:ascii="仿宋" w:hAnsi="仿宋" w:eastAsia="仿宋" w:cs="仿宋"/>
                <w:color w:val="auto"/>
                <w:lang w:val="en-US" w:eastAsia="zh-CN"/>
              </w:rPr>
              <w:t>人员稳定措施等内容。人员配置详尽、细致、 全面，满足采购人的需求，得9分；每缺一项内容扣3分，每一项内容中存在缺陷（缺陷指内容阐述不清晰，存在偏差或过于简略）的扣2 分，扣完为止。未提供方案得0分。</w:t>
            </w:r>
          </w:p>
        </w:tc>
      </w:tr>
      <w:tr w14:paraId="2D78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230" w:type="dxa"/>
            <w:vMerge w:val="continue"/>
            <w:noWrap w:val="0"/>
            <w:vAlign w:val="center"/>
          </w:tcPr>
          <w:p w14:paraId="03A9ED77">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22BBDFD6">
            <w:pPr>
              <w:spacing w:line="240" w:lineRule="auto"/>
              <w:jc w:val="center"/>
              <w:rPr>
                <w:rFonts w:hint="eastAsia" w:ascii="仿宋" w:hAnsi="仿宋" w:eastAsia="仿宋" w:cs="仿宋"/>
                <w:color w:val="auto"/>
                <w:sz w:val="24"/>
                <w:szCs w:val="24"/>
                <w:lang w:eastAsia="zh-CN" w:bidi="ar-SA"/>
              </w:rPr>
            </w:pPr>
            <w:r>
              <w:rPr>
                <w:rFonts w:hint="eastAsia" w:ascii="仿宋" w:hAnsi="仿宋" w:eastAsia="仿宋"/>
                <w:b w:val="0"/>
                <w:color w:val="auto"/>
                <w:sz w:val="24"/>
                <w:szCs w:val="24"/>
                <w:highlight w:val="none"/>
                <w:lang w:eastAsia="zh-CN"/>
              </w:rPr>
              <w:t>企业实力（</w:t>
            </w:r>
            <w:r>
              <w:rPr>
                <w:rFonts w:hint="eastAsia" w:ascii="仿宋" w:hAnsi="仿宋" w:eastAsia="仿宋"/>
                <w:b w:val="0"/>
                <w:color w:val="auto"/>
                <w:sz w:val="24"/>
                <w:szCs w:val="24"/>
                <w:highlight w:val="none"/>
                <w:lang w:val="en-US" w:eastAsia="zh-CN"/>
              </w:rPr>
              <w:t>10</w:t>
            </w:r>
            <w:r>
              <w:rPr>
                <w:rFonts w:hint="eastAsia" w:ascii="仿宋" w:hAnsi="仿宋" w:eastAsia="仿宋"/>
                <w:b w:val="0"/>
                <w:color w:val="auto"/>
                <w:sz w:val="24"/>
                <w:szCs w:val="24"/>
                <w:highlight w:val="none"/>
                <w:lang w:eastAsia="zh-CN"/>
              </w:rPr>
              <w:t>分）</w:t>
            </w:r>
          </w:p>
        </w:tc>
        <w:tc>
          <w:tcPr>
            <w:tcW w:w="7176" w:type="dxa"/>
            <w:noWrap w:val="0"/>
            <w:vAlign w:val="top"/>
          </w:tcPr>
          <w:p w14:paraId="3BB1DD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投标单位拟投入本项目服务人员的职业资格证书（等级厨师或面点等相关专业），每提供1人得0.5分，最多得10分。</w:t>
            </w:r>
          </w:p>
          <w:p w14:paraId="4F2A2F11">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lang w:val="en-US" w:eastAsia="zh-CN"/>
              </w:rPr>
              <w:t>注：提供相关证明材料加盖公章（工作人员花名册及其简历基本信息、职业资格证明材料、健康证、提供劳动合同或社保证明）。</w:t>
            </w:r>
          </w:p>
        </w:tc>
      </w:tr>
      <w:tr w14:paraId="1F4A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30" w:type="dxa"/>
            <w:vMerge w:val="continue"/>
            <w:noWrap w:val="0"/>
            <w:vAlign w:val="center"/>
          </w:tcPr>
          <w:p w14:paraId="4DD6494C">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04D96BEF">
            <w:pPr>
              <w:spacing w:line="440" w:lineRule="exact"/>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应急预案</w:t>
            </w:r>
          </w:p>
          <w:p w14:paraId="5CC44FE8">
            <w:pPr>
              <w:spacing w:line="440" w:lineRule="exact"/>
              <w:jc w:val="center"/>
              <w:rPr>
                <w:rFonts w:hint="eastAsia"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（12 分)</w:t>
            </w:r>
          </w:p>
        </w:tc>
        <w:tc>
          <w:tcPr>
            <w:tcW w:w="7176" w:type="dxa"/>
            <w:noWrap w:val="0"/>
            <w:vAlign w:val="top"/>
          </w:tcPr>
          <w:p w14:paraId="5DA9355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color w:val="auto"/>
                <w:sz w:val="24"/>
                <w:szCs w:val="24"/>
                <w:lang w:eastAsia="zh-CN"/>
              </w:rPr>
            </w:pPr>
            <w:r>
              <w:rPr>
                <w:rFonts w:hint="eastAsia" w:ascii="仿宋" w:hAnsi="仿宋" w:eastAsia="仿宋" w:cs="仿宋"/>
                <w:color w:val="auto"/>
                <w:sz w:val="24"/>
                <w:szCs w:val="24"/>
                <w:highlight w:val="none"/>
                <w:lang w:val="en-US" w:eastAsia="zh-CN" w:bidi="ar-SA"/>
              </w:rPr>
              <w:t>供应商根据本项目的采购内容和需求编制应急预案，包含①应急准备 ②应急响应③应急处置④应急恢复等内容。应急预案详尽、细致、全面，满足采购人的需求，得12分；每缺一项内容扣3分，每一项内容中存在缺陷（缺陷指内容阐述不清晰，存在偏差或过于简略）的扣2分，扣完为止。未提供方案得0分。</w:t>
            </w:r>
          </w:p>
        </w:tc>
      </w:tr>
      <w:tr w14:paraId="0290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230" w:type="dxa"/>
            <w:vMerge w:val="continue"/>
            <w:noWrap w:val="0"/>
            <w:vAlign w:val="center"/>
          </w:tcPr>
          <w:p w14:paraId="0C48FC03">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486929F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培训方案</w:t>
            </w:r>
          </w:p>
          <w:p w14:paraId="5C4182F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（12分）</w:t>
            </w:r>
          </w:p>
        </w:tc>
        <w:tc>
          <w:tcPr>
            <w:tcW w:w="7176" w:type="dxa"/>
            <w:noWrap w:val="0"/>
            <w:vAlign w:val="top"/>
          </w:tcPr>
          <w:p w14:paraId="35BFFA5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宋体" w:hAnsi="宋体" w:eastAsia="宋体" w:cs="宋体"/>
                <w:color w:val="000000"/>
                <w:kern w:val="0"/>
                <w:sz w:val="22"/>
                <w:szCs w:val="22"/>
                <w:lang w:val="en-US" w:eastAsia="zh-CN" w:bidi="ar"/>
              </w:rPr>
              <w:t>为</w:t>
            </w:r>
            <w:r>
              <w:rPr>
                <w:rFonts w:hint="eastAsia" w:ascii="仿宋" w:hAnsi="仿宋" w:eastAsia="仿宋" w:cs="仿宋"/>
                <w:b w:val="0"/>
                <w:bCs w:val="0"/>
                <w:color w:val="auto"/>
                <w:kern w:val="2"/>
                <w:sz w:val="24"/>
                <w:szCs w:val="24"/>
                <w:highlight w:val="none"/>
                <w:lang w:val="en-US" w:eastAsia="zh-CN" w:bidi="ar-SA"/>
              </w:rPr>
              <w:t>确保服务质量，制定服务期内对相关人员的培训方案，包括①职业道德②相关劳动政策③安全服务④各岗位职责及单位的规章制度等方面的培训方案完整，逻辑清晰，培训团队组成科学、时间地点组织者、目的清晰明确，可行性高的得12分；</w:t>
            </w:r>
            <w:r>
              <w:rPr>
                <w:rFonts w:hint="eastAsia" w:ascii="仿宋" w:hAnsi="仿宋" w:eastAsia="仿宋" w:cs="Times New Roman"/>
                <w:color w:val="auto"/>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Cs w:val="24"/>
                <w:highlight w:val="none"/>
                <w:lang w:val="en-US" w:eastAsia="zh-CN"/>
              </w:rPr>
              <w:t>（缺陷指内容阐述不清晰，存在偏差或过于简略）的扣2分，扣完为止。未提供方案得0分。</w:t>
            </w:r>
          </w:p>
        </w:tc>
      </w:tr>
      <w:tr w14:paraId="0875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230" w:type="dxa"/>
            <w:vMerge w:val="continue"/>
            <w:noWrap w:val="0"/>
            <w:vAlign w:val="center"/>
          </w:tcPr>
          <w:p w14:paraId="4E0A99D6">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4264065A">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服务计划及保障措施</w:t>
            </w:r>
          </w:p>
          <w:p w14:paraId="5830A418">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（12分）</w:t>
            </w:r>
          </w:p>
        </w:tc>
        <w:tc>
          <w:tcPr>
            <w:tcW w:w="7176" w:type="dxa"/>
            <w:noWrap w:val="0"/>
            <w:vAlign w:val="top"/>
          </w:tcPr>
          <w:p w14:paraId="76F8457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服务计划需要详尽列明：①人员管理办法；②服务承诺</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质量标准；③考核目标等</w:t>
            </w:r>
            <w:r>
              <w:rPr>
                <w:rFonts w:hint="eastAsia" w:ascii="仿宋" w:hAnsi="仿宋" w:eastAsia="仿宋" w:cs="仿宋"/>
                <w:b w:val="0"/>
                <w:bCs w:val="0"/>
                <w:color w:val="auto"/>
                <w:kern w:val="2"/>
                <w:sz w:val="24"/>
                <w:szCs w:val="24"/>
                <w:highlight w:val="none"/>
                <w:lang w:val="en-US" w:eastAsia="zh-CN" w:bidi="ar-SA"/>
              </w:rPr>
              <w:t>；④</w:t>
            </w:r>
            <w:r>
              <w:rPr>
                <w:rFonts w:hint="eastAsia" w:ascii="仿宋" w:hAnsi="仿宋" w:eastAsia="仿宋" w:cs="仿宋"/>
                <w:color w:val="auto"/>
                <w:sz w:val="24"/>
                <w:szCs w:val="24"/>
                <w:highlight w:val="none"/>
                <w:lang w:val="en-US" w:eastAsia="zh-CN" w:bidi="ar-SA"/>
              </w:rPr>
              <w:t>服务过程中的风险防范（包括食物中毒、急救措施、用水电气保障措施等）；</w:t>
            </w:r>
            <w:r>
              <w:rPr>
                <w:rFonts w:hint="default" w:ascii="仿宋" w:hAnsi="仿宋" w:eastAsia="仿宋" w:cs="仿宋"/>
                <w:b w:val="0"/>
                <w:bCs w:val="0"/>
                <w:color w:val="auto"/>
                <w:kern w:val="2"/>
                <w:sz w:val="24"/>
                <w:szCs w:val="24"/>
                <w:highlight w:val="none"/>
                <w:lang w:val="en-US" w:eastAsia="zh-CN" w:bidi="ar-SA"/>
              </w:rPr>
              <w:t>提供方案包含以上</w:t>
            </w:r>
            <w:r>
              <w:rPr>
                <w:rFonts w:hint="eastAsia" w:ascii="仿宋" w:hAnsi="仿宋" w:eastAsia="仿宋" w:cs="仿宋"/>
                <w:b w:val="0"/>
                <w:bCs w:val="0"/>
                <w:color w:val="auto"/>
                <w:kern w:val="2"/>
                <w:sz w:val="24"/>
                <w:szCs w:val="24"/>
                <w:highlight w:val="none"/>
                <w:lang w:val="en-US" w:eastAsia="zh-CN" w:bidi="ar-SA"/>
              </w:rPr>
              <w:t>四</w:t>
            </w:r>
            <w:r>
              <w:rPr>
                <w:rFonts w:hint="default" w:ascii="仿宋" w:hAnsi="仿宋" w:eastAsia="仿宋" w:cs="仿宋"/>
                <w:b w:val="0"/>
                <w:bCs w:val="0"/>
                <w:color w:val="auto"/>
                <w:kern w:val="2"/>
                <w:sz w:val="24"/>
                <w:szCs w:val="24"/>
                <w:highlight w:val="none"/>
                <w:lang w:val="en-US" w:eastAsia="zh-CN" w:bidi="ar-SA"/>
              </w:rPr>
              <w:t>项内容，方案完整，逻辑清晰，贴合采购需求，得</w:t>
            </w:r>
            <w:r>
              <w:rPr>
                <w:rFonts w:hint="eastAsia" w:ascii="仿宋" w:hAnsi="仿宋" w:eastAsia="仿宋" w:cs="仿宋"/>
                <w:b w:val="0"/>
                <w:bCs w:val="0"/>
                <w:color w:val="auto"/>
                <w:kern w:val="2"/>
                <w:sz w:val="24"/>
                <w:szCs w:val="24"/>
                <w:highlight w:val="none"/>
                <w:lang w:val="en-US" w:eastAsia="zh-CN" w:bidi="ar-SA"/>
              </w:rPr>
              <w:t>12</w:t>
            </w:r>
            <w:r>
              <w:rPr>
                <w:rFonts w:hint="default" w:ascii="仿宋" w:hAnsi="仿宋" w:eastAsia="仿宋" w:cs="仿宋"/>
                <w:b w:val="0"/>
                <w:bCs w:val="0"/>
                <w:color w:val="auto"/>
                <w:kern w:val="2"/>
                <w:sz w:val="24"/>
                <w:szCs w:val="24"/>
                <w:highlight w:val="none"/>
                <w:lang w:val="en-US" w:eastAsia="zh-CN" w:bidi="ar-SA"/>
              </w:rPr>
              <w:t>分；</w:t>
            </w:r>
            <w:r>
              <w:rPr>
                <w:rFonts w:hint="eastAsia" w:ascii="仿宋" w:hAnsi="仿宋" w:eastAsia="仿宋" w:cs="Times New Roman"/>
                <w:color w:val="auto"/>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Cs w:val="24"/>
                <w:highlight w:val="none"/>
                <w:lang w:val="en-US" w:eastAsia="zh-CN"/>
              </w:rPr>
              <w:t>（</w:t>
            </w:r>
            <w:r>
              <w:rPr>
                <w:rFonts w:hint="default" w:ascii="仿宋" w:hAnsi="仿宋" w:eastAsia="仿宋" w:cs="仿宋"/>
                <w:b w:val="0"/>
                <w:bCs w:val="0"/>
                <w:color w:val="auto"/>
                <w:kern w:val="2"/>
                <w:sz w:val="24"/>
                <w:szCs w:val="24"/>
                <w:highlight w:val="none"/>
                <w:lang w:val="en-US" w:eastAsia="zh-CN" w:bidi="ar-SA"/>
              </w:rPr>
              <w:t>方案结构混乱，不贴合本项目的采购需求</w:t>
            </w:r>
            <w:r>
              <w:rPr>
                <w:rFonts w:hint="eastAsia" w:ascii="仿宋" w:hAnsi="仿宋" w:eastAsia="仿宋" w:cs="Times New Roman"/>
                <w:color w:val="auto"/>
                <w:szCs w:val="24"/>
                <w:highlight w:val="none"/>
                <w:lang w:val="en-US" w:eastAsia="zh-CN"/>
              </w:rPr>
              <w:t>）的扣2分，</w:t>
            </w:r>
            <w:r>
              <w:rPr>
                <w:rFonts w:hint="eastAsia" w:ascii="仿宋" w:hAnsi="仿宋" w:eastAsia="仿宋" w:cs="仿宋"/>
                <w:b w:val="0"/>
                <w:bCs w:val="0"/>
                <w:color w:val="auto"/>
                <w:kern w:val="2"/>
                <w:sz w:val="24"/>
                <w:szCs w:val="24"/>
                <w:highlight w:val="none"/>
                <w:lang w:val="en-US" w:eastAsia="zh-CN" w:bidi="ar-SA"/>
              </w:rPr>
              <w:t>扣完为止；</w:t>
            </w:r>
            <w:r>
              <w:rPr>
                <w:rFonts w:hint="eastAsia" w:ascii="仿宋" w:hAnsi="仿宋" w:eastAsia="仿宋" w:cs="Times New Roman"/>
                <w:color w:val="auto"/>
                <w:szCs w:val="24"/>
                <w:highlight w:val="none"/>
                <w:lang w:val="en-US" w:eastAsia="zh-CN"/>
              </w:rPr>
              <w:t>未提供方案得0分</w:t>
            </w:r>
            <w:r>
              <w:rPr>
                <w:rFonts w:hint="default" w:ascii="仿宋" w:hAnsi="仿宋" w:eastAsia="仿宋" w:cs="仿宋"/>
                <w:b w:val="0"/>
                <w:bCs w:val="0"/>
                <w:color w:val="auto"/>
                <w:kern w:val="2"/>
                <w:sz w:val="24"/>
                <w:szCs w:val="24"/>
                <w:highlight w:val="none"/>
                <w:lang w:val="en-US" w:eastAsia="zh-CN" w:bidi="ar-SA"/>
              </w:rPr>
              <w:t>。</w:t>
            </w:r>
          </w:p>
        </w:tc>
      </w:tr>
      <w:tr w14:paraId="7AFE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1230" w:type="dxa"/>
            <w:vMerge w:val="continue"/>
            <w:noWrap w:val="0"/>
            <w:vAlign w:val="center"/>
          </w:tcPr>
          <w:p w14:paraId="63683B4D">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45CFF08C">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规章管理制度</w:t>
            </w:r>
          </w:p>
          <w:p w14:paraId="13616E94">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c>
          <w:tcPr>
            <w:tcW w:w="7176" w:type="dxa"/>
            <w:noWrap w:val="0"/>
            <w:vAlign w:val="top"/>
          </w:tcPr>
          <w:p w14:paraId="22A3BA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规章管理制度：应包含管理组织架构，人员分工，管理制度等。有完善的派遣服务人员薪资酬管理体系和财务管理等制度保障，能保证薪酬安全可靠，及时发放，并承诺不拖欠劳务人员薪酬。根据保障制度完善程度评分：①有开展服务工作的基本组织机构；②有人事（含招聘、薪酬、考勤、奖惩、辞退等主要内容）管理制度健全；</w:t>
            </w:r>
            <w:r>
              <w:rPr>
                <w:rFonts w:hint="default" w:ascii="仿宋" w:hAnsi="仿宋" w:eastAsia="仿宋" w:cs="仿宋"/>
                <w:b w:val="0"/>
                <w:bCs w:val="0"/>
                <w:color w:val="auto"/>
                <w:kern w:val="2"/>
                <w:sz w:val="24"/>
                <w:szCs w:val="24"/>
                <w:highlight w:val="none"/>
                <w:lang w:val="en-US" w:eastAsia="zh-CN" w:bidi="ar-SA"/>
              </w:rPr>
              <w:t>③</w:t>
            </w:r>
            <w:r>
              <w:rPr>
                <w:rFonts w:hint="eastAsia" w:ascii="仿宋" w:hAnsi="仿宋" w:eastAsia="仿宋" w:cs="仿宋"/>
                <w:b w:val="0"/>
                <w:bCs w:val="0"/>
                <w:color w:val="auto"/>
                <w:kern w:val="2"/>
                <w:sz w:val="24"/>
                <w:szCs w:val="24"/>
                <w:highlight w:val="none"/>
                <w:lang w:val="en-US" w:eastAsia="zh-CN" w:bidi="ar-SA"/>
              </w:rPr>
              <w:t>财务（含收支、预算等主要内容）内容完整，逻辑清晰；组织构架、人事、财务健全全面的得6分；每缺一项内容扣2分，每一项内容中存在缺陷或不足（制度不健全、分工不明、表述不清等）的扣1分，扣完为止。</w:t>
            </w:r>
          </w:p>
        </w:tc>
      </w:tr>
      <w:tr w14:paraId="729A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230" w:type="dxa"/>
            <w:vMerge w:val="continue"/>
            <w:noWrap w:val="0"/>
            <w:vAlign w:val="center"/>
          </w:tcPr>
          <w:p w14:paraId="79BD6F1B">
            <w:pPr>
              <w:spacing w:line="440" w:lineRule="exact"/>
              <w:ind w:firstLine="616" w:firstLineChars="257"/>
              <w:rPr>
                <w:rFonts w:ascii="仿宋" w:hAnsi="仿宋" w:eastAsia="仿宋" w:cs="仿宋"/>
                <w:color w:val="auto"/>
                <w:sz w:val="24"/>
                <w:szCs w:val="24"/>
                <w:lang w:eastAsia="zh-CN" w:bidi="ar-SA"/>
              </w:rPr>
            </w:pPr>
          </w:p>
        </w:tc>
        <w:tc>
          <w:tcPr>
            <w:tcW w:w="1272" w:type="dxa"/>
            <w:shd w:val="clear" w:color="auto" w:fill="auto"/>
            <w:noWrap w:val="0"/>
            <w:vAlign w:val="center"/>
          </w:tcPr>
          <w:p w14:paraId="1C22D47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卫生保洁及日常维护方案</w:t>
            </w:r>
          </w:p>
          <w:p w14:paraId="0429282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Times New Roman"/>
                <w:color w:val="auto"/>
                <w:sz w:val="24"/>
                <w:szCs w:val="24"/>
                <w:highlight w:val="none"/>
                <w:lang w:val="en-US" w:eastAsia="zh-CN" w:bidi="en-US"/>
              </w:rPr>
            </w:pPr>
            <w:r>
              <w:rPr>
                <w:rFonts w:hint="eastAsia" w:ascii="仿宋" w:hAnsi="仿宋" w:eastAsia="仿宋" w:cs="Times New Roman"/>
                <w:color w:val="auto"/>
                <w:highlight w:val="none"/>
                <w:lang w:val="en-US" w:eastAsia="zh-CN"/>
              </w:rPr>
              <w:t>（4分）</w:t>
            </w:r>
          </w:p>
        </w:tc>
        <w:tc>
          <w:tcPr>
            <w:tcW w:w="7176" w:type="dxa"/>
            <w:shd w:val="clear" w:color="auto" w:fill="auto"/>
            <w:noWrap w:val="0"/>
            <w:vAlign w:val="top"/>
          </w:tcPr>
          <w:p w14:paraId="5AAB8772">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根据投标单位拟定的针对本项目食堂的日常卫生保洁及虫、鼠、蟑螂等的消杀方案和对现有设施设备的维护保养及损耗率的承诺方案进行评价，方案较优的得4分；方案一般的得2分；未提供不得分。</w:t>
            </w:r>
          </w:p>
        </w:tc>
      </w:tr>
      <w:tr w14:paraId="3878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230" w:type="dxa"/>
            <w:vMerge w:val="continue"/>
            <w:noWrap w:val="0"/>
            <w:vAlign w:val="center"/>
          </w:tcPr>
          <w:p w14:paraId="63F5D23B">
            <w:pPr>
              <w:spacing w:line="440" w:lineRule="exact"/>
              <w:ind w:firstLine="616" w:firstLineChars="257"/>
              <w:rPr>
                <w:rFonts w:ascii="仿宋" w:hAnsi="仿宋" w:eastAsia="仿宋" w:cs="仿宋"/>
                <w:color w:val="auto"/>
                <w:sz w:val="24"/>
                <w:szCs w:val="24"/>
                <w:lang w:eastAsia="zh-CN" w:bidi="ar-SA"/>
              </w:rPr>
            </w:pPr>
          </w:p>
        </w:tc>
        <w:tc>
          <w:tcPr>
            <w:tcW w:w="1272" w:type="dxa"/>
            <w:noWrap w:val="0"/>
            <w:vAlign w:val="center"/>
          </w:tcPr>
          <w:p w14:paraId="00D2AD96">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类似业绩 （5分）</w:t>
            </w:r>
          </w:p>
        </w:tc>
        <w:tc>
          <w:tcPr>
            <w:tcW w:w="7176" w:type="dxa"/>
            <w:noWrap w:val="0"/>
            <w:vAlign w:val="top"/>
          </w:tcPr>
          <w:p w14:paraId="6E6CFF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投标单位提供(2022年1月1日至今）类似业绩，每提供一项业绩得 1 分，最多得 5 分。 </w:t>
            </w:r>
          </w:p>
          <w:p w14:paraId="4B37466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注：需同时提供合同协议和中标（成交）通知书，业绩证明材料需清晰可辨认，否则视为无效业绩。未提供不得分。</w:t>
            </w:r>
          </w:p>
          <w:p w14:paraId="5C0552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p>
        </w:tc>
      </w:tr>
    </w:tbl>
    <w:p w14:paraId="3E8F726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3DD26F19">
      <w:pPr>
        <w:pStyle w:val="45"/>
        <w:keepNext w:val="0"/>
        <w:keepLines w:val="0"/>
        <w:pageBreakBefore w:val="0"/>
        <w:tabs>
          <w:tab w:val="left" w:pos="1701"/>
        </w:tabs>
        <w:kinsoku/>
        <w:wordWrap/>
        <w:overflowPunct/>
        <w:topLinePunct w:val="0"/>
        <w:autoSpaceDE/>
        <w:autoSpaceDN/>
        <w:bidi w:val="0"/>
        <w:adjustRightInd/>
        <w:spacing w:line="400" w:lineRule="exact"/>
        <w:ind w:left="0"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14:paraId="41262F20">
      <w:pPr>
        <w:keepNext w:val="0"/>
        <w:keepLines w:val="0"/>
        <w:pageBreakBefore w:val="0"/>
        <w:kinsoku/>
        <w:wordWrap/>
        <w:overflowPunct/>
        <w:topLinePunct w:val="0"/>
        <w:autoSpaceDE/>
        <w:autoSpaceDN/>
        <w:bidi w:val="0"/>
        <w:adjustRightInd/>
        <w:spacing w:beforeLines="50" w:line="400" w:lineRule="exact"/>
        <w:jc w:val="left"/>
        <w:textAlignment w:val="auto"/>
        <w:outlineLvl w:val="1"/>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满足磋商文件技术要求且投标价格最低的投标报价为评标基准价，其价格分为满分。其他供应商的价格分别按照下列公式计算： 磋商报价得分=（磋商基准价/最后磋商报价）×价格权值。</w:t>
      </w:r>
    </w:p>
    <w:p w14:paraId="1D17883D">
      <w:pPr>
        <w:keepNext w:val="0"/>
        <w:keepLines w:val="0"/>
        <w:pageBreakBefore w:val="0"/>
        <w:kinsoku/>
        <w:wordWrap/>
        <w:overflowPunct/>
        <w:topLinePunct w:val="0"/>
        <w:autoSpaceDE/>
        <w:autoSpaceDN/>
        <w:bidi w:val="0"/>
        <w:adjustRightInd/>
        <w:spacing w:beforeLines="50" w:line="400" w:lineRule="exact"/>
        <w:jc w:val="center"/>
        <w:textAlignment w:val="auto"/>
        <w:outlineLvl w:val="1"/>
        <w:rPr>
          <w:rFonts w:ascii="仿宋" w:hAnsi="仿宋" w:eastAsia="仿宋" w:cs="仿宋"/>
          <w:b/>
          <w:color w:val="auto"/>
          <w:lang w:eastAsia="zh-CN"/>
        </w:rPr>
      </w:pPr>
      <w:r>
        <w:rPr>
          <w:rFonts w:hint="eastAsia" w:ascii="仿宋" w:hAnsi="仿宋" w:eastAsia="仿宋" w:cs="仿宋"/>
          <w:b/>
          <w:color w:val="auto"/>
          <w:lang w:eastAsia="zh-CN"/>
        </w:rPr>
        <w:t>五  推荐中标候选人</w:t>
      </w:r>
      <w:bookmarkEnd w:id="41"/>
      <w:bookmarkEnd w:id="42"/>
    </w:p>
    <w:p w14:paraId="261594B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14:paraId="1A1BD1BE">
      <w:pPr>
        <w:keepNext w:val="0"/>
        <w:keepLines w:val="0"/>
        <w:pageBreakBefore w:val="0"/>
        <w:kinsoku/>
        <w:wordWrap/>
        <w:overflowPunct/>
        <w:topLinePunct w:val="0"/>
        <w:autoSpaceDE/>
        <w:autoSpaceDN/>
        <w:bidi w:val="0"/>
        <w:adjustRightInd/>
        <w:spacing w:line="400" w:lineRule="exact"/>
        <w:ind w:firstLine="470" w:firstLineChars="196"/>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11.2如出现报价相同情况，则由招标人现场抽签确定中标候选人排名顺序。</w:t>
      </w:r>
    </w:p>
    <w:bookmarkEnd w:id="36"/>
    <w:p w14:paraId="05D994A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14:paraId="7E580B3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14:paraId="415443C9">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14:paraId="68736DF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所有供应商应在规定时间里完成投标文件的解密工作</w:t>
      </w:r>
      <w:r>
        <w:rPr>
          <w:rFonts w:hint="eastAsia" w:ascii="仿宋" w:hAnsi="仿宋" w:eastAsia="仿宋" w:cs="仿宋"/>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14:paraId="2C9AF4AA">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14:paraId="3F3FAC6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14:paraId="14CAE21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14:paraId="74DC348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14:paraId="0A81A40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14:paraId="34FCD0E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14:paraId="0A415E2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(6)供应商超出营业范围投标的；</w:t>
      </w:r>
    </w:p>
    <w:p w14:paraId="0F11CB5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14:paraId="687F71D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14:paraId="62CD49A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14:paraId="5557E9B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14:paraId="0D7954F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(11)供应商单位负责人为同一人或者存在控股、管理关系的不同单位的；</w:t>
      </w:r>
    </w:p>
    <w:p w14:paraId="6EE3C8B3">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（12）供应商基本资格条件和特定资格条件中有一项及以上不符合要求的；</w:t>
      </w:r>
    </w:p>
    <w:p w14:paraId="12BD7CE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（13）供应商使用相同的MAC地址进行报名的；</w:t>
      </w:r>
    </w:p>
    <w:p w14:paraId="16D75D6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14:paraId="48D55E4E">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（15）供应商使用相同IP地址报名的，一经发现，监管部门将进一步核实，查实后按串通投标处理；</w:t>
      </w:r>
    </w:p>
    <w:p w14:paraId="6D3D23BE">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14:paraId="2CB100BB">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14:paraId="39CF91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14:paraId="31278F9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14:paraId="4003D43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(4)同一供应商提交两个以上不同的投标文件或者投标报价，但采购文件规定提交备选方案的除外；</w:t>
      </w:r>
    </w:p>
    <w:p w14:paraId="053B0C3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(3)投标文件没有对采购文件的实质性要求和条件作出响应;（注：参数允许出现负偏离，具体详见评分标准）</w:t>
      </w:r>
    </w:p>
    <w:p w14:paraId="56F7A1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w:t>
      </w:r>
    </w:p>
    <w:p w14:paraId="3D55498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(5)不按评标委员会要求澄清、说明或补正的，或者评标委员会根据采购文件的规定对采购文件的计算错误进行修正后，供应商不接受修正的投标报价的。</w:t>
      </w:r>
    </w:p>
    <w:p w14:paraId="69074EC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14:paraId="7B385EA3">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未按照磋商文件的规定提交投标保证金的；</w:t>
      </w:r>
    </w:p>
    <w:p w14:paraId="341598E3">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投标文件含有采购人不能接受的附加条件的;</w:t>
      </w:r>
    </w:p>
    <w:p w14:paraId="4052E8C1">
      <w:pPr>
        <w:keepNext w:val="0"/>
        <w:keepLines w:val="0"/>
        <w:pageBreakBefore w:val="0"/>
        <w:tabs>
          <w:tab w:val="left" w:pos="1123"/>
        </w:tabs>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14:paraId="18EC914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14:paraId="0F554C0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14:paraId="69C97A7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14:paraId="5B5DE41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14:paraId="0A2C68B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14:paraId="7FE5D732">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14:paraId="656330B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14:paraId="3B737B0B">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14:paraId="1295143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14:paraId="0603FDC1">
      <w:pPr>
        <w:jc w:val="center"/>
        <w:rPr>
          <w:rFonts w:hint="eastAsia" w:ascii="仿宋" w:hAnsi="仿宋" w:eastAsia="仿宋" w:cs="仿宋"/>
          <w:b/>
          <w:bCs/>
          <w:color w:val="auto"/>
          <w:sz w:val="36"/>
          <w:szCs w:val="36"/>
        </w:rPr>
      </w:pPr>
      <w:bookmarkStart w:id="43" w:name="_Toc469495737"/>
      <w:bookmarkStart w:id="44" w:name="OLE_LINK4"/>
    </w:p>
    <w:p w14:paraId="396C25AE">
      <w:pPr>
        <w:jc w:val="center"/>
        <w:rPr>
          <w:rFonts w:hint="eastAsia" w:ascii="仿宋" w:hAnsi="仿宋" w:eastAsia="仿宋" w:cs="仿宋"/>
          <w:b/>
          <w:bCs/>
          <w:color w:val="auto"/>
          <w:sz w:val="36"/>
          <w:szCs w:val="36"/>
        </w:rPr>
      </w:pPr>
    </w:p>
    <w:p w14:paraId="71451126">
      <w:pPr>
        <w:jc w:val="center"/>
        <w:rPr>
          <w:rFonts w:hint="eastAsia" w:ascii="仿宋" w:hAnsi="仿宋" w:eastAsia="仿宋" w:cs="仿宋"/>
          <w:b/>
          <w:bCs/>
          <w:color w:val="auto"/>
          <w:sz w:val="36"/>
          <w:szCs w:val="36"/>
        </w:rPr>
      </w:pPr>
    </w:p>
    <w:p w14:paraId="5B8992A9">
      <w:pPr>
        <w:jc w:val="center"/>
        <w:rPr>
          <w:rFonts w:hint="eastAsia" w:ascii="仿宋" w:hAnsi="仿宋" w:eastAsia="仿宋" w:cs="仿宋"/>
          <w:b/>
          <w:bCs/>
          <w:color w:val="auto"/>
          <w:sz w:val="36"/>
          <w:szCs w:val="36"/>
        </w:rPr>
      </w:pPr>
    </w:p>
    <w:p w14:paraId="5350D8A4">
      <w:pPr>
        <w:jc w:val="center"/>
        <w:rPr>
          <w:rFonts w:hint="eastAsia" w:ascii="仿宋" w:hAnsi="仿宋" w:eastAsia="仿宋" w:cs="仿宋"/>
          <w:b/>
          <w:bCs/>
          <w:color w:val="auto"/>
          <w:sz w:val="36"/>
          <w:szCs w:val="36"/>
        </w:rPr>
      </w:pPr>
    </w:p>
    <w:p w14:paraId="716B75B7">
      <w:pPr>
        <w:jc w:val="center"/>
        <w:rPr>
          <w:rFonts w:hint="eastAsia" w:ascii="仿宋" w:hAnsi="仿宋" w:eastAsia="仿宋" w:cs="仿宋"/>
          <w:b/>
          <w:bCs/>
          <w:color w:val="auto"/>
          <w:sz w:val="36"/>
          <w:szCs w:val="36"/>
        </w:rPr>
      </w:pPr>
    </w:p>
    <w:p w14:paraId="0E271FA7">
      <w:pPr>
        <w:jc w:val="center"/>
        <w:rPr>
          <w:rFonts w:ascii="仿宋" w:hAnsi="仿宋" w:eastAsia="仿宋" w:cs="仿宋"/>
          <w:b/>
          <w:bCs/>
          <w:color w:val="auto"/>
          <w:lang w:eastAsia="zh-CN"/>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四章</w:t>
      </w:r>
      <w:r>
        <w:rPr>
          <w:rFonts w:hint="eastAsia" w:ascii="仿宋" w:hAnsi="仿宋" w:eastAsia="仿宋" w:cs="仿宋"/>
          <w:b/>
          <w:bCs/>
          <w:color w:val="auto"/>
          <w:sz w:val="36"/>
          <w:szCs w:val="36"/>
        </w:rPr>
        <w:t xml:space="preserve"> </w:t>
      </w:r>
      <w:r>
        <w:rPr>
          <w:rFonts w:hint="eastAsia" w:ascii="仿宋" w:hAnsi="仿宋" w:eastAsia="仿宋" w:cs="仿宋"/>
          <w:b/>
          <w:bCs/>
          <w:color w:val="auto"/>
          <w:sz w:val="36"/>
          <w:szCs w:val="36"/>
          <w:lang w:eastAsia="zh-CN"/>
        </w:rPr>
        <w:t>技术参数及服务要求</w:t>
      </w:r>
    </w:p>
    <w:bookmarkEnd w:id="37"/>
    <w:bookmarkEnd w:id="43"/>
    <w:bookmarkEnd w:id="44"/>
    <w:p w14:paraId="2BBA53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一、项目基本情况</w:t>
      </w:r>
    </w:p>
    <w:p w14:paraId="75E198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1、项目名称：克州一中2025年学生食堂后厨工作人员服务采购项目</w:t>
      </w:r>
    </w:p>
    <w:p w14:paraId="1BA8D1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2、采购内容：食堂后厨劳务服务人员39人（食堂经理1人、主厨2人、副厨4人、面点3人、拉面3人、切墩8人、洗碗9人、杂工3人、保洁6人）</w:t>
      </w:r>
    </w:p>
    <w:p w14:paraId="2D0813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3、采购金额：130000元/月（按9个满月计），计：1170000元。</w:t>
      </w:r>
    </w:p>
    <w:p w14:paraId="725381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4、实施方法：学校自营</w:t>
      </w:r>
    </w:p>
    <w:p w14:paraId="6DE954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bookmarkStart w:id="45" w:name="_Toc340225293"/>
      <w:bookmarkStart w:id="46" w:name="_Toc267320051"/>
      <w:r>
        <w:rPr>
          <w:rFonts w:hint="eastAsia" w:ascii="仿宋" w:hAnsi="仿宋" w:eastAsia="仿宋" w:cs="仿宋"/>
          <w:b w:val="0"/>
          <w:bCs w:val="0"/>
          <w:color w:val="auto"/>
          <w:sz w:val="24"/>
          <w:szCs w:val="24"/>
          <w:highlight w:val="none"/>
          <w:lang w:val="en-US" w:eastAsia="zh-CN"/>
        </w:rPr>
        <w:t>5、履约期限：10个月（自合同之日起算）</w:t>
      </w:r>
    </w:p>
    <w:p w14:paraId="21AB6A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6、就餐形式：刷脸式点餐；</w:t>
      </w:r>
    </w:p>
    <w:p w14:paraId="7C2A4F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7、就餐天数：根据学校教学工作实际确定；</w:t>
      </w:r>
    </w:p>
    <w:p w14:paraId="7BDC57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8、就餐人数：约 2200 人；</w:t>
      </w:r>
    </w:p>
    <w:p w14:paraId="331740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二、项目具体需求及要求</w:t>
      </w:r>
    </w:p>
    <w:p w14:paraId="294A4A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1、服务人员要求：</w:t>
      </w:r>
    </w:p>
    <w:p w14:paraId="49D792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lang w:eastAsia="zh-CN"/>
        </w:rPr>
        <w:t>乙方按国家法律、法规，以及相关政策，与员工签订劳动合同，依法依规为在职员工缴纳社会保险（含养老、失业、医疗、工伤保险、大病保险）及员工意外保险，员工年龄必须符合国家法定用工规定。</w:t>
      </w:r>
    </w:p>
    <w:p w14:paraId="1313C00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lang w:eastAsia="zh-CN"/>
        </w:rPr>
        <w:t>所有服务人员上岗时应提供有效的《健康证》，身体健康、五官端正，体检报告和无违法犯罪记录。</w:t>
      </w:r>
      <w:r>
        <w:rPr>
          <w:rFonts w:hint="eastAsia" w:ascii="仿宋" w:hAnsi="仿宋" w:eastAsia="仿宋" w:cs="仿宋"/>
          <w:b w:val="0"/>
          <w:bCs w:val="0"/>
          <w:color w:val="auto"/>
          <w:sz w:val="24"/>
          <w:szCs w:val="24"/>
          <w:highlight w:val="none"/>
          <w:lang w:val="en-US" w:eastAsia="zh-CN"/>
        </w:rPr>
        <w:t>身心健康、政审合格（岗前履行政审表），须具有一定的烹饪能力，有较好的国语沟通能力，熟悉食品安全相关卫生知识；能够在食堂管理员的指挥下，负责对各种饭菜的加工制作，保证食品质量和安全。主厨应要</w:t>
      </w:r>
      <w:r>
        <w:rPr>
          <w:rFonts w:hint="eastAsia" w:ascii="仿宋" w:hAnsi="仿宋" w:eastAsia="仿宋" w:cs="仿宋"/>
          <w:i w:val="0"/>
          <w:iCs w:val="0"/>
          <w:caps w:val="0"/>
          <w:spacing w:val="0"/>
          <w:sz w:val="24"/>
          <w:szCs w:val="24"/>
          <w:shd w:val="clear" w:fill="FFFFFF"/>
        </w:rPr>
        <w:t>熟悉各类食材（蔬菜、肉类、海鲜、香料等）的季节、口感、营养成分及搭配禁忌</w:t>
      </w:r>
      <w:r>
        <w:rPr>
          <w:rFonts w:hint="eastAsia" w:ascii="仿宋" w:hAnsi="仿宋" w:eastAsia="仿宋" w:cs="仿宋"/>
          <w:i w:val="0"/>
          <w:iCs w:val="0"/>
          <w:caps w:val="0"/>
          <w:spacing w:val="0"/>
          <w:sz w:val="24"/>
          <w:szCs w:val="24"/>
          <w:shd w:val="clear" w:fill="FFFFFF"/>
          <w:lang w:eastAsia="zh-CN"/>
        </w:rPr>
        <w:t>，</w:t>
      </w:r>
      <w:r>
        <w:rPr>
          <w:rFonts w:hint="eastAsia" w:ascii="仿宋" w:hAnsi="仿宋" w:eastAsia="仿宋" w:cs="仿宋"/>
          <w:i w:val="0"/>
          <w:iCs w:val="0"/>
          <w:caps w:val="0"/>
          <w:spacing w:val="0"/>
          <w:sz w:val="24"/>
          <w:szCs w:val="24"/>
          <w:shd w:val="clear" w:fill="FFFFFF"/>
        </w:rPr>
        <w:t>精通煎、炒、炸、蒸、煮、炖、烤、焖等多种烹饪方式</w:t>
      </w:r>
      <w:r>
        <w:rPr>
          <w:rFonts w:hint="eastAsia" w:ascii="仿宋" w:hAnsi="仿宋" w:eastAsia="仿宋" w:cs="仿宋"/>
          <w:i w:val="0"/>
          <w:iCs w:val="0"/>
          <w:caps w:val="0"/>
          <w:spacing w:val="0"/>
          <w:sz w:val="24"/>
          <w:szCs w:val="24"/>
          <w:shd w:val="clear" w:fill="FFFFFF"/>
          <w:lang w:eastAsia="zh-CN"/>
        </w:rPr>
        <w:t>。</w:t>
      </w:r>
      <w:r>
        <w:rPr>
          <w:rFonts w:hint="eastAsia" w:ascii="仿宋" w:hAnsi="仿宋" w:eastAsia="仿宋" w:cs="仿宋"/>
          <w:i w:val="0"/>
          <w:iCs w:val="0"/>
          <w:caps w:val="0"/>
          <w:spacing w:val="0"/>
          <w:sz w:val="24"/>
          <w:szCs w:val="24"/>
          <w:shd w:val="clear" w:fill="FFFFFF"/>
          <w:lang w:val="en-US" w:eastAsia="zh-CN"/>
        </w:rPr>
        <w:t>应具备国家认可的中级工及以上厨师职业资格证书（证书必须与人相匹配）。</w:t>
      </w:r>
    </w:p>
    <w:p w14:paraId="050508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lang w:eastAsia="zh-CN"/>
        </w:rPr>
        <w:t>如乙方聘用人员的服务标准和工作能力达不到甲方要求的，必须按甲方要求进行人员更换；定期公示考勤、考核、人员花名册及工资表等相关数据。</w:t>
      </w:r>
    </w:p>
    <w:p w14:paraId="6FE38B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lang w:eastAsia="zh-CN"/>
        </w:rPr>
        <w:t>食堂实行一日三餐制，</w:t>
      </w:r>
      <w:r>
        <w:rPr>
          <w:rFonts w:hint="eastAsia" w:ascii="仿宋" w:hAnsi="仿宋" w:eastAsia="仿宋" w:cs="仿宋"/>
          <w:b w:val="0"/>
          <w:bCs w:val="0"/>
          <w:color w:val="auto"/>
          <w:sz w:val="24"/>
          <w:szCs w:val="24"/>
          <w:highlight w:val="none"/>
          <w:lang w:val="en-US" w:eastAsia="zh-CN"/>
        </w:rPr>
        <w:t>严格遵守学校作息时间（包括节假日），按时开餐，不擅离职守、串岗、脱岗，不得影响学校正常教育教学工作。</w:t>
      </w:r>
    </w:p>
    <w:p w14:paraId="0C797D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1.5学校不提供住宿 ，员工住宿问题由乙方自行妥善解决。</w:t>
      </w:r>
    </w:p>
    <w:p w14:paraId="552DD8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食堂员工在校工作期间严格遵守国家法律法规和学校相关规章制度，严禁携带非法物品、危险物品进入校园，禁止在校内从事任何与宗教相关的活动。员工在校工作期间，须严格遵守学校各项规章制度，未经许可不得擅自进入教学区、办公区、学生宿舍等非工作区域。员工应与学校教职工、学生保持适当工作距离，避免不必要的密切往来。</w:t>
      </w:r>
    </w:p>
    <w:p w14:paraId="006FFF35">
      <w:pPr>
        <w:pStyle w:val="32"/>
        <w:keepNext w:val="0"/>
        <w:keepLines w:val="0"/>
        <w:pageBreakBefore w:val="0"/>
        <w:kinsoku/>
        <w:wordWrap/>
        <w:overflowPunct/>
        <w:topLinePunct w:val="0"/>
        <w:autoSpaceDE/>
        <w:autoSpaceDN/>
        <w:bidi w:val="0"/>
        <w:adjustRightInd/>
        <w:snapToGrid/>
        <w:spacing w:line="500" w:lineRule="exact"/>
        <w:ind w:left="0" w:leftChars="0" w:firstLine="480" w:firstLineChars="0"/>
        <w:textAlignment w:val="auto"/>
        <w:rPr>
          <w:rFonts w:hint="eastAsia" w:ascii="仿宋" w:hAnsi="仿宋" w:eastAsia="仿宋" w:cs="仿宋"/>
          <w:b w:val="0"/>
          <w:bCs w:val="0"/>
          <w:color w:val="auto"/>
          <w:sz w:val="24"/>
          <w:szCs w:val="24"/>
          <w:highlight w:val="none"/>
          <w:lang w:val="en-US" w:eastAsia="zh-CN" w:bidi="en-US"/>
        </w:rPr>
      </w:pPr>
      <w:r>
        <w:rPr>
          <w:rFonts w:hint="eastAsia" w:ascii="仿宋" w:hAnsi="仿宋" w:eastAsia="仿宋" w:cs="仿宋"/>
          <w:b w:val="0"/>
          <w:bCs w:val="0"/>
          <w:color w:val="auto"/>
          <w:sz w:val="24"/>
          <w:szCs w:val="24"/>
          <w:highlight w:val="none"/>
          <w:lang w:val="en-US" w:eastAsia="zh-CN"/>
        </w:rPr>
        <w:t>1.7</w:t>
      </w:r>
      <w:r>
        <w:rPr>
          <w:rFonts w:hint="eastAsia" w:ascii="仿宋" w:hAnsi="仿宋" w:eastAsia="仿宋" w:cs="仿宋"/>
          <w:b w:val="0"/>
          <w:bCs w:val="0"/>
          <w:color w:val="auto"/>
          <w:sz w:val="24"/>
          <w:szCs w:val="24"/>
          <w:highlight w:val="none"/>
          <w:lang w:val="en-US" w:eastAsia="zh-CN" w:bidi="en-US"/>
        </w:rPr>
        <w:t>食堂员工须自觉爱护学校公共财产，妥善保管食堂设备、工具及物资，不得故意损坏、随意丢弃或私自挪用。日常使用过程中，若发现设备、物资出现损坏、故障等情况，应第一时间上报食堂管理部门，并配合后续维修、更换等处理工作，因个人过失或操作不当造成财产损失的，需按学校相关规定应由乙方承担赔偿责任。</w:t>
      </w:r>
    </w:p>
    <w:p w14:paraId="0E385B3B">
      <w:pPr>
        <w:pStyle w:val="32"/>
        <w:keepNext w:val="0"/>
        <w:keepLines w:val="0"/>
        <w:pageBreakBefore w:val="0"/>
        <w:kinsoku/>
        <w:wordWrap/>
        <w:overflowPunct/>
        <w:topLinePunct w:val="0"/>
        <w:autoSpaceDE/>
        <w:autoSpaceDN/>
        <w:bidi w:val="0"/>
        <w:adjustRightInd/>
        <w:snapToGrid/>
        <w:spacing w:line="500" w:lineRule="exact"/>
        <w:ind w:left="0" w:leftChars="0" w:firstLine="480" w:firstLineChars="0"/>
        <w:textAlignment w:val="auto"/>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highlight w:val="none"/>
          <w:lang w:val="en-US" w:eastAsia="zh-CN" w:bidi="en-US"/>
        </w:rPr>
        <w:t>1.8工作期间，员工必须严格依照食堂设备操作指南开展工作，操作前需确认设备状态正常，操作中严格遵守安全规程与步骤，严禁违规操作或私自拆卸、改装设备。设备使用完毕后，应及时进行清洁、保养，做好设备运行状态记录，确保设备处于良好运行状态，避免因操作不当引发安全事故或设备损坏。各功能区域负责人应自行负责该区域用水用电用气安全。</w:t>
      </w:r>
    </w:p>
    <w:p w14:paraId="5D1588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 xml:space="preserve">  </w:t>
      </w:r>
      <w:r>
        <w:rPr>
          <w:rFonts w:hint="eastAsia" w:ascii="仿宋" w:hAnsi="仿宋" w:eastAsia="仿宋" w:cs="仿宋"/>
          <w:b w:val="0"/>
          <w:bCs w:val="0"/>
          <w:color w:val="auto"/>
          <w:sz w:val="24"/>
          <w:szCs w:val="24"/>
          <w:highlight w:val="none"/>
          <w:lang w:val="en-US" w:eastAsia="zh-CN"/>
        </w:rPr>
        <w:t xml:space="preserve">  1.9乙方要与学校共同协商</w:t>
      </w:r>
      <w:r>
        <w:rPr>
          <w:rFonts w:hint="eastAsia" w:ascii="仿宋" w:hAnsi="仿宋" w:eastAsia="仿宋" w:cs="仿宋"/>
          <w:b w:val="0"/>
          <w:bCs w:val="0"/>
          <w:color w:val="auto"/>
          <w:sz w:val="24"/>
          <w:szCs w:val="24"/>
          <w:highlight w:val="none"/>
          <w:lang w:eastAsia="zh-CN"/>
        </w:rPr>
        <w:t>制作和公布当周菜谱，食物品种需营养均衡、多样化搭配，花样翻新，兼顾色、香、味、形俱佳，为让饭菜更贴合当地的口味偏好，可从食材选择、调味配比、烹饪技法等多方面进行优化调整，充分融入当地饮食文化特色，打造出地道可口的佳肴。</w:t>
      </w:r>
    </w:p>
    <w:p w14:paraId="6E92F7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1.10</w:t>
      </w:r>
      <w:r>
        <w:rPr>
          <w:rFonts w:hint="eastAsia" w:ascii="仿宋" w:hAnsi="仿宋" w:eastAsia="仿宋" w:cs="仿宋"/>
          <w:b w:val="0"/>
          <w:bCs w:val="0"/>
          <w:color w:val="auto"/>
          <w:sz w:val="24"/>
          <w:szCs w:val="24"/>
          <w:highlight w:val="none"/>
          <w:lang w:eastAsia="zh-CN"/>
        </w:rPr>
        <w:t>厨房要保持设备整齐划一，餐具均需遵守一刮二洗三冲四消毒五保洁的制度进行；工作台、餐具、炊具、地面、墙面按时清洁消毒，干净无异物；冰箱保持干净卫生，分档分类存放食物。所有设施设备、餐具都须洗涤之后再经消毒处理。</w:t>
      </w:r>
    </w:p>
    <w:p w14:paraId="6F8092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1.11食堂各种易损耗类</w:t>
      </w:r>
      <w:r>
        <w:rPr>
          <w:rFonts w:hint="eastAsia" w:ascii="仿宋" w:hAnsi="仿宋" w:eastAsia="仿宋" w:cs="仿宋"/>
          <w:b w:val="0"/>
          <w:bCs w:val="0"/>
          <w:color w:val="auto"/>
          <w:sz w:val="24"/>
          <w:szCs w:val="24"/>
          <w:highlight w:val="none"/>
          <w:lang w:eastAsia="zh-CN"/>
        </w:rPr>
        <w:t>物品年耗损率要控制在2%以内。</w:t>
      </w:r>
    </w:p>
    <w:p w14:paraId="138293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1.12</w:t>
      </w:r>
      <w:r>
        <w:rPr>
          <w:rFonts w:hint="eastAsia" w:ascii="仿宋" w:hAnsi="仿宋" w:eastAsia="仿宋" w:cs="仿宋"/>
          <w:b w:val="0"/>
          <w:bCs w:val="0"/>
          <w:color w:val="auto"/>
          <w:sz w:val="24"/>
          <w:szCs w:val="24"/>
          <w:highlight w:val="none"/>
          <w:lang w:eastAsia="zh-CN"/>
        </w:rPr>
        <w:t>所有服务人员衣帽统一、穿戴整齐，保持整洁，着工作服、工作帽、戴工号牌，每个员工有冬、夏工作服各两套。</w:t>
      </w:r>
      <w:r>
        <w:rPr>
          <w:rFonts w:hint="eastAsia" w:ascii="仿宋" w:hAnsi="仿宋" w:eastAsia="仿宋" w:cs="仿宋"/>
          <w:b w:val="0"/>
          <w:bCs w:val="0"/>
          <w:color w:val="auto"/>
          <w:sz w:val="24"/>
          <w:szCs w:val="24"/>
          <w:highlight w:val="none"/>
          <w:lang w:val="en-US" w:eastAsia="zh-CN"/>
        </w:rPr>
        <w:t>每个功能区域员工服装要颜色区分。</w:t>
      </w:r>
    </w:p>
    <w:p w14:paraId="581436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1.13</w:t>
      </w:r>
      <w:r>
        <w:rPr>
          <w:rFonts w:hint="eastAsia" w:ascii="仿宋" w:hAnsi="仿宋" w:eastAsia="仿宋" w:cs="仿宋"/>
          <w:b w:val="0"/>
          <w:bCs w:val="0"/>
          <w:color w:val="auto"/>
          <w:sz w:val="24"/>
          <w:szCs w:val="24"/>
          <w:highlight w:val="none"/>
          <w:lang w:eastAsia="zh-CN"/>
        </w:rPr>
        <w:t>搞好餐厅内外环境卫生，做到熟食、生料加工分开，杜绝生、熟食混放，每餐须对食品留样。制定餐厅卫生管理制度，建立餐厅卫生工作自查记录。餐厅内所有垃圾倒在指定地点，定期对就餐场所、就餐桌椅、板凳进行打扫消毒。</w:t>
      </w:r>
      <w:r>
        <w:rPr>
          <w:rFonts w:hint="eastAsia" w:ascii="仿宋" w:hAnsi="仿宋" w:eastAsia="仿宋" w:cs="仿宋"/>
          <w:b w:val="0"/>
          <w:bCs w:val="0"/>
          <w:color w:val="auto"/>
          <w:sz w:val="24"/>
          <w:szCs w:val="24"/>
          <w:highlight w:val="none"/>
          <w:lang w:val="en-US" w:eastAsia="zh-CN"/>
        </w:rPr>
        <w:t>每周安排至少一次大扫除，无死角进行打扫清洁（包括抽油烟机）。乙方必须要服从学校安排的临时性卫生任务。</w:t>
      </w:r>
    </w:p>
    <w:p w14:paraId="7E3E87F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1.14</w:t>
      </w:r>
      <w:r>
        <w:rPr>
          <w:rFonts w:hint="eastAsia" w:ascii="仿宋" w:hAnsi="仿宋" w:eastAsia="仿宋" w:cs="仿宋"/>
          <w:b w:val="0"/>
          <w:bCs w:val="0"/>
          <w:color w:val="auto"/>
          <w:sz w:val="24"/>
          <w:szCs w:val="24"/>
          <w:highlight w:val="none"/>
          <w:lang w:eastAsia="zh-CN"/>
        </w:rPr>
        <w:t>确保餐厅操作的安全卫生，杜绝各类设施设备的安全卫生事故。全体工作人员都应熟练掌握消防安全常规常识，严格执行消防安全标准，确保不出问题。做到人走灯熄、人走水停、人走燃气关。</w:t>
      </w:r>
    </w:p>
    <w:p w14:paraId="7B90EC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1.15</w:t>
      </w:r>
      <w:r>
        <w:rPr>
          <w:rFonts w:hint="eastAsia" w:ascii="仿宋" w:hAnsi="仿宋" w:eastAsia="仿宋" w:cs="仿宋"/>
          <w:b w:val="0"/>
          <w:bCs w:val="0"/>
          <w:color w:val="auto"/>
          <w:sz w:val="24"/>
          <w:szCs w:val="24"/>
          <w:highlight w:val="none"/>
          <w:lang w:eastAsia="zh-CN"/>
        </w:rPr>
        <w:t>在餐厅管理中，不使用腐烂变质的主副食品，包括各类辅料，不供应变质饭菜，保证饭菜卫生质量。注意荤素、营养的搭配，花色品种不断翻新，做到饭热、菜香。</w:t>
      </w:r>
    </w:p>
    <w:p w14:paraId="5DA3C9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1.16节假日、周末根据学校统一安排来确定休息，如学生补课，食堂要正常供餐。</w:t>
      </w:r>
    </w:p>
    <w:p w14:paraId="58250E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1.17场所环境</w:t>
      </w:r>
    </w:p>
    <w:p w14:paraId="5CDBED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1.17.1保持场所干净卫生，无积尘、蛛网、无残渣、无污迹、油迹、无积水、不湿滑，无烟头等杂物。</w:t>
      </w:r>
    </w:p>
    <w:p w14:paraId="4B8EDF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1.17.2 室内外环境要做到清洁，无蚊蝇、老鼠、蟑螂孳生地，落实有效防范措施。日常有灭蝇、灭鼠、灭蟑螂工作记录，纱门、纱窗应随时关闭。</w:t>
      </w:r>
    </w:p>
    <w:p w14:paraId="31E807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1.17.3餐厅内外、餐桌椅无残渣、无污迹、油迹、不湿滑， 泔水、垃圾应盖好存放及时处理。</w:t>
      </w:r>
    </w:p>
    <w:p w14:paraId="791CBE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1.18人员卫生</w:t>
      </w:r>
    </w:p>
    <w:p w14:paraId="779419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1.18.1 食品从业人员应保持个人卫生，做到四勤：勤洗手、勤剪指甲、勤理发洗澡、勤换工作服帽，从事食品加工时，应穿戴清洁的工作衣、帽、口罩。</w:t>
      </w:r>
    </w:p>
    <w:p w14:paraId="31676BC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1.18.2食品从业人员不得留长指甲、涂指甲油、佩戴首饰 ，要勤洗手消毒、不随地吐痰、不乱扔废弃物。</w:t>
      </w:r>
    </w:p>
    <w:p w14:paraId="689111C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1.18.3 加工食品时不吸烟、不挖鼻孔、不捣耳朵、不对着食品打喷嚏、不得带手机进入后堂，工作期间坚决杜绝玩手机。</w:t>
      </w:r>
    </w:p>
    <w:p w14:paraId="4E510C75">
      <w:pPr>
        <w:keepNext w:val="0"/>
        <w:keepLines w:val="0"/>
        <w:pageBreakBefore w:val="0"/>
        <w:widowControl/>
        <w:suppressLineNumbers w:val="0"/>
        <w:shd w:val="clear" w:fill="FFFFFF"/>
        <w:kinsoku/>
        <w:wordWrap/>
        <w:overflowPunct/>
        <w:topLinePunct w:val="0"/>
        <w:autoSpaceDE/>
        <w:autoSpaceDN/>
        <w:bidi w:val="0"/>
        <w:adjustRightInd/>
        <w:snapToGrid/>
        <w:spacing w:line="500" w:lineRule="exact"/>
        <w:ind w:left="0" w:firstLine="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highlight w:val="none"/>
          <w:lang w:val="en-US" w:eastAsia="zh-CN"/>
        </w:rPr>
        <w:t xml:space="preserve">    1.19乙方工作人员就餐管理规定。禁止外带餐食，工作人员不得将饭菜带出指定就餐区域；乙方员工须待学生就餐结束后，方可开始用餐；乙方员工须在规定的时间和指定位置就餐，遵守就餐秩序。</w:t>
      </w:r>
    </w:p>
    <w:p w14:paraId="750C7D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1.20建立服务评价退出机制</w:t>
      </w:r>
    </w:p>
    <w:p w14:paraId="112F17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服务评价退出工作应当遵循“客观公正、优胜劣汰、动态管理”的原则，设定评价指标体系、对餐饮服务质量等内容，</w:t>
      </w:r>
      <w:bookmarkEnd w:id="45"/>
      <w:bookmarkEnd w:id="46"/>
      <w:r>
        <w:rPr>
          <w:rFonts w:hint="eastAsia" w:ascii="仿宋" w:hAnsi="仿宋" w:eastAsia="仿宋" w:cs="仿宋"/>
          <w:b w:val="0"/>
          <w:bCs w:val="0"/>
          <w:color w:val="auto"/>
          <w:sz w:val="24"/>
          <w:szCs w:val="24"/>
          <w:highlight w:val="none"/>
          <w:lang w:val="en-US" w:eastAsia="zh-CN"/>
        </w:rPr>
        <w:t>考核方式为每月从采购服务经费中扣除5%实行按月动态考核，以教师、学生、家长代表、辖区负责人共同参与评估方式进行，当满意度连续2次低于70%时实行动态退出机制。所投入的资产邀请第三方评估机构做清算。</w:t>
      </w:r>
    </w:p>
    <w:p w14:paraId="575BDE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bidi="en-US"/>
        </w:rPr>
      </w:pPr>
      <w:r>
        <w:rPr>
          <w:rFonts w:hint="eastAsia" w:ascii="仿宋" w:hAnsi="仿宋" w:eastAsia="仿宋" w:cs="仿宋"/>
          <w:b w:val="0"/>
          <w:bCs w:val="0"/>
          <w:color w:val="auto"/>
          <w:sz w:val="24"/>
          <w:szCs w:val="24"/>
          <w:highlight w:val="none"/>
          <w:lang w:val="en-US" w:eastAsia="zh-CN" w:bidi="en-US"/>
        </w:rPr>
        <w:t>学校设立专门的食品安全监督小组，负责对食堂食品安全违规行为的检查、认定与处罚执行。监督小组定期或不定期对食堂工作人员操作规范进行检查，对发现的违规行为进行处罚，并及时通知乙方。处罚款项从乙方月动态考核资金中扣除。</w:t>
      </w:r>
    </w:p>
    <w:p w14:paraId="3F15D57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bidi="en-US"/>
        </w:rPr>
      </w:pPr>
      <w:r>
        <w:rPr>
          <w:rFonts w:hint="eastAsia" w:ascii="仿宋" w:hAnsi="仿宋" w:eastAsia="仿宋" w:cs="仿宋"/>
          <w:b w:val="0"/>
          <w:bCs w:val="0"/>
          <w:color w:val="auto"/>
          <w:sz w:val="24"/>
          <w:szCs w:val="24"/>
          <w:highlight w:val="none"/>
          <w:lang w:val="en-US" w:eastAsia="zh-CN" w:bidi="en-US"/>
        </w:rPr>
        <w:t xml:space="preserve">经费核算要求  </w:t>
      </w:r>
    </w:p>
    <w:p w14:paraId="438397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lang w:val="en-US" w:eastAsia="zh-CN" w:bidi="en-US"/>
        </w:rPr>
      </w:pPr>
      <w:r>
        <w:rPr>
          <w:rFonts w:hint="eastAsia" w:ascii="仿宋" w:hAnsi="仿宋" w:eastAsia="仿宋" w:cs="仿宋"/>
          <w:b w:val="0"/>
          <w:bCs w:val="0"/>
          <w:color w:val="auto"/>
          <w:sz w:val="24"/>
          <w:szCs w:val="24"/>
          <w:highlight w:val="none"/>
          <w:lang w:val="en-US" w:eastAsia="zh-CN" w:bidi="en-US"/>
        </w:rPr>
        <w:t>2.1  实行专款专户管理机制，以签订合同金额按月结算，次月5日前结算上月费用，乙方需提供含税发票和固定账户。</w:t>
      </w:r>
    </w:p>
    <w:p w14:paraId="589528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b w:val="0"/>
          <w:bCs w:val="0"/>
          <w:color w:val="auto"/>
          <w:sz w:val="24"/>
          <w:szCs w:val="24"/>
          <w:highlight w:val="none"/>
          <w:lang w:val="en-US" w:eastAsia="zh-CN" w:bidi="en-US"/>
        </w:rPr>
        <w:t>2.2  寒暑假期人员浮动较大时，按实际就餐人数计算，累加至满月后核算或按照人数比例核算；期间乙方可调整服务人员数量，但须保证实际就餐需求和菜品质量。（注：2200人就餐为满月）</w:t>
      </w:r>
    </w:p>
    <w:p w14:paraId="76181A0F">
      <w:pPr>
        <w:spacing w:line="480" w:lineRule="exact"/>
        <w:jc w:val="center"/>
        <w:outlineLvl w:val="1"/>
        <w:rPr>
          <w:rFonts w:hint="eastAsia" w:ascii="仿宋" w:hAnsi="仿宋" w:eastAsia="仿宋" w:cs="仿宋"/>
          <w:b/>
          <w:color w:val="auto"/>
          <w:sz w:val="24"/>
          <w:szCs w:val="24"/>
          <w:highlight w:val="none"/>
          <w:lang w:eastAsia="zh-CN"/>
        </w:rPr>
      </w:pPr>
    </w:p>
    <w:p w14:paraId="6C9E4689">
      <w:pPr>
        <w:spacing w:line="480" w:lineRule="exact"/>
        <w:jc w:val="both"/>
        <w:outlineLvl w:val="1"/>
        <w:rPr>
          <w:rFonts w:hint="eastAsia" w:ascii="仿宋" w:hAnsi="仿宋" w:eastAsia="仿宋" w:cs="仿宋"/>
          <w:b/>
          <w:color w:val="auto"/>
          <w:sz w:val="30"/>
          <w:szCs w:val="30"/>
          <w:highlight w:val="none"/>
          <w:lang w:eastAsia="zh-CN"/>
        </w:rPr>
      </w:pPr>
    </w:p>
    <w:p w14:paraId="29BFFBBD">
      <w:pPr>
        <w:spacing w:line="480" w:lineRule="exact"/>
        <w:jc w:val="both"/>
        <w:outlineLvl w:val="1"/>
        <w:rPr>
          <w:rFonts w:hint="eastAsia" w:ascii="仿宋" w:hAnsi="仿宋" w:eastAsia="仿宋" w:cs="仿宋"/>
          <w:b/>
          <w:color w:val="auto"/>
          <w:sz w:val="30"/>
          <w:szCs w:val="30"/>
          <w:highlight w:val="none"/>
          <w:lang w:eastAsia="zh-CN"/>
        </w:rPr>
      </w:pPr>
    </w:p>
    <w:p w14:paraId="1DFD4C0F">
      <w:pPr>
        <w:spacing w:line="480" w:lineRule="exact"/>
        <w:jc w:val="both"/>
        <w:outlineLvl w:val="1"/>
        <w:rPr>
          <w:rFonts w:hint="eastAsia" w:ascii="仿宋" w:hAnsi="仿宋" w:eastAsia="仿宋" w:cs="仿宋"/>
          <w:b/>
          <w:color w:val="auto"/>
          <w:sz w:val="30"/>
          <w:szCs w:val="30"/>
          <w:highlight w:val="none"/>
          <w:lang w:eastAsia="zh-CN"/>
        </w:rPr>
      </w:pPr>
    </w:p>
    <w:p w14:paraId="22DD88AD">
      <w:pPr>
        <w:spacing w:line="480" w:lineRule="exact"/>
        <w:jc w:val="center"/>
        <w:outlineLvl w:val="1"/>
        <w:rPr>
          <w:rFonts w:hint="eastAsia" w:ascii="仿宋" w:hAnsi="仿宋" w:eastAsia="仿宋" w:cs="仿宋"/>
          <w:b/>
          <w:color w:val="auto"/>
          <w:sz w:val="32"/>
          <w:szCs w:val="32"/>
          <w:highlight w:val="none"/>
          <w:lang w:eastAsia="zh-CN"/>
        </w:rPr>
      </w:pPr>
    </w:p>
    <w:p w14:paraId="6D3517AC">
      <w:pPr>
        <w:spacing w:line="480" w:lineRule="exact"/>
        <w:jc w:val="center"/>
        <w:outlineLvl w:val="1"/>
        <w:rPr>
          <w:rFonts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第五章 合同条款及格式</w:t>
      </w:r>
      <w:bookmarkStart w:id="47" w:name="_Toc20669"/>
    </w:p>
    <w:bookmarkEnd w:id="47"/>
    <w:p w14:paraId="38AB5E2D">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p>
    <w:p w14:paraId="17B2F2B5">
      <w:pPr>
        <w:pStyle w:val="13"/>
        <w:adjustRightInd w:val="0"/>
        <w:snapToGrid w:val="0"/>
        <w:spacing w:line="682" w:lineRule="exact"/>
        <w:jc w:val="center"/>
        <w:rPr>
          <w:rFonts w:hint="eastAsia" w:ascii="仿宋" w:hAnsi="仿宋" w:eastAsia="仿宋" w:cs="仿宋"/>
          <w:b/>
          <w:bCs/>
          <w:color w:val="000000"/>
          <w:sz w:val="48"/>
          <w:szCs w:val="48"/>
          <w:lang w:eastAsia="zh-CN"/>
        </w:rPr>
      </w:pPr>
      <w:r>
        <w:rPr>
          <w:rFonts w:hint="eastAsia" w:ascii="仿宋" w:hAnsi="仿宋" w:eastAsia="仿宋" w:cs="仿宋"/>
          <w:b/>
          <w:bCs/>
          <w:color w:val="000000"/>
          <w:sz w:val="48"/>
          <w:szCs w:val="48"/>
          <w:lang w:eastAsia="zh-CN"/>
        </w:rPr>
        <w:t>克州一中2025年学生食堂后厨工作人员服务采购项目合同</w:t>
      </w:r>
    </w:p>
    <w:p w14:paraId="76ED235E">
      <w:pPr>
        <w:pStyle w:val="13"/>
        <w:adjustRightInd w:val="0"/>
        <w:snapToGrid w:val="0"/>
        <w:spacing w:line="682" w:lineRule="exact"/>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（示范文本）</w:t>
      </w:r>
    </w:p>
    <w:p w14:paraId="26D7F378">
      <w:pPr>
        <w:pStyle w:val="13"/>
        <w:adjustRightInd w:val="0"/>
        <w:snapToGrid w:val="0"/>
        <w:spacing w:line="482" w:lineRule="exact"/>
        <w:jc w:val="center"/>
        <w:rPr>
          <w:rFonts w:hint="eastAsia" w:ascii="楷体_GB2312" w:hAnsi="宋体" w:eastAsia="楷体_GB2312" w:cs="宋体"/>
          <w:color w:val="000000"/>
          <w:sz w:val="32"/>
          <w:szCs w:val="32"/>
        </w:rPr>
      </w:pPr>
    </w:p>
    <w:p w14:paraId="5023DB0A">
      <w:pPr>
        <w:pStyle w:val="13"/>
        <w:adjustRightInd w:val="0"/>
        <w:snapToGrid w:val="0"/>
        <w:spacing w:line="482" w:lineRule="exact"/>
        <w:jc w:val="center"/>
        <w:rPr>
          <w:rFonts w:hint="eastAsia" w:ascii="楷体_GB2312" w:hAnsi="宋体" w:eastAsia="楷体_GB2312" w:cs="宋体"/>
          <w:color w:val="000000"/>
          <w:sz w:val="32"/>
          <w:szCs w:val="32"/>
        </w:rPr>
      </w:pPr>
    </w:p>
    <w:p w14:paraId="208B32F1">
      <w:pPr>
        <w:pStyle w:val="13"/>
        <w:adjustRightInd w:val="0"/>
        <w:snapToGrid w:val="0"/>
        <w:spacing w:line="482" w:lineRule="exact"/>
        <w:jc w:val="center"/>
        <w:rPr>
          <w:rFonts w:hint="eastAsia" w:ascii="楷体_GB2312" w:hAnsi="宋体" w:eastAsia="楷体_GB2312" w:cs="宋体"/>
          <w:color w:val="000000"/>
          <w:sz w:val="32"/>
          <w:szCs w:val="32"/>
        </w:rPr>
      </w:pPr>
    </w:p>
    <w:p w14:paraId="1EE43121">
      <w:pPr>
        <w:pStyle w:val="13"/>
        <w:adjustRightInd w:val="0"/>
        <w:snapToGrid w:val="0"/>
        <w:spacing w:line="482" w:lineRule="exact"/>
        <w:jc w:val="center"/>
        <w:rPr>
          <w:rFonts w:hint="eastAsia" w:ascii="楷体_GB2312" w:hAnsi="宋体" w:eastAsia="楷体_GB2312" w:cs="宋体"/>
          <w:color w:val="000000"/>
          <w:sz w:val="32"/>
          <w:szCs w:val="32"/>
        </w:rPr>
      </w:pPr>
    </w:p>
    <w:p w14:paraId="46E375B2">
      <w:pPr>
        <w:pStyle w:val="13"/>
        <w:adjustRightInd w:val="0"/>
        <w:snapToGrid w:val="0"/>
        <w:spacing w:line="482" w:lineRule="exact"/>
        <w:jc w:val="center"/>
        <w:rPr>
          <w:rFonts w:hint="eastAsia" w:ascii="楷体_GB2312" w:hAnsi="宋体" w:eastAsia="楷体_GB2312" w:cs="宋体"/>
          <w:color w:val="000000"/>
          <w:sz w:val="32"/>
          <w:szCs w:val="32"/>
        </w:rPr>
      </w:pPr>
    </w:p>
    <w:p w14:paraId="76BAAA0F">
      <w:pPr>
        <w:pStyle w:val="13"/>
        <w:adjustRightInd w:val="0"/>
        <w:snapToGrid w:val="0"/>
        <w:spacing w:line="482" w:lineRule="exact"/>
        <w:jc w:val="center"/>
        <w:rPr>
          <w:rFonts w:hint="eastAsia" w:ascii="楷体_GB2312" w:hAnsi="宋体" w:eastAsia="楷体_GB2312" w:cs="宋体"/>
          <w:color w:val="000000"/>
          <w:sz w:val="32"/>
          <w:szCs w:val="32"/>
        </w:rPr>
      </w:pPr>
    </w:p>
    <w:p w14:paraId="62061597">
      <w:pPr>
        <w:pStyle w:val="13"/>
        <w:adjustRightInd w:val="0"/>
        <w:snapToGrid w:val="0"/>
        <w:spacing w:line="482" w:lineRule="exact"/>
        <w:jc w:val="center"/>
        <w:rPr>
          <w:rFonts w:hint="eastAsia" w:ascii="楷体_GB2312" w:hAnsi="宋体" w:eastAsia="楷体_GB2312" w:cs="宋体"/>
          <w:color w:val="000000"/>
          <w:sz w:val="32"/>
          <w:szCs w:val="32"/>
        </w:rPr>
      </w:pPr>
    </w:p>
    <w:p w14:paraId="18E2949E">
      <w:pPr>
        <w:pStyle w:val="13"/>
        <w:adjustRightInd w:val="0"/>
        <w:snapToGrid w:val="0"/>
        <w:spacing w:line="482" w:lineRule="exact"/>
        <w:jc w:val="center"/>
        <w:rPr>
          <w:rFonts w:hint="eastAsia" w:ascii="楷体_GB2312" w:hAnsi="宋体" w:eastAsia="楷体_GB2312" w:cs="宋体"/>
          <w:color w:val="000000"/>
          <w:sz w:val="32"/>
          <w:szCs w:val="32"/>
        </w:rPr>
      </w:pPr>
    </w:p>
    <w:p w14:paraId="3E338DCC">
      <w:pPr>
        <w:pStyle w:val="13"/>
        <w:adjustRightInd w:val="0"/>
        <w:snapToGrid w:val="0"/>
        <w:spacing w:line="482" w:lineRule="exact"/>
        <w:jc w:val="both"/>
        <w:rPr>
          <w:rFonts w:hint="eastAsia" w:ascii="楷体_GB2312" w:hAnsi="宋体" w:eastAsia="楷体_GB2312" w:cs="宋体"/>
          <w:color w:val="000000"/>
          <w:sz w:val="32"/>
          <w:szCs w:val="32"/>
        </w:rPr>
      </w:pPr>
    </w:p>
    <w:p w14:paraId="05DF15E6">
      <w:pPr>
        <w:pStyle w:val="13"/>
        <w:adjustRightInd w:val="0"/>
        <w:snapToGrid w:val="0"/>
        <w:spacing w:line="482" w:lineRule="exact"/>
        <w:jc w:val="both"/>
        <w:rPr>
          <w:rFonts w:hint="eastAsia" w:ascii="楷体_GB2312" w:hAnsi="宋体" w:eastAsia="楷体_GB2312" w:cs="宋体"/>
          <w:color w:val="000000"/>
          <w:sz w:val="32"/>
          <w:szCs w:val="32"/>
        </w:rPr>
      </w:pPr>
    </w:p>
    <w:p w14:paraId="5CD65CF4">
      <w:pPr>
        <w:pStyle w:val="13"/>
        <w:adjustRightInd w:val="0"/>
        <w:snapToGrid w:val="0"/>
        <w:spacing w:line="482" w:lineRule="exact"/>
        <w:jc w:val="both"/>
        <w:rPr>
          <w:rFonts w:hint="eastAsia" w:ascii="楷体_GB2312" w:hAnsi="宋体" w:eastAsia="楷体_GB2312" w:cs="宋体"/>
          <w:color w:val="000000"/>
          <w:sz w:val="32"/>
          <w:szCs w:val="32"/>
        </w:rPr>
      </w:pPr>
    </w:p>
    <w:p w14:paraId="76DADF34">
      <w:pPr>
        <w:pStyle w:val="13"/>
        <w:adjustRightInd w:val="0"/>
        <w:snapToGrid w:val="0"/>
        <w:spacing w:line="482" w:lineRule="exact"/>
        <w:jc w:val="center"/>
        <w:rPr>
          <w:rFonts w:hint="eastAsia" w:ascii="楷体_GB2312" w:hAnsi="宋体" w:eastAsia="楷体_GB2312" w:cs="宋体"/>
          <w:color w:val="000000"/>
          <w:sz w:val="32"/>
          <w:szCs w:val="32"/>
        </w:rPr>
      </w:pPr>
    </w:p>
    <w:p w14:paraId="2121875D">
      <w:pPr>
        <w:pStyle w:val="13"/>
        <w:adjustRightInd w:val="0"/>
        <w:snapToGrid w:val="0"/>
        <w:spacing w:line="482" w:lineRule="exact"/>
        <w:jc w:val="center"/>
        <w:rPr>
          <w:rFonts w:hint="eastAsia" w:ascii="楷体_GB2312" w:hAnsi="宋体" w:eastAsia="楷体_GB2312" w:cs="宋体"/>
          <w:color w:val="auto"/>
          <w:sz w:val="32"/>
          <w:szCs w:val="32"/>
          <w:highlight w:val="none"/>
        </w:rPr>
      </w:pPr>
    </w:p>
    <w:p w14:paraId="350C1DC8">
      <w:pPr>
        <w:pStyle w:val="13"/>
        <w:adjustRightInd w:val="0"/>
        <w:snapToGrid w:val="0"/>
        <w:spacing w:line="482" w:lineRule="exact"/>
        <w:jc w:val="center"/>
        <w:rPr>
          <w:rFonts w:hint="eastAsia" w:ascii="楷体_GB2312" w:hAnsi="宋体" w:eastAsia="楷体_GB2312" w:cs="宋体"/>
          <w:color w:val="auto"/>
          <w:spacing w:val="18"/>
          <w:sz w:val="32"/>
          <w:szCs w:val="32"/>
          <w:highlight w:val="none"/>
          <w:lang w:eastAsia="zh-CN"/>
        </w:rPr>
      </w:pPr>
      <w:r>
        <w:rPr>
          <w:color w:val="auto"/>
          <w:sz w:val="32"/>
          <w:highlight w:val="none"/>
        </w:rPr>
        <mc:AlternateContent>
          <mc:Choice Requires="wps">
            <w:drawing>
              <wp:anchor distT="0" distB="0" distL="114300" distR="114300" simplePos="0" relativeHeight="251668480" behindDoc="0" locked="0" layoutInCell="1" allowOverlap="1">
                <wp:simplePos x="0" y="0"/>
                <wp:positionH relativeFrom="column">
                  <wp:posOffset>4558665</wp:posOffset>
                </wp:positionH>
                <wp:positionV relativeFrom="paragraph">
                  <wp:posOffset>201930</wp:posOffset>
                </wp:positionV>
                <wp:extent cx="638175" cy="390525"/>
                <wp:effectExtent l="7620" t="7620" r="20955" b="20955"/>
                <wp:wrapNone/>
                <wp:docPr id="1" name="文本框 10"/>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0" o:spid="_x0000_s1026" o:spt="202" type="#_x0000_t202" style="position:absolute;left:0pt;margin-left:358.95pt;margin-top:15.9pt;height:30.75pt;width:50.25pt;z-index:251668480;mso-width-relative:page;mso-height-relative:page;" fillcolor="#FFFFFF" filled="t" stroked="t" coordsize="21600,21600" o:gfxdata="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clquXaAAAACQEAAA8AAAAAAAAAAQAgAAAAIgAAAGRycy9kb3ducmV2LnhtbFBLAQIUABQAAAAI&#10;AIdO4kBq1csDXQIAAPEEAAAOAAAAAAAAAAEAIAAAACkBAABkcnMvZTJvRG9jLnhtbFBLBQYAAAAA&#10;BgAGAFkBAAD4BQAAAAA=&#10;">
                <v:fill type="gradient" on="t" color2="#FFFFFF" angle="90" focus="100%" focussize="0,0">
                  <o:fill type="gradientUnscaled" v:ext="backwardCompatible"/>
                </v:fill>
                <v:stroke weight="1.25pt" color="#FFFFFF" joinstyle="miter"/>
                <v:imagedata o:title=""/>
                <o:lock v:ext="edit" aspectratio="f"/>
                <v:textbox>
                  <w:txbxContent>
                    <w:p w14:paraId="57B67AB0">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r>
        <w:rPr>
          <w:rFonts w:hint="eastAsia" w:ascii="楷体_GB2312" w:hAnsi="宋体" w:eastAsia="楷体_GB2312" w:cs="宋体"/>
          <w:color w:val="auto"/>
          <w:spacing w:val="18"/>
          <w:sz w:val="32"/>
          <w:szCs w:val="32"/>
          <w:highlight w:val="none"/>
          <w:lang w:eastAsia="zh-CN"/>
        </w:rPr>
        <w:t>新疆维吾尔自治区市场监督管理局</w:t>
      </w:r>
    </w:p>
    <w:p w14:paraId="1C82BCC0">
      <w:pPr>
        <w:pStyle w:val="13"/>
        <w:adjustRightInd w:val="0"/>
        <w:snapToGrid w:val="0"/>
        <w:spacing w:line="482" w:lineRule="exact"/>
        <w:ind w:right="105"/>
        <w:jc w:val="center"/>
        <w:rPr>
          <w:rFonts w:hint="eastAsia" w:ascii="楷体_GB2312" w:hAnsi="宋体" w:eastAsia="楷体_GB2312" w:cs="宋体"/>
          <w:color w:val="auto"/>
          <w:sz w:val="32"/>
          <w:szCs w:val="32"/>
          <w:highlight w:val="none"/>
          <w:lang w:eastAsia="zh-CN"/>
        </w:rPr>
      </w:pPr>
      <w:r>
        <w:rPr>
          <w:rFonts w:hint="eastAsia" w:ascii="楷体_GB2312" w:hAnsi="宋体" w:eastAsia="楷体_GB2312" w:cs="宋体"/>
          <w:color w:val="auto"/>
          <w:sz w:val="32"/>
          <w:szCs w:val="32"/>
          <w:highlight w:val="none"/>
          <w:lang w:eastAsia="zh-CN"/>
        </w:rPr>
        <w:t>新疆维吾尔自治区教育厅</w:t>
      </w:r>
    </w:p>
    <w:p w14:paraId="0937DF22">
      <w:pPr>
        <w:spacing w:line="205" w:lineRule="auto"/>
        <w:rPr>
          <w:rFonts w:ascii="微软雅黑" w:hAnsi="微软雅黑" w:eastAsia="微软雅黑" w:cs="微软雅黑"/>
          <w:color w:val="000000"/>
          <w:sz w:val="31"/>
          <w:szCs w:val="31"/>
          <w:highlight w:val="yellow"/>
        </w:rPr>
        <w:sectPr>
          <w:footerReference r:id="rId6" w:type="default"/>
          <w:pgSz w:w="11906" w:h="16839"/>
          <w:pgMar w:top="2098" w:right="1474" w:bottom="1984" w:left="1587" w:header="0" w:footer="1531" w:gutter="0"/>
          <w:pgNumType w:fmt="decimal" w:start="1"/>
          <w:cols w:space="720" w:num="1"/>
          <w:rtlGutter w:val="0"/>
          <w:docGrid w:linePitch="0" w:charSpace="0"/>
        </w:sectPr>
      </w:pPr>
    </w:p>
    <w:p w14:paraId="4C52BC16">
      <w:pPr>
        <w:pStyle w:val="5"/>
        <w:spacing w:before="0" w:beforeAutospacing="0" w:after="0" w:afterAutospacing="0" w:line="360" w:lineRule="auto"/>
        <w:ind w:left="0" w:leftChars="0" w:firstLine="0" w:firstLineChars="0"/>
        <w:jc w:val="center"/>
        <w:rPr>
          <w:rFonts w:hint="eastAsia" w:ascii="仿宋" w:hAnsi="仿宋" w:eastAsia="仿宋" w:cs="仿宋"/>
          <w:color w:val="000000"/>
        </w:rPr>
      </w:pPr>
      <w:r>
        <w:rPr>
          <w:rFonts w:hint="eastAsia" w:ascii="仿宋" w:hAnsi="仿宋" w:eastAsia="仿宋" w:cs="仿宋"/>
          <w:color w:val="000000"/>
        </w:rPr>
        <w:t>使用说明</w:t>
      </w:r>
    </w:p>
    <w:p w14:paraId="0B4A1BAA">
      <w:pPr>
        <w:widowControl w:val="0"/>
        <w:spacing w:line="278" w:lineRule="auto"/>
        <w:jc w:val="both"/>
        <w:rPr>
          <w:rFonts w:hint="eastAsia" w:ascii="仿宋" w:hAnsi="仿宋" w:eastAsia="仿宋" w:cs="仿宋"/>
          <w:color w:val="000000"/>
          <w:kern w:val="2"/>
          <w:sz w:val="21"/>
          <w:szCs w:val="24"/>
          <w:lang w:val="en-US" w:eastAsia="zh-CN" w:bidi="ar-SA"/>
        </w:rPr>
      </w:pPr>
    </w:p>
    <w:p w14:paraId="7720D4DE">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一、为规范学校与企业的权利义务，维护双方合法权益 ， 确保学校食堂的安全和质量，根据《中华人民共和国民法典》《中华人民共和国食品安全法》《学校食品安全与营养健康管理规定》《企业落实食品安全主体责任监督管理规定》《GB31654—2021食品安全国家标准餐饮服务通用卫生规范》《餐饮服务食品安全操作规范》及相关法律法规、规章制度要求，制定本《合同示范文本》。</w:t>
      </w:r>
    </w:p>
    <w:p w14:paraId="56C7A623">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二、本《合同示范文本》供新疆维吾尔自治区行政区域内的学校（委托方）与企业（受托方）之间签订食堂委托管理服务合同时参照使用。</w:t>
      </w:r>
    </w:p>
    <w:p w14:paraId="35FA26B4">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三、本《合同示范文本》由自治区市场监管局和自治区教育厅共同制定发布并负责解释。</w:t>
      </w:r>
    </w:p>
    <w:p w14:paraId="6B877BA9">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四、 当事人参照本《合同示范文本》订立合同的 ， 应充分理解合同中条款的内容 ，并自行承担合同订立履行所发生的法律后果。当事人对合同条款理解发生争议时 ，应按照有关法律法规规定对条款进行解释。</w:t>
      </w:r>
    </w:p>
    <w:p w14:paraId="39C08F08">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五、合同当事人参照本《合同示范文本》订立合同时，可以根据实际情况修改、增补合同内容。但是对文本中的格式条款如果进行了修改、增补的 ，不得以“合同示范文本 ”名义使用。</w:t>
      </w:r>
    </w:p>
    <w:p w14:paraId="2BDD5B5E">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六、本《合同示范文本》所称的委托管理服务是指：根据学校（委托方）和企业（管理服务方） 的约定 ， 企业组建服务团队 ，并将聘用的员工派遣到学校食堂 ，由学校监督服务团队做好食堂的采购 、验收 、贮存、加工、供餐、陪餐、留样、 洗消等日常管理 ，财务核算由学校自行负责。服务团队员工用工合同由企业签订。</w:t>
      </w:r>
    </w:p>
    <w:p w14:paraId="6749FDDD">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ind w:firstLine="440" w:firstLineChars="200"/>
        <w:jc w:val="both"/>
        <w:textAlignment w:val="auto"/>
        <w:rPr>
          <w:rFonts w:hint="eastAsia" w:ascii="仿宋" w:hAnsi="仿宋" w:eastAsia="仿宋" w:cs="仿宋"/>
          <w:snapToGrid/>
          <w:color w:val="000000"/>
          <w:kern w:val="2"/>
          <w:sz w:val="22"/>
          <w:szCs w:val="22"/>
          <w:lang w:val="en-US" w:eastAsia="zh-CN"/>
        </w:rPr>
      </w:pPr>
      <w:r>
        <w:rPr>
          <w:rFonts w:hint="eastAsia" w:ascii="仿宋" w:hAnsi="仿宋" w:eastAsia="仿宋" w:cs="仿宋"/>
          <w:snapToGrid/>
          <w:color w:val="000000"/>
          <w:kern w:val="2"/>
          <w:sz w:val="22"/>
          <w:szCs w:val="22"/>
          <w:lang w:val="en-US" w:eastAsia="zh-CN"/>
        </w:rPr>
        <w:t>七、本《合同示范文本》中所称的学校是指： 普通中小学校 、中等职业学校、高等教育学校、特殊教育学校、专门学校等 ，包括幼儿园、小学、初中、高中和大学。</w:t>
      </w:r>
    </w:p>
    <w:p w14:paraId="36F877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仿宋" w:hAnsi="仿宋" w:eastAsia="仿宋" w:cs="仿宋"/>
          <w:color w:val="000000"/>
          <w:spacing w:val="0"/>
          <w:w w:val="100"/>
          <w:sz w:val="22"/>
          <w:szCs w:val="22"/>
          <w:lang w:val="en-US" w:eastAsia="zh-CN"/>
        </w:rPr>
      </w:pPr>
      <w:r>
        <w:rPr>
          <w:rFonts w:hint="eastAsia" w:ascii="仿宋" w:hAnsi="仿宋" w:eastAsia="仿宋" w:cs="仿宋"/>
          <w:snapToGrid/>
          <w:color w:val="000000"/>
          <w:kern w:val="2"/>
          <w:sz w:val="22"/>
          <w:szCs w:val="22"/>
          <w:lang w:val="en-US" w:eastAsia="zh-CN"/>
        </w:rPr>
        <w:t>八、</w:t>
      </w:r>
      <w:r>
        <w:rPr>
          <w:rFonts w:hint="eastAsia" w:ascii="仿宋" w:hAnsi="仿宋" w:eastAsia="仿宋" w:cs="仿宋"/>
          <w:color w:val="000000"/>
          <w:spacing w:val="0"/>
          <w:w w:val="100"/>
          <w:sz w:val="22"/>
          <w:szCs w:val="22"/>
          <w:lang w:val="en-US" w:eastAsia="zh-CN"/>
        </w:rPr>
        <w:t>为保证合同条款的全面、准确，请在“新疆维吾尔自治区市场监督管理局”门户网站（www</w:t>
      </w:r>
      <w:r>
        <w:rPr>
          <w:rFonts w:hint="eastAsia" w:ascii="仿宋" w:hAnsi="仿宋" w:eastAsia="仿宋" w:cs="仿宋"/>
          <w:color w:val="000000"/>
          <w:spacing w:val="0"/>
          <w:w w:val="100"/>
          <w:sz w:val="22"/>
          <w:szCs w:val="22"/>
          <w:lang w:val="en" w:eastAsia="zh-CN"/>
        </w:rPr>
        <w:t>.xjaic.gov.cn</w:t>
      </w:r>
      <w:r>
        <w:rPr>
          <w:rFonts w:hint="eastAsia" w:ascii="仿宋" w:hAnsi="仿宋" w:eastAsia="仿宋" w:cs="仿宋"/>
          <w:color w:val="000000"/>
          <w:spacing w:val="0"/>
          <w:w w:val="100"/>
          <w:sz w:val="22"/>
          <w:szCs w:val="22"/>
          <w:lang w:val="en-US" w:eastAsia="zh-CN"/>
        </w:rPr>
        <w:t>）“合同示范文本”模块、“新疆维吾尔自治区教育厅”门户网站（</w:t>
      </w:r>
      <w:r>
        <w:rPr>
          <w:rFonts w:hint="eastAsia" w:ascii="仿宋" w:hAnsi="仿宋" w:eastAsia="仿宋" w:cs="仿宋"/>
          <w:color w:val="000000"/>
          <w:spacing w:val="0"/>
          <w:w w:val="100"/>
          <w:sz w:val="22"/>
          <w:szCs w:val="22"/>
          <w:lang w:val="en" w:eastAsia="zh-CN"/>
        </w:rPr>
        <w:t>jyt.xinjiang.gov.cn</w:t>
      </w:r>
      <w:r>
        <w:rPr>
          <w:rFonts w:hint="eastAsia" w:ascii="仿宋" w:hAnsi="仿宋" w:eastAsia="仿宋" w:cs="仿宋"/>
          <w:color w:val="000000"/>
          <w:spacing w:val="0"/>
          <w:w w:val="100"/>
          <w:sz w:val="22"/>
          <w:szCs w:val="22"/>
          <w:lang w:val="en-US" w:eastAsia="zh-CN"/>
        </w:rPr>
        <w:t>）相关栏目等渠道下载本《合同示范文本》，任何单位和个人不得出于商业目的擅自翻印和出售《合同示范文本》。</w:t>
      </w:r>
    </w:p>
    <w:p w14:paraId="1B658C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40" w:firstLineChars="200"/>
        <w:textAlignment w:val="auto"/>
        <w:rPr>
          <w:rFonts w:hint="eastAsia" w:ascii="仿宋" w:hAnsi="仿宋" w:eastAsia="仿宋" w:cs="仿宋"/>
          <w:color w:val="000000"/>
          <w:sz w:val="22"/>
          <w:szCs w:val="22"/>
          <w:lang w:val="en-US" w:eastAsia="zh-CN"/>
        </w:rPr>
      </w:pPr>
    </w:p>
    <w:p w14:paraId="4A6A015C">
      <w:pPr>
        <w:keepNext w:val="0"/>
        <w:keepLines w:val="0"/>
        <w:pageBreakBefore w:val="0"/>
        <w:widowControl w:val="0"/>
        <w:numPr>
          <w:ilvl w:val="0"/>
          <w:numId w:val="0"/>
        </w:numPr>
        <w:suppressAutoHyphens/>
        <w:kinsoku/>
        <w:wordWrap/>
        <w:overflowPunct/>
        <w:topLinePunct w:val="0"/>
        <w:autoSpaceDE/>
        <w:autoSpaceDN/>
        <w:bidi w:val="0"/>
        <w:adjustRightInd/>
        <w:snapToGrid/>
        <w:spacing w:line="420" w:lineRule="exact"/>
        <w:jc w:val="both"/>
        <w:textAlignment w:val="auto"/>
        <w:rPr>
          <w:rFonts w:hint="eastAsia" w:ascii="仿宋" w:hAnsi="仿宋" w:eastAsia="仿宋" w:cs="仿宋"/>
          <w:snapToGrid/>
          <w:color w:val="000000"/>
          <w:kern w:val="2"/>
          <w:sz w:val="22"/>
          <w:szCs w:val="22"/>
          <w:lang w:val="en-US" w:eastAsia="zh-CN"/>
        </w:rPr>
        <w:sectPr>
          <w:footerReference r:id="rId7" w:type="default"/>
          <w:pgSz w:w="11906" w:h="16839"/>
          <w:pgMar w:top="2098" w:right="1474" w:bottom="1984" w:left="1587" w:header="0" w:footer="1531" w:gutter="0"/>
          <w:pgNumType w:fmt="decimal"/>
          <w:cols w:space="720" w:num="1"/>
          <w:rtlGutter w:val="0"/>
          <w:docGrid w:linePitch="0" w:charSpace="0"/>
        </w:sectPr>
      </w:pPr>
    </w:p>
    <w:p w14:paraId="5C351D31">
      <w:pPr>
        <w:pStyle w:val="13"/>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snapToGrid/>
          <w:color w:val="000000"/>
          <w:kern w:val="2"/>
          <w:sz w:val="40"/>
          <w:szCs w:val="40"/>
          <w:lang w:val="en-US" w:eastAsia="zh-CN"/>
        </w:rPr>
      </w:pPr>
      <w:r>
        <w:rPr>
          <w:rFonts w:hint="eastAsia" w:ascii="仿宋" w:hAnsi="仿宋" w:eastAsia="仿宋" w:cs="仿宋"/>
          <w:b/>
          <w:bCs/>
          <w:snapToGrid/>
          <w:color w:val="000000"/>
          <w:kern w:val="2"/>
          <w:sz w:val="40"/>
          <w:szCs w:val="40"/>
          <w:lang w:val="en-US" w:eastAsia="zh-CN"/>
        </w:rPr>
        <w:t>克州一中2025年学生食堂后厨工作人员服务采购项目合同</w:t>
      </w:r>
    </w:p>
    <w:p w14:paraId="3FAE5B8B">
      <w:pPr>
        <w:keepNext w:val="0"/>
        <w:keepLines w:val="0"/>
        <w:pageBreakBefore w:val="0"/>
        <w:widowControl w:val="0"/>
        <w:wordWrap/>
        <w:overflowPunct/>
        <w:topLinePunct w:val="0"/>
        <w:bidi w:val="0"/>
        <w:adjustRightInd w:val="0"/>
        <w:snapToGrid w:val="0"/>
        <w:spacing w:line="560" w:lineRule="exact"/>
        <w:jc w:val="both"/>
        <w:rPr>
          <w:rFonts w:hint="eastAsia" w:ascii="仿宋" w:hAnsi="仿宋" w:eastAsia="仿宋" w:cs="仿宋"/>
          <w:color w:val="000000"/>
          <w:kern w:val="2"/>
          <w:sz w:val="21"/>
          <w:szCs w:val="24"/>
          <w:lang w:val="en-US" w:eastAsia="zh-CN" w:bidi="ar-SA"/>
        </w:rPr>
      </w:pPr>
    </w:p>
    <w:p w14:paraId="0733F1D6">
      <w:pPr>
        <w:keepNext w:val="0"/>
        <w:keepLines w:val="0"/>
        <w:pageBreakBefore w:val="0"/>
        <w:widowControl w:val="0"/>
        <w:wordWrap/>
        <w:overflowPunct/>
        <w:topLinePunct w:val="0"/>
        <w:bidi w:val="0"/>
        <w:adjustRightInd w:val="0"/>
        <w:snapToGrid w:val="0"/>
        <w:spacing w:line="420" w:lineRule="exact"/>
        <w:jc w:val="both"/>
        <w:rPr>
          <w:rFonts w:hint="eastAsia" w:ascii="仿宋" w:hAnsi="仿宋" w:eastAsia="仿宋" w:cs="仿宋"/>
          <w:color w:val="000000"/>
          <w:kern w:val="2"/>
          <w:sz w:val="21"/>
          <w:szCs w:val="24"/>
          <w:lang w:val="en-US" w:eastAsia="zh-CN" w:bidi="ar-SA"/>
        </w:rPr>
      </w:pPr>
    </w:p>
    <w:p w14:paraId="30DC6C25">
      <w:pPr>
        <w:keepNext w:val="0"/>
        <w:keepLines w:val="0"/>
        <w:pageBreakBefore w:val="0"/>
        <w:widowControl/>
        <w:tabs>
          <w:tab w:val="left" w:pos="7962"/>
        </w:tabs>
        <w:kinsoku w:val="0"/>
        <w:wordWrap/>
        <w:overflowPunct/>
        <w:topLinePunct w:val="0"/>
        <w:autoSpaceDE w:val="0"/>
        <w:autoSpaceDN w:val="0"/>
        <w:bidi w:val="0"/>
        <w:adjustRightInd w:val="0"/>
        <w:snapToGrid w:val="0"/>
        <w:spacing w:line="420" w:lineRule="exact"/>
        <w:ind w:right="468"/>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11"/>
          <w:sz w:val="24"/>
          <w:szCs w:val="24"/>
        </w:rPr>
        <w:t>甲方（</w:t>
      </w:r>
      <w:r>
        <w:rPr>
          <w:rFonts w:hint="eastAsia" w:ascii="仿宋" w:hAnsi="仿宋" w:eastAsia="仿宋" w:cs="仿宋"/>
          <w:color w:val="000000"/>
          <w:spacing w:val="-11"/>
          <w:sz w:val="24"/>
          <w:szCs w:val="24"/>
          <w:lang w:eastAsia="zh-CN"/>
        </w:rPr>
        <w:t>委托方</w:t>
      </w:r>
      <w:r>
        <w:rPr>
          <w:rFonts w:hint="eastAsia" w:ascii="仿宋" w:hAnsi="仿宋" w:eastAsia="仿宋" w:cs="仿宋"/>
          <w:color w:val="000000"/>
          <w:spacing w:val="-74"/>
          <w:sz w:val="24"/>
          <w:szCs w:val="24"/>
        </w:rPr>
        <w:t>）：</w:t>
      </w:r>
      <w:r>
        <w:rPr>
          <w:rFonts w:hint="eastAsia" w:ascii="仿宋" w:hAnsi="仿宋" w:eastAsia="仿宋" w:cs="仿宋"/>
          <w:color w:val="000000"/>
          <w:sz w:val="24"/>
          <w:szCs w:val="24"/>
          <w:u w:val="single" w:color="auto"/>
        </w:rPr>
        <w:tab/>
      </w:r>
      <w:r>
        <w:rPr>
          <w:rFonts w:hint="eastAsia" w:ascii="仿宋" w:hAnsi="仿宋" w:eastAsia="仿宋" w:cs="仿宋"/>
          <w:color w:val="000000"/>
          <w:sz w:val="24"/>
          <w:szCs w:val="24"/>
        </w:rPr>
        <w:t xml:space="preserve"> </w:t>
      </w:r>
    </w:p>
    <w:p w14:paraId="4BAC2352">
      <w:pPr>
        <w:keepNext w:val="0"/>
        <w:keepLines w:val="0"/>
        <w:pageBreakBefore w:val="0"/>
        <w:widowControl/>
        <w:tabs>
          <w:tab w:val="left" w:pos="7962"/>
        </w:tabs>
        <w:kinsoku w:val="0"/>
        <w:wordWrap/>
        <w:overflowPunct/>
        <w:topLinePunct w:val="0"/>
        <w:autoSpaceDE w:val="0"/>
        <w:autoSpaceDN w:val="0"/>
        <w:bidi w:val="0"/>
        <w:adjustRightInd w:val="0"/>
        <w:snapToGrid w:val="0"/>
        <w:spacing w:line="420" w:lineRule="exact"/>
        <w:ind w:right="468"/>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3"/>
          <w:sz w:val="24"/>
          <w:szCs w:val="24"/>
        </w:rPr>
        <w:t>统一社会信用代码证号：</w:t>
      </w:r>
      <w:r>
        <w:rPr>
          <w:rFonts w:hint="eastAsia" w:ascii="仿宋" w:hAnsi="仿宋" w:eastAsia="仿宋" w:cs="仿宋"/>
          <w:color w:val="000000"/>
          <w:sz w:val="24"/>
          <w:szCs w:val="24"/>
          <w:u w:val="single" w:color="auto"/>
        </w:rPr>
        <w:tab/>
      </w:r>
      <w:r>
        <w:rPr>
          <w:rFonts w:hint="eastAsia" w:ascii="仿宋" w:hAnsi="仿宋" w:eastAsia="仿宋" w:cs="仿宋"/>
          <w:color w:val="000000"/>
          <w:sz w:val="24"/>
          <w:szCs w:val="24"/>
        </w:rPr>
        <w:t xml:space="preserve"> </w:t>
      </w:r>
    </w:p>
    <w:p w14:paraId="2E0012F9">
      <w:pPr>
        <w:keepNext w:val="0"/>
        <w:keepLines w:val="0"/>
        <w:pageBreakBefore w:val="0"/>
        <w:widowControl/>
        <w:tabs>
          <w:tab w:val="left" w:pos="7962"/>
        </w:tabs>
        <w:kinsoku w:val="0"/>
        <w:wordWrap/>
        <w:overflowPunct/>
        <w:topLinePunct w:val="0"/>
        <w:autoSpaceDE w:val="0"/>
        <w:autoSpaceDN w:val="0"/>
        <w:bidi w:val="0"/>
        <w:adjustRightInd w:val="0"/>
        <w:snapToGrid w:val="0"/>
        <w:spacing w:line="420" w:lineRule="exact"/>
        <w:ind w:right="468"/>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4"/>
          <w:sz w:val="24"/>
          <w:szCs w:val="24"/>
        </w:rPr>
        <w:t>乙方（</w:t>
      </w:r>
      <w:r>
        <w:rPr>
          <w:rFonts w:hint="eastAsia" w:ascii="仿宋" w:hAnsi="仿宋" w:eastAsia="仿宋" w:cs="仿宋"/>
          <w:color w:val="000000"/>
          <w:spacing w:val="-4"/>
          <w:sz w:val="24"/>
          <w:szCs w:val="24"/>
          <w:lang w:eastAsia="zh-CN"/>
        </w:rPr>
        <w:t>管理服务方</w:t>
      </w:r>
      <w:r>
        <w:rPr>
          <w:rFonts w:hint="eastAsia" w:ascii="仿宋" w:hAnsi="仿宋" w:eastAsia="仿宋" w:cs="仿宋"/>
          <w:color w:val="000000"/>
          <w:spacing w:val="-77"/>
          <w:sz w:val="24"/>
          <w:szCs w:val="24"/>
        </w:rPr>
        <w:t>）：</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z w:val="24"/>
          <w:szCs w:val="24"/>
          <w:u w:val="single" w:color="auto"/>
          <w:lang w:val="en-US" w:eastAsia="zh-CN"/>
        </w:rPr>
        <w:t xml:space="preserve">                                      </w:t>
      </w:r>
      <w:r>
        <w:rPr>
          <w:rFonts w:hint="eastAsia" w:ascii="仿宋" w:hAnsi="仿宋" w:eastAsia="仿宋" w:cs="仿宋"/>
          <w:color w:val="000000"/>
          <w:sz w:val="24"/>
          <w:szCs w:val="24"/>
          <w:u w:val="single" w:color="auto"/>
        </w:rPr>
        <w:t xml:space="preserve">        </w:t>
      </w:r>
    </w:p>
    <w:p w14:paraId="022E9533">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1"/>
          <w:sz w:val="24"/>
          <w:szCs w:val="24"/>
        </w:rPr>
        <w:t>统一社会信用代码证号：</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u w:val="single" w:color="auto"/>
          <w:lang w:val="en-US" w:eastAsia="zh-CN"/>
        </w:rPr>
        <w:t xml:space="preserve">                                             </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u w:val="single" w:color="auto"/>
          <w:lang w:val="en-US" w:eastAsia="zh-CN"/>
        </w:rPr>
        <w:t xml:space="preserve">  </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2"/>
          <w:sz w:val="24"/>
          <w:szCs w:val="24"/>
          <w:u w:val="single" w:color="auto"/>
        </w:rPr>
        <w:t xml:space="preserve">   </w:t>
      </w:r>
    </w:p>
    <w:p w14:paraId="1BF730EB">
      <w:pPr>
        <w:keepNext w:val="0"/>
        <w:keepLines w:val="0"/>
        <w:pageBreakBefore w:val="0"/>
        <w:widowControl w:val="0"/>
        <w:kinsoku/>
        <w:wordWrap/>
        <w:overflowPunct/>
        <w:topLinePunct w:val="0"/>
        <w:autoSpaceDE w:val="0"/>
        <w:autoSpaceDN/>
        <w:bidi w:val="0"/>
        <w:adjustRightInd w:val="0"/>
        <w:snapToGrid w:val="0"/>
        <w:spacing w:line="420" w:lineRule="exact"/>
        <w:jc w:val="both"/>
        <w:textAlignment w:val="baseline"/>
        <w:rPr>
          <w:rFonts w:hint="eastAsia" w:ascii="仿宋" w:hAnsi="仿宋" w:eastAsia="仿宋" w:cs="仿宋"/>
          <w:color w:val="000000"/>
          <w:spacing w:val="0"/>
          <w:w w:val="100"/>
          <w:kern w:val="2"/>
          <w:sz w:val="24"/>
          <w:szCs w:val="24"/>
          <w:lang w:val="en-US" w:eastAsia="zh-CN" w:bidi="ar-SA"/>
        </w:rPr>
      </w:pPr>
    </w:p>
    <w:p w14:paraId="51617CD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为确保学校师生食品安全及提供专业、优质、高效的餐饮服务 ，根据《中华人民共和国政府采购法》《中华人民共和国招标投标法》《中华人民共和国民法典》《中华人民共和国食品安全法》《学校食品安全与营养健康管理规定》《企业落实食品安全主体责任监督管理规定》《GB31654—2021 食品安全国家标准餐饮服务通用卫生规范》《餐饮服务食品安全操作规范》等法律法规，遵循平等、 自愿、公平和诚信原 则，经甲乙双方协商一致，就学校食堂委托管理服务事宜签订本合同。</w:t>
      </w:r>
    </w:p>
    <w:p w14:paraId="53F0653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b w:val="0"/>
          <w:bCs w:val="0"/>
          <w:color w:val="000000"/>
          <w:spacing w:val="0"/>
          <w:w w:val="100"/>
          <w:sz w:val="24"/>
          <w:szCs w:val="24"/>
        </w:rPr>
      </w:pPr>
      <w:r>
        <w:rPr>
          <w:rFonts w:hint="eastAsia" w:ascii="仿宋" w:hAnsi="仿宋" w:eastAsia="仿宋" w:cs="仿宋"/>
          <w:b w:val="0"/>
          <w:bCs w:val="0"/>
          <w:color w:val="000000"/>
          <w:spacing w:val="0"/>
          <w:w w:val="100"/>
          <w:sz w:val="24"/>
          <w:szCs w:val="24"/>
        </w:rPr>
        <w:t>一、合同标的</w:t>
      </w:r>
    </w:p>
    <w:p w14:paraId="30B9881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1.标的名称：</w:t>
      </w:r>
      <w:r>
        <w:rPr>
          <w:rFonts w:hint="eastAsia" w:ascii="仿宋" w:hAnsi="仿宋" w:eastAsia="仿宋" w:cs="仿宋"/>
          <w:color w:val="000000"/>
          <w:spacing w:val="0"/>
          <w:w w:val="100"/>
          <w:kern w:val="2"/>
          <w:sz w:val="24"/>
          <w:szCs w:val="24"/>
          <w:u w:val="single" w:color="auto"/>
          <w:lang w:val="en-US" w:eastAsia="zh-CN" w:bidi="ar-SA"/>
        </w:rPr>
        <w:t xml:space="preserve">                                                                     </w:t>
      </w:r>
    </w:p>
    <w:p w14:paraId="39776B3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2.委托管理服务地点：</w:t>
      </w:r>
      <w:r>
        <w:rPr>
          <w:rFonts w:hint="eastAsia" w:ascii="仿宋" w:hAnsi="仿宋" w:eastAsia="仿宋" w:cs="仿宋"/>
          <w:color w:val="000000"/>
          <w:spacing w:val="0"/>
          <w:w w:val="100"/>
          <w:kern w:val="2"/>
          <w:sz w:val="24"/>
          <w:szCs w:val="24"/>
          <w:u w:val="single" w:color="auto"/>
          <w:lang w:val="en-US" w:eastAsia="zh-CN" w:bidi="ar-SA"/>
        </w:rPr>
        <w:t xml:space="preserve">                                                  </w:t>
      </w:r>
    </w:p>
    <w:p w14:paraId="174BAD3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3.委托管理服务内容：</w:t>
      </w:r>
      <w:r>
        <w:rPr>
          <w:rFonts w:hint="eastAsia" w:ascii="仿宋" w:hAnsi="仿宋" w:eastAsia="仿宋" w:cs="仿宋"/>
          <w:color w:val="000000"/>
          <w:spacing w:val="0"/>
          <w:w w:val="100"/>
          <w:kern w:val="2"/>
          <w:sz w:val="24"/>
          <w:szCs w:val="24"/>
          <w:u w:val="single" w:color="auto"/>
          <w:lang w:val="en-US" w:eastAsia="zh-CN" w:bidi="ar-SA"/>
        </w:rPr>
        <w:t xml:space="preserve">                                                  </w:t>
      </w:r>
    </w:p>
    <w:p w14:paraId="5AF9B127">
      <w:pPr>
        <w:keepNext w:val="0"/>
        <w:keepLines w:val="0"/>
        <w:pageBreakBefore w:val="0"/>
        <w:widowControl w:val="0"/>
        <w:numPr>
          <w:ilvl w:val="0"/>
          <w:numId w:val="8"/>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b w:val="0"/>
          <w:bCs w:val="0"/>
          <w:color w:val="000000"/>
          <w:spacing w:val="0"/>
          <w:w w:val="100"/>
          <w:sz w:val="24"/>
          <w:szCs w:val="24"/>
        </w:rPr>
      </w:pPr>
      <w:r>
        <w:rPr>
          <w:rFonts w:hint="eastAsia" w:ascii="仿宋" w:hAnsi="仿宋" w:eastAsia="仿宋" w:cs="仿宋"/>
          <w:b w:val="0"/>
          <w:bCs w:val="0"/>
          <w:color w:val="000000"/>
          <w:spacing w:val="0"/>
          <w:w w:val="100"/>
          <w:sz w:val="24"/>
          <w:szCs w:val="24"/>
        </w:rPr>
        <w:t>合同期限</w:t>
      </w:r>
    </w:p>
    <w:p w14:paraId="7DA08FC1">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仿宋" w:hAnsi="仿宋" w:eastAsia="仿宋" w:cs="仿宋"/>
          <w:color w:val="000000"/>
          <w:spacing w:val="0"/>
          <w:w w:val="100"/>
          <w:sz w:val="24"/>
          <w:szCs w:val="24"/>
          <w:lang w:val="en-US" w:eastAsia="zh-CN"/>
        </w:rPr>
      </w:pPr>
      <w:r>
        <w:rPr>
          <w:rFonts w:hint="eastAsia" w:ascii="仿宋" w:hAnsi="仿宋" w:eastAsia="仿宋" w:cs="仿宋"/>
          <w:color w:val="000000"/>
          <w:spacing w:val="0"/>
          <w:w w:val="100"/>
          <w:sz w:val="24"/>
          <w:szCs w:val="24"/>
        </w:rPr>
        <w:t>本合同期限</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年</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即：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年</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月</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日至</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年</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rPr>
        <w:t xml:space="preserve"> 月</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w:t>
      </w:r>
      <w:r>
        <w:rPr>
          <w:rFonts w:hint="eastAsia" w:ascii="仿宋" w:hAnsi="仿宋" w:eastAsia="仿宋" w:cs="仿宋"/>
          <w:color w:val="000000"/>
          <w:spacing w:val="0"/>
          <w:w w:val="100"/>
          <w:sz w:val="24"/>
          <w:szCs w:val="24"/>
          <w:lang w:val="en-US" w:eastAsia="zh-CN"/>
        </w:rPr>
        <w:t>日。</w:t>
      </w:r>
      <w:r>
        <w:rPr>
          <w:rFonts w:hint="eastAsia" w:ascii="仿宋" w:hAnsi="仿宋" w:eastAsia="仿宋" w:cs="仿宋"/>
          <w:snapToGrid w:val="0"/>
          <w:color w:val="000000"/>
          <w:spacing w:val="0"/>
          <w:w w:val="100"/>
          <w:kern w:val="0"/>
          <w:sz w:val="24"/>
          <w:szCs w:val="24"/>
          <w:lang w:val="en-US" w:eastAsia="zh-CN" w:bidi="ar-SA"/>
        </w:rPr>
        <w:t>如采用招投标方式确定管理服务对象的，则本合同期限与招投标文件保持一致。</w:t>
      </w:r>
    </w:p>
    <w:p w14:paraId="14D396BA">
      <w:pPr>
        <w:keepNext w:val="0"/>
        <w:keepLines w:val="0"/>
        <w:pageBreakBefore w:val="0"/>
        <w:widowControl w:val="0"/>
        <w:numPr>
          <w:ilvl w:val="0"/>
          <w:numId w:val="8"/>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b w:val="0"/>
          <w:bCs w:val="0"/>
          <w:color w:val="000000"/>
          <w:spacing w:val="0"/>
          <w:w w:val="100"/>
          <w:sz w:val="24"/>
          <w:szCs w:val="24"/>
          <w:lang w:val="en-US" w:eastAsia="en-US"/>
        </w:rPr>
      </w:pPr>
      <w:r>
        <w:rPr>
          <w:rFonts w:hint="eastAsia" w:ascii="仿宋" w:hAnsi="仿宋" w:eastAsia="仿宋" w:cs="仿宋"/>
          <w:b w:val="0"/>
          <w:bCs w:val="0"/>
          <w:color w:val="000000"/>
          <w:spacing w:val="0"/>
          <w:w w:val="100"/>
          <w:sz w:val="24"/>
          <w:szCs w:val="24"/>
          <w:lang w:val="en-US" w:eastAsia="en-US"/>
        </w:rPr>
        <w:t>管理服务的范围和时间</w:t>
      </w:r>
    </w:p>
    <w:p w14:paraId="5B48BE3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en-US" w:bidi="ar-SA"/>
        </w:rPr>
      </w:pPr>
      <w:r>
        <w:rPr>
          <w:rFonts w:hint="eastAsia" w:ascii="仿宋" w:hAnsi="仿宋" w:eastAsia="仿宋" w:cs="仿宋"/>
          <w:color w:val="000000"/>
          <w:spacing w:val="0"/>
          <w:w w:val="100"/>
          <w:kern w:val="2"/>
          <w:sz w:val="24"/>
          <w:szCs w:val="24"/>
          <w:lang w:val="en-US" w:eastAsia="en-US" w:bidi="ar-SA"/>
        </w:rPr>
        <w:t>乙方应负责为甲方教职工和学生提供优质餐饮服务</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lang w:val="en-US" w:eastAsia="en-US" w:bidi="ar-SA"/>
        </w:rPr>
        <w:t>根据学校实际情况和师生餐饮需求制定合理的经营时间。</w:t>
      </w:r>
    </w:p>
    <w:p w14:paraId="3D78EC39">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四、费用及结算方式</w:t>
      </w:r>
    </w:p>
    <w:p w14:paraId="25AE0CD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outlineLvl w:val="0"/>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w:t>
      </w:r>
      <w:r>
        <w:rPr>
          <w:rFonts w:hint="eastAsia" w:ascii="仿宋" w:hAnsi="仿宋" w:eastAsia="仿宋" w:cs="仿宋"/>
          <w:b/>
          <w:bCs/>
          <w:color w:val="000000"/>
          <w:spacing w:val="0"/>
          <w:w w:val="100"/>
          <w:kern w:val="2"/>
          <w:sz w:val="24"/>
          <w:szCs w:val="24"/>
          <w:lang w:val="en-US" w:eastAsia="zh-CN" w:bidi="ar-SA"/>
        </w:rPr>
        <w:t>服务费用</w:t>
      </w:r>
    </w:p>
    <w:p w14:paraId="4A3E7BE6">
      <w:pPr>
        <w:keepNext w:val="0"/>
        <w:keepLines w:val="0"/>
        <w:pageBreakBefore w:val="0"/>
        <w:widowControl w:val="0"/>
        <w:kinsoku/>
        <w:wordWrap/>
        <w:overflowPunct/>
        <w:topLinePunct w:val="0"/>
        <w:autoSpaceDE w:val="0"/>
        <w:autoSpaceDN/>
        <w:bidi w:val="0"/>
        <w:adjustRightInd w:val="0"/>
        <w:snapToGrid/>
        <w:spacing w:before="0" w:beforeLines="0" w:after="0" w:afterLines="0" w:line="560" w:lineRule="exact"/>
        <w:ind w:left="0" w:right="0" w:firstLine="480" w:firstLineChars="200"/>
        <w:jc w:val="both"/>
        <w:textAlignment w:val="baseline"/>
        <w:outlineLvl w:val="0"/>
        <w:rPr>
          <w:rFonts w:hint="eastAsia" w:ascii="仿宋" w:hAnsi="仿宋" w:eastAsia="仿宋" w:cs="仿宋"/>
          <w:color w:val="000000"/>
          <w:spacing w:val="0"/>
          <w:w w:val="100"/>
          <w:kern w:val="2"/>
          <w:sz w:val="24"/>
          <w:szCs w:val="24"/>
          <w:u w:val="none"/>
          <w:lang w:val="en-US" w:eastAsia="zh-CN" w:bidi="ar-SA"/>
        </w:rPr>
      </w:pPr>
      <w:r>
        <w:rPr>
          <w:rFonts w:hint="eastAsia" w:ascii="仿宋" w:hAnsi="仿宋" w:eastAsia="仿宋" w:cs="仿宋"/>
          <w:color w:val="000000"/>
          <w:spacing w:val="0"/>
          <w:w w:val="100"/>
          <w:kern w:val="2"/>
          <w:sz w:val="24"/>
          <w:szCs w:val="24"/>
          <w:lang w:val="en-US" w:eastAsia="zh-CN" w:bidi="ar-SA"/>
        </w:rPr>
        <w:t xml:space="preserve">服务费用为 </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，分为固定费用和考核费用两部分。其中：固定费用（含税</w:t>
      </w:r>
      <w:r>
        <w:rPr>
          <w:rFonts w:hint="eastAsia" w:ascii="仿宋" w:hAnsi="仿宋" w:eastAsia="仿宋" w:cs="仿宋"/>
          <w:color w:val="000000"/>
          <w:spacing w:val="0"/>
          <w:w w:val="100"/>
          <w:kern w:val="2"/>
          <w:sz w:val="24"/>
          <w:szCs w:val="24"/>
          <w:lang w:val="en" w:eastAsia="zh-CN" w:bidi="ar-SA"/>
        </w:rPr>
        <w:t>/不含税</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lang w:val="en-US" w:eastAsia="zh-CN" w:bidi="ar-SA"/>
        </w:rPr>
        <w:t xml:space="preserve">                                   </w:t>
      </w:r>
      <w:r>
        <w:rPr>
          <w:rFonts w:hint="eastAsia" w:ascii="仿宋" w:hAnsi="仿宋" w:eastAsia="仿宋" w:cs="仿宋"/>
          <w:color w:val="000000"/>
          <w:spacing w:val="0"/>
          <w:w w:val="100"/>
          <w:kern w:val="2"/>
          <w:sz w:val="24"/>
          <w:szCs w:val="24"/>
          <w:u w:val="none"/>
          <w:lang w:val="en-US" w:eastAsia="zh-CN" w:bidi="ar-SA"/>
        </w:rPr>
        <w:t>，考核费用</w:t>
      </w:r>
      <w:r>
        <w:rPr>
          <w:rFonts w:hint="eastAsia" w:ascii="仿宋" w:hAnsi="仿宋" w:eastAsia="仿宋" w:cs="仿宋"/>
          <w:color w:val="000000"/>
          <w:spacing w:val="0"/>
          <w:w w:val="100"/>
          <w:kern w:val="2"/>
          <w:sz w:val="24"/>
          <w:szCs w:val="24"/>
          <w:lang w:val="en-US" w:eastAsia="zh-CN" w:bidi="ar-SA"/>
        </w:rPr>
        <w:t>（含税</w:t>
      </w:r>
      <w:r>
        <w:rPr>
          <w:rFonts w:hint="eastAsia" w:ascii="仿宋" w:hAnsi="仿宋" w:eastAsia="仿宋" w:cs="仿宋"/>
          <w:color w:val="000000"/>
          <w:spacing w:val="0"/>
          <w:w w:val="100"/>
          <w:kern w:val="2"/>
          <w:sz w:val="24"/>
          <w:szCs w:val="24"/>
          <w:lang w:val="en" w:eastAsia="zh-CN" w:bidi="ar-SA"/>
        </w:rPr>
        <w:t>/不含税</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lang w:val="en-US" w:eastAsia="zh-CN" w:bidi="ar-SA"/>
        </w:rPr>
        <w:t xml:space="preserve">                                  。</w:t>
      </w:r>
    </w:p>
    <w:p w14:paraId="779881CB">
      <w:pPr>
        <w:keepNext w:val="0"/>
        <w:keepLines w:val="0"/>
        <w:pageBreakBefore w:val="0"/>
        <w:widowControl w:val="0"/>
        <w:kinsoku/>
        <w:wordWrap/>
        <w:overflowPunct/>
        <w:topLinePunct w:val="0"/>
        <w:autoSpaceDE w:val="0"/>
        <w:autoSpaceDN/>
        <w:bidi w:val="0"/>
        <w:adjustRightInd w:val="0"/>
        <w:snapToGrid/>
        <w:spacing w:before="0" w:beforeLines="0" w:after="0" w:afterLines="0" w:line="560" w:lineRule="exact"/>
        <w:ind w:left="0" w:right="0" w:firstLine="480" w:firstLineChars="200"/>
        <w:jc w:val="both"/>
        <w:textAlignment w:val="baseline"/>
        <w:outlineLvl w:val="0"/>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w:t>
      </w:r>
      <w:r>
        <w:rPr>
          <w:rFonts w:hint="eastAsia" w:ascii="仿宋" w:hAnsi="仿宋" w:eastAsia="仿宋" w:cs="仿宋"/>
          <w:b/>
          <w:bCs/>
          <w:color w:val="000000"/>
          <w:spacing w:val="0"/>
          <w:w w:val="100"/>
          <w:kern w:val="2"/>
          <w:sz w:val="24"/>
          <w:szCs w:val="24"/>
          <w:lang w:val="en-US" w:eastAsia="zh-CN" w:bidi="ar-SA"/>
        </w:rPr>
        <w:t>支付方式</w:t>
      </w:r>
    </w:p>
    <w:p w14:paraId="70BDF4DE">
      <w:pPr>
        <w:pStyle w:val="9"/>
        <w:keepNext w:val="0"/>
        <w:keepLines w:val="0"/>
        <w:pageBreakBefore w:val="0"/>
        <w:widowControl w:val="0"/>
        <w:kinsoku/>
        <w:wordWrap/>
        <w:overflowPunct/>
        <w:topLinePunct w:val="0"/>
        <w:autoSpaceDE w:val="0"/>
        <w:autoSpaceDN/>
        <w:bidi w:val="0"/>
        <w:ind w:left="0" w:right="0" w:firstLine="480" w:firstLineChars="200"/>
        <w:jc w:val="both"/>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□固定费用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每月</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rPr>
        <w:t xml:space="preserve"> </w:t>
      </w:r>
      <w:r>
        <w:rPr>
          <w:rFonts w:hint="eastAsia" w:ascii="仿宋" w:hAnsi="仿宋" w:eastAsia="仿宋" w:cs="仿宋"/>
          <w:color w:val="000000"/>
          <w:spacing w:val="0"/>
          <w:w w:val="100"/>
          <w:sz w:val="24"/>
          <w:szCs w:val="24"/>
        </w:rPr>
        <w:t>日前</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由乙方提供正式票据后支付</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甲方每月支付上月服务费用的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考核费用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甲方每月提取的</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rPr>
        <w:t xml:space="preserve"> %服务费用作为考核经费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根据每学期测评结果支付乙方</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lang w:val="en-US" w:eastAsia="zh-CN"/>
        </w:rPr>
        <w:t>具体见附件2《食堂考核办法》。</w:t>
      </w:r>
    </w:p>
    <w:p w14:paraId="2264C92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□其他结算形式：</w:t>
      </w:r>
      <w:r>
        <w:rPr>
          <w:rFonts w:hint="eastAsia" w:ascii="仿宋" w:hAnsi="仿宋" w:eastAsia="仿宋" w:cs="仿宋"/>
          <w:color w:val="000000"/>
          <w:spacing w:val="0"/>
          <w:w w:val="100"/>
          <w:kern w:val="2"/>
          <w:sz w:val="24"/>
          <w:szCs w:val="24"/>
          <w:u w:val="single" w:color="auto"/>
          <w:lang w:val="en-US" w:eastAsia="zh-CN" w:bidi="ar-SA"/>
        </w:rPr>
        <w:t xml:space="preserve">                                                                                       </w:t>
      </w:r>
    </w:p>
    <w:p w14:paraId="79739BA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outlineLvl w:val="0"/>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w:t>
      </w:r>
      <w:r>
        <w:rPr>
          <w:rFonts w:hint="eastAsia" w:ascii="仿宋" w:hAnsi="仿宋" w:eastAsia="仿宋" w:cs="仿宋"/>
          <w:b/>
          <w:bCs/>
          <w:color w:val="000000"/>
          <w:spacing w:val="0"/>
          <w:w w:val="100"/>
          <w:kern w:val="2"/>
          <w:sz w:val="24"/>
          <w:szCs w:val="24"/>
          <w:lang w:val="en-US" w:eastAsia="zh-CN" w:bidi="ar-SA"/>
        </w:rPr>
        <w:t>履约保证金</w:t>
      </w:r>
    </w:p>
    <w:p w14:paraId="34C62C8E">
      <w:pPr>
        <w:pStyle w:val="22"/>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3.1乙方在签订合同后</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lang w:val="en-US" w:eastAsia="en-US" w:bidi="ar-SA"/>
        </w:rPr>
        <w:t>个工作日内，向甲方提供履约保证金或银行开具的履约保函。其中履约保证金、保函金额</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lang w:val="en-US" w:eastAsia="en-US" w:bidi="ar-SA"/>
        </w:rPr>
        <w:t>万元，期限</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w:t>
      </w:r>
      <w:r>
        <w:rPr>
          <w:rFonts w:hint="eastAsia" w:ascii="仿宋" w:hAnsi="仿宋" w:eastAsia="仿宋" w:cs="仿宋"/>
          <w:snapToGrid w:val="0"/>
          <w:color w:val="000000"/>
          <w:spacing w:val="0"/>
          <w:w w:val="100"/>
          <w:kern w:val="0"/>
          <w:sz w:val="24"/>
          <w:szCs w:val="24"/>
          <w:lang w:val="en-US" w:eastAsia="en-US" w:bidi="ar-SA"/>
        </w:rPr>
        <w:t>年。如超期未提供保函原件，将</w:t>
      </w:r>
      <w:r>
        <w:rPr>
          <w:rFonts w:hint="eastAsia" w:ascii="仿宋" w:hAnsi="仿宋" w:eastAsia="仿宋" w:cs="仿宋"/>
          <w:snapToGrid w:val="0"/>
          <w:color w:val="000000"/>
          <w:spacing w:val="0"/>
          <w:w w:val="100"/>
          <w:kern w:val="0"/>
          <w:sz w:val="24"/>
          <w:szCs w:val="24"/>
          <w:lang w:val="en-US" w:eastAsia="zh-CN" w:bidi="ar-SA"/>
        </w:rPr>
        <w:t>视为乙方无故单方解除合同，因此造成甲方损失的，乙方应当予以赔偿。</w:t>
      </w:r>
    </w:p>
    <w:p w14:paraId="3BCC2230">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3.2 履约保证金在服务期满并确认乙方无违约行为后或不属乙方重大责任事故造成协议终止 ，并完成相关验收移交手续后</w:t>
      </w:r>
      <w:r>
        <w:rPr>
          <w:rFonts w:hint="eastAsia" w:ascii="仿宋" w:hAnsi="仿宋" w:eastAsia="仿宋" w:cs="仿宋"/>
          <w:color w:val="000000"/>
          <w:spacing w:val="0"/>
          <w:w w:val="100"/>
          <w:kern w:val="2"/>
          <w:sz w:val="24"/>
          <w:szCs w:val="24"/>
          <w:u w:val="single" w:color="auto"/>
          <w:lang w:val="en-US" w:eastAsia="zh-CN" w:bidi="ar-SA"/>
        </w:rPr>
        <w:tab/>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个工作日内返还。</w:t>
      </w:r>
    </w:p>
    <w:p w14:paraId="092E487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w:t>
      </w:r>
      <w:r>
        <w:rPr>
          <w:rFonts w:hint="eastAsia" w:ascii="仿宋" w:hAnsi="仿宋" w:eastAsia="仿宋" w:cs="仿宋"/>
          <w:color w:val="000000"/>
          <w:spacing w:val="0"/>
          <w:w w:val="100"/>
          <w:kern w:val="2"/>
          <w:sz w:val="24"/>
          <w:szCs w:val="24"/>
          <w:lang w:val="en" w:eastAsia="zh-CN" w:bidi="ar-SA"/>
        </w:rPr>
        <w:t>.</w:t>
      </w:r>
      <w:r>
        <w:rPr>
          <w:rFonts w:hint="eastAsia" w:ascii="仿宋" w:hAnsi="仿宋" w:eastAsia="仿宋" w:cs="仿宋"/>
          <w:color w:val="000000"/>
          <w:spacing w:val="0"/>
          <w:w w:val="100"/>
          <w:kern w:val="2"/>
          <w:sz w:val="24"/>
          <w:szCs w:val="24"/>
          <w:lang w:val="en-US" w:eastAsia="zh-CN" w:bidi="ar-SA"/>
        </w:rPr>
        <w:t>3 如服务期内乙方有违约或处罚、赔偿等相关费用， 甲方有权在履约保证金中先行扣除相关费用。履约保证金不足时，乙方应当在</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个工作日内补足履约保证金。</w:t>
      </w:r>
    </w:p>
    <w:p w14:paraId="5FDD2EF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b/>
          <w:bCs/>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4.</w:t>
      </w:r>
      <w:r>
        <w:rPr>
          <w:rFonts w:hint="eastAsia" w:ascii="仿宋" w:hAnsi="仿宋" w:eastAsia="仿宋" w:cs="仿宋"/>
          <w:b/>
          <w:bCs/>
          <w:color w:val="000000"/>
          <w:spacing w:val="0"/>
          <w:w w:val="100"/>
          <w:kern w:val="2"/>
          <w:sz w:val="24"/>
          <w:szCs w:val="24"/>
          <w:lang w:val="en-US" w:eastAsia="zh-CN" w:bidi="ar-SA"/>
        </w:rPr>
        <w:t>其他费用承担</w:t>
      </w:r>
    </w:p>
    <w:p w14:paraId="6D3C19C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4.1 食责险。</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购买校园食品安全责任保险，保额</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万。</w:t>
      </w:r>
    </w:p>
    <w:p w14:paraId="49A2E13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 w:eastAsia="zh-CN" w:bidi="ar-SA"/>
        </w:rPr>
        <w:t>4.2</w:t>
      </w:r>
      <w:r>
        <w:rPr>
          <w:rFonts w:hint="eastAsia" w:ascii="仿宋" w:hAnsi="仿宋" w:eastAsia="仿宋" w:cs="仿宋"/>
          <w:color w:val="000000"/>
          <w:spacing w:val="0"/>
          <w:w w:val="100"/>
          <w:kern w:val="2"/>
          <w:sz w:val="24"/>
          <w:szCs w:val="24"/>
          <w:lang w:val="en-US" w:eastAsia="zh-CN" w:bidi="ar-SA"/>
        </w:rPr>
        <w:t>□实施本项目过程中所发生的□采购费 、</w:t>
      </w:r>
      <w:r>
        <w:rPr>
          <w:rFonts w:hint="eastAsia" w:ascii="仿宋" w:hAnsi="仿宋" w:eastAsia="仿宋" w:cs="仿宋"/>
          <w:color w:val="000000"/>
          <w:spacing w:val="0"/>
          <w:w w:val="100"/>
          <w:kern w:val="2"/>
          <w:sz w:val="24"/>
          <w:szCs w:val="24"/>
          <w:lang w:val="en-US" w:eastAsia="zh-CN" w:bidi="ar-SA"/>
        </w:rPr>
        <w:sym w:font="Wingdings 2" w:char="0052"/>
      </w:r>
      <w:r>
        <w:rPr>
          <w:rFonts w:hint="eastAsia" w:ascii="仿宋" w:hAnsi="仿宋" w:eastAsia="仿宋" w:cs="仿宋"/>
          <w:color w:val="000000"/>
          <w:spacing w:val="0"/>
          <w:w w:val="100"/>
          <w:kern w:val="2"/>
          <w:sz w:val="24"/>
          <w:szCs w:val="24"/>
          <w:lang w:val="en-US" w:eastAsia="zh-CN" w:bidi="ar-SA"/>
        </w:rPr>
        <w:t>加工费 、□ 人工费、□管理费、□</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等费用由</w:t>
      </w:r>
      <w:r>
        <w:rPr>
          <w:rFonts w:hint="eastAsia" w:ascii="仿宋" w:hAnsi="仿宋" w:eastAsia="仿宋" w:cs="仿宋"/>
          <w:color w:val="000000"/>
          <w:spacing w:val="0"/>
          <w:w w:val="100"/>
          <w:kern w:val="2"/>
          <w:sz w:val="24"/>
          <w:szCs w:val="24"/>
          <w:u w:val="single"/>
          <w:lang w:val="en" w:eastAsia="zh-CN" w:bidi="ar-SA"/>
        </w:rPr>
        <w:t xml:space="preserve">          </w:t>
      </w:r>
      <w:r>
        <w:rPr>
          <w:rFonts w:hint="eastAsia" w:ascii="仿宋" w:hAnsi="仿宋" w:eastAsia="仿宋" w:cs="仿宋"/>
          <w:color w:val="000000"/>
          <w:spacing w:val="0"/>
          <w:w w:val="100"/>
          <w:kern w:val="2"/>
          <w:sz w:val="24"/>
          <w:szCs w:val="24"/>
          <w:lang w:val="en-US" w:eastAsia="zh-CN" w:bidi="ar-SA"/>
        </w:rPr>
        <w:t>方承担。</w:t>
      </w:r>
    </w:p>
    <w:p w14:paraId="4227C98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 w:eastAsia="zh-CN" w:bidi="ar-SA"/>
        </w:rPr>
        <w:t>4.3</w:t>
      </w:r>
      <w:r>
        <w:rPr>
          <w:rFonts w:hint="eastAsia" w:ascii="仿宋" w:hAnsi="仿宋" w:eastAsia="仿宋" w:cs="仿宋"/>
          <w:color w:val="000000"/>
          <w:spacing w:val="0"/>
          <w:w w:val="100"/>
          <w:kern w:val="2"/>
          <w:sz w:val="24"/>
          <w:szCs w:val="24"/>
          <w:lang w:val="en-US" w:eastAsia="zh-CN" w:bidi="ar-SA"/>
        </w:rPr>
        <w:t>□水费、□电费、□燃气费、□</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等费用由</w:t>
      </w:r>
      <w:r>
        <w:rPr>
          <w:rFonts w:hint="eastAsia" w:ascii="仿宋" w:hAnsi="仿宋" w:eastAsia="仿宋" w:cs="仿宋"/>
          <w:color w:val="000000"/>
          <w:spacing w:val="0"/>
          <w:w w:val="100"/>
          <w:kern w:val="2"/>
          <w:sz w:val="24"/>
          <w:szCs w:val="24"/>
          <w:u w:val="single"/>
          <w:lang w:val="en" w:eastAsia="zh-CN" w:bidi="ar-SA"/>
        </w:rPr>
        <w:t xml:space="preserve">          </w:t>
      </w:r>
      <w:r>
        <w:rPr>
          <w:rFonts w:hint="eastAsia" w:ascii="仿宋" w:hAnsi="仿宋" w:eastAsia="仿宋" w:cs="仿宋"/>
          <w:color w:val="000000"/>
          <w:spacing w:val="0"/>
          <w:w w:val="100"/>
          <w:kern w:val="2"/>
          <w:sz w:val="24"/>
          <w:szCs w:val="24"/>
          <w:lang w:val="en-US" w:eastAsia="zh-CN" w:bidi="ar-SA"/>
        </w:rPr>
        <w:t>方承担。</w:t>
      </w:r>
    </w:p>
    <w:p w14:paraId="0AE06C9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4.</w:t>
      </w:r>
      <w:r>
        <w:rPr>
          <w:rFonts w:hint="eastAsia" w:ascii="仿宋" w:hAnsi="仿宋" w:eastAsia="仿宋" w:cs="仿宋"/>
          <w:color w:val="000000"/>
          <w:spacing w:val="0"/>
          <w:w w:val="100"/>
          <w:kern w:val="2"/>
          <w:sz w:val="24"/>
          <w:szCs w:val="24"/>
          <w:lang w:val="en" w:eastAsia="zh-CN" w:bidi="ar-SA"/>
        </w:rPr>
        <w:t>4</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等费用由乙方承担。</w:t>
      </w:r>
    </w:p>
    <w:p w14:paraId="0DC2B0E0">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五、人员要求</w:t>
      </w:r>
    </w:p>
    <w:p w14:paraId="216B856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1.服务团队组建。</w:t>
      </w:r>
      <w:r>
        <w:rPr>
          <w:rFonts w:hint="eastAsia" w:ascii="仿宋" w:hAnsi="仿宋" w:eastAsia="仿宋" w:cs="仿宋"/>
          <w:color w:val="000000"/>
          <w:spacing w:val="0"/>
          <w:w w:val="100"/>
          <w:kern w:val="2"/>
          <w:sz w:val="24"/>
          <w:szCs w:val="24"/>
          <w:lang w:val="en-US" w:eastAsia="zh-CN" w:bidi="ar-SA"/>
        </w:rPr>
        <w:t>乙方根据甲方食堂的营业规模合理组建经营服务团队 ，按校区就餐人数和相关实际情况合理配置。</w:t>
      </w:r>
    </w:p>
    <w:p w14:paraId="72E56189">
      <w:pPr>
        <w:keepNext w:val="0"/>
        <w:keepLines w:val="0"/>
        <w:pageBreakBefore w:val="0"/>
        <w:widowControl w:val="0"/>
        <w:tabs>
          <w:tab w:val="left" w:pos="8320"/>
        </w:tabs>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u w:val="single"/>
          <w:lang w:val="en-US" w:eastAsia="zh-CN"/>
        </w:rPr>
      </w:pPr>
      <w:r>
        <w:rPr>
          <w:rFonts w:hint="eastAsia" w:ascii="仿宋" w:hAnsi="仿宋" w:eastAsia="仿宋" w:cs="仿宋"/>
          <w:color w:val="000000"/>
          <w:spacing w:val="0"/>
          <w:w w:val="100"/>
          <w:sz w:val="24"/>
          <w:szCs w:val="24"/>
        </w:rPr>
        <w:t>服务团队负责人</w:t>
      </w:r>
      <w:r>
        <w:rPr>
          <w:rFonts w:hint="eastAsia" w:ascii="仿宋" w:hAnsi="仿宋" w:eastAsia="仿宋" w:cs="仿宋"/>
          <w:color w:val="000000"/>
          <w:spacing w:val="0"/>
          <w:w w:val="100"/>
          <w:sz w:val="24"/>
          <w:szCs w:val="24"/>
          <w:lang w:val="en"/>
        </w:rPr>
        <w:t>:</w:t>
      </w:r>
      <w:r>
        <w:rPr>
          <w:rFonts w:hint="eastAsia" w:ascii="仿宋" w:hAnsi="仿宋" w:eastAsia="仿宋" w:cs="仿宋"/>
          <w:color w:val="000000"/>
          <w:spacing w:val="0"/>
          <w:w w:val="100"/>
          <w:sz w:val="24"/>
          <w:szCs w:val="24"/>
          <w:u w:val="single"/>
          <w:lang w:val="en"/>
        </w:rPr>
        <w:t xml:space="preserve">                                              </w:t>
      </w:r>
      <w:r>
        <w:rPr>
          <w:rFonts w:hint="eastAsia" w:ascii="仿宋" w:hAnsi="仿宋" w:eastAsia="仿宋" w:cs="仿宋"/>
          <w:color w:val="000000"/>
          <w:spacing w:val="0"/>
          <w:w w:val="100"/>
          <w:sz w:val="24"/>
          <w:szCs w:val="24"/>
          <w:u w:val="none"/>
          <w:lang w:val="en" w:eastAsia="zh-CN"/>
        </w:rPr>
        <w:t>联系方式：</w:t>
      </w:r>
      <w:r>
        <w:rPr>
          <w:rFonts w:hint="eastAsia" w:ascii="仿宋" w:hAnsi="仿宋" w:eastAsia="仿宋" w:cs="仿宋"/>
          <w:color w:val="000000"/>
          <w:spacing w:val="0"/>
          <w:w w:val="100"/>
          <w:sz w:val="24"/>
          <w:szCs w:val="24"/>
          <w:u w:val="single"/>
          <w:lang w:val="en-US" w:eastAsia="zh-CN"/>
        </w:rPr>
        <w:t xml:space="preserve">                                       </w:t>
      </w:r>
    </w:p>
    <w:p w14:paraId="327835D5">
      <w:pPr>
        <w:keepNext w:val="0"/>
        <w:keepLines w:val="0"/>
        <w:pageBreakBefore w:val="0"/>
        <w:widowControl w:val="0"/>
        <w:tabs>
          <w:tab w:val="left" w:pos="8320"/>
        </w:tabs>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工作人员配置总人数</w:t>
      </w:r>
      <w:r>
        <w:rPr>
          <w:rFonts w:hint="eastAsia" w:ascii="仿宋" w:hAnsi="仿宋" w:eastAsia="仿宋" w:cs="仿宋"/>
          <w:color w:val="000000"/>
          <w:spacing w:val="0"/>
          <w:w w:val="100"/>
          <w:sz w:val="24"/>
          <w:szCs w:val="24"/>
          <w:lang w:val="en"/>
        </w:rPr>
        <w:t>:</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r>
        <w:rPr>
          <w:rFonts w:hint="eastAsia" w:ascii="仿宋" w:hAnsi="仿宋" w:eastAsia="仿宋" w:cs="仿宋"/>
          <w:color w:val="000000"/>
          <w:spacing w:val="0"/>
          <w:w w:val="100"/>
          <w:sz w:val="24"/>
          <w:szCs w:val="24"/>
          <w:u w:val="single" w:color="auto"/>
        </w:rPr>
        <w:t xml:space="preserve">                                     </w:t>
      </w:r>
    </w:p>
    <w:p w14:paraId="2C0ED27F">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具体人员安排</w:t>
      </w:r>
      <w:r>
        <w:rPr>
          <w:rFonts w:hint="eastAsia" w:ascii="仿宋" w:hAnsi="仿宋" w:eastAsia="仿宋" w:cs="仿宋"/>
          <w:color w:val="000000"/>
          <w:spacing w:val="0"/>
          <w:w w:val="100"/>
          <w:sz w:val="24"/>
          <w:szCs w:val="24"/>
          <w:lang w:val="en"/>
        </w:rPr>
        <w:t>:</w:t>
      </w:r>
      <w:r>
        <w:rPr>
          <w:rFonts w:hint="eastAsia" w:ascii="仿宋" w:hAnsi="仿宋" w:eastAsia="仿宋" w:cs="仿宋"/>
          <w:color w:val="000000"/>
          <w:spacing w:val="0"/>
          <w:w w:val="100"/>
          <w:sz w:val="24"/>
          <w:szCs w:val="24"/>
          <w:u w:val="single" w:color="auto"/>
        </w:rPr>
        <w:t xml:space="preserve">                                                                  </w:t>
      </w:r>
      <w:r>
        <w:rPr>
          <w:rFonts w:hint="eastAsia" w:ascii="仿宋" w:hAnsi="仿宋" w:eastAsia="仿宋" w:cs="仿宋"/>
          <w:color w:val="000000"/>
          <w:spacing w:val="0"/>
          <w:w w:val="100"/>
          <w:sz w:val="24"/>
          <w:szCs w:val="24"/>
          <w:u w:val="single" w:color="auto"/>
          <w:lang w:val="en-US" w:eastAsia="zh-CN"/>
        </w:rPr>
        <w:t xml:space="preserve">                                   </w:t>
      </w:r>
    </w:p>
    <w:p w14:paraId="7F964F0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b/>
          <w:bCs/>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2.人员证明。</w:t>
      </w:r>
    </w:p>
    <w:p w14:paraId="0894068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 xml:space="preserve">2.1 工作人员应进行岗前培训，取得“预防性健康体检合格证明”后方可上岗，□厨师、□面点师、□营养师、□ </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等特殊岗位工作人员应取得相关证书。</w:t>
      </w:r>
    </w:p>
    <w:p w14:paraId="2CB370B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2.2 乙方应提供由公安部门开具的服务团队工作人员的无犯罪记录证明。</w:t>
      </w:r>
    </w:p>
    <w:p w14:paraId="65771628">
      <w:pPr>
        <w:keepNext w:val="0"/>
        <w:keepLines w:val="0"/>
        <w:pageBreakBefore w:val="0"/>
        <w:widowControl w:val="0"/>
        <w:kinsoku/>
        <w:wordWrap/>
        <w:overflowPunct/>
        <w:topLinePunct w:val="0"/>
        <w:autoSpaceDE w:val="0"/>
        <w:autoSpaceDN/>
        <w:bidi w:val="0"/>
        <w:spacing w:before="0" w:beforeLines="0" w:after="0" w:afterLines="0"/>
        <w:ind w:left="0" w:right="0" w:firstLine="480" w:firstLineChars="200"/>
        <w:jc w:val="both"/>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snapToGrid w:val="0"/>
          <w:color w:val="000000"/>
          <w:spacing w:val="0"/>
          <w:w w:val="100"/>
          <w:kern w:val="0"/>
          <w:sz w:val="24"/>
          <w:szCs w:val="24"/>
          <w:lang w:val="en-US" w:eastAsia="zh-CN" w:bidi="ar-SA"/>
        </w:rPr>
        <w:t>2.3</w:t>
      </w:r>
      <w:r>
        <w:rPr>
          <w:rFonts w:hint="eastAsia" w:ascii="仿宋" w:hAnsi="仿宋" w:eastAsia="仿宋" w:cs="仿宋"/>
          <w:snapToGrid w:val="0"/>
          <w:color w:val="000000"/>
          <w:spacing w:val="0"/>
          <w:w w:val="100"/>
          <w:kern w:val="0"/>
          <w:sz w:val="24"/>
          <w:szCs w:val="24"/>
          <w:lang w:val="en-US" w:eastAsia="en-US" w:bidi="ar-SA"/>
        </w:rPr>
        <w:t>食品安全管理人员</w:t>
      </w:r>
      <w:r>
        <w:rPr>
          <w:rFonts w:hint="eastAsia" w:ascii="仿宋" w:hAnsi="仿宋" w:eastAsia="仿宋" w:cs="仿宋"/>
          <w:snapToGrid w:val="0"/>
          <w:color w:val="000000"/>
          <w:spacing w:val="0"/>
          <w:w w:val="100"/>
          <w:kern w:val="0"/>
          <w:sz w:val="24"/>
          <w:szCs w:val="24"/>
          <w:lang w:val="en-US" w:eastAsia="zh-CN" w:bidi="ar-SA"/>
        </w:rPr>
        <w:t>提供</w:t>
      </w:r>
      <w:r>
        <w:rPr>
          <w:rFonts w:hint="eastAsia" w:ascii="仿宋" w:hAnsi="仿宋" w:eastAsia="仿宋" w:cs="仿宋"/>
          <w:snapToGrid w:val="0"/>
          <w:color w:val="000000"/>
          <w:spacing w:val="0"/>
          <w:w w:val="100"/>
          <w:kern w:val="0"/>
          <w:sz w:val="24"/>
          <w:szCs w:val="24"/>
          <w:lang w:val="en-US" w:eastAsia="en-US" w:bidi="ar-SA"/>
        </w:rPr>
        <w:t>三年以上实体店餐饮服务管理经验</w:t>
      </w:r>
      <w:r>
        <w:rPr>
          <w:rFonts w:hint="eastAsia" w:ascii="仿宋" w:hAnsi="仿宋" w:eastAsia="仿宋" w:cs="仿宋"/>
          <w:snapToGrid w:val="0"/>
          <w:color w:val="000000"/>
          <w:spacing w:val="0"/>
          <w:w w:val="100"/>
          <w:kern w:val="0"/>
          <w:sz w:val="24"/>
          <w:szCs w:val="24"/>
          <w:lang w:val="en-US" w:eastAsia="zh-CN" w:bidi="ar-SA"/>
        </w:rPr>
        <w:t>证明。</w:t>
      </w:r>
    </w:p>
    <w:p w14:paraId="0593AEC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六、甲方权利与义务</w:t>
      </w:r>
    </w:p>
    <w:p w14:paraId="27D374F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 xml:space="preserve">1.主体责任。 </w:t>
      </w:r>
      <w:r>
        <w:rPr>
          <w:rFonts w:hint="eastAsia" w:ascii="仿宋" w:hAnsi="仿宋" w:eastAsia="仿宋" w:cs="仿宋"/>
          <w:color w:val="000000"/>
          <w:spacing w:val="0"/>
          <w:w w:val="100"/>
          <w:kern w:val="2"/>
          <w:sz w:val="24"/>
          <w:szCs w:val="24"/>
          <w:lang w:val="en-US" w:eastAsia="zh-CN" w:bidi="ar-SA"/>
        </w:rPr>
        <w:t>甲方应取得学校食堂《食品经营许可证》，承担食品安全主体责任 ，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 ，发现问题及时督促整改。</w:t>
      </w:r>
    </w:p>
    <w:p w14:paraId="34169C68">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2.人员配备。</w:t>
      </w:r>
      <w:r>
        <w:rPr>
          <w:rFonts w:hint="eastAsia" w:ascii="仿宋" w:hAnsi="仿宋" w:eastAsia="仿宋" w:cs="仿宋"/>
          <w:color w:val="000000"/>
          <w:spacing w:val="0"/>
          <w:w w:val="100"/>
          <w:kern w:val="2"/>
          <w:sz w:val="24"/>
          <w:szCs w:val="24"/>
          <w:lang w:val="en-US" w:eastAsia="zh-CN" w:bidi="ar-SA"/>
        </w:rPr>
        <w:t>甲方应按照《企业落实食品安全主体责任监督管理规定》配备专职食品安全总监</w:t>
      </w:r>
      <w:r>
        <w:rPr>
          <w:rFonts w:hint="eastAsia" w:ascii="仿宋" w:hAnsi="仿宋" w:eastAsia="仿宋" w:cs="仿宋"/>
          <w:color w:val="000000"/>
          <w:spacing w:val="0"/>
          <w:w w:val="100"/>
          <w:kern w:val="2"/>
          <w:sz w:val="24"/>
          <w:szCs w:val="24"/>
          <w:lang w:val="en" w:eastAsia="zh-CN" w:bidi="ar-SA"/>
        </w:rPr>
        <w:t>/</w:t>
      </w:r>
      <w:r>
        <w:rPr>
          <w:rFonts w:hint="eastAsia" w:ascii="仿宋" w:hAnsi="仿宋" w:eastAsia="仿宋" w:cs="仿宋"/>
          <w:color w:val="000000"/>
          <w:spacing w:val="0"/>
          <w:w w:val="100"/>
          <w:kern w:val="2"/>
          <w:sz w:val="24"/>
          <w:szCs w:val="24"/>
          <w:lang w:val="en-US" w:eastAsia="zh-CN" w:bidi="ar-SA"/>
        </w:rPr>
        <w:t>食品安全员， 结合学校实际细化制定《食品安全总监职责》《食品安全员守则》，落实食品安全“ 日管控、周排查、月调度”制度， 同时督促乙方配备相应专职食品安全总监/食品安全员。</w:t>
      </w:r>
    </w:p>
    <w:p w14:paraId="04414DF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3.食材采购（择一适用）。</w:t>
      </w:r>
    </w:p>
    <w:p w14:paraId="065B5E0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□甲方采购的大宗食品 ，应按相关要求选择供货商，签订供货协议。加强食品供货商管理，建立食品供货商退出机制。</w:t>
      </w:r>
    </w:p>
    <w:p w14:paraId="3B26321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□甲方采购的大宗食品，应实行公开招标选择供货商，签订供货协议。加强食品供货商管理 ，建立食品供货商退出机制。</w:t>
      </w:r>
    </w:p>
    <w:p w14:paraId="7C1B5B0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4.食材验收。</w:t>
      </w:r>
      <w:r>
        <w:rPr>
          <w:rFonts w:hint="eastAsia" w:ascii="仿宋" w:hAnsi="仿宋" w:eastAsia="仿宋" w:cs="仿宋"/>
          <w:color w:val="000000"/>
          <w:spacing w:val="0"/>
          <w:w w:val="100"/>
          <w:kern w:val="2"/>
          <w:sz w:val="24"/>
          <w:szCs w:val="24"/>
          <w:lang w:val="en-US" w:eastAsia="zh-CN" w:bidi="ar-SA"/>
        </w:rPr>
        <w:t>甲方应建立健全食材采购验收机制，落实食材索证索票制度，建立采购台账，不得采购腐败变质、有毒有害、来历不明的食品原料及食品。发现采购的食材有腐败变质或不符合食品安全要求的 ，应拒绝接收。</w:t>
      </w:r>
    </w:p>
    <w:p w14:paraId="45DE9DA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5.食材检测。</w:t>
      </w:r>
      <w:r>
        <w:rPr>
          <w:rFonts w:hint="eastAsia" w:ascii="仿宋" w:hAnsi="仿宋" w:eastAsia="仿宋" w:cs="仿宋"/>
          <w:color w:val="000000"/>
          <w:spacing w:val="0"/>
          <w:w w:val="100"/>
          <w:kern w:val="2"/>
          <w:sz w:val="24"/>
          <w:szCs w:val="24"/>
          <w:lang w:val="en-US" w:eastAsia="zh-CN" w:bidi="ar-SA"/>
        </w:rPr>
        <w:t>甲方积极配置食用农产品快检设施，与乙方共 同对食堂采购的蔬菜、肉、腌制品、食用油等进行快速检测，建立快检不合格处置机制 ，保证食材采购的安全。</w:t>
      </w:r>
    </w:p>
    <w:p w14:paraId="5326A980">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b w:val="0"/>
          <w:bCs w:val="0"/>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6.经营保障。</w:t>
      </w:r>
      <w:r>
        <w:rPr>
          <w:rFonts w:hint="eastAsia" w:ascii="仿宋" w:hAnsi="仿宋" w:eastAsia="仿宋" w:cs="仿宋"/>
          <w:b w:val="0"/>
          <w:bCs w:val="0"/>
          <w:color w:val="000000"/>
          <w:spacing w:val="0"/>
          <w:w w:val="100"/>
          <w:kern w:val="2"/>
          <w:sz w:val="24"/>
          <w:szCs w:val="24"/>
          <w:lang w:val="en-US" w:eastAsia="zh-CN" w:bidi="ar-SA"/>
        </w:rPr>
        <w:t>甲方应保证乙方在履约情况下正常的经营环境 （包括水、 电、天然气的正常供应等），提供食堂主体运行所需证件，学校有重大活动、放假或停水停电等情况时，应提前</w:t>
      </w:r>
      <w:r>
        <w:rPr>
          <w:rFonts w:hint="eastAsia" w:ascii="仿宋" w:hAnsi="仿宋" w:eastAsia="仿宋" w:cs="仿宋"/>
          <w:b w:val="0"/>
          <w:bCs w:val="0"/>
          <w:color w:val="000000"/>
          <w:spacing w:val="0"/>
          <w:w w:val="100"/>
          <w:kern w:val="2"/>
          <w:sz w:val="24"/>
          <w:szCs w:val="24"/>
          <w:u w:val="single"/>
          <w:lang w:val="en-US" w:eastAsia="zh-CN" w:bidi="ar-SA"/>
        </w:rPr>
        <w:t xml:space="preserve">       </w:t>
      </w:r>
      <w:r>
        <w:rPr>
          <w:rFonts w:hint="eastAsia" w:ascii="仿宋" w:hAnsi="仿宋" w:eastAsia="仿宋" w:cs="仿宋"/>
          <w:b w:val="0"/>
          <w:bCs w:val="0"/>
          <w:color w:val="000000"/>
          <w:spacing w:val="0"/>
          <w:w w:val="100"/>
          <w:kern w:val="2"/>
          <w:sz w:val="24"/>
          <w:szCs w:val="24"/>
          <w:lang w:val="en-US" w:eastAsia="zh-CN" w:bidi="ar-SA"/>
        </w:rPr>
        <w:t>个工作日通知乙方及时调整保障计划。</w:t>
      </w:r>
    </w:p>
    <w:p w14:paraId="1F3F622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b w:val="0"/>
          <w:bCs w:val="0"/>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7.财务管理。</w:t>
      </w:r>
      <w:r>
        <w:rPr>
          <w:rFonts w:hint="eastAsia" w:ascii="仿宋" w:hAnsi="仿宋" w:eastAsia="仿宋" w:cs="仿宋"/>
          <w:b w:val="0"/>
          <w:bCs w:val="0"/>
          <w:color w:val="000000"/>
          <w:spacing w:val="0"/>
          <w:w w:val="100"/>
          <w:kern w:val="2"/>
          <w:sz w:val="24"/>
          <w:szCs w:val="24"/>
          <w:lang w:val="en-US" w:eastAsia="zh-CN" w:bidi="ar-SA"/>
        </w:rPr>
        <w:t>甲方负责食堂的账务处理、原料采购及销售定价。</w:t>
      </w:r>
    </w:p>
    <w:p w14:paraId="127F6588">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b w:val="0"/>
          <w:bCs w:val="0"/>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8.供餐服务。</w:t>
      </w:r>
      <w:r>
        <w:rPr>
          <w:rFonts w:hint="eastAsia" w:ascii="仿宋" w:hAnsi="仿宋" w:eastAsia="仿宋" w:cs="仿宋"/>
          <w:b w:val="0"/>
          <w:bCs w:val="0"/>
          <w:color w:val="000000"/>
          <w:spacing w:val="0"/>
          <w:w w:val="100"/>
          <w:kern w:val="2"/>
          <w:sz w:val="24"/>
          <w:szCs w:val="24"/>
          <w:lang w:val="en-US" w:eastAsia="zh-CN" w:bidi="ar-SA"/>
        </w:rPr>
        <w:t>甲方应制定供餐标准供乙方执行。</w:t>
      </w:r>
    </w:p>
    <w:p w14:paraId="10D9FC7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9.校园智治。</w:t>
      </w:r>
      <w:r>
        <w:rPr>
          <w:rFonts w:hint="eastAsia" w:ascii="仿宋" w:hAnsi="仿宋" w:eastAsia="仿宋" w:cs="仿宋"/>
          <w:b w:val="0"/>
          <w:bCs w:val="0"/>
          <w:color w:val="000000"/>
          <w:spacing w:val="0"/>
          <w:w w:val="100"/>
          <w:kern w:val="2"/>
          <w:sz w:val="24"/>
          <w:szCs w:val="24"/>
          <w:lang w:val="en-US" w:eastAsia="zh-CN" w:bidi="ar-SA"/>
        </w:rPr>
        <w:t>甲方做好食堂基础信息、人员管理以及“ 明厨亮灶”“互联网+明厨亮灶”动态维护，对视频不清晰、掉线、转位、移位的及时修复。鼓励通过数字化系统完成电子台账、</w:t>
      </w:r>
      <w:r>
        <w:rPr>
          <w:rFonts w:hint="eastAsia" w:ascii="仿宋" w:hAnsi="仿宋" w:eastAsia="仿宋" w:cs="仿宋"/>
          <w:color w:val="000000"/>
          <w:spacing w:val="0"/>
          <w:w w:val="100"/>
          <w:kern w:val="2"/>
          <w:sz w:val="24"/>
          <w:szCs w:val="24"/>
          <w:lang w:val="en-US" w:eastAsia="zh-CN" w:bidi="ar-SA"/>
        </w:rPr>
        <w:t>校园陪餐等日常管理信息。</w:t>
      </w:r>
    </w:p>
    <w:p w14:paraId="0DD1E88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 xml:space="preserve">10.“ 三防 ”配备。 </w:t>
      </w:r>
      <w:r>
        <w:rPr>
          <w:rFonts w:hint="eastAsia" w:ascii="仿宋" w:hAnsi="仿宋" w:eastAsia="仿宋" w:cs="仿宋"/>
          <w:color w:val="000000"/>
          <w:spacing w:val="0"/>
          <w:w w:val="100"/>
          <w:kern w:val="2"/>
          <w:sz w:val="24"/>
          <w:szCs w:val="24"/>
          <w:lang w:val="en-US" w:eastAsia="zh-CN" w:bidi="ar-SA"/>
        </w:rPr>
        <w:t>甲方应当配齐防蝇、防尘、防鼠等“ 三防 ”设备设施。</w:t>
      </w:r>
    </w:p>
    <w:p w14:paraId="70603AB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11.互动机制。</w:t>
      </w:r>
      <w:r>
        <w:rPr>
          <w:rFonts w:hint="eastAsia" w:ascii="仿宋" w:hAnsi="仿宋" w:eastAsia="仿宋" w:cs="仿宋"/>
          <w:color w:val="000000"/>
          <w:spacing w:val="0"/>
          <w:w w:val="100"/>
          <w:kern w:val="2"/>
          <w:sz w:val="24"/>
          <w:szCs w:val="24"/>
          <w:lang w:val="en-US" w:eastAsia="zh-CN" w:bidi="ar-SA"/>
        </w:rPr>
        <w:t xml:space="preserve"> 甲方应建立食堂问题投诉渠道和反馈机制。通过学校网站、电话、公众号、邮箱等方式引导家长或学生共同参与校园食品安全管理，按照规定每学期组织家长或学生代表进行交流与沟通机制 ，并进行供餐满意度测评。</w:t>
      </w:r>
    </w:p>
    <w:p w14:paraId="7E54667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12. 宣传教育。</w:t>
      </w:r>
      <w:r>
        <w:rPr>
          <w:rFonts w:hint="eastAsia" w:ascii="仿宋" w:hAnsi="仿宋" w:eastAsia="仿宋" w:cs="仿宋"/>
          <w:color w:val="000000"/>
          <w:spacing w:val="0"/>
          <w:w w:val="100"/>
          <w:kern w:val="2"/>
          <w:sz w:val="24"/>
          <w:szCs w:val="24"/>
          <w:lang w:val="en-US" w:eastAsia="zh-CN" w:bidi="ar-SA"/>
        </w:rPr>
        <w:t xml:space="preserve"> 甲方对食堂的宣传标语、宣传海报、宣传资料等内容进行审核和管理。</w:t>
      </w:r>
    </w:p>
    <w:p w14:paraId="629CB9B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2"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b/>
          <w:bCs/>
          <w:color w:val="000000"/>
          <w:spacing w:val="0"/>
          <w:w w:val="100"/>
          <w:kern w:val="2"/>
          <w:sz w:val="24"/>
          <w:szCs w:val="24"/>
          <w:lang w:val="en-US" w:eastAsia="zh-CN" w:bidi="ar-SA"/>
        </w:rPr>
        <w:t>13.违规处置。</w:t>
      </w:r>
      <w:r>
        <w:rPr>
          <w:rFonts w:hint="eastAsia" w:ascii="仿宋" w:hAnsi="仿宋" w:eastAsia="仿宋" w:cs="仿宋"/>
          <w:color w:val="000000"/>
          <w:spacing w:val="0"/>
          <w:w w:val="100"/>
          <w:kern w:val="2"/>
          <w:sz w:val="24"/>
          <w:szCs w:val="24"/>
          <w:lang w:val="en-US" w:eastAsia="zh-CN" w:bidi="ar-SA"/>
        </w:rPr>
        <w:t xml:space="preserve"> 甲方有权要求乙方撤换不称职或不遵守校纪校规的从业人员。</w:t>
      </w:r>
    </w:p>
    <w:p w14:paraId="707B964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 xml:space="preserve">14.  </w:t>
      </w:r>
      <w:r>
        <w:rPr>
          <w:rFonts w:hint="eastAsia" w:ascii="仿宋" w:hAnsi="仿宋" w:eastAsia="仿宋" w:cs="仿宋"/>
          <w:color w:val="000000"/>
          <w:spacing w:val="0"/>
          <w:w w:val="100"/>
          <w:kern w:val="2"/>
          <w:sz w:val="24"/>
          <w:szCs w:val="24"/>
          <w:u w:val="single" w:color="auto"/>
          <w:lang w:val="en-US" w:eastAsia="zh-CN" w:bidi="ar-SA"/>
        </w:rPr>
        <w:t xml:space="preserve">                                                                                                                                   </w:t>
      </w:r>
    </w:p>
    <w:p w14:paraId="12045E1C">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七、乙方权利与义务</w:t>
      </w:r>
    </w:p>
    <w:p w14:paraId="1D1E51C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1.费用约定。乙方有权按照合同约定收取费用。</w:t>
      </w:r>
    </w:p>
    <w:p w14:paraId="09058617">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2.资质要求。乙方依法取得食品经营许可证，含餐饮服务管理经营项目。</w:t>
      </w:r>
    </w:p>
    <w:p w14:paraId="7DEAA14A">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3.规范执行</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乙方应严格遵守《食品安全法》《学校食品安全与营养健康管理规定》《GB31654—2021食品安全国家标准餐饮服务通用卫生规范》《餐饮服务食品安全操作规范》等要求</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履行食品安全管理责任</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主动接受甲方的监督和管理。</w:t>
      </w:r>
    </w:p>
    <w:p w14:paraId="2608C30F">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乙方应严格规范食品加工管理</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保持加工经营场所内外环境整洁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实施原料采购、粗加工、切配、烹饪、供餐、留样、餐用具清洗消毒保洁全过程控制管理。积极落实色标管理制度等要求。</w:t>
      </w:r>
    </w:p>
    <w:p w14:paraId="6171EA3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4. 两员责任。乙方应按照《企业落实食品安全主体责任监督管理规定》配备食品安全总监/食品安全员， 落实 “ 日管控、 周排查、月调度 ” 制度要求， 同甲方食品安全管理人员共同开展食堂食品安全日常管理。</w:t>
      </w:r>
    </w:p>
    <w:p w14:paraId="131A77C8">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5.用工管理。乙方应根据合同约定组建服务团队。乙方应与聘用的员工签订用工协议，与甲方没有人事依附关系， 自行承担用工纠纷的处理和工伤等相关经济和法律责任。乙方员工应严格遵守国家法律法规和甲方单位的各项规章制度。同时，乙方负责员工 的生产安全（包括车辆交通安全），并根据责任划分承担相应的责任。 乙方应为员工缴纳相关保险。</w:t>
      </w:r>
    </w:p>
    <w:p w14:paraId="2F3BBDEF">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6.人员管理。乙方应严格从业人员健康管理，制定实施从业人员食品安全培训考核计划。聘用的食品从业人员应持有效健康 证明，经培训合格后上岗并留存记录</w:t>
      </w:r>
      <w:r>
        <w:rPr>
          <w:rFonts w:hint="eastAsia" w:ascii="仿宋" w:hAnsi="仿宋" w:eastAsia="仿宋" w:cs="仿宋"/>
          <w:color w:val="000000"/>
          <w:spacing w:val="0"/>
          <w:w w:val="100"/>
          <w:kern w:val="2"/>
          <w:sz w:val="24"/>
          <w:szCs w:val="24"/>
          <w:lang w:val="en" w:eastAsia="zh-CN" w:bidi="ar-SA"/>
        </w:rPr>
        <w:t>,</w:t>
      </w:r>
      <w:r>
        <w:rPr>
          <w:rFonts w:hint="eastAsia" w:ascii="仿宋" w:hAnsi="仿宋" w:eastAsia="仿宋" w:cs="仿宋"/>
          <w:color w:val="000000"/>
          <w:spacing w:val="0"/>
          <w:w w:val="100"/>
          <w:kern w:val="2"/>
          <w:sz w:val="24"/>
          <w:szCs w:val="24"/>
          <w:lang w:val="en-US" w:eastAsia="zh-CN" w:bidi="ar-SA"/>
        </w:rPr>
        <w:t>按规定每日晨检，穿戴整洁的工作服、帽子、 口罩 ，禁止无关人员进入厨房。</w:t>
      </w:r>
    </w:p>
    <w:p w14:paraId="6307436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7.采购验收。乙方应积极协助甲方开展食材验收、台账建立等工作。发现采购的食材有腐败变质或不符合食品安全要求的，应拒绝接收。</w:t>
      </w:r>
    </w:p>
    <w:p w14:paraId="7741E0AE">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8.病媒防护</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乙方应做好老鼠、蟑螂、蝇（虫）等病媒生物防护工作</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垃圾做到日产日清</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定期检查库房、操作间、橱柜</w:t>
      </w:r>
      <w:r>
        <w:rPr>
          <w:rFonts w:hint="eastAsia" w:ascii="仿宋" w:hAnsi="仿宋" w:eastAsia="仿宋" w:cs="仿宋"/>
          <w:color w:val="000000"/>
          <w:spacing w:val="0"/>
          <w:w w:val="100"/>
          <w:sz w:val="24"/>
          <w:szCs w:val="24"/>
          <w:lang w:eastAsia="zh-CN"/>
        </w:rPr>
        <w:t>等</w:t>
      </w:r>
      <w:r>
        <w:rPr>
          <w:rFonts w:hint="eastAsia" w:ascii="仿宋" w:hAnsi="仿宋" w:eastAsia="仿宋" w:cs="仿宋"/>
          <w:color w:val="000000"/>
          <w:spacing w:val="0"/>
          <w:w w:val="100"/>
          <w:sz w:val="24"/>
          <w:szCs w:val="24"/>
        </w:rPr>
        <w:t xml:space="preserve">设施设备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采取有效措施消除四害</w:t>
      </w:r>
      <w:r>
        <w:rPr>
          <w:rFonts w:hint="eastAsia" w:ascii="仿宋" w:hAnsi="仿宋" w:eastAsia="仿宋" w:cs="仿宋"/>
          <w:color w:val="000000"/>
          <w:spacing w:val="0"/>
          <w:w w:val="100"/>
          <w:sz w:val="24"/>
          <w:szCs w:val="24"/>
          <w:lang w:eastAsia="zh-CN"/>
        </w:rPr>
        <w:t>孳生</w:t>
      </w:r>
      <w:r>
        <w:rPr>
          <w:rFonts w:hint="eastAsia" w:ascii="仿宋" w:hAnsi="仿宋" w:eastAsia="仿宋" w:cs="仿宋"/>
          <w:color w:val="000000"/>
          <w:spacing w:val="0"/>
          <w:w w:val="100"/>
          <w:sz w:val="24"/>
          <w:szCs w:val="24"/>
        </w:rPr>
        <w:t>条件。</w:t>
      </w:r>
    </w:p>
    <w:p w14:paraId="02974C0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9.体系导入。乙方积极导入“4D ”“五常法”“6T ”等现场管理方法或建立HACCP 、ISO22000 等危害分析与关键控制点体系，实施专业化、规范化、系统化管理。</w:t>
      </w:r>
    </w:p>
    <w:p w14:paraId="7121896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10.供餐管理。 乙方应配合甲方降低成本控制 ，根据就餐情况合理制定菜单和采购数量，加工过程控制食材损耗和浪费、节约用水、用电、用气等。</w:t>
      </w:r>
    </w:p>
    <w:p w14:paraId="55832BE7">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11.供餐约定。 乙方应按照甲方要求的供餐时间与标准 ，合理制定每周带量营养食谱，并积极创新菜品，定期更新菜谱，增加花色品种，不断调整口味提高伙食质量，满足师生需求，提升满意度。</w:t>
      </w:r>
    </w:p>
    <w:p w14:paraId="4725A78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12.设备管理。 乙方负责对甲方提供的房产及设施设备的管理，如定期清洗烟道，保持烟道畅通等，做到无事故隐患，设备完好，承担因管理不当而引起的损失，对于发现隐患或自然损耗需要进行维修的，乙方应及时跟甲方提出维修要求。</w:t>
      </w:r>
    </w:p>
    <w:p w14:paraId="48EDA79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13.食安责任。 乙方因经营管理失职造成食源性疾病、人身损害及其他安全事故，乙方应承担相应的安全责任，并赔偿由此产生的相应损失。</w:t>
      </w:r>
    </w:p>
    <w:p w14:paraId="5615294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14.值班巡查。 乙方应落实食堂安全值班制 ，保证用火用电用水用气安全，食堂内部用火用电、用气应符合消防安全规定，严禁私拉电线、严禁违章用电 ，每天下班前，专人负责对食堂电源、天然气、水、 门窗等设施进行安全检查 ，并做好台账记录。</w:t>
      </w:r>
    </w:p>
    <w:p w14:paraId="44CEABFC">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15.消防安全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乙方应定期检查和维护消防器材和设施、</w:t>
      </w:r>
      <w:r>
        <w:rPr>
          <w:rFonts w:hint="eastAsia" w:ascii="仿宋" w:hAnsi="仿宋" w:eastAsia="仿宋" w:cs="仿宋"/>
          <w:color w:val="000000"/>
          <w:spacing w:val="0"/>
          <w:w w:val="100"/>
          <w:sz w:val="24"/>
          <w:szCs w:val="24"/>
          <w:lang w:eastAsia="zh-CN"/>
        </w:rPr>
        <w:t>如</w:t>
      </w:r>
      <w:r>
        <w:rPr>
          <w:rFonts w:hint="eastAsia" w:ascii="仿宋" w:hAnsi="仿宋" w:eastAsia="仿宋" w:cs="仿宋"/>
          <w:color w:val="000000"/>
          <w:spacing w:val="0"/>
          <w:w w:val="100"/>
          <w:sz w:val="24"/>
          <w:szCs w:val="24"/>
        </w:rPr>
        <w:t>有破损应及时向甲方提出报修</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定期开展消防演练</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培训员工疏散逃生、有效使用消防器材</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 xml:space="preserve"> 掌握报警求救等应急处理技能。</w:t>
      </w:r>
    </w:p>
    <w:p w14:paraId="3E86CE39">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lang w:eastAsia="zh-CN"/>
        </w:rPr>
      </w:pPr>
      <w:r>
        <w:rPr>
          <w:rFonts w:hint="eastAsia" w:ascii="仿宋" w:hAnsi="仿宋" w:eastAsia="仿宋" w:cs="仿宋"/>
          <w:color w:val="000000"/>
          <w:spacing w:val="0"/>
          <w:w w:val="100"/>
          <w:sz w:val="24"/>
          <w:szCs w:val="24"/>
        </w:rPr>
        <w:t>16.服务约定</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不以任何形式转租、转让、抵押服务区域</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在服务区域内只从事</w:t>
      </w:r>
      <w:r>
        <w:rPr>
          <w:rFonts w:hint="eastAsia" w:ascii="仿宋" w:hAnsi="仿宋" w:eastAsia="仿宋" w:cs="仿宋"/>
          <w:color w:val="000000"/>
          <w:spacing w:val="0"/>
          <w:w w:val="100"/>
          <w:sz w:val="24"/>
          <w:szCs w:val="24"/>
          <w:lang w:eastAsia="zh-CN"/>
        </w:rPr>
        <w:t>双方约定</w:t>
      </w:r>
      <w:r>
        <w:rPr>
          <w:rFonts w:hint="eastAsia" w:ascii="仿宋" w:hAnsi="仿宋" w:eastAsia="仿宋" w:cs="仿宋"/>
          <w:color w:val="000000"/>
          <w:spacing w:val="0"/>
          <w:w w:val="100"/>
          <w:sz w:val="24"/>
          <w:szCs w:val="24"/>
        </w:rPr>
        <w:t>的服务工作。</w:t>
      </w:r>
    </w:p>
    <w:p w14:paraId="5F54B67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color w:val="000000"/>
          <w:spacing w:val="0"/>
          <w:w w:val="100"/>
          <w:kern w:val="2"/>
          <w:sz w:val="24"/>
          <w:szCs w:val="24"/>
          <w:lang w:val="en-US" w:eastAsia="en-US" w:bidi="ar-SA"/>
        </w:rPr>
        <w:t>17.廉洁要求</w:t>
      </w:r>
      <w:r>
        <w:rPr>
          <w:rFonts w:hint="eastAsia" w:ascii="仿宋" w:hAnsi="仿宋" w:eastAsia="仿宋" w:cs="仿宋"/>
          <w:color w:val="000000"/>
          <w:spacing w:val="0"/>
          <w:w w:val="100"/>
          <w:kern w:val="2"/>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 xml:space="preserve"> 乙方不得以任何理由向甲方工作人员行贿</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甲方人员也不得以任何形式向相关人员索贿。</w:t>
      </w:r>
    </w:p>
    <w:p w14:paraId="4F2FB8C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18. □乙方应配有相关资质证书的营养师 ，每周定期向甲方申报由营养师制定的食堂菜单，报甲方同意后实施。乙方有责任向甲方提供学生病号餐。</w:t>
      </w:r>
    </w:p>
    <w:p w14:paraId="4DDFC7D4">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19. □</w:t>
      </w:r>
      <w:r>
        <w:rPr>
          <w:rFonts w:hint="eastAsia" w:ascii="仿宋" w:hAnsi="仿宋" w:eastAsia="仿宋" w:cs="仿宋"/>
          <w:color w:val="000000"/>
          <w:spacing w:val="0"/>
          <w:w w:val="100"/>
          <w:kern w:val="2"/>
          <w:sz w:val="24"/>
          <w:szCs w:val="24"/>
          <w:u w:val="single" w:color="auto"/>
          <w:lang w:val="en-US" w:eastAsia="zh-CN" w:bidi="ar-SA"/>
        </w:rPr>
        <w:t xml:space="preserve">                                                                                    </w:t>
      </w:r>
    </w:p>
    <w:p w14:paraId="3C009C88">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八、合同解除</w:t>
      </w:r>
    </w:p>
    <w:p w14:paraId="38A1F917">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1.双方协商一致可以解除合同，并妥善处理好合同解除后的相关事宜，如空档期的食堂餐饮供应等。</w:t>
      </w:r>
    </w:p>
    <w:p w14:paraId="1D06799B">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2.甲方有以下行为之一 的， 乙方可以解除合同：</w:t>
      </w:r>
    </w:p>
    <w:p w14:paraId="731CE190">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2.1 甲方未按要求取得学校食堂《食品经营许可证》；</w:t>
      </w:r>
    </w:p>
    <w:p w14:paraId="3FFD6E65">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2.2 甲方拒绝履行提供水、电、气、暖等必要经营条件， 乙方无法继续经营的；</w:t>
      </w:r>
    </w:p>
    <w:p w14:paraId="39E1921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2.3 其它</w:t>
      </w:r>
      <w:r>
        <w:rPr>
          <w:rFonts w:hint="eastAsia" w:ascii="仿宋" w:hAnsi="仿宋" w:eastAsia="仿宋" w:cs="仿宋"/>
          <w:color w:val="000000"/>
          <w:spacing w:val="0"/>
          <w:w w:val="100"/>
          <w:kern w:val="2"/>
          <w:sz w:val="24"/>
          <w:szCs w:val="24"/>
          <w:u w:val="single" w:color="auto"/>
          <w:lang w:val="en-US" w:eastAsia="zh-CN" w:bidi="ar-SA"/>
        </w:rPr>
        <w:t xml:space="preserve">                                                                          </w:t>
      </w:r>
    </w:p>
    <w:p w14:paraId="270712AA">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 乙方发生以下情形之一 的 ，甲方可以解除合同，并承担相关后果：</w:t>
      </w:r>
    </w:p>
    <w:p w14:paraId="71CBFE72">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3.1 违反相关法律法规，被市场监督管理部门吊销或注销营业执照、食品经营许可证的；</w:t>
      </w:r>
    </w:p>
    <w:p w14:paraId="58433EB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snapToGrid w:val="0"/>
          <w:color w:val="000000"/>
          <w:spacing w:val="0"/>
          <w:w w:val="100"/>
          <w:kern w:val="0"/>
          <w:sz w:val="24"/>
          <w:szCs w:val="24"/>
          <w:lang w:val="en-US" w:eastAsia="en-US" w:bidi="ar-SA"/>
        </w:rPr>
        <w:t>3.2 乙方因食品安全、安全生产等问题</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造成师生食物中毒（ 一般食品安全事故及以上等级的）或其他食源性疾病等重大安</w:t>
      </w:r>
      <w:r>
        <w:rPr>
          <w:rFonts w:hint="eastAsia" w:ascii="仿宋" w:hAnsi="仿宋" w:eastAsia="仿宋" w:cs="仿宋"/>
          <w:color w:val="000000"/>
          <w:spacing w:val="0"/>
          <w:w w:val="100"/>
          <w:kern w:val="2"/>
          <w:sz w:val="24"/>
          <w:szCs w:val="24"/>
          <w:lang w:val="en-US" w:eastAsia="zh-CN" w:bidi="ar-SA"/>
        </w:rPr>
        <w:t>全事故的， 甲方有权无条件终止合同；</w:t>
      </w:r>
    </w:p>
    <w:p w14:paraId="1A6FDC31">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3.3 发生转包、分包供餐业务的，或擅自更换履约人等其他违反法律法规或供餐合同行为的；</w:t>
      </w:r>
    </w:p>
    <w:p w14:paraId="60E6D6E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3.4 未按供餐服务合同约定建立相关制度或执行制度不力</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 xml:space="preserve"> 经营管理混乱</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存在食品安全隐患</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被市场监督管理部门下达整改且限期整改不力的或者一年内被市场监管部门行政处罚、通报（包括暗访）</w:t>
      </w:r>
      <w:r>
        <w:rPr>
          <w:rFonts w:hint="eastAsia" w:ascii="仿宋" w:hAnsi="仿宋" w:eastAsia="仿宋" w:cs="仿宋"/>
          <w:snapToGrid w:val="0"/>
          <w:color w:val="000000"/>
          <w:spacing w:val="0"/>
          <w:w w:val="100"/>
          <w:kern w:val="0"/>
          <w:sz w:val="24"/>
          <w:szCs w:val="24"/>
          <w:u w:val="single"/>
          <w:lang w:val="en-US" w:eastAsia="en-US" w:bidi="ar-SA"/>
        </w:rPr>
        <w:t xml:space="preserve">       </w:t>
      </w:r>
      <w:r>
        <w:rPr>
          <w:rFonts w:hint="eastAsia" w:ascii="仿宋" w:hAnsi="仿宋" w:eastAsia="仿宋" w:cs="仿宋"/>
          <w:snapToGrid w:val="0"/>
          <w:color w:val="000000"/>
          <w:spacing w:val="0"/>
          <w:w w:val="100"/>
          <w:kern w:val="0"/>
          <w:sz w:val="24"/>
          <w:szCs w:val="24"/>
          <w:lang w:val="en-US" w:eastAsia="en-US" w:bidi="ar-SA"/>
        </w:rPr>
        <w:t>次以上的；</w:t>
      </w:r>
    </w:p>
    <w:p w14:paraId="144A0060">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zh-CN" w:bidi="ar-SA"/>
        </w:rPr>
        <w:t>3.5 互联网+明厨亮灶未保持在线状态且对各级市场监管部门整改要求拒不整改，刻意躲避监管的；</w:t>
      </w:r>
    </w:p>
    <w:p w14:paraId="6EDFACD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w:t>
      </w:r>
      <w:r>
        <w:rPr>
          <w:rFonts w:hint="eastAsia" w:ascii="仿宋" w:hAnsi="仿宋" w:eastAsia="仿宋" w:cs="仿宋"/>
          <w:snapToGrid w:val="0"/>
          <w:color w:val="000000"/>
          <w:spacing w:val="0"/>
          <w:w w:val="100"/>
          <w:kern w:val="0"/>
          <w:sz w:val="24"/>
          <w:szCs w:val="24"/>
          <w:lang w:val="en-US" w:eastAsia="zh-CN" w:bidi="ar-SA"/>
        </w:rPr>
        <w:t>6</w:t>
      </w:r>
      <w:r>
        <w:rPr>
          <w:rFonts w:hint="eastAsia" w:ascii="仿宋" w:hAnsi="仿宋" w:eastAsia="仿宋" w:cs="仿宋"/>
          <w:snapToGrid w:val="0"/>
          <w:color w:val="000000"/>
          <w:spacing w:val="0"/>
          <w:w w:val="100"/>
          <w:kern w:val="0"/>
          <w:sz w:val="24"/>
          <w:szCs w:val="24"/>
          <w:lang w:val="en-US" w:eastAsia="en-US" w:bidi="ar-SA"/>
        </w:rPr>
        <w:t xml:space="preserve"> </w:t>
      </w:r>
      <w:r>
        <w:rPr>
          <w:rFonts w:hint="eastAsia" w:ascii="仿宋" w:hAnsi="仿宋" w:eastAsia="仿宋" w:cs="仿宋"/>
          <w:snapToGrid w:val="0"/>
          <w:color w:val="000000"/>
          <w:spacing w:val="0"/>
          <w:w w:val="100"/>
          <w:kern w:val="0"/>
          <w:sz w:val="24"/>
          <w:szCs w:val="24"/>
          <w:lang w:val="en-US" w:eastAsia="zh-CN" w:bidi="ar-SA"/>
        </w:rPr>
        <w:t xml:space="preserve"> </w:t>
      </w:r>
      <w:r>
        <w:rPr>
          <w:rFonts w:hint="eastAsia" w:ascii="仿宋" w:hAnsi="仿宋" w:eastAsia="仿宋" w:cs="仿宋"/>
          <w:snapToGrid w:val="0"/>
          <w:color w:val="000000"/>
          <w:spacing w:val="0"/>
          <w:w w:val="100"/>
          <w:kern w:val="0"/>
          <w:sz w:val="24"/>
          <w:szCs w:val="24"/>
          <w:lang w:val="en-US" w:eastAsia="en-US" w:bidi="ar-SA"/>
        </w:rPr>
        <w:t>与学校或学校工作人员间存在商业贿赂等不正当经营行为的；</w:t>
      </w:r>
    </w:p>
    <w:p w14:paraId="4BAE5A35">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3.</w:t>
      </w:r>
      <w:r>
        <w:rPr>
          <w:rFonts w:hint="eastAsia" w:ascii="仿宋" w:hAnsi="仿宋" w:eastAsia="仿宋" w:cs="仿宋"/>
          <w:color w:val="000000"/>
          <w:spacing w:val="0"/>
          <w:w w:val="100"/>
          <w:sz w:val="24"/>
          <w:szCs w:val="24"/>
          <w:lang w:val="en-US" w:eastAsia="zh-CN"/>
        </w:rPr>
        <w:t xml:space="preserve">7 </w:t>
      </w:r>
      <w:r>
        <w:rPr>
          <w:rFonts w:hint="eastAsia" w:ascii="仿宋" w:hAnsi="仿宋" w:eastAsia="仿宋" w:cs="仿宋"/>
          <w:color w:val="000000"/>
          <w:spacing w:val="0"/>
          <w:w w:val="100"/>
          <w:sz w:val="24"/>
          <w:szCs w:val="24"/>
        </w:rPr>
        <w:t>乙方拒绝接受甲方监督管理</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经甲方通知整改后不予整改</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且影响食堂正常经营的；</w:t>
      </w:r>
    </w:p>
    <w:p w14:paraId="3DFEECF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3.8 乙方经营过程中，与用餐者发生谩骂、斗殴或造成严重后果或违反法律法规、规章规定，发生学生、教职工、学生家长群体性事件的；</w:t>
      </w:r>
    </w:p>
    <w:p w14:paraId="1D4051DC">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w:t>
      </w:r>
      <w:r>
        <w:rPr>
          <w:rFonts w:hint="eastAsia" w:ascii="仿宋" w:hAnsi="仿宋" w:eastAsia="仿宋" w:cs="仿宋"/>
          <w:snapToGrid w:val="0"/>
          <w:color w:val="000000"/>
          <w:spacing w:val="0"/>
          <w:w w:val="100"/>
          <w:kern w:val="0"/>
          <w:sz w:val="24"/>
          <w:szCs w:val="24"/>
          <w:lang w:val="en-US" w:eastAsia="zh-CN" w:bidi="ar-SA"/>
        </w:rPr>
        <w:t>9</w:t>
      </w:r>
      <w:r>
        <w:rPr>
          <w:rFonts w:hint="eastAsia" w:ascii="仿宋" w:hAnsi="仿宋" w:eastAsia="仿宋" w:cs="仿宋"/>
          <w:snapToGrid w:val="0"/>
          <w:color w:val="000000"/>
          <w:spacing w:val="0"/>
          <w:w w:val="100"/>
          <w:kern w:val="0"/>
          <w:sz w:val="24"/>
          <w:szCs w:val="24"/>
          <w:lang w:val="en-US" w:eastAsia="en-US" w:bidi="ar-SA"/>
        </w:rPr>
        <w:t xml:space="preserve">  乙方人员在校园存放危险品或实施违法犯罪或损坏公共利益等行为。</w:t>
      </w:r>
    </w:p>
    <w:p w14:paraId="0BDB1F7E">
      <w:pPr>
        <w:keepNext w:val="0"/>
        <w:keepLines w:val="0"/>
        <w:pageBreakBefore w:val="0"/>
        <w:widowControl w:val="0"/>
        <w:numPr>
          <w:ilvl w:val="0"/>
          <w:numId w:val="0"/>
        </w:numPr>
        <w:kinsoku/>
        <w:wordWrap/>
        <w:overflowPunct/>
        <w:topLinePunct w:val="0"/>
        <w:autoSpaceDE w:val="0"/>
        <w:autoSpaceDN/>
        <w:bidi w:val="0"/>
        <w:adjustRightInd w:val="0"/>
        <w:snapToGrid w:val="0"/>
        <w:spacing w:before="0" w:beforeLines="0" w:after="0" w:afterLines="0" w:line="420" w:lineRule="exact"/>
        <w:ind w:leftChars="200" w:right="0" w:rightChars="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zh-CN" w:bidi="ar-SA"/>
        </w:rPr>
        <w:t>4.</w:t>
      </w:r>
      <w:r>
        <w:rPr>
          <w:rFonts w:hint="eastAsia" w:ascii="仿宋" w:hAnsi="仿宋" w:eastAsia="仿宋" w:cs="仿宋"/>
          <w:snapToGrid w:val="0"/>
          <w:color w:val="000000"/>
          <w:spacing w:val="0"/>
          <w:w w:val="100"/>
          <w:kern w:val="0"/>
          <w:sz w:val="24"/>
          <w:szCs w:val="24"/>
          <w:lang w:val="en-US" w:eastAsia="en-US" w:bidi="ar-SA"/>
        </w:rPr>
        <w:t xml:space="preserve">其它                                                                         </w:t>
      </w:r>
    </w:p>
    <w:p w14:paraId="35149A04">
      <w:pPr>
        <w:keepNext w:val="0"/>
        <w:keepLines w:val="0"/>
        <w:pageBreakBefore w:val="0"/>
        <w:widowControl w:val="0"/>
        <w:numPr>
          <w:ilvl w:val="0"/>
          <w:numId w:val="9"/>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不可抗力事件处理</w:t>
      </w:r>
    </w:p>
    <w:p w14:paraId="2A697067">
      <w:pPr>
        <w:keepNext w:val="0"/>
        <w:keepLines w:val="0"/>
        <w:pageBreakBefore w:val="0"/>
        <w:widowControl w:val="0"/>
        <w:numPr>
          <w:ilvl w:val="0"/>
          <w:numId w:val="0"/>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服务期内</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 xml:space="preserve">如不可抗力致使合同无法履行时 </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甲乙双方协商可变更或解除合</w:t>
      </w:r>
      <w:r>
        <w:rPr>
          <w:rFonts w:hint="eastAsia" w:ascii="仿宋" w:hAnsi="仿宋" w:eastAsia="仿宋" w:cs="仿宋"/>
          <w:snapToGrid w:val="0"/>
          <w:color w:val="000000"/>
          <w:spacing w:val="0"/>
          <w:w w:val="100"/>
          <w:kern w:val="0"/>
          <w:sz w:val="24"/>
          <w:szCs w:val="24"/>
          <w:lang w:val="en-US" w:eastAsia="zh-CN" w:bidi="ar-SA"/>
        </w:rPr>
        <w:t>同。</w:t>
      </w:r>
    </w:p>
    <w:p w14:paraId="26C490A4">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十、违约责任</w:t>
      </w:r>
    </w:p>
    <w:p w14:paraId="01B11ED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1.甲方违约责任</w:t>
      </w:r>
    </w:p>
    <w:p w14:paraId="2360BEF1">
      <w:pPr>
        <w:pStyle w:val="9"/>
        <w:keepNext w:val="0"/>
        <w:keepLines w:val="0"/>
        <w:pageBreakBefore w:val="0"/>
        <w:widowControl w:val="0"/>
        <w:kinsoku/>
        <w:wordWrap/>
        <w:overflowPunct/>
        <w:topLinePunct w:val="0"/>
        <w:autoSpaceDE w:val="0"/>
        <w:autoSpaceDN/>
        <w:bidi w:val="0"/>
        <w:ind w:left="0" w:right="0" w:firstLine="480" w:firstLineChars="200"/>
        <w:jc w:val="both"/>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1</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1 甲方不按照约定支付费用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lang w:val="en-US" w:eastAsia="zh-CN"/>
        </w:rPr>
        <w:t>经乙方书面催告后</w:t>
      </w:r>
      <w:r>
        <w:rPr>
          <w:rFonts w:hint="eastAsia" w:ascii="仿宋" w:hAnsi="仿宋" w:eastAsia="仿宋" w:cs="仿宋"/>
          <w:color w:val="000000"/>
          <w:spacing w:val="0"/>
          <w:w w:val="100"/>
          <w:sz w:val="24"/>
          <w:szCs w:val="24"/>
          <w:u w:val="single"/>
          <w:lang w:val="en-US" w:eastAsia="zh-CN"/>
        </w:rPr>
        <w:t xml:space="preserve">          </w:t>
      </w:r>
      <w:r>
        <w:rPr>
          <w:rFonts w:hint="eastAsia" w:ascii="仿宋" w:hAnsi="仿宋" w:eastAsia="仿宋" w:cs="仿宋"/>
          <w:color w:val="000000"/>
          <w:spacing w:val="0"/>
          <w:w w:val="100"/>
          <w:sz w:val="24"/>
          <w:szCs w:val="24"/>
          <w:lang w:val="en-US" w:eastAsia="zh-CN"/>
        </w:rPr>
        <w:t>日内仍未支付的，自催告期满后</w:t>
      </w:r>
      <w:r>
        <w:rPr>
          <w:rFonts w:hint="eastAsia" w:ascii="仿宋" w:hAnsi="仿宋" w:eastAsia="仿宋" w:cs="仿宋"/>
          <w:color w:val="000000"/>
          <w:spacing w:val="0"/>
          <w:w w:val="100"/>
          <w:sz w:val="24"/>
          <w:szCs w:val="24"/>
        </w:rPr>
        <w:t>每逾期</w:t>
      </w:r>
      <w:r>
        <w:rPr>
          <w:rFonts w:hint="eastAsia" w:ascii="仿宋" w:hAnsi="仿宋" w:eastAsia="仿宋" w:cs="仿宋"/>
          <w:color w:val="000000"/>
          <w:spacing w:val="0"/>
          <w:w w:val="100"/>
          <w:sz w:val="24"/>
          <w:szCs w:val="24"/>
          <w:lang w:eastAsia="zh-CN"/>
        </w:rPr>
        <w:t>一</w:t>
      </w:r>
      <w:r>
        <w:rPr>
          <w:rFonts w:hint="eastAsia" w:ascii="仿宋" w:hAnsi="仿宋" w:eastAsia="仿宋" w:cs="仿宋"/>
          <w:color w:val="000000"/>
          <w:spacing w:val="0"/>
          <w:w w:val="100"/>
          <w:sz w:val="24"/>
          <w:szCs w:val="24"/>
        </w:rPr>
        <w:t xml:space="preserve">日 </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按</w:t>
      </w:r>
      <w:r>
        <w:rPr>
          <w:rFonts w:hint="eastAsia" w:ascii="仿宋" w:hAnsi="仿宋" w:eastAsia="仿宋" w:cs="仿宋"/>
          <w:color w:val="000000"/>
          <w:spacing w:val="0"/>
          <w:w w:val="100"/>
          <w:sz w:val="24"/>
          <w:szCs w:val="24"/>
          <w:lang w:val="en-US" w:eastAsia="zh-CN"/>
        </w:rPr>
        <w:t>欠付</w:t>
      </w:r>
      <w:r>
        <w:rPr>
          <w:rFonts w:hint="eastAsia" w:ascii="仿宋" w:hAnsi="仿宋" w:eastAsia="仿宋" w:cs="仿宋"/>
          <w:color w:val="000000"/>
          <w:spacing w:val="0"/>
          <w:w w:val="100"/>
          <w:sz w:val="24"/>
          <w:szCs w:val="24"/>
        </w:rPr>
        <w:t>金额的</w:t>
      </w:r>
      <w:r>
        <w:rPr>
          <w:rFonts w:hint="eastAsia" w:ascii="仿宋" w:hAnsi="仿宋" w:eastAsia="仿宋" w:cs="仿宋"/>
          <w:color w:val="000000"/>
          <w:spacing w:val="0"/>
          <w:w w:val="100"/>
          <w:sz w:val="24"/>
          <w:szCs w:val="24"/>
          <w:u w:val="single"/>
          <w:lang w:val="en-US" w:eastAsia="zh-CN"/>
        </w:rPr>
        <w:t xml:space="preserve">             </w:t>
      </w:r>
      <w:r>
        <w:rPr>
          <w:rFonts w:hint="eastAsia" w:ascii="仿宋" w:hAnsi="仿宋" w:eastAsia="仿宋" w:cs="仿宋"/>
          <w:color w:val="000000"/>
          <w:spacing w:val="0"/>
          <w:w w:val="100"/>
          <w:sz w:val="24"/>
          <w:szCs w:val="24"/>
          <w:u w:val="none"/>
          <w:lang w:val="en-US" w:eastAsia="zh-CN"/>
        </w:rPr>
        <w:t>‰</w:t>
      </w:r>
      <w:r>
        <w:rPr>
          <w:rFonts w:hint="eastAsia" w:ascii="仿宋" w:hAnsi="仿宋" w:eastAsia="仿宋" w:cs="仿宋"/>
          <w:color w:val="000000"/>
          <w:spacing w:val="0"/>
          <w:w w:val="100"/>
          <w:sz w:val="24"/>
          <w:szCs w:val="24"/>
        </w:rPr>
        <w:t>向乙方支付违约金</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lang w:val="en-US" w:eastAsia="zh-CN"/>
        </w:rPr>
        <w:t>违约金累计不超过欠付金额的</w:t>
      </w:r>
      <w:r>
        <w:rPr>
          <w:rFonts w:hint="eastAsia" w:ascii="仿宋" w:hAnsi="仿宋" w:eastAsia="仿宋" w:cs="仿宋"/>
          <w:color w:val="000000"/>
          <w:spacing w:val="0"/>
          <w:w w:val="100"/>
          <w:sz w:val="24"/>
          <w:szCs w:val="24"/>
          <w:u w:val="single"/>
          <w:lang w:val="en-US" w:eastAsia="zh-CN"/>
        </w:rPr>
        <w:t xml:space="preserve">              </w:t>
      </w:r>
      <w:r>
        <w:rPr>
          <w:rFonts w:hint="eastAsia" w:ascii="仿宋" w:hAnsi="仿宋" w:eastAsia="仿宋" w:cs="仿宋"/>
          <w:color w:val="000000"/>
          <w:spacing w:val="0"/>
          <w:w w:val="100"/>
          <w:sz w:val="24"/>
          <w:szCs w:val="24"/>
          <w:lang w:val="en-US" w:eastAsia="zh-CN"/>
        </w:rPr>
        <w:t>%。</w:t>
      </w:r>
    </w:p>
    <w:p w14:paraId="2E110817">
      <w:pPr>
        <w:keepNext w:val="0"/>
        <w:keepLines w:val="0"/>
        <w:pageBreakBefore w:val="0"/>
        <w:widowControl w:val="0"/>
        <w:tabs>
          <w:tab w:val="left" w:pos="1361"/>
        </w:tabs>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1.2 因甲方违约导致合同解除的，甲方应向乙方支付违约金，同时还应承担乙方的实际经济损失。</w:t>
      </w:r>
    </w:p>
    <w:p w14:paraId="66AD8EB3">
      <w:pPr>
        <w:keepNext w:val="0"/>
        <w:keepLines w:val="0"/>
        <w:pageBreakBefore w:val="0"/>
        <w:widowControl w:val="0"/>
        <w:tabs>
          <w:tab w:val="left" w:pos="1361"/>
        </w:tabs>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1.3  因甲方原因导致食材不符合食品安全的要求，造成的相关后果由甲方承担。</w:t>
      </w:r>
    </w:p>
    <w:p w14:paraId="054AAEDD">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2.乙方违约责任</w:t>
      </w:r>
    </w:p>
    <w:p w14:paraId="637ECCA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2.1 乙方在有关部门执法检查中， 因存在食品安全、安全生产问题被通报或者被新闻媒体曝光，损害学校声誉的，乙方交纳的履约保证金不予退还，并需要承担相应的法律责任和相应的经济责任， 甲方根据侵害情况有权决定是否解除合同。</w:t>
      </w:r>
    </w:p>
    <w:p w14:paraId="711091E9">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 xml:space="preserve">2.2  因乙方违约导致合同解除的，则乙方交纳履约保证金不予返还， 乙方还应向甲方支付违约金 </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，违约金不足以补偿甲方损失的 ，按实际损失赔偿。包括但不限于赔偿款、补偿款、罚款以及甲方因争议解决产生的诉讼费、保全费、保全、保险费、律师费、鉴定费、评估费、公证费、差旅费、公告费、邮寄送达费等。</w:t>
      </w:r>
    </w:p>
    <w:p w14:paraId="6AA9FC7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val="en-US" w:eastAsia="zh-CN"/>
        </w:rPr>
        <w:t xml:space="preserve">2.3  </w:t>
      </w:r>
      <w:r>
        <w:rPr>
          <w:rFonts w:hint="eastAsia" w:ascii="仿宋" w:hAnsi="仿宋" w:eastAsia="仿宋" w:cs="仿宋"/>
          <w:i w:val="0"/>
          <w:iCs w:val="0"/>
          <w:caps w:val="0"/>
          <w:color w:val="000000"/>
          <w:spacing w:val="4"/>
          <w:sz w:val="24"/>
          <w:szCs w:val="24"/>
          <w:shd w:val="clear" w:color="auto" w:fill="FFFFFF"/>
          <w:lang w:eastAsia="zh-CN"/>
        </w:rPr>
        <w:t>除本合同对违约责任有明确约定外，任何一方不履行合同或履行合同不符合约定的均视为违约。届时，违约方除应向守约方支付</w:t>
      </w:r>
      <w:r>
        <w:rPr>
          <w:rFonts w:hint="eastAsia" w:ascii="仿宋" w:hAnsi="仿宋" w:eastAsia="仿宋" w:cs="仿宋"/>
          <w:i w:val="0"/>
          <w:iCs w:val="0"/>
          <w:caps w:val="0"/>
          <w:color w:val="000000"/>
          <w:spacing w:val="4"/>
          <w:sz w:val="24"/>
          <w:szCs w:val="24"/>
          <w:shd w:val="clear" w:color="auto" w:fill="FFFFFF"/>
          <w:lang w:val="en-US" w:eastAsia="zh-CN"/>
        </w:rPr>
        <w:t>服务费用</w:t>
      </w:r>
      <w:r>
        <w:rPr>
          <w:rFonts w:hint="eastAsia" w:ascii="仿宋" w:hAnsi="仿宋" w:eastAsia="仿宋" w:cs="仿宋"/>
          <w:i w:val="0"/>
          <w:iCs w:val="0"/>
          <w:caps w:val="0"/>
          <w:color w:val="000000"/>
          <w:spacing w:val="4"/>
          <w:sz w:val="24"/>
          <w:szCs w:val="24"/>
          <w:shd w:val="clear" w:color="auto" w:fill="FFFFFF"/>
          <w:lang w:eastAsia="zh-CN"/>
        </w:rPr>
        <w:t>总额</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7C8B5038">
      <w:pPr>
        <w:keepNext w:val="0"/>
        <w:keepLines w:val="0"/>
        <w:pageBreakBefore w:val="0"/>
        <w:widowControl w:val="0"/>
        <w:kinsoku/>
        <w:wordWrap/>
        <w:overflowPunct/>
        <w:topLinePunct w:val="0"/>
        <w:autoSpaceDE w:val="0"/>
        <w:autoSpaceDN/>
        <w:bidi w:val="0"/>
        <w:adjustRightInd w:val="0"/>
        <w:snapToGrid w:val="0"/>
        <w:spacing w:line="420" w:lineRule="exact"/>
        <w:ind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十一、保密条款</w:t>
      </w:r>
    </w:p>
    <w:p w14:paraId="49F27055">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甲乙双方应保守在缔结和履行合同过程中获知对方的个人</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师生信息以及内部保密信息</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除甲乙双方履行合同义务的必要或有法律、法规规定应披露的之外</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不得以任何方式向第三人披露和不正当使用</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否则</w:t>
      </w:r>
      <w:r>
        <w:rPr>
          <w:rFonts w:hint="eastAsia" w:ascii="仿宋" w:hAnsi="仿宋" w:eastAsia="仿宋" w:cs="仿宋"/>
          <w:color w:val="000000"/>
          <w:spacing w:val="0"/>
          <w:w w:val="100"/>
          <w:sz w:val="24"/>
          <w:szCs w:val="24"/>
          <w:lang w:eastAsia="zh-CN"/>
        </w:rPr>
        <w:t>，</w:t>
      </w:r>
      <w:r>
        <w:rPr>
          <w:rFonts w:hint="eastAsia" w:ascii="仿宋" w:hAnsi="仿宋" w:eastAsia="仿宋" w:cs="仿宋"/>
          <w:color w:val="000000"/>
          <w:spacing w:val="0"/>
          <w:w w:val="100"/>
          <w:sz w:val="24"/>
          <w:szCs w:val="24"/>
        </w:rPr>
        <w:t>应当赔偿因泄露保密信息给对方造成的损失。</w:t>
      </w:r>
    </w:p>
    <w:p w14:paraId="5AD1F61B">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十二、考核</w:t>
      </w:r>
    </w:p>
    <w:p w14:paraId="2ADF2052">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考核具体内容由甲方乙方共同协商制定（详见附件 2）。</w:t>
      </w:r>
    </w:p>
    <w:p w14:paraId="608F2178">
      <w:pPr>
        <w:keepNext w:val="0"/>
        <w:keepLines w:val="0"/>
        <w:pageBreakBefore w:val="0"/>
        <w:widowControl w:val="0"/>
        <w:numPr>
          <w:ilvl w:val="0"/>
          <w:numId w:val="10"/>
        </w:numPr>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争议解决因本合同相关事项发生的纠纷</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应通过协商解决。如协商不成</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可按以下第</w:t>
      </w:r>
      <w:r>
        <w:rPr>
          <w:rFonts w:hint="eastAsia" w:ascii="仿宋" w:hAnsi="仿宋" w:eastAsia="仿宋" w:cs="仿宋"/>
          <w:snapToGrid w:val="0"/>
          <w:color w:val="000000"/>
          <w:spacing w:val="0"/>
          <w:w w:val="100"/>
          <w:kern w:val="0"/>
          <w:sz w:val="24"/>
          <w:szCs w:val="24"/>
          <w:u w:val="single"/>
          <w:lang w:val="en-US" w:eastAsia="en-US" w:bidi="ar-SA"/>
        </w:rPr>
        <w:t xml:space="preserve">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u w:val="single"/>
          <w:lang w:val="en-US" w:eastAsia="en-US" w:bidi="ar-SA"/>
        </w:rPr>
        <w:t xml:space="preserve">  </w:t>
      </w:r>
      <w:r>
        <w:rPr>
          <w:rFonts w:hint="eastAsia" w:ascii="仿宋" w:hAnsi="仿宋" w:eastAsia="仿宋" w:cs="仿宋"/>
          <w:snapToGrid w:val="0"/>
          <w:color w:val="000000"/>
          <w:spacing w:val="0"/>
          <w:w w:val="100"/>
          <w:kern w:val="0"/>
          <w:sz w:val="24"/>
          <w:szCs w:val="24"/>
          <w:lang w:val="en-US" w:eastAsia="en-US" w:bidi="ar-SA"/>
        </w:rPr>
        <w:t>种方式解决：</w:t>
      </w:r>
    </w:p>
    <w:p w14:paraId="37BA99D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1.向</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仲裁委员会申请仲裁。</w:t>
      </w:r>
    </w:p>
    <w:p w14:paraId="581C5113">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2.依法向</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人民法院起诉。</w:t>
      </w:r>
    </w:p>
    <w:p w14:paraId="0055A1D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在诉讼或仲裁期间</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本合同不涉及争议的条款仍然有效</w:t>
      </w:r>
      <w:r>
        <w:rPr>
          <w:rFonts w:hint="eastAsia" w:ascii="仿宋" w:hAnsi="仿宋" w:eastAsia="仿宋" w:cs="仿宋"/>
          <w:snapToGrid w:val="0"/>
          <w:color w:val="000000"/>
          <w:spacing w:val="0"/>
          <w:w w:val="100"/>
          <w:kern w:val="0"/>
          <w:sz w:val="24"/>
          <w:szCs w:val="24"/>
          <w:lang w:val="en-US" w:eastAsia="zh-CN" w:bidi="ar-SA"/>
        </w:rPr>
        <w:t>，</w:t>
      </w:r>
      <w:r>
        <w:rPr>
          <w:rFonts w:hint="eastAsia" w:ascii="仿宋" w:hAnsi="仿宋" w:eastAsia="仿宋" w:cs="仿宋"/>
          <w:snapToGrid w:val="0"/>
          <w:color w:val="000000"/>
          <w:spacing w:val="0"/>
          <w:w w:val="100"/>
          <w:kern w:val="0"/>
          <w:sz w:val="24"/>
          <w:szCs w:val="24"/>
          <w:lang w:val="en-US" w:eastAsia="en-US" w:bidi="ar-SA"/>
        </w:rPr>
        <w:t>双方应继续履行。</w:t>
      </w:r>
      <w:r>
        <w:rPr>
          <w:rFonts w:hint="eastAsia" w:ascii="仿宋" w:hAnsi="仿宋" w:eastAsia="仿宋" w:cs="仿宋"/>
          <w:color w:val="000000"/>
          <w:spacing w:val="0"/>
          <w:w w:val="100"/>
          <w:kern w:val="2"/>
          <w:sz w:val="24"/>
          <w:szCs w:val="24"/>
          <w:lang w:val="en-US" w:eastAsia="zh-CN" w:bidi="ar-SA"/>
        </w:rPr>
        <w:t>因争议解决产生的诉讼费、保全费、保全、保险费、律师费、鉴定费、评估费、公证费、差旅费、公告费、邮寄送达费等</w:t>
      </w:r>
      <w:r>
        <w:rPr>
          <w:rFonts w:hint="eastAsia" w:ascii="仿宋" w:hAnsi="仿宋" w:eastAsia="仿宋" w:cs="仿宋"/>
          <w:snapToGrid w:val="0"/>
          <w:color w:val="000000"/>
          <w:spacing w:val="0"/>
          <w:w w:val="100"/>
          <w:kern w:val="0"/>
          <w:sz w:val="24"/>
          <w:szCs w:val="24"/>
          <w:lang w:val="en-US" w:eastAsia="zh-CN" w:bidi="ar-SA"/>
        </w:rPr>
        <w:t>所有成本由违约方承担。</w:t>
      </w:r>
    </w:p>
    <w:p w14:paraId="3717FC91">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十</w:t>
      </w:r>
      <w:r>
        <w:rPr>
          <w:rFonts w:hint="eastAsia" w:ascii="仿宋" w:hAnsi="仿宋" w:eastAsia="仿宋" w:cs="仿宋"/>
          <w:color w:val="000000"/>
          <w:spacing w:val="0"/>
          <w:w w:val="100"/>
          <w:sz w:val="24"/>
          <w:szCs w:val="24"/>
          <w:lang w:eastAsia="zh-CN"/>
        </w:rPr>
        <w:t>四</w:t>
      </w:r>
      <w:r>
        <w:rPr>
          <w:rFonts w:hint="eastAsia" w:ascii="仿宋" w:hAnsi="仿宋" w:eastAsia="仿宋" w:cs="仿宋"/>
          <w:color w:val="000000"/>
          <w:spacing w:val="0"/>
          <w:w w:val="100"/>
          <w:sz w:val="24"/>
          <w:szCs w:val="24"/>
        </w:rPr>
        <w:t>、其他</w:t>
      </w:r>
    </w:p>
    <w:p w14:paraId="7FB04946">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left"/>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1.本合同在</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签订。</w:t>
      </w:r>
    </w:p>
    <w:p w14:paraId="2B4EA59E">
      <w:pPr>
        <w:keepNext w:val="0"/>
        <w:keepLines w:val="0"/>
        <w:pageBreakBefore w:val="0"/>
        <w:widowControl w:val="0"/>
        <w:kinsoku/>
        <w:wordWrap/>
        <w:overflowPunct/>
        <w:topLinePunct w:val="0"/>
        <w:autoSpaceDE w:val="0"/>
        <w:autoSpaceDN/>
        <w:bidi w:val="0"/>
        <w:adjustRightInd w:val="0"/>
        <w:snapToGrid w:val="0"/>
        <w:spacing w:before="0" w:beforeLines="0" w:after="0" w:afterLines="0" w:line="420" w:lineRule="exact"/>
        <w:ind w:left="0" w:right="0" w:firstLine="480" w:firstLineChars="200"/>
        <w:jc w:val="both"/>
        <w:textAlignment w:val="baseline"/>
        <w:rPr>
          <w:rFonts w:hint="eastAsia" w:ascii="仿宋" w:hAnsi="仿宋" w:eastAsia="仿宋" w:cs="仿宋"/>
          <w:color w:val="000000"/>
          <w:spacing w:val="0"/>
          <w:w w:val="100"/>
          <w:kern w:val="2"/>
          <w:sz w:val="24"/>
          <w:szCs w:val="24"/>
          <w:lang w:val="en-US" w:eastAsia="zh-CN" w:bidi="ar-SA"/>
        </w:rPr>
      </w:pPr>
      <w:r>
        <w:rPr>
          <w:rFonts w:hint="eastAsia" w:ascii="仿宋" w:hAnsi="仿宋" w:eastAsia="仿宋" w:cs="仿宋"/>
          <w:color w:val="000000"/>
          <w:spacing w:val="0"/>
          <w:w w:val="100"/>
          <w:kern w:val="2"/>
          <w:sz w:val="24"/>
          <w:szCs w:val="24"/>
          <w:lang w:val="en-US" w:eastAsia="zh-CN" w:bidi="ar-SA"/>
        </w:rPr>
        <w:t>2.本合同于</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年</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月</w:t>
      </w:r>
      <w:r>
        <w:rPr>
          <w:rFonts w:hint="eastAsia" w:ascii="仿宋" w:hAnsi="仿宋" w:eastAsia="仿宋" w:cs="仿宋"/>
          <w:color w:val="000000"/>
          <w:spacing w:val="0"/>
          <w:w w:val="100"/>
          <w:kern w:val="2"/>
          <w:sz w:val="24"/>
          <w:szCs w:val="24"/>
          <w:u w:val="single" w:color="auto"/>
          <w:lang w:val="en-US" w:eastAsia="zh-CN" w:bidi="ar-SA"/>
        </w:rPr>
        <w:t xml:space="preserve">         </w:t>
      </w:r>
      <w:r>
        <w:rPr>
          <w:rFonts w:hint="eastAsia" w:ascii="仿宋" w:hAnsi="仿宋" w:eastAsia="仿宋" w:cs="仿宋"/>
          <w:color w:val="000000"/>
          <w:spacing w:val="0"/>
          <w:w w:val="100"/>
          <w:kern w:val="2"/>
          <w:sz w:val="24"/>
          <w:szCs w:val="24"/>
          <w:lang w:val="en-US" w:eastAsia="zh-CN" w:bidi="ar-SA"/>
        </w:rPr>
        <w:t xml:space="preserve"> 日签订。</w:t>
      </w:r>
    </w:p>
    <w:p w14:paraId="10D616CC">
      <w:pPr>
        <w:keepNext w:val="0"/>
        <w:keepLines w:val="0"/>
        <w:pageBreakBefore w:val="0"/>
        <w:widowControl w:val="0"/>
        <w:kinsoku/>
        <w:wordWrap/>
        <w:overflowPunct/>
        <w:topLinePunct w:val="0"/>
        <w:autoSpaceDE w:val="0"/>
        <w:autoSpaceDN/>
        <w:bidi w:val="0"/>
        <w:adjustRightInd w:val="0"/>
        <w:snapToGrid w:val="0"/>
        <w:spacing w:line="420" w:lineRule="exact"/>
        <w:ind w:left="0" w:right="0" w:firstLine="480" w:firstLineChars="20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napToGrid w:val="0"/>
          <w:color w:val="000000"/>
          <w:spacing w:val="0"/>
          <w:w w:val="100"/>
          <w:kern w:val="0"/>
          <w:sz w:val="24"/>
          <w:szCs w:val="24"/>
          <w:lang w:val="en-US" w:eastAsia="en-US" w:bidi="ar-SA"/>
        </w:rPr>
        <w:t>3.合同经双方法定代表人或授权代表签字并加盖单位公章后生效。</w:t>
      </w:r>
    </w:p>
    <w:p w14:paraId="38690FB8">
      <w:pPr>
        <w:pStyle w:val="22"/>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仿宋" w:hAnsi="仿宋" w:eastAsia="仿宋" w:cs="仿宋"/>
          <w:color w:val="000000"/>
          <w:spacing w:val="0"/>
          <w:w w:val="100"/>
          <w:sz w:val="24"/>
          <w:szCs w:val="24"/>
        </w:rPr>
      </w:pPr>
      <w:r>
        <w:rPr>
          <w:rFonts w:hint="eastAsia" w:ascii="仿宋" w:hAnsi="仿宋" w:eastAsia="仿宋" w:cs="仿宋"/>
          <w:color w:val="000000"/>
          <w:spacing w:val="0"/>
          <w:w w:val="100"/>
          <w:sz w:val="24"/>
          <w:szCs w:val="24"/>
        </w:rPr>
        <w:t>4</w:t>
      </w:r>
      <w:r>
        <w:rPr>
          <w:rFonts w:hint="eastAsia" w:ascii="仿宋" w:hAnsi="仿宋" w:eastAsia="仿宋" w:cs="仿宋"/>
          <w:color w:val="000000"/>
          <w:spacing w:val="0"/>
          <w:w w:val="100"/>
          <w:sz w:val="24"/>
          <w:szCs w:val="24"/>
          <w:lang w:val="en-US" w:eastAsia="zh-CN"/>
        </w:rPr>
        <w:t>.</w:t>
      </w:r>
      <w:r>
        <w:rPr>
          <w:rFonts w:hint="eastAsia" w:ascii="仿宋" w:hAnsi="仿宋" w:eastAsia="仿宋" w:cs="仿宋"/>
          <w:snapToGrid w:val="0"/>
          <w:color w:val="000000"/>
          <w:spacing w:val="0"/>
          <w:w w:val="100"/>
          <w:kern w:val="0"/>
          <w:sz w:val="24"/>
          <w:szCs w:val="24"/>
          <w:lang w:val="en-US" w:eastAsia="zh-CN" w:bidi="ar-SA"/>
        </w:rPr>
        <w:t>本合同一式</w:t>
      </w:r>
      <w:r>
        <w:rPr>
          <w:rFonts w:hint="eastAsia" w:ascii="仿宋" w:hAnsi="仿宋" w:eastAsia="仿宋" w:cs="仿宋"/>
          <w:snapToGrid w:val="0"/>
          <w:color w:val="000000"/>
          <w:spacing w:val="0"/>
          <w:w w:val="100"/>
          <w:kern w:val="0"/>
          <w:sz w:val="24"/>
          <w:szCs w:val="24"/>
          <w:u w:val="single"/>
          <w:lang w:val="en-US" w:eastAsia="zh-CN" w:bidi="ar-SA"/>
        </w:rPr>
        <w:t>      </w:t>
      </w:r>
      <w:r>
        <w:rPr>
          <w:rFonts w:hint="eastAsia" w:ascii="仿宋" w:hAnsi="仿宋" w:eastAsia="仿宋" w:cs="仿宋"/>
          <w:snapToGrid w:val="0"/>
          <w:color w:val="000000"/>
          <w:spacing w:val="0"/>
          <w:w w:val="100"/>
          <w:kern w:val="0"/>
          <w:sz w:val="24"/>
          <w:szCs w:val="24"/>
          <w:lang w:val="en-US" w:eastAsia="zh-CN" w:bidi="ar-SA"/>
        </w:rPr>
        <w:t>份，甲方 </w:t>
      </w:r>
      <w:r>
        <w:rPr>
          <w:rFonts w:hint="eastAsia" w:ascii="仿宋" w:hAnsi="仿宋" w:eastAsia="仿宋" w:cs="仿宋"/>
          <w:snapToGrid w:val="0"/>
          <w:color w:val="000000"/>
          <w:spacing w:val="0"/>
          <w:w w:val="100"/>
          <w:kern w:val="0"/>
          <w:sz w:val="24"/>
          <w:szCs w:val="24"/>
          <w:u w:val="single"/>
          <w:lang w:val="en-US" w:eastAsia="zh-CN" w:bidi="ar-SA"/>
        </w:rPr>
        <w:t xml:space="preserve">      </w:t>
      </w:r>
      <w:r>
        <w:rPr>
          <w:rFonts w:hint="eastAsia" w:ascii="仿宋" w:hAnsi="仿宋" w:eastAsia="仿宋" w:cs="仿宋"/>
          <w:snapToGrid w:val="0"/>
          <w:color w:val="000000"/>
          <w:spacing w:val="0"/>
          <w:w w:val="100"/>
          <w:kern w:val="0"/>
          <w:sz w:val="24"/>
          <w:szCs w:val="24"/>
          <w:lang w:val="en-US" w:eastAsia="zh-CN" w:bidi="ar-SA"/>
        </w:rPr>
        <w:t>份，乙方</w:t>
      </w:r>
      <w:r>
        <w:rPr>
          <w:rFonts w:hint="eastAsia" w:ascii="仿宋" w:hAnsi="仿宋" w:eastAsia="仿宋" w:cs="仿宋"/>
          <w:snapToGrid w:val="0"/>
          <w:color w:val="000000"/>
          <w:spacing w:val="0"/>
          <w:w w:val="100"/>
          <w:kern w:val="0"/>
          <w:sz w:val="24"/>
          <w:szCs w:val="24"/>
          <w:u w:val="single"/>
          <w:lang w:val="en-US" w:eastAsia="zh-CN" w:bidi="ar-SA"/>
        </w:rPr>
        <w:t>      </w:t>
      </w:r>
      <w:r>
        <w:rPr>
          <w:rFonts w:hint="eastAsia" w:ascii="仿宋" w:hAnsi="仿宋" w:eastAsia="仿宋" w:cs="仿宋"/>
          <w:snapToGrid w:val="0"/>
          <w:color w:val="000000"/>
          <w:spacing w:val="0"/>
          <w:w w:val="100"/>
          <w:kern w:val="0"/>
          <w:sz w:val="24"/>
          <w:szCs w:val="24"/>
          <w:lang w:val="en-US" w:eastAsia="zh-CN" w:bidi="ar-SA"/>
        </w:rPr>
        <w:t>份，由甲方向当地教育行政部门备案      份。</w:t>
      </w:r>
    </w:p>
    <w:p w14:paraId="1FFBBB0F">
      <w:pPr>
        <w:keepNext w:val="0"/>
        <w:keepLines w:val="0"/>
        <w:pageBreakBefore w:val="0"/>
        <w:widowControl w:val="0"/>
        <w:numPr>
          <w:ilvl w:val="0"/>
          <w:numId w:val="0"/>
        </w:numPr>
        <w:kinsoku/>
        <w:wordWrap/>
        <w:overflowPunct/>
        <w:topLinePunct w:val="0"/>
        <w:autoSpaceDE w:val="0"/>
        <w:autoSpaceDN/>
        <w:bidi w:val="0"/>
        <w:ind w:left="0" w:right="0" w:firstLine="480" w:firstLineChars="200"/>
        <w:jc w:val="both"/>
        <w:rPr>
          <w:rFonts w:hint="eastAsia" w:ascii="仿宋" w:hAnsi="仿宋" w:eastAsia="仿宋" w:cs="仿宋"/>
          <w:snapToGrid w:val="0"/>
          <w:color w:val="000000"/>
          <w:spacing w:val="0"/>
          <w:w w:val="100"/>
          <w:kern w:val="0"/>
          <w:sz w:val="24"/>
          <w:szCs w:val="24"/>
          <w:lang w:val="en-US" w:eastAsia="zh-CN" w:bidi="ar-SA"/>
        </w:rPr>
      </w:pPr>
      <w:r>
        <w:rPr>
          <w:rFonts w:hint="eastAsia" w:ascii="仿宋" w:hAnsi="仿宋" w:eastAsia="仿宋" w:cs="仿宋"/>
          <w:snapToGrid w:val="0"/>
          <w:color w:val="000000"/>
          <w:spacing w:val="0"/>
          <w:w w:val="100"/>
          <w:kern w:val="0"/>
          <w:sz w:val="24"/>
          <w:szCs w:val="24"/>
          <w:lang w:val="en-US" w:eastAsia="zh-CN" w:bidi="ar-SA"/>
        </w:rPr>
        <w:t>5.未约定事项，双方可以协商签订补充协议。</w:t>
      </w:r>
    </w:p>
    <w:p w14:paraId="2191FD70">
      <w:pPr>
        <w:keepNext w:val="0"/>
        <w:keepLines w:val="0"/>
        <w:pageBreakBefore w:val="0"/>
        <w:widowControl/>
        <w:kinsoku w:val="0"/>
        <w:wordWrap/>
        <w:overflowPunct/>
        <w:topLinePunct w:val="0"/>
        <w:autoSpaceDE w:val="0"/>
        <w:autoSpaceDN w:val="0"/>
        <w:bidi w:val="0"/>
        <w:adjustRightInd w:val="0"/>
        <w:snapToGrid w:val="0"/>
        <w:spacing w:line="420" w:lineRule="exact"/>
        <w:ind w:firstLine="496" w:firstLineChars="200"/>
        <w:jc w:val="both"/>
        <w:textAlignment w:val="baseline"/>
        <w:rPr>
          <w:rFonts w:hint="eastAsia" w:ascii="仿宋" w:hAnsi="仿宋" w:eastAsia="仿宋" w:cs="仿宋"/>
          <w:color w:val="000000"/>
          <w:spacing w:val="4"/>
          <w:sz w:val="24"/>
          <w:szCs w:val="24"/>
          <w:lang w:val="en-US" w:eastAsia="zh-CN"/>
        </w:rPr>
      </w:pPr>
    </w:p>
    <w:p w14:paraId="6F54F608">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4"/>
          <w:sz w:val="24"/>
          <w:szCs w:val="24"/>
        </w:rPr>
        <w:t>甲方</w:t>
      </w:r>
      <w:r>
        <w:rPr>
          <w:rFonts w:hint="eastAsia" w:ascii="仿宋" w:hAnsi="仿宋" w:eastAsia="仿宋" w:cs="仿宋"/>
          <w:color w:val="000000"/>
          <w:spacing w:val="-70"/>
          <w:w w:val="84"/>
          <w:sz w:val="24"/>
          <w:szCs w:val="24"/>
        </w:rPr>
        <w:t>：（</w:t>
      </w:r>
      <w:r>
        <w:rPr>
          <w:rFonts w:hint="eastAsia" w:ascii="仿宋" w:hAnsi="仿宋" w:eastAsia="仿宋" w:cs="仿宋"/>
          <w:color w:val="000000"/>
          <w:spacing w:val="4"/>
          <w:sz w:val="24"/>
          <w:szCs w:val="24"/>
        </w:rPr>
        <w:t xml:space="preserve">公章）                        </w:t>
      </w:r>
      <w:r>
        <w:rPr>
          <w:rFonts w:hint="eastAsia" w:ascii="仿宋" w:hAnsi="仿宋" w:eastAsia="仿宋" w:cs="仿宋"/>
          <w:color w:val="000000"/>
          <w:spacing w:val="4"/>
          <w:sz w:val="24"/>
          <w:szCs w:val="24"/>
          <w:lang w:val="en-US" w:eastAsia="zh-CN"/>
        </w:rPr>
        <w:t xml:space="preserve">    </w:t>
      </w:r>
      <w:r>
        <w:rPr>
          <w:rFonts w:hint="eastAsia" w:ascii="仿宋" w:hAnsi="仿宋" w:eastAsia="仿宋" w:cs="仿宋"/>
          <w:color w:val="000000"/>
          <w:spacing w:val="4"/>
          <w:sz w:val="24"/>
          <w:szCs w:val="24"/>
        </w:rPr>
        <w:t xml:space="preserve"> 乙方</w:t>
      </w:r>
      <w:r>
        <w:rPr>
          <w:rFonts w:hint="eastAsia" w:ascii="仿宋" w:hAnsi="仿宋" w:eastAsia="仿宋" w:cs="仿宋"/>
          <w:color w:val="000000"/>
          <w:spacing w:val="-70"/>
          <w:w w:val="84"/>
          <w:sz w:val="24"/>
          <w:szCs w:val="24"/>
        </w:rPr>
        <w:t>：（</w:t>
      </w:r>
      <w:r>
        <w:rPr>
          <w:rFonts w:hint="eastAsia" w:ascii="仿宋" w:hAnsi="仿宋" w:eastAsia="仿宋" w:cs="仿宋"/>
          <w:color w:val="000000"/>
          <w:spacing w:val="4"/>
          <w:sz w:val="24"/>
          <w:szCs w:val="24"/>
        </w:rPr>
        <w:t>公章）</w:t>
      </w:r>
    </w:p>
    <w:p w14:paraId="289DBF61">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5"/>
          <w:sz w:val="24"/>
          <w:szCs w:val="24"/>
        </w:rPr>
        <w:t>地址：</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7"/>
          <w:sz w:val="24"/>
          <w:szCs w:val="24"/>
        </w:rPr>
        <w:t xml:space="preserve">        </w:t>
      </w:r>
      <w:r>
        <w:rPr>
          <w:rFonts w:hint="eastAsia" w:ascii="仿宋" w:hAnsi="仿宋" w:eastAsia="仿宋" w:cs="仿宋"/>
          <w:color w:val="000000"/>
          <w:spacing w:val="7"/>
          <w:sz w:val="24"/>
          <w:szCs w:val="24"/>
          <w:lang w:val="en-US" w:eastAsia="zh-CN"/>
        </w:rPr>
        <w:t xml:space="preserve">    </w:t>
      </w:r>
      <w:r>
        <w:rPr>
          <w:rFonts w:hint="eastAsia" w:ascii="仿宋" w:hAnsi="仿宋" w:eastAsia="仿宋" w:cs="仿宋"/>
          <w:color w:val="000000"/>
          <w:spacing w:val="-5"/>
          <w:sz w:val="24"/>
          <w:szCs w:val="24"/>
        </w:rPr>
        <w:t>地址：</w:t>
      </w:r>
      <w:r>
        <w:rPr>
          <w:rFonts w:hint="eastAsia" w:ascii="仿宋" w:hAnsi="仿宋" w:eastAsia="仿宋" w:cs="仿宋"/>
          <w:color w:val="000000"/>
          <w:sz w:val="24"/>
          <w:szCs w:val="24"/>
          <w:u w:val="single" w:color="auto"/>
        </w:rPr>
        <w:t xml:space="preserve">                            </w:t>
      </w:r>
    </w:p>
    <w:p w14:paraId="40EAE31B">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4"/>
          <w:sz w:val="24"/>
          <w:szCs w:val="24"/>
        </w:rPr>
        <w:t>法定代表人：</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1"/>
          <w:sz w:val="24"/>
          <w:szCs w:val="24"/>
        </w:rPr>
        <w:t xml:space="preserve">        </w:t>
      </w:r>
      <w:r>
        <w:rPr>
          <w:rFonts w:hint="eastAsia" w:ascii="仿宋" w:hAnsi="仿宋" w:eastAsia="仿宋" w:cs="仿宋"/>
          <w:color w:val="000000"/>
          <w:spacing w:val="11"/>
          <w:sz w:val="24"/>
          <w:szCs w:val="24"/>
          <w:lang w:val="en-US" w:eastAsia="zh-CN"/>
        </w:rPr>
        <w:t xml:space="preserve">  </w:t>
      </w:r>
      <w:r>
        <w:rPr>
          <w:rFonts w:hint="eastAsia" w:ascii="仿宋" w:hAnsi="仿宋" w:eastAsia="仿宋" w:cs="仿宋"/>
          <w:color w:val="000000"/>
          <w:spacing w:val="-4"/>
          <w:sz w:val="24"/>
          <w:szCs w:val="24"/>
        </w:rPr>
        <w:t>法定代表人：</w:t>
      </w:r>
      <w:r>
        <w:rPr>
          <w:rFonts w:hint="eastAsia" w:ascii="仿宋" w:hAnsi="仿宋" w:eastAsia="仿宋" w:cs="仿宋"/>
          <w:color w:val="000000"/>
          <w:spacing w:val="-4"/>
          <w:sz w:val="24"/>
          <w:szCs w:val="24"/>
          <w:u w:val="single" w:color="auto"/>
        </w:rPr>
        <w:t xml:space="preserve">                  </w:t>
      </w:r>
    </w:p>
    <w:p w14:paraId="2EBDDCC1">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3"/>
          <w:sz w:val="24"/>
          <w:szCs w:val="24"/>
        </w:rPr>
        <w:t>委托代理人：</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9"/>
          <w:sz w:val="24"/>
          <w:szCs w:val="24"/>
        </w:rPr>
        <w:t xml:space="preserve">       </w:t>
      </w:r>
      <w:r>
        <w:rPr>
          <w:rFonts w:hint="eastAsia" w:ascii="仿宋" w:hAnsi="仿宋" w:eastAsia="仿宋" w:cs="仿宋"/>
          <w:color w:val="000000"/>
          <w:spacing w:val="9"/>
          <w:sz w:val="24"/>
          <w:szCs w:val="24"/>
          <w:lang w:val="en-US" w:eastAsia="zh-CN"/>
        </w:rPr>
        <w:t xml:space="preserve">  </w:t>
      </w:r>
      <w:r>
        <w:rPr>
          <w:rFonts w:hint="eastAsia" w:ascii="仿宋" w:hAnsi="仿宋" w:eastAsia="仿宋" w:cs="仿宋"/>
          <w:color w:val="000000"/>
          <w:spacing w:val="9"/>
          <w:sz w:val="24"/>
          <w:szCs w:val="24"/>
        </w:rPr>
        <w:t xml:space="preserve"> </w:t>
      </w:r>
      <w:r>
        <w:rPr>
          <w:rFonts w:hint="eastAsia" w:ascii="仿宋" w:hAnsi="仿宋" w:eastAsia="仿宋" w:cs="仿宋"/>
          <w:color w:val="000000"/>
          <w:spacing w:val="-3"/>
          <w:sz w:val="24"/>
          <w:szCs w:val="24"/>
        </w:rPr>
        <w:t>委托代理人：</w:t>
      </w:r>
      <w:r>
        <w:rPr>
          <w:rFonts w:hint="eastAsia" w:ascii="仿宋" w:hAnsi="仿宋" w:eastAsia="仿宋" w:cs="仿宋"/>
          <w:color w:val="000000"/>
          <w:spacing w:val="-3"/>
          <w:sz w:val="24"/>
          <w:szCs w:val="24"/>
          <w:u w:val="single" w:color="auto"/>
        </w:rPr>
        <w:t xml:space="preserve">       </w:t>
      </w:r>
      <w:r>
        <w:rPr>
          <w:rFonts w:hint="eastAsia" w:ascii="仿宋" w:hAnsi="仿宋" w:eastAsia="仿宋" w:cs="仿宋"/>
          <w:color w:val="000000"/>
          <w:spacing w:val="-4"/>
          <w:sz w:val="24"/>
          <w:szCs w:val="24"/>
          <w:u w:val="single" w:color="auto"/>
        </w:rPr>
        <w:t xml:space="preserve">           </w:t>
      </w:r>
    </w:p>
    <w:p w14:paraId="5DF3344C">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3"/>
          <w:sz w:val="24"/>
          <w:szCs w:val="24"/>
        </w:rPr>
        <w:t>联系方式：</w:t>
      </w:r>
      <w:r>
        <w:rPr>
          <w:rFonts w:hint="eastAsia" w:ascii="仿宋" w:hAnsi="仿宋" w:eastAsia="仿宋" w:cs="仿宋"/>
          <w:color w:val="000000"/>
          <w:spacing w:val="2"/>
          <w:sz w:val="24"/>
          <w:szCs w:val="24"/>
          <w:u w:val="single" w:color="auto"/>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8"/>
          <w:sz w:val="24"/>
          <w:szCs w:val="24"/>
          <w:lang w:val="en-US" w:eastAsia="zh-CN"/>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3"/>
          <w:sz w:val="24"/>
          <w:szCs w:val="24"/>
        </w:rPr>
        <w:t>联系方式：</w:t>
      </w:r>
      <w:r>
        <w:rPr>
          <w:rFonts w:hint="eastAsia" w:ascii="仿宋" w:hAnsi="仿宋" w:eastAsia="仿宋" w:cs="仿宋"/>
          <w:color w:val="000000"/>
          <w:sz w:val="24"/>
          <w:szCs w:val="24"/>
          <w:u w:val="single" w:color="auto"/>
        </w:rPr>
        <w:t xml:space="preserve">                     </w:t>
      </w:r>
    </w:p>
    <w:p w14:paraId="75975F28">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6"/>
          <w:sz w:val="24"/>
          <w:szCs w:val="24"/>
        </w:rPr>
        <w:t>账户：</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1"/>
          <w:sz w:val="24"/>
          <w:szCs w:val="24"/>
          <w:u w:val="single" w:color="auto"/>
          <w:lang w:val="en-US" w:eastAsia="zh-CN"/>
        </w:rPr>
        <w:t xml:space="preserve">    </w:t>
      </w:r>
      <w:r>
        <w:rPr>
          <w:rFonts w:hint="eastAsia" w:ascii="仿宋" w:hAnsi="仿宋" w:eastAsia="仿宋" w:cs="仿宋"/>
          <w:color w:val="000000"/>
          <w:spacing w:val="1"/>
          <w:sz w:val="24"/>
          <w:szCs w:val="24"/>
          <w:u w:val="single" w:color="auto"/>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8"/>
          <w:sz w:val="24"/>
          <w:szCs w:val="24"/>
          <w:lang w:val="en-US" w:eastAsia="zh-CN"/>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6"/>
          <w:sz w:val="24"/>
          <w:szCs w:val="24"/>
        </w:rPr>
        <w:t>账户：</w:t>
      </w:r>
      <w:r>
        <w:rPr>
          <w:rFonts w:hint="eastAsia" w:ascii="仿宋" w:hAnsi="仿宋" w:eastAsia="仿宋" w:cs="仿宋"/>
          <w:color w:val="000000"/>
          <w:sz w:val="24"/>
          <w:szCs w:val="24"/>
          <w:u w:val="single" w:color="auto"/>
        </w:rPr>
        <w:t xml:space="preserve">                            </w:t>
      </w:r>
    </w:p>
    <w:p w14:paraId="20B19724">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baseline"/>
        <w:rPr>
          <w:rFonts w:hint="eastAsia" w:ascii="仿宋" w:hAnsi="仿宋" w:eastAsia="仿宋" w:cs="仿宋"/>
          <w:color w:val="000000"/>
          <w:sz w:val="24"/>
          <w:szCs w:val="24"/>
        </w:rPr>
      </w:pPr>
      <w:r>
        <w:rPr>
          <w:rFonts w:hint="eastAsia" w:ascii="仿宋" w:hAnsi="仿宋" w:eastAsia="仿宋" w:cs="仿宋"/>
          <w:color w:val="000000"/>
          <w:spacing w:val="-3"/>
          <w:sz w:val="24"/>
          <w:szCs w:val="24"/>
        </w:rPr>
        <w:t>开户行：</w:t>
      </w:r>
      <w:r>
        <w:rPr>
          <w:rFonts w:hint="eastAsia" w:ascii="仿宋" w:hAnsi="仿宋" w:eastAsia="仿宋" w:cs="仿宋"/>
          <w:color w:val="000000"/>
          <w:sz w:val="24"/>
          <w:szCs w:val="24"/>
          <w:u w:val="single" w:color="auto"/>
        </w:rPr>
        <w:t xml:space="preserve">                           </w:t>
      </w:r>
      <w:r>
        <w:rPr>
          <w:rFonts w:hint="eastAsia" w:ascii="仿宋" w:hAnsi="仿宋" w:eastAsia="仿宋" w:cs="仿宋"/>
          <w:color w:val="000000"/>
          <w:spacing w:val="8"/>
          <w:sz w:val="24"/>
          <w:szCs w:val="24"/>
        </w:rPr>
        <w:t xml:space="preserve">       </w:t>
      </w:r>
      <w:r>
        <w:rPr>
          <w:rFonts w:hint="eastAsia" w:ascii="仿宋" w:hAnsi="仿宋" w:eastAsia="仿宋" w:cs="仿宋"/>
          <w:color w:val="000000"/>
          <w:spacing w:val="8"/>
          <w:sz w:val="24"/>
          <w:szCs w:val="24"/>
          <w:lang w:val="en-US" w:eastAsia="zh-CN"/>
        </w:rPr>
        <w:t xml:space="preserve">      </w:t>
      </w:r>
      <w:r>
        <w:rPr>
          <w:rFonts w:hint="eastAsia" w:ascii="仿宋" w:hAnsi="仿宋" w:eastAsia="仿宋" w:cs="仿宋"/>
          <w:color w:val="000000"/>
          <w:spacing w:val="-3"/>
          <w:sz w:val="24"/>
          <w:szCs w:val="24"/>
        </w:rPr>
        <w:t>开户行：</w:t>
      </w:r>
      <w:r>
        <w:rPr>
          <w:rFonts w:hint="eastAsia" w:ascii="仿宋" w:hAnsi="仿宋" w:eastAsia="仿宋" w:cs="仿宋"/>
          <w:color w:val="000000"/>
          <w:spacing w:val="-3"/>
          <w:sz w:val="24"/>
          <w:szCs w:val="24"/>
          <w:u w:val="single" w:color="auto"/>
        </w:rPr>
        <w:t xml:space="preserve">                </w:t>
      </w:r>
      <w:r>
        <w:rPr>
          <w:rFonts w:hint="eastAsia" w:ascii="仿宋" w:hAnsi="仿宋" w:eastAsia="仿宋" w:cs="仿宋"/>
          <w:color w:val="000000"/>
          <w:spacing w:val="-4"/>
          <w:sz w:val="24"/>
          <w:szCs w:val="24"/>
          <w:u w:val="single" w:color="auto"/>
        </w:rPr>
        <w:t xml:space="preserve">         </w:t>
      </w:r>
    </w:p>
    <w:p w14:paraId="5421ACF7">
      <w:pPr>
        <w:keepNext w:val="0"/>
        <w:keepLines w:val="0"/>
        <w:pageBreakBefore w:val="0"/>
        <w:widowControl/>
        <w:kinsoku w:val="0"/>
        <w:wordWrap/>
        <w:overflowPunct/>
        <w:topLinePunct w:val="0"/>
        <w:autoSpaceDE w:val="0"/>
        <w:autoSpaceDN w:val="0"/>
        <w:bidi w:val="0"/>
        <w:adjustRightInd w:val="0"/>
        <w:snapToGrid w:val="0"/>
        <w:spacing w:line="420" w:lineRule="exact"/>
        <w:ind w:left="162"/>
        <w:jc w:val="both"/>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pacing w:val="-6"/>
          <w:w w:val="98"/>
          <w:sz w:val="24"/>
          <w:szCs w:val="24"/>
        </w:rPr>
        <w:t>附件</w:t>
      </w:r>
    </w:p>
    <w:p w14:paraId="300BB51E">
      <w:pPr>
        <w:keepNext w:val="0"/>
        <w:keepLines w:val="0"/>
        <w:pageBreakBefore w:val="0"/>
        <w:widowControl/>
        <w:kinsoku w:val="0"/>
        <w:wordWrap/>
        <w:overflowPunct/>
        <w:topLinePunct w:val="0"/>
        <w:autoSpaceDE w:val="0"/>
        <w:autoSpaceDN w:val="0"/>
        <w:bidi w:val="0"/>
        <w:adjustRightInd w:val="0"/>
        <w:snapToGrid w:val="0"/>
        <w:spacing w:line="420" w:lineRule="exact"/>
        <w:ind w:left="953"/>
        <w:jc w:val="both"/>
        <w:textAlignment w:val="baseline"/>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pacing w:val="-11"/>
          <w:kern w:val="2"/>
          <w:sz w:val="24"/>
          <w:szCs w:val="24"/>
          <w:lang w:val="en-US" w:eastAsia="zh-CN" w:bidi="ar-SA"/>
        </w:rPr>
        <w:t>附件 1：</w:t>
      </w:r>
      <w:r>
        <w:rPr>
          <w:rFonts w:hint="eastAsia" w:ascii="仿宋" w:hAnsi="仿宋" w:eastAsia="仿宋" w:cs="仿宋"/>
          <w:color w:val="000000"/>
          <w:spacing w:val="-28"/>
          <w:kern w:val="2"/>
          <w:sz w:val="24"/>
          <w:szCs w:val="24"/>
          <w:lang w:val="en-US" w:eastAsia="zh-CN" w:bidi="ar-SA"/>
        </w:rPr>
        <w:t xml:space="preserve"> </w:t>
      </w:r>
      <w:r>
        <w:rPr>
          <w:rFonts w:hint="eastAsia" w:ascii="仿宋" w:hAnsi="仿宋" w:eastAsia="仿宋" w:cs="仿宋"/>
          <w:color w:val="000000"/>
          <w:spacing w:val="-11"/>
          <w:kern w:val="2"/>
          <w:sz w:val="24"/>
          <w:szCs w:val="24"/>
          <w:lang w:val="en-US" w:eastAsia="zh-CN" w:bidi="ar-SA"/>
        </w:rPr>
        <w:t>固定资产移交表</w:t>
      </w:r>
    </w:p>
    <w:p w14:paraId="03DDD245">
      <w:pPr>
        <w:keepNext w:val="0"/>
        <w:keepLines w:val="0"/>
        <w:pageBreakBefore w:val="0"/>
        <w:widowControl/>
        <w:kinsoku w:val="0"/>
        <w:wordWrap/>
        <w:overflowPunct/>
        <w:topLinePunct w:val="0"/>
        <w:autoSpaceDE w:val="0"/>
        <w:autoSpaceDN w:val="0"/>
        <w:bidi w:val="0"/>
        <w:adjustRightInd w:val="0"/>
        <w:snapToGrid w:val="0"/>
        <w:spacing w:line="420" w:lineRule="exact"/>
        <w:ind w:left="953"/>
        <w:jc w:val="both"/>
        <w:textAlignment w:val="baseline"/>
        <w:rPr>
          <w:rFonts w:hint="eastAsia" w:ascii="仿宋" w:hAnsi="仿宋" w:eastAsia="仿宋" w:cs="仿宋"/>
          <w:color w:val="000000"/>
          <w:sz w:val="24"/>
          <w:szCs w:val="24"/>
        </w:rPr>
        <w:sectPr>
          <w:footerReference r:id="rId8" w:type="default"/>
          <w:pgSz w:w="11906" w:h="16839"/>
          <w:pgMar w:top="2098" w:right="1531" w:bottom="1984" w:left="1531" w:header="0" w:footer="1531" w:gutter="0"/>
          <w:pgNumType w:fmt="decimal"/>
          <w:cols w:space="720" w:num="1"/>
        </w:sectPr>
      </w:pPr>
      <w:r>
        <w:rPr>
          <w:rFonts w:hint="eastAsia" w:ascii="仿宋" w:hAnsi="仿宋" w:eastAsia="仿宋" w:cs="仿宋"/>
          <w:color w:val="000000"/>
          <w:spacing w:val="-7"/>
          <w:kern w:val="2"/>
          <w:sz w:val="24"/>
          <w:szCs w:val="24"/>
          <w:lang w:val="en-US" w:eastAsia="zh-CN" w:bidi="ar-SA"/>
        </w:rPr>
        <w:t>附件 2：食堂考核办</w:t>
      </w:r>
    </w:p>
    <w:p w14:paraId="343DD93D">
      <w:pPr>
        <w:widowControl w:val="0"/>
        <w:spacing w:line="287" w:lineRule="auto"/>
        <w:jc w:val="both"/>
        <w:rPr>
          <w:rFonts w:hint="eastAsia" w:ascii="仿宋" w:hAnsi="仿宋" w:eastAsia="仿宋" w:cs="仿宋"/>
          <w:color w:val="000000"/>
          <w:kern w:val="2"/>
          <w:sz w:val="21"/>
          <w:szCs w:val="24"/>
          <w:lang w:val="en-US" w:eastAsia="zh-CN" w:bidi="ar-SA"/>
        </w:rPr>
      </w:pPr>
    </w:p>
    <w:p w14:paraId="66619D9C">
      <w:pPr>
        <w:widowControl w:val="0"/>
        <w:spacing w:before="101" w:line="417" w:lineRule="exact"/>
        <w:jc w:val="both"/>
        <w:rPr>
          <w:rFonts w:hint="eastAsia" w:ascii="仿宋" w:hAnsi="仿宋" w:eastAsia="仿宋" w:cs="仿宋"/>
          <w:color w:val="000000"/>
          <w:kern w:val="2"/>
          <w:sz w:val="31"/>
          <w:szCs w:val="31"/>
          <w:lang w:val="en-US" w:eastAsia="zh-CN" w:bidi="ar-SA"/>
        </w:rPr>
      </w:pPr>
      <w:r>
        <w:rPr>
          <w:rFonts w:hint="eastAsia" w:ascii="仿宋" w:hAnsi="仿宋" w:eastAsia="仿宋" w:cs="仿宋"/>
          <w:color w:val="000000"/>
          <w:spacing w:val="-5"/>
          <w:kern w:val="2"/>
          <w:position w:val="1"/>
          <w:sz w:val="31"/>
          <w:szCs w:val="31"/>
          <w:lang w:val="en-US" w:eastAsia="zh-CN" w:bidi="ar-SA"/>
        </w:rPr>
        <w:t>附件</w:t>
      </w:r>
      <w:r>
        <w:rPr>
          <w:rFonts w:hint="eastAsia" w:ascii="仿宋" w:hAnsi="仿宋" w:eastAsia="仿宋" w:cs="仿宋"/>
          <w:color w:val="000000"/>
          <w:spacing w:val="-53"/>
          <w:kern w:val="2"/>
          <w:position w:val="1"/>
          <w:sz w:val="31"/>
          <w:szCs w:val="31"/>
          <w:lang w:val="en-US" w:eastAsia="zh-CN" w:bidi="ar-SA"/>
        </w:rPr>
        <w:t xml:space="preserve"> </w:t>
      </w:r>
      <w:r>
        <w:rPr>
          <w:rFonts w:hint="eastAsia" w:ascii="仿宋" w:hAnsi="仿宋" w:eastAsia="仿宋" w:cs="仿宋"/>
          <w:color w:val="000000"/>
          <w:spacing w:val="-5"/>
          <w:kern w:val="2"/>
          <w:position w:val="1"/>
          <w:sz w:val="32"/>
          <w:szCs w:val="32"/>
          <w:lang w:val="en-US" w:eastAsia="zh-CN" w:bidi="ar-SA"/>
        </w:rPr>
        <w:t>1</w:t>
      </w:r>
    </w:p>
    <w:p w14:paraId="4C6FA4DB">
      <w:pPr>
        <w:spacing w:before="222" w:line="595" w:lineRule="exact"/>
        <w:ind w:left="5434"/>
        <w:rPr>
          <w:rFonts w:hint="eastAsia" w:ascii="仿宋" w:hAnsi="仿宋" w:eastAsia="仿宋" w:cs="仿宋"/>
          <w:color w:val="000000"/>
          <w:sz w:val="43"/>
          <w:szCs w:val="43"/>
        </w:rPr>
      </w:pPr>
      <w:r>
        <w:rPr>
          <w:rFonts w:hint="eastAsia" w:ascii="仿宋" w:hAnsi="仿宋" w:eastAsia="仿宋" w:cs="仿宋"/>
          <w:color w:val="000000"/>
          <w:spacing w:val="5"/>
          <w:position w:val="2"/>
          <w:sz w:val="43"/>
          <w:szCs w:val="43"/>
        </w:rPr>
        <w:t>固定资产移交表</w:t>
      </w:r>
    </w:p>
    <w:p w14:paraId="495DCB69">
      <w:pPr>
        <w:spacing w:line="58" w:lineRule="exact"/>
        <w:rPr>
          <w:rFonts w:hint="eastAsia" w:ascii="仿宋" w:hAnsi="仿宋" w:eastAsia="仿宋" w:cs="仿宋"/>
          <w:color w:val="000000"/>
        </w:rPr>
      </w:pPr>
    </w:p>
    <w:tbl>
      <w:tblPr>
        <w:tblStyle w:val="49"/>
        <w:tblW w:w="13761"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7"/>
        <w:gridCol w:w="1713"/>
        <w:gridCol w:w="1999"/>
        <w:gridCol w:w="2247"/>
        <w:gridCol w:w="1009"/>
        <w:gridCol w:w="1429"/>
        <w:gridCol w:w="1503"/>
        <w:gridCol w:w="1614"/>
      </w:tblGrid>
      <w:tr w14:paraId="353EE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761" w:type="dxa"/>
            <w:gridSpan w:val="8"/>
            <w:noWrap w:val="0"/>
            <w:vAlign w:val="top"/>
          </w:tcPr>
          <w:p w14:paraId="63723263">
            <w:pPr>
              <w:spacing w:before="277" w:line="200" w:lineRule="auto"/>
              <w:ind w:left="5253"/>
              <w:rPr>
                <w:rFonts w:hint="eastAsia" w:ascii="仿宋" w:hAnsi="仿宋" w:eastAsia="仿宋" w:cs="仿宋"/>
                <w:color w:val="000000"/>
                <w:sz w:val="28"/>
                <w:szCs w:val="28"/>
              </w:rPr>
            </w:pPr>
            <w:r>
              <w:rPr>
                <w:rFonts w:hint="eastAsia" w:ascii="仿宋" w:hAnsi="仿宋" w:eastAsia="仿宋" w:cs="仿宋"/>
                <w:color w:val="000000"/>
                <w:spacing w:val="-5"/>
                <w:sz w:val="28"/>
                <w:szCs w:val="28"/>
              </w:rPr>
              <w:t>甲方相关食堂设施、设备等</w:t>
            </w:r>
          </w:p>
        </w:tc>
      </w:tr>
      <w:tr w14:paraId="71BF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2BC5AD5F">
            <w:pPr>
              <w:spacing w:before="272" w:line="200" w:lineRule="auto"/>
              <w:ind w:left="860"/>
              <w:rPr>
                <w:rFonts w:hint="eastAsia" w:ascii="仿宋" w:hAnsi="仿宋" w:eastAsia="仿宋" w:cs="仿宋"/>
                <w:color w:val="000000"/>
                <w:sz w:val="28"/>
                <w:szCs w:val="28"/>
              </w:rPr>
            </w:pPr>
            <w:r>
              <w:rPr>
                <w:rFonts w:hint="eastAsia" w:ascii="仿宋" w:hAnsi="仿宋" w:eastAsia="仿宋" w:cs="仿宋"/>
                <w:color w:val="000000"/>
                <w:spacing w:val="-5"/>
                <w:w w:val="98"/>
                <w:sz w:val="28"/>
                <w:szCs w:val="28"/>
              </w:rPr>
              <w:t>序号</w:t>
            </w:r>
          </w:p>
        </w:tc>
        <w:tc>
          <w:tcPr>
            <w:tcW w:w="1713" w:type="dxa"/>
            <w:noWrap w:val="0"/>
            <w:vAlign w:val="top"/>
          </w:tcPr>
          <w:p w14:paraId="1A65D7D2">
            <w:pPr>
              <w:spacing w:before="272" w:line="200" w:lineRule="auto"/>
              <w:ind w:left="593"/>
              <w:rPr>
                <w:rFonts w:hint="eastAsia" w:ascii="仿宋" w:hAnsi="仿宋" w:eastAsia="仿宋" w:cs="仿宋"/>
                <w:color w:val="000000"/>
                <w:sz w:val="28"/>
                <w:szCs w:val="28"/>
              </w:rPr>
            </w:pPr>
            <w:r>
              <w:rPr>
                <w:rFonts w:hint="eastAsia" w:ascii="仿宋" w:hAnsi="仿宋" w:eastAsia="仿宋" w:cs="仿宋"/>
                <w:color w:val="000000"/>
                <w:spacing w:val="-5"/>
                <w:w w:val="98"/>
                <w:sz w:val="28"/>
                <w:szCs w:val="28"/>
              </w:rPr>
              <w:t>名称</w:t>
            </w:r>
          </w:p>
        </w:tc>
        <w:tc>
          <w:tcPr>
            <w:tcW w:w="1999" w:type="dxa"/>
            <w:noWrap w:val="0"/>
            <w:vAlign w:val="top"/>
          </w:tcPr>
          <w:p w14:paraId="115AE7A1">
            <w:pPr>
              <w:spacing w:before="273" w:line="200" w:lineRule="auto"/>
              <w:ind w:left="744"/>
              <w:rPr>
                <w:rFonts w:hint="eastAsia" w:ascii="仿宋" w:hAnsi="仿宋" w:eastAsia="仿宋" w:cs="仿宋"/>
                <w:color w:val="000000"/>
                <w:sz w:val="28"/>
                <w:szCs w:val="28"/>
              </w:rPr>
            </w:pPr>
            <w:r>
              <w:rPr>
                <w:rFonts w:hint="eastAsia" w:ascii="仿宋" w:hAnsi="仿宋" w:eastAsia="仿宋" w:cs="仿宋"/>
                <w:color w:val="000000"/>
                <w:spacing w:val="-9"/>
                <w:w w:val="98"/>
                <w:sz w:val="28"/>
                <w:szCs w:val="28"/>
              </w:rPr>
              <w:t>型号</w:t>
            </w:r>
          </w:p>
        </w:tc>
        <w:tc>
          <w:tcPr>
            <w:tcW w:w="2247" w:type="dxa"/>
            <w:noWrap w:val="0"/>
            <w:vAlign w:val="top"/>
          </w:tcPr>
          <w:p w14:paraId="7BF7AFD5">
            <w:pPr>
              <w:spacing w:before="273" w:line="200" w:lineRule="auto"/>
              <w:ind w:left="614"/>
              <w:rPr>
                <w:rFonts w:hint="eastAsia" w:ascii="仿宋" w:hAnsi="仿宋" w:eastAsia="仿宋" w:cs="仿宋"/>
                <w:color w:val="000000"/>
                <w:sz w:val="28"/>
                <w:szCs w:val="28"/>
              </w:rPr>
            </w:pPr>
            <w:r>
              <w:rPr>
                <w:rFonts w:hint="eastAsia" w:ascii="仿宋" w:hAnsi="仿宋" w:eastAsia="仿宋" w:cs="仿宋"/>
                <w:color w:val="000000"/>
                <w:spacing w:val="-13"/>
                <w:sz w:val="28"/>
                <w:szCs w:val="28"/>
              </w:rPr>
              <w:t>出厂编号</w:t>
            </w:r>
          </w:p>
        </w:tc>
        <w:tc>
          <w:tcPr>
            <w:tcW w:w="1009" w:type="dxa"/>
            <w:noWrap w:val="0"/>
            <w:vAlign w:val="top"/>
          </w:tcPr>
          <w:p w14:paraId="6DE604D8">
            <w:pPr>
              <w:spacing w:before="272" w:line="199" w:lineRule="auto"/>
              <w:ind w:left="245"/>
              <w:rPr>
                <w:rFonts w:hint="eastAsia" w:ascii="仿宋" w:hAnsi="仿宋" w:eastAsia="仿宋" w:cs="仿宋"/>
                <w:color w:val="000000"/>
                <w:sz w:val="28"/>
                <w:szCs w:val="28"/>
              </w:rPr>
            </w:pPr>
            <w:r>
              <w:rPr>
                <w:rFonts w:hint="eastAsia" w:ascii="仿宋" w:hAnsi="仿宋" w:eastAsia="仿宋" w:cs="仿宋"/>
                <w:color w:val="000000"/>
                <w:spacing w:val="-5"/>
                <w:w w:val="98"/>
                <w:sz w:val="28"/>
                <w:szCs w:val="28"/>
              </w:rPr>
              <w:t>数量</w:t>
            </w:r>
          </w:p>
        </w:tc>
        <w:tc>
          <w:tcPr>
            <w:tcW w:w="1429" w:type="dxa"/>
            <w:noWrap w:val="0"/>
            <w:vAlign w:val="top"/>
          </w:tcPr>
          <w:p w14:paraId="5D862036">
            <w:pPr>
              <w:spacing w:before="272" w:line="195" w:lineRule="auto"/>
              <w:jc w:val="right"/>
              <w:rPr>
                <w:rFonts w:hint="eastAsia" w:ascii="仿宋" w:hAnsi="仿宋" w:eastAsia="仿宋" w:cs="仿宋"/>
                <w:color w:val="000000"/>
                <w:sz w:val="28"/>
                <w:szCs w:val="28"/>
              </w:rPr>
            </w:pPr>
            <w:r>
              <w:rPr>
                <w:rFonts w:hint="eastAsia" w:ascii="仿宋" w:hAnsi="仿宋" w:eastAsia="仿宋" w:cs="仿宋"/>
                <w:color w:val="000000"/>
                <w:spacing w:val="-17"/>
                <w:sz w:val="28"/>
                <w:szCs w:val="28"/>
              </w:rPr>
              <w:t>单价（元）</w:t>
            </w:r>
          </w:p>
        </w:tc>
        <w:tc>
          <w:tcPr>
            <w:tcW w:w="1503" w:type="dxa"/>
            <w:noWrap w:val="0"/>
            <w:vAlign w:val="top"/>
          </w:tcPr>
          <w:p w14:paraId="595A912B">
            <w:pPr>
              <w:spacing w:before="272" w:line="195" w:lineRule="auto"/>
              <w:ind w:right="2"/>
              <w:jc w:val="right"/>
              <w:rPr>
                <w:rFonts w:hint="eastAsia" w:ascii="仿宋" w:hAnsi="仿宋" w:eastAsia="仿宋" w:cs="仿宋"/>
                <w:color w:val="000000"/>
                <w:sz w:val="28"/>
                <w:szCs w:val="28"/>
              </w:rPr>
            </w:pPr>
            <w:r>
              <w:rPr>
                <w:rFonts w:hint="eastAsia" w:ascii="仿宋" w:hAnsi="仿宋" w:eastAsia="仿宋" w:cs="仿宋"/>
                <w:color w:val="000000"/>
                <w:spacing w:val="-2"/>
                <w:sz w:val="28"/>
                <w:szCs w:val="28"/>
              </w:rPr>
              <w:t>金额（元）</w:t>
            </w:r>
          </w:p>
        </w:tc>
        <w:tc>
          <w:tcPr>
            <w:tcW w:w="1614" w:type="dxa"/>
            <w:noWrap w:val="0"/>
            <w:vAlign w:val="top"/>
          </w:tcPr>
          <w:p w14:paraId="0E8F7597">
            <w:pPr>
              <w:spacing w:before="273" w:line="200" w:lineRule="auto"/>
              <w:ind w:left="539"/>
              <w:rPr>
                <w:rFonts w:hint="eastAsia" w:ascii="仿宋" w:hAnsi="仿宋" w:eastAsia="仿宋" w:cs="仿宋"/>
                <w:color w:val="000000"/>
                <w:sz w:val="28"/>
                <w:szCs w:val="28"/>
              </w:rPr>
            </w:pPr>
            <w:r>
              <w:rPr>
                <w:rFonts w:hint="eastAsia" w:ascii="仿宋" w:hAnsi="仿宋" w:eastAsia="仿宋" w:cs="仿宋"/>
                <w:color w:val="000000"/>
                <w:spacing w:val="-3"/>
                <w:w w:val="98"/>
                <w:sz w:val="28"/>
                <w:szCs w:val="28"/>
              </w:rPr>
              <w:t>备注</w:t>
            </w:r>
          </w:p>
        </w:tc>
      </w:tr>
      <w:tr w14:paraId="4BB3F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2599706">
            <w:pPr>
              <w:pStyle w:val="54"/>
              <w:rPr>
                <w:rFonts w:hint="eastAsia" w:ascii="仿宋" w:hAnsi="仿宋" w:eastAsia="仿宋" w:cs="仿宋"/>
                <w:color w:val="000000"/>
              </w:rPr>
            </w:pPr>
          </w:p>
        </w:tc>
        <w:tc>
          <w:tcPr>
            <w:tcW w:w="1713" w:type="dxa"/>
            <w:noWrap w:val="0"/>
            <w:vAlign w:val="top"/>
          </w:tcPr>
          <w:p w14:paraId="4D600654">
            <w:pPr>
              <w:pStyle w:val="54"/>
              <w:rPr>
                <w:rFonts w:hint="eastAsia" w:ascii="仿宋" w:hAnsi="仿宋" w:eastAsia="仿宋" w:cs="仿宋"/>
                <w:color w:val="000000"/>
              </w:rPr>
            </w:pPr>
          </w:p>
        </w:tc>
        <w:tc>
          <w:tcPr>
            <w:tcW w:w="1999" w:type="dxa"/>
            <w:noWrap w:val="0"/>
            <w:vAlign w:val="top"/>
          </w:tcPr>
          <w:p w14:paraId="4EB7BD96">
            <w:pPr>
              <w:pStyle w:val="54"/>
              <w:rPr>
                <w:rFonts w:hint="eastAsia" w:ascii="仿宋" w:hAnsi="仿宋" w:eastAsia="仿宋" w:cs="仿宋"/>
                <w:color w:val="000000"/>
              </w:rPr>
            </w:pPr>
          </w:p>
        </w:tc>
        <w:tc>
          <w:tcPr>
            <w:tcW w:w="2247" w:type="dxa"/>
            <w:noWrap w:val="0"/>
            <w:vAlign w:val="top"/>
          </w:tcPr>
          <w:p w14:paraId="520FCBBE">
            <w:pPr>
              <w:pStyle w:val="54"/>
              <w:rPr>
                <w:rFonts w:hint="eastAsia" w:ascii="仿宋" w:hAnsi="仿宋" w:eastAsia="仿宋" w:cs="仿宋"/>
                <w:color w:val="000000"/>
              </w:rPr>
            </w:pPr>
          </w:p>
        </w:tc>
        <w:tc>
          <w:tcPr>
            <w:tcW w:w="1009" w:type="dxa"/>
            <w:noWrap w:val="0"/>
            <w:vAlign w:val="top"/>
          </w:tcPr>
          <w:p w14:paraId="42E7E930">
            <w:pPr>
              <w:pStyle w:val="54"/>
              <w:rPr>
                <w:rFonts w:hint="eastAsia" w:ascii="仿宋" w:hAnsi="仿宋" w:eastAsia="仿宋" w:cs="仿宋"/>
                <w:color w:val="000000"/>
              </w:rPr>
            </w:pPr>
          </w:p>
        </w:tc>
        <w:tc>
          <w:tcPr>
            <w:tcW w:w="1429" w:type="dxa"/>
            <w:noWrap w:val="0"/>
            <w:vAlign w:val="top"/>
          </w:tcPr>
          <w:p w14:paraId="35BEE667">
            <w:pPr>
              <w:pStyle w:val="54"/>
              <w:rPr>
                <w:rFonts w:hint="eastAsia" w:ascii="仿宋" w:hAnsi="仿宋" w:eastAsia="仿宋" w:cs="仿宋"/>
                <w:color w:val="000000"/>
              </w:rPr>
            </w:pPr>
          </w:p>
        </w:tc>
        <w:tc>
          <w:tcPr>
            <w:tcW w:w="1503" w:type="dxa"/>
            <w:noWrap w:val="0"/>
            <w:vAlign w:val="top"/>
          </w:tcPr>
          <w:p w14:paraId="6D22252B">
            <w:pPr>
              <w:pStyle w:val="54"/>
              <w:rPr>
                <w:rFonts w:hint="eastAsia" w:ascii="仿宋" w:hAnsi="仿宋" w:eastAsia="仿宋" w:cs="仿宋"/>
                <w:color w:val="000000"/>
              </w:rPr>
            </w:pPr>
          </w:p>
        </w:tc>
        <w:tc>
          <w:tcPr>
            <w:tcW w:w="1614" w:type="dxa"/>
            <w:noWrap w:val="0"/>
            <w:vAlign w:val="top"/>
          </w:tcPr>
          <w:p w14:paraId="4767DED2">
            <w:pPr>
              <w:pStyle w:val="54"/>
              <w:rPr>
                <w:rFonts w:hint="eastAsia" w:ascii="仿宋" w:hAnsi="仿宋" w:eastAsia="仿宋" w:cs="仿宋"/>
                <w:color w:val="000000"/>
              </w:rPr>
            </w:pPr>
          </w:p>
        </w:tc>
      </w:tr>
      <w:tr w14:paraId="14F44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0A8C5FF5">
            <w:pPr>
              <w:pStyle w:val="54"/>
              <w:rPr>
                <w:rFonts w:hint="eastAsia" w:ascii="仿宋" w:hAnsi="仿宋" w:eastAsia="仿宋" w:cs="仿宋"/>
                <w:color w:val="000000"/>
              </w:rPr>
            </w:pPr>
          </w:p>
        </w:tc>
        <w:tc>
          <w:tcPr>
            <w:tcW w:w="1713" w:type="dxa"/>
            <w:noWrap w:val="0"/>
            <w:vAlign w:val="top"/>
          </w:tcPr>
          <w:p w14:paraId="22BDD5CE">
            <w:pPr>
              <w:pStyle w:val="54"/>
              <w:rPr>
                <w:rFonts w:hint="eastAsia" w:ascii="仿宋" w:hAnsi="仿宋" w:eastAsia="仿宋" w:cs="仿宋"/>
                <w:color w:val="000000"/>
              </w:rPr>
            </w:pPr>
          </w:p>
        </w:tc>
        <w:tc>
          <w:tcPr>
            <w:tcW w:w="1999" w:type="dxa"/>
            <w:noWrap w:val="0"/>
            <w:vAlign w:val="top"/>
          </w:tcPr>
          <w:p w14:paraId="3BA016E5">
            <w:pPr>
              <w:pStyle w:val="54"/>
              <w:rPr>
                <w:rFonts w:hint="eastAsia" w:ascii="仿宋" w:hAnsi="仿宋" w:eastAsia="仿宋" w:cs="仿宋"/>
                <w:color w:val="000000"/>
              </w:rPr>
            </w:pPr>
          </w:p>
        </w:tc>
        <w:tc>
          <w:tcPr>
            <w:tcW w:w="2247" w:type="dxa"/>
            <w:noWrap w:val="0"/>
            <w:vAlign w:val="top"/>
          </w:tcPr>
          <w:p w14:paraId="6C3492A8">
            <w:pPr>
              <w:pStyle w:val="54"/>
              <w:rPr>
                <w:rFonts w:hint="eastAsia" w:ascii="仿宋" w:hAnsi="仿宋" w:eastAsia="仿宋" w:cs="仿宋"/>
                <w:color w:val="000000"/>
              </w:rPr>
            </w:pPr>
          </w:p>
        </w:tc>
        <w:tc>
          <w:tcPr>
            <w:tcW w:w="1009" w:type="dxa"/>
            <w:noWrap w:val="0"/>
            <w:vAlign w:val="top"/>
          </w:tcPr>
          <w:p w14:paraId="39997FC4">
            <w:pPr>
              <w:pStyle w:val="54"/>
              <w:rPr>
                <w:rFonts w:hint="eastAsia" w:ascii="仿宋" w:hAnsi="仿宋" w:eastAsia="仿宋" w:cs="仿宋"/>
                <w:color w:val="000000"/>
              </w:rPr>
            </w:pPr>
          </w:p>
        </w:tc>
        <w:tc>
          <w:tcPr>
            <w:tcW w:w="1429" w:type="dxa"/>
            <w:noWrap w:val="0"/>
            <w:vAlign w:val="top"/>
          </w:tcPr>
          <w:p w14:paraId="27F2A10D">
            <w:pPr>
              <w:pStyle w:val="54"/>
              <w:rPr>
                <w:rFonts w:hint="eastAsia" w:ascii="仿宋" w:hAnsi="仿宋" w:eastAsia="仿宋" w:cs="仿宋"/>
                <w:color w:val="000000"/>
              </w:rPr>
            </w:pPr>
          </w:p>
        </w:tc>
        <w:tc>
          <w:tcPr>
            <w:tcW w:w="1503" w:type="dxa"/>
            <w:noWrap w:val="0"/>
            <w:vAlign w:val="top"/>
          </w:tcPr>
          <w:p w14:paraId="73B8663A">
            <w:pPr>
              <w:pStyle w:val="54"/>
              <w:rPr>
                <w:rFonts w:hint="eastAsia" w:ascii="仿宋" w:hAnsi="仿宋" w:eastAsia="仿宋" w:cs="仿宋"/>
                <w:color w:val="000000"/>
              </w:rPr>
            </w:pPr>
          </w:p>
        </w:tc>
        <w:tc>
          <w:tcPr>
            <w:tcW w:w="1614" w:type="dxa"/>
            <w:noWrap w:val="0"/>
            <w:vAlign w:val="top"/>
          </w:tcPr>
          <w:p w14:paraId="2A5311E1">
            <w:pPr>
              <w:pStyle w:val="54"/>
              <w:rPr>
                <w:rFonts w:hint="eastAsia" w:ascii="仿宋" w:hAnsi="仿宋" w:eastAsia="仿宋" w:cs="仿宋"/>
                <w:color w:val="000000"/>
              </w:rPr>
            </w:pPr>
          </w:p>
        </w:tc>
      </w:tr>
      <w:tr w14:paraId="27434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47" w:type="dxa"/>
            <w:noWrap w:val="0"/>
            <w:vAlign w:val="top"/>
          </w:tcPr>
          <w:p w14:paraId="47DA38EF">
            <w:pPr>
              <w:pStyle w:val="54"/>
              <w:rPr>
                <w:rFonts w:hint="eastAsia" w:ascii="仿宋" w:hAnsi="仿宋" w:eastAsia="仿宋" w:cs="仿宋"/>
                <w:color w:val="000000"/>
              </w:rPr>
            </w:pPr>
          </w:p>
        </w:tc>
        <w:tc>
          <w:tcPr>
            <w:tcW w:w="1713" w:type="dxa"/>
            <w:noWrap w:val="0"/>
            <w:vAlign w:val="top"/>
          </w:tcPr>
          <w:p w14:paraId="02517079">
            <w:pPr>
              <w:pStyle w:val="54"/>
              <w:rPr>
                <w:rFonts w:hint="eastAsia" w:ascii="仿宋" w:hAnsi="仿宋" w:eastAsia="仿宋" w:cs="仿宋"/>
                <w:color w:val="000000"/>
              </w:rPr>
            </w:pPr>
          </w:p>
        </w:tc>
        <w:tc>
          <w:tcPr>
            <w:tcW w:w="1999" w:type="dxa"/>
            <w:noWrap w:val="0"/>
            <w:vAlign w:val="top"/>
          </w:tcPr>
          <w:p w14:paraId="28A56A2A">
            <w:pPr>
              <w:pStyle w:val="54"/>
              <w:rPr>
                <w:rFonts w:hint="eastAsia" w:ascii="仿宋" w:hAnsi="仿宋" w:eastAsia="仿宋" w:cs="仿宋"/>
                <w:color w:val="000000"/>
              </w:rPr>
            </w:pPr>
          </w:p>
        </w:tc>
        <w:tc>
          <w:tcPr>
            <w:tcW w:w="2247" w:type="dxa"/>
            <w:noWrap w:val="0"/>
            <w:vAlign w:val="top"/>
          </w:tcPr>
          <w:p w14:paraId="714B9D05">
            <w:pPr>
              <w:pStyle w:val="54"/>
              <w:rPr>
                <w:rFonts w:hint="eastAsia" w:ascii="仿宋" w:hAnsi="仿宋" w:eastAsia="仿宋" w:cs="仿宋"/>
                <w:color w:val="000000"/>
              </w:rPr>
            </w:pPr>
          </w:p>
        </w:tc>
        <w:tc>
          <w:tcPr>
            <w:tcW w:w="1009" w:type="dxa"/>
            <w:noWrap w:val="0"/>
            <w:vAlign w:val="top"/>
          </w:tcPr>
          <w:p w14:paraId="130DB915">
            <w:pPr>
              <w:pStyle w:val="54"/>
              <w:rPr>
                <w:rFonts w:hint="eastAsia" w:ascii="仿宋" w:hAnsi="仿宋" w:eastAsia="仿宋" w:cs="仿宋"/>
                <w:color w:val="000000"/>
              </w:rPr>
            </w:pPr>
          </w:p>
        </w:tc>
        <w:tc>
          <w:tcPr>
            <w:tcW w:w="1429" w:type="dxa"/>
            <w:noWrap w:val="0"/>
            <w:vAlign w:val="top"/>
          </w:tcPr>
          <w:p w14:paraId="72E00CA8">
            <w:pPr>
              <w:pStyle w:val="54"/>
              <w:rPr>
                <w:rFonts w:hint="eastAsia" w:ascii="仿宋" w:hAnsi="仿宋" w:eastAsia="仿宋" w:cs="仿宋"/>
                <w:color w:val="000000"/>
              </w:rPr>
            </w:pPr>
          </w:p>
        </w:tc>
        <w:tc>
          <w:tcPr>
            <w:tcW w:w="1503" w:type="dxa"/>
            <w:noWrap w:val="0"/>
            <w:vAlign w:val="top"/>
          </w:tcPr>
          <w:p w14:paraId="14CB158D">
            <w:pPr>
              <w:pStyle w:val="54"/>
              <w:rPr>
                <w:rFonts w:hint="eastAsia" w:ascii="仿宋" w:hAnsi="仿宋" w:eastAsia="仿宋" w:cs="仿宋"/>
                <w:color w:val="000000"/>
              </w:rPr>
            </w:pPr>
          </w:p>
        </w:tc>
        <w:tc>
          <w:tcPr>
            <w:tcW w:w="1614" w:type="dxa"/>
            <w:noWrap w:val="0"/>
            <w:vAlign w:val="top"/>
          </w:tcPr>
          <w:p w14:paraId="79D0A67B">
            <w:pPr>
              <w:pStyle w:val="54"/>
              <w:rPr>
                <w:rFonts w:hint="eastAsia" w:ascii="仿宋" w:hAnsi="仿宋" w:eastAsia="仿宋" w:cs="仿宋"/>
                <w:color w:val="000000"/>
              </w:rPr>
            </w:pPr>
          </w:p>
        </w:tc>
      </w:tr>
      <w:tr w14:paraId="610C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5DB4E010">
            <w:pPr>
              <w:pStyle w:val="54"/>
              <w:rPr>
                <w:rFonts w:hint="eastAsia" w:ascii="仿宋" w:hAnsi="仿宋" w:eastAsia="仿宋" w:cs="仿宋"/>
                <w:color w:val="000000"/>
              </w:rPr>
            </w:pPr>
          </w:p>
        </w:tc>
        <w:tc>
          <w:tcPr>
            <w:tcW w:w="1713" w:type="dxa"/>
            <w:noWrap w:val="0"/>
            <w:vAlign w:val="top"/>
          </w:tcPr>
          <w:p w14:paraId="00D3B36D">
            <w:pPr>
              <w:pStyle w:val="54"/>
              <w:rPr>
                <w:rFonts w:hint="eastAsia" w:ascii="仿宋" w:hAnsi="仿宋" w:eastAsia="仿宋" w:cs="仿宋"/>
                <w:color w:val="000000"/>
              </w:rPr>
            </w:pPr>
          </w:p>
        </w:tc>
        <w:tc>
          <w:tcPr>
            <w:tcW w:w="1999" w:type="dxa"/>
            <w:noWrap w:val="0"/>
            <w:vAlign w:val="top"/>
          </w:tcPr>
          <w:p w14:paraId="4A221B54">
            <w:pPr>
              <w:pStyle w:val="54"/>
              <w:rPr>
                <w:rFonts w:hint="eastAsia" w:ascii="仿宋" w:hAnsi="仿宋" w:eastAsia="仿宋" w:cs="仿宋"/>
                <w:color w:val="000000"/>
              </w:rPr>
            </w:pPr>
          </w:p>
        </w:tc>
        <w:tc>
          <w:tcPr>
            <w:tcW w:w="2247" w:type="dxa"/>
            <w:noWrap w:val="0"/>
            <w:vAlign w:val="top"/>
          </w:tcPr>
          <w:p w14:paraId="0EBADA3E">
            <w:pPr>
              <w:pStyle w:val="54"/>
              <w:rPr>
                <w:rFonts w:hint="eastAsia" w:ascii="仿宋" w:hAnsi="仿宋" w:eastAsia="仿宋" w:cs="仿宋"/>
                <w:color w:val="000000"/>
              </w:rPr>
            </w:pPr>
          </w:p>
        </w:tc>
        <w:tc>
          <w:tcPr>
            <w:tcW w:w="1009" w:type="dxa"/>
            <w:noWrap w:val="0"/>
            <w:vAlign w:val="top"/>
          </w:tcPr>
          <w:p w14:paraId="2ED8E3EC">
            <w:pPr>
              <w:pStyle w:val="54"/>
              <w:rPr>
                <w:rFonts w:hint="eastAsia" w:ascii="仿宋" w:hAnsi="仿宋" w:eastAsia="仿宋" w:cs="仿宋"/>
                <w:color w:val="000000"/>
              </w:rPr>
            </w:pPr>
          </w:p>
        </w:tc>
        <w:tc>
          <w:tcPr>
            <w:tcW w:w="1429" w:type="dxa"/>
            <w:noWrap w:val="0"/>
            <w:vAlign w:val="top"/>
          </w:tcPr>
          <w:p w14:paraId="011C7DFF">
            <w:pPr>
              <w:pStyle w:val="54"/>
              <w:rPr>
                <w:rFonts w:hint="eastAsia" w:ascii="仿宋" w:hAnsi="仿宋" w:eastAsia="仿宋" w:cs="仿宋"/>
                <w:color w:val="000000"/>
              </w:rPr>
            </w:pPr>
          </w:p>
        </w:tc>
        <w:tc>
          <w:tcPr>
            <w:tcW w:w="1503" w:type="dxa"/>
            <w:noWrap w:val="0"/>
            <w:vAlign w:val="top"/>
          </w:tcPr>
          <w:p w14:paraId="7D87DCB1">
            <w:pPr>
              <w:pStyle w:val="54"/>
              <w:rPr>
                <w:rFonts w:hint="eastAsia" w:ascii="仿宋" w:hAnsi="仿宋" w:eastAsia="仿宋" w:cs="仿宋"/>
                <w:color w:val="000000"/>
              </w:rPr>
            </w:pPr>
          </w:p>
        </w:tc>
        <w:tc>
          <w:tcPr>
            <w:tcW w:w="1614" w:type="dxa"/>
            <w:noWrap w:val="0"/>
            <w:vAlign w:val="top"/>
          </w:tcPr>
          <w:p w14:paraId="7B96556F">
            <w:pPr>
              <w:pStyle w:val="54"/>
              <w:rPr>
                <w:rFonts w:hint="eastAsia" w:ascii="仿宋" w:hAnsi="仿宋" w:eastAsia="仿宋" w:cs="仿宋"/>
                <w:color w:val="000000"/>
              </w:rPr>
            </w:pPr>
          </w:p>
        </w:tc>
      </w:tr>
      <w:tr w14:paraId="0E1E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247" w:type="dxa"/>
            <w:noWrap w:val="0"/>
            <w:vAlign w:val="top"/>
          </w:tcPr>
          <w:p w14:paraId="2E6649D1">
            <w:pPr>
              <w:pStyle w:val="54"/>
              <w:rPr>
                <w:rFonts w:hint="eastAsia" w:ascii="仿宋" w:hAnsi="仿宋" w:eastAsia="仿宋" w:cs="仿宋"/>
                <w:color w:val="000000"/>
              </w:rPr>
            </w:pPr>
          </w:p>
        </w:tc>
        <w:tc>
          <w:tcPr>
            <w:tcW w:w="1713" w:type="dxa"/>
            <w:noWrap w:val="0"/>
            <w:vAlign w:val="top"/>
          </w:tcPr>
          <w:p w14:paraId="4F66D92B">
            <w:pPr>
              <w:pStyle w:val="54"/>
              <w:rPr>
                <w:rFonts w:hint="eastAsia" w:ascii="仿宋" w:hAnsi="仿宋" w:eastAsia="仿宋" w:cs="仿宋"/>
                <w:color w:val="000000"/>
              </w:rPr>
            </w:pPr>
          </w:p>
        </w:tc>
        <w:tc>
          <w:tcPr>
            <w:tcW w:w="1999" w:type="dxa"/>
            <w:noWrap w:val="0"/>
            <w:vAlign w:val="top"/>
          </w:tcPr>
          <w:p w14:paraId="60849F86">
            <w:pPr>
              <w:pStyle w:val="54"/>
              <w:rPr>
                <w:rFonts w:hint="eastAsia" w:ascii="仿宋" w:hAnsi="仿宋" w:eastAsia="仿宋" w:cs="仿宋"/>
                <w:color w:val="000000"/>
              </w:rPr>
            </w:pPr>
          </w:p>
        </w:tc>
        <w:tc>
          <w:tcPr>
            <w:tcW w:w="2247" w:type="dxa"/>
            <w:noWrap w:val="0"/>
            <w:vAlign w:val="top"/>
          </w:tcPr>
          <w:p w14:paraId="09C05AAA">
            <w:pPr>
              <w:pStyle w:val="54"/>
              <w:rPr>
                <w:rFonts w:hint="eastAsia" w:ascii="仿宋" w:hAnsi="仿宋" w:eastAsia="仿宋" w:cs="仿宋"/>
                <w:color w:val="000000"/>
              </w:rPr>
            </w:pPr>
          </w:p>
        </w:tc>
        <w:tc>
          <w:tcPr>
            <w:tcW w:w="1009" w:type="dxa"/>
            <w:noWrap w:val="0"/>
            <w:vAlign w:val="top"/>
          </w:tcPr>
          <w:p w14:paraId="318DD60E">
            <w:pPr>
              <w:pStyle w:val="54"/>
              <w:rPr>
                <w:rFonts w:hint="eastAsia" w:ascii="仿宋" w:hAnsi="仿宋" w:eastAsia="仿宋" w:cs="仿宋"/>
                <w:color w:val="000000"/>
              </w:rPr>
            </w:pPr>
          </w:p>
        </w:tc>
        <w:tc>
          <w:tcPr>
            <w:tcW w:w="1429" w:type="dxa"/>
            <w:noWrap w:val="0"/>
            <w:vAlign w:val="top"/>
          </w:tcPr>
          <w:p w14:paraId="320A5E8F">
            <w:pPr>
              <w:pStyle w:val="54"/>
              <w:rPr>
                <w:rFonts w:hint="eastAsia" w:ascii="仿宋" w:hAnsi="仿宋" w:eastAsia="仿宋" w:cs="仿宋"/>
                <w:color w:val="000000"/>
              </w:rPr>
            </w:pPr>
          </w:p>
        </w:tc>
        <w:tc>
          <w:tcPr>
            <w:tcW w:w="1503" w:type="dxa"/>
            <w:noWrap w:val="0"/>
            <w:vAlign w:val="top"/>
          </w:tcPr>
          <w:p w14:paraId="24CA9224">
            <w:pPr>
              <w:pStyle w:val="54"/>
              <w:rPr>
                <w:rFonts w:hint="eastAsia" w:ascii="仿宋" w:hAnsi="仿宋" w:eastAsia="仿宋" w:cs="仿宋"/>
                <w:color w:val="000000"/>
              </w:rPr>
            </w:pPr>
          </w:p>
        </w:tc>
        <w:tc>
          <w:tcPr>
            <w:tcW w:w="1614" w:type="dxa"/>
            <w:noWrap w:val="0"/>
            <w:vAlign w:val="top"/>
          </w:tcPr>
          <w:p w14:paraId="0E313D59">
            <w:pPr>
              <w:pStyle w:val="54"/>
              <w:rPr>
                <w:rFonts w:hint="eastAsia" w:ascii="仿宋" w:hAnsi="仿宋" w:eastAsia="仿宋" w:cs="仿宋"/>
                <w:color w:val="000000"/>
              </w:rPr>
            </w:pPr>
          </w:p>
        </w:tc>
      </w:tr>
      <w:tr w14:paraId="3F4A2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247" w:type="dxa"/>
            <w:noWrap w:val="0"/>
            <w:vAlign w:val="top"/>
          </w:tcPr>
          <w:p w14:paraId="756104A8">
            <w:pPr>
              <w:pStyle w:val="54"/>
              <w:rPr>
                <w:rFonts w:hint="eastAsia" w:ascii="仿宋" w:hAnsi="仿宋" w:eastAsia="仿宋" w:cs="仿宋"/>
                <w:color w:val="000000"/>
              </w:rPr>
            </w:pPr>
          </w:p>
        </w:tc>
        <w:tc>
          <w:tcPr>
            <w:tcW w:w="1713" w:type="dxa"/>
            <w:noWrap w:val="0"/>
            <w:vAlign w:val="top"/>
          </w:tcPr>
          <w:p w14:paraId="42817DAC">
            <w:pPr>
              <w:pStyle w:val="54"/>
              <w:rPr>
                <w:rFonts w:hint="eastAsia" w:ascii="仿宋" w:hAnsi="仿宋" w:eastAsia="仿宋" w:cs="仿宋"/>
                <w:color w:val="000000"/>
              </w:rPr>
            </w:pPr>
          </w:p>
        </w:tc>
        <w:tc>
          <w:tcPr>
            <w:tcW w:w="1999" w:type="dxa"/>
            <w:noWrap w:val="0"/>
            <w:vAlign w:val="top"/>
          </w:tcPr>
          <w:p w14:paraId="5C025C33">
            <w:pPr>
              <w:pStyle w:val="54"/>
              <w:rPr>
                <w:rFonts w:hint="eastAsia" w:ascii="仿宋" w:hAnsi="仿宋" w:eastAsia="仿宋" w:cs="仿宋"/>
                <w:color w:val="000000"/>
              </w:rPr>
            </w:pPr>
          </w:p>
        </w:tc>
        <w:tc>
          <w:tcPr>
            <w:tcW w:w="2247" w:type="dxa"/>
            <w:noWrap w:val="0"/>
            <w:vAlign w:val="top"/>
          </w:tcPr>
          <w:p w14:paraId="1EBA669C">
            <w:pPr>
              <w:pStyle w:val="54"/>
              <w:rPr>
                <w:rFonts w:hint="eastAsia" w:ascii="仿宋" w:hAnsi="仿宋" w:eastAsia="仿宋" w:cs="仿宋"/>
                <w:color w:val="000000"/>
              </w:rPr>
            </w:pPr>
          </w:p>
        </w:tc>
        <w:tc>
          <w:tcPr>
            <w:tcW w:w="1009" w:type="dxa"/>
            <w:noWrap w:val="0"/>
            <w:vAlign w:val="top"/>
          </w:tcPr>
          <w:p w14:paraId="7B8B115E">
            <w:pPr>
              <w:pStyle w:val="54"/>
              <w:rPr>
                <w:rFonts w:hint="eastAsia" w:ascii="仿宋" w:hAnsi="仿宋" w:eastAsia="仿宋" w:cs="仿宋"/>
                <w:color w:val="000000"/>
              </w:rPr>
            </w:pPr>
          </w:p>
        </w:tc>
        <w:tc>
          <w:tcPr>
            <w:tcW w:w="1429" w:type="dxa"/>
            <w:noWrap w:val="0"/>
            <w:vAlign w:val="top"/>
          </w:tcPr>
          <w:p w14:paraId="71A000F2">
            <w:pPr>
              <w:pStyle w:val="54"/>
              <w:rPr>
                <w:rFonts w:hint="eastAsia" w:ascii="仿宋" w:hAnsi="仿宋" w:eastAsia="仿宋" w:cs="仿宋"/>
                <w:color w:val="000000"/>
              </w:rPr>
            </w:pPr>
          </w:p>
        </w:tc>
        <w:tc>
          <w:tcPr>
            <w:tcW w:w="1503" w:type="dxa"/>
            <w:noWrap w:val="0"/>
            <w:vAlign w:val="top"/>
          </w:tcPr>
          <w:p w14:paraId="35EA4796">
            <w:pPr>
              <w:pStyle w:val="54"/>
              <w:rPr>
                <w:rFonts w:hint="eastAsia" w:ascii="仿宋" w:hAnsi="仿宋" w:eastAsia="仿宋" w:cs="仿宋"/>
                <w:color w:val="000000"/>
              </w:rPr>
            </w:pPr>
          </w:p>
        </w:tc>
        <w:tc>
          <w:tcPr>
            <w:tcW w:w="1614" w:type="dxa"/>
            <w:noWrap w:val="0"/>
            <w:vAlign w:val="top"/>
          </w:tcPr>
          <w:p w14:paraId="4A5EBA0E">
            <w:pPr>
              <w:pStyle w:val="54"/>
              <w:rPr>
                <w:rFonts w:hint="eastAsia" w:ascii="仿宋" w:hAnsi="仿宋" w:eastAsia="仿宋" w:cs="仿宋"/>
                <w:color w:val="000000"/>
              </w:rPr>
            </w:pPr>
          </w:p>
        </w:tc>
      </w:tr>
    </w:tbl>
    <w:p w14:paraId="191B71D9">
      <w:pPr>
        <w:widowControl w:val="0"/>
        <w:jc w:val="both"/>
        <w:rPr>
          <w:rFonts w:hint="eastAsia" w:ascii="仿宋" w:hAnsi="仿宋" w:eastAsia="仿宋" w:cs="仿宋"/>
          <w:color w:val="000000"/>
          <w:kern w:val="2"/>
          <w:sz w:val="21"/>
          <w:szCs w:val="24"/>
          <w:lang w:val="en-US" w:eastAsia="zh-CN" w:bidi="ar-SA"/>
        </w:rPr>
      </w:pPr>
    </w:p>
    <w:p w14:paraId="3CD61ABA">
      <w:pPr>
        <w:rPr>
          <w:rFonts w:hint="eastAsia" w:ascii="仿宋" w:hAnsi="仿宋" w:eastAsia="仿宋" w:cs="仿宋"/>
          <w:color w:val="000000"/>
        </w:rPr>
        <w:sectPr>
          <w:footerReference r:id="rId9" w:type="default"/>
          <w:pgSz w:w="16839" w:h="11906"/>
          <w:pgMar w:top="1012" w:right="1536" w:bottom="1170" w:left="1472" w:header="0" w:footer="1247" w:gutter="0"/>
          <w:pgNumType w:fmt="decimal"/>
          <w:cols w:space="720" w:num="1"/>
        </w:sectPr>
      </w:pPr>
    </w:p>
    <w:p w14:paraId="5AC0CEAF">
      <w:pPr>
        <w:widowControl w:val="0"/>
        <w:spacing w:before="187" w:line="417" w:lineRule="exact"/>
        <w:ind w:left="46"/>
        <w:jc w:val="both"/>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position w:val="1"/>
          <w:sz w:val="32"/>
          <w:szCs w:val="32"/>
          <w:lang w:val="en-US" w:eastAsia="zh-CN" w:bidi="ar-SA"/>
        </w:rPr>
        <w:t>附件2</w:t>
      </w:r>
    </w:p>
    <w:p w14:paraId="33FEC96E">
      <w:pPr>
        <w:spacing w:before="66" w:line="593" w:lineRule="exact"/>
        <w:ind w:left="2201"/>
        <w:rPr>
          <w:rFonts w:hint="eastAsia" w:ascii="仿宋" w:hAnsi="仿宋" w:eastAsia="仿宋" w:cs="仿宋"/>
          <w:color w:val="000000"/>
          <w:sz w:val="43"/>
          <w:szCs w:val="43"/>
        </w:rPr>
      </w:pPr>
      <w:r>
        <w:rPr>
          <w:rFonts w:hint="eastAsia" w:ascii="仿宋" w:hAnsi="仿宋" w:eastAsia="仿宋" w:cs="仿宋"/>
          <w:b/>
          <w:bCs/>
          <w:color w:val="000000"/>
          <w:spacing w:val="10"/>
          <w:position w:val="2"/>
          <w:sz w:val="43"/>
          <w:szCs w:val="43"/>
        </w:rPr>
        <w:t>食堂考核办法（仅供参考）</w:t>
      </w:r>
    </w:p>
    <w:p w14:paraId="78F7B2F0">
      <w:pPr>
        <w:keepNext w:val="0"/>
        <w:keepLines w:val="0"/>
        <w:pageBreakBefore w:val="0"/>
        <w:widowControl w:val="0"/>
        <w:kinsoku/>
        <w:wordWrap/>
        <w:overflowPunct/>
        <w:topLinePunct w:val="0"/>
        <w:autoSpaceDN/>
        <w:bidi w:val="0"/>
        <w:spacing w:line="390" w:lineRule="exact"/>
        <w:jc w:val="both"/>
        <w:rPr>
          <w:rFonts w:hint="eastAsia" w:ascii="仿宋" w:hAnsi="仿宋" w:eastAsia="仿宋" w:cs="仿宋"/>
          <w:color w:val="000000"/>
          <w:kern w:val="2"/>
          <w:sz w:val="21"/>
          <w:szCs w:val="24"/>
          <w:lang w:val="en-US" w:eastAsia="zh-CN" w:bidi="ar-SA"/>
        </w:rPr>
      </w:pPr>
    </w:p>
    <w:p w14:paraId="3EF90D32">
      <w:pPr>
        <w:keepNext w:val="0"/>
        <w:keepLines w:val="0"/>
        <w:pageBreakBefore w:val="0"/>
        <w:widowControl w:val="0"/>
        <w:kinsoku/>
        <w:wordWrap/>
        <w:overflowPunct/>
        <w:topLinePunct w:val="0"/>
        <w:autoSpaceDE w:val="0"/>
        <w:autoSpaceDN/>
        <w:bidi w:val="0"/>
        <w:adjustRightInd w:val="0"/>
        <w:snapToGrid w:val="0"/>
        <w:spacing w:line="390" w:lineRule="exact"/>
        <w:ind w:right="0" w:firstLine="486" w:firstLineChars="200"/>
        <w:jc w:val="both"/>
        <w:textAlignment w:val="baseline"/>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一、考核内容</w:t>
      </w:r>
    </w:p>
    <w:p w14:paraId="2B87BE56">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1.每月提取当月服务费用的</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%作为考核经费 ，根据每学期测评结果返还：</w:t>
      </w:r>
    </w:p>
    <w:p w14:paraId="6C29B66D">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1.1 师生的满意度达到</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及以上的 ，付清学期服务费用；</w:t>
      </w:r>
    </w:p>
    <w:p w14:paraId="49335B59">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1.2 师生的满意度在</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（含</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的 ，支付剩余保证金；</w:t>
      </w:r>
    </w:p>
    <w:p w14:paraId="7CF0A598">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1.3 师生满意度在</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以下的，不予支付学期剩余服务费用；</w:t>
      </w:r>
    </w:p>
    <w:p w14:paraId="49F56461">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1.4 师生满意度在</w:t>
      </w:r>
      <w:r>
        <w:rPr>
          <w:rFonts w:hint="eastAsia" w:ascii="仿宋" w:hAnsi="仿宋" w:eastAsia="仿宋" w:cs="仿宋"/>
          <w:color w:val="000000"/>
          <w:spacing w:val="0"/>
          <w:kern w:val="2"/>
          <w:sz w:val="24"/>
          <w:szCs w:val="24"/>
          <w:u w:val="single" w:color="auto"/>
          <w:lang w:val="en-US" w:eastAsia="zh-CN" w:bidi="ar-SA"/>
        </w:rPr>
        <w:t xml:space="preserve">      </w:t>
      </w:r>
      <w:r>
        <w:rPr>
          <w:rFonts w:hint="eastAsia" w:ascii="仿宋" w:hAnsi="仿宋" w:eastAsia="仿宋" w:cs="仿宋"/>
          <w:color w:val="000000"/>
          <w:spacing w:val="0"/>
          <w:kern w:val="2"/>
          <w:sz w:val="24"/>
          <w:szCs w:val="24"/>
          <w:lang w:val="en-US" w:eastAsia="zh-CN" w:bidi="ar-SA"/>
        </w:rPr>
        <w:t xml:space="preserve"> 以下的， 甲方有权单方终止合同并没收履约保证金。</w:t>
      </w:r>
    </w:p>
    <w:p w14:paraId="5C58311C">
      <w:pPr>
        <w:keepNext w:val="0"/>
        <w:keepLines w:val="0"/>
        <w:pageBreakBefore w:val="0"/>
        <w:widowControl w:val="0"/>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w:t>
      </w:r>
      <w:r>
        <w:rPr>
          <w:rFonts w:hint="eastAsia" w:ascii="仿宋" w:hAnsi="仿宋" w:eastAsia="仿宋" w:cs="仿宋"/>
          <w:color w:val="000000"/>
          <w:spacing w:val="0"/>
          <w:kern w:val="2"/>
          <w:sz w:val="24"/>
          <w:szCs w:val="24"/>
          <w:u w:val="single" w:color="auto"/>
          <w:lang w:val="en-US" w:eastAsia="zh-CN" w:bidi="ar-SA"/>
        </w:rPr>
        <w:t xml:space="preserve">                                                                                                                           </w:t>
      </w:r>
    </w:p>
    <w:p w14:paraId="21393FB9">
      <w:pPr>
        <w:keepNext w:val="0"/>
        <w:keepLines w:val="0"/>
        <w:pageBreakBefore w:val="0"/>
        <w:widowControl w:val="0"/>
        <w:tabs>
          <w:tab w:val="left" w:pos="8320"/>
        </w:tabs>
        <w:kinsoku/>
        <w:wordWrap/>
        <w:overflowPunct/>
        <w:topLinePunct w:val="0"/>
        <w:autoSpaceDN/>
        <w:bidi w:val="0"/>
        <w:spacing w:before="0" w:line="390" w:lineRule="exact"/>
        <w:ind w:left="0" w:right="0" w:firstLine="486" w:firstLineChars="200"/>
        <w:jc w:val="both"/>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u w:val="single" w:color="auto"/>
          <w:lang w:val="en-US" w:eastAsia="zh-CN" w:bidi="ar-SA"/>
        </w:rPr>
        <w:tab/>
      </w:r>
    </w:p>
    <w:p w14:paraId="583DFB91">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二、考核细则</w:t>
      </w:r>
    </w:p>
    <w:p w14:paraId="693A6949">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b/>
          <w:bCs/>
          <w:color w:val="000000"/>
          <w:spacing w:val="0"/>
          <w:kern w:val="2"/>
          <w:sz w:val="24"/>
          <w:szCs w:val="24"/>
          <w:lang w:val="en-US" w:eastAsia="zh-CN" w:bidi="ar-SA"/>
        </w:rPr>
      </w:pPr>
      <w:r>
        <w:rPr>
          <w:rFonts w:hint="eastAsia" w:ascii="仿宋" w:hAnsi="仿宋" w:eastAsia="仿宋" w:cs="仿宋"/>
          <w:b/>
          <w:bCs/>
          <w:color w:val="000000"/>
          <w:spacing w:val="0"/>
          <w:kern w:val="2"/>
          <w:sz w:val="24"/>
          <w:szCs w:val="24"/>
          <w:lang w:val="en-US" w:eastAsia="zh-CN" w:bidi="ar-SA"/>
        </w:rPr>
        <w:t>1. 甲方有权终止合同的情形</w:t>
      </w:r>
    </w:p>
    <w:p w14:paraId="1504E40A">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1.1 乙方未取得含食品经营管理类项目的《食品经营许可证》。</w:t>
      </w:r>
    </w:p>
    <w:p w14:paraId="1F656EFA">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1.2 乙方未开具正式票据结算的或使用私人账户及其他方式进行结算的。</w:t>
      </w:r>
    </w:p>
    <w:p w14:paraId="69D4CD02">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1.3 在日常经营过程中因人为原因造成一般食品安全事故及以上等级的（经相关部门认定）。</w:t>
      </w:r>
    </w:p>
    <w:p w14:paraId="69E4A870">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1.4 日常经营过程中出现窗 口分包、转包情况的。</w:t>
      </w:r>
    </w:p>
    <w:p w14:paraId="3ED057D8">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b/>
          <w:bCs/>
          <w:color w:val="000000"/>
          <w:spacing w:val="0"/>
          <w:kern w:val="2"/>
          <w:sz w:val="24"/>
          <w:szCs w:val="24"/>
          <w:lang w:val="en-US" w:eastAsia="zh-CN" w:bidi="ar-SA"/>
        </w:rPr>
      </w:pPr>
      <w:r>
        <w:rPr>
          <w:rFonts w:hint="eastAsia" w:ascii="仿宋" w:hAnsi="仿宋" w:eastAsia="仿宋" w:cs="仿宋"/>
          <w:b/>
          <w:bCs/>
          <w:color w:val="000000"/>
          <w:spacing w:val="0"/>
          <w:kern w:val="2"/>
          <w:sz w:val="24"/>
          <w:szCs w:val="24"/>
          <w:lang w:val="en-US" w:eastAsia="zh-CN" w:bidi="ar-SA"/>
        </w:rPr>
        <w:t>2.规范经营</w:t>
      </w:r>
    </w:p>
    <w:p w14:paraId="0387B843">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2.1 乙方需实行“4D ”“五常法”“6T ”等管理模式的。</w:t>
      </w:r>
    </w:p>
    <w:p w14:paraId="0C17F001">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2.2 在相关部门检查过程中，不存在因乙方管理或其他责任，被行政处罚、通报或点名批评的。</w:t>
      </w:r>
    </w:p>
    <w:p w14:paraId="1E2D453E">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2.3 食堂人员配置符合招投标规定人数，满足甲方实际需求。</w:t>
      </w:r>
    </w:p>
    <w:p w14:paraId="7307DBF8">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 xml:space="preserve"> 2.4 对甲方提出的整改意见或建议在      日内出具整改报告。</w:t>
      </w:r>
    </w:p>
    <w:p w14:paraId="3C5BA181">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2.5 乙方需依法配备食品安全总监/食品安全管理员的。</w:t>
      </w:r>
    </w:p>
    <w:p w14:paraId="44C90672">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3</w:t>
      </w:r>
      <w:r>
        <w:rPr>
          <w:rFonts w:hint="eastAsia" w:ascii="仿宋" w:hAnsi="仿宋" w:eastAsia="仿宋" w:cs="仿宋"/>
          <w:color w:val="000000"/>
          <w:spacing w:val="0"/>
          <w:sz w:val="24"/>
          <w:szCs w:val="24"/>
          <w:lang w:eastAsia="zh-CN"/>
        </w:rPr>
        <w:t>.</w:t>
      </w:r>
      <w:r>
        <w:rPr>
          <w:rFonts w:hint="eastAsia" w:ascii="仿宋" w:hAnsi="仿宋" w:eastAsia="仿宋" w:cs="仿宋"/>
          <w:color w:val="000000"/>
          <w:spacing w:val="0"/>
          <w:sz w:val="24"/>
          <w:szCs w:val="24"/>
        </w:rPr>
        <w:t>场所环境</w:t>
      </w:r>
    </w:p>
    <w:p w14:paraId="342549E7">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3.1 保持场所干净卫生，无积尘、蛛网、无残渣、无污迹、油迹、无积水、不湿滑，无烟头等杂物。</w:t>
      </w:r>
    </w:p>
    <w:p w14:paraId="58ABAC5D">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3.2 室内外环境要做到清洁，无蚊蝇、老鼠、蟑螂孳生地，落实有效防范措施。日常有灭蝇、灭鼠、灭蟑螂工作记录，纱门、纱窗应随时关闭。</w:t>
      </w:r>
    </w:p>
    <w:p w14:paraId="451C1805">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3.3 食堂餐厅、餐桌椅无残渣、无污迹、油迹、不湿滑， 泔水、垃圾应盖好存放及时处理。</w:t>
      </w:r>
    </w:p>
    <w:p w14:paraId="335A2780">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4</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人员卫生</w:t>
      </w:r>
    </w:p>
    <w:p w14:paraId="37978254">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4.1 食品从业人员应保持个人卫生，做到四勤：勤洗手、勤剪指甲、勤理发洗澡、勤换工作服帽，从事食品加工时，应穿戴清洁的工作衣、帽、口罩。</w:t>
      </w:r>
    </w:p>
    <w:p w14:paraId="4991BD8D">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4.2 食品从业人员不得留长指甲、涂指甲油、佩戴首饰 ，要勤洗手消毒、不随地吐痰、不乱扔废弃物。</w:t>
      </w:r>
    </w:p>
    <w:p w14:paraId="6C279E77">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4.3 加工食品时不吸烟、不挖鼻孔、不捣耳朵、不对着食品打喷嚏。</w:t>
      </w:r>
    </w:p>
    <w:p w14:paraId="2643F681">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5</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食材采购</w:t>
      </w:r>
    </w:p>
    <w:p w14:paraId="7FDF178A">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5.1 采购的食品、原料质量严格把关 ，严格落实进货验收、 索证、索票等制度，不得购入腐败变质、霉变及其它不符合卫生标准食品，建立食材供货商档案。</w:t>
      </w:r>
    </w:p>
    <w:p w14:paraId="49EBA486">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5.2 食品贮存有专人负责 ，做到先进先出。定期清库检查， 防止食品腐败变质、霉变生虫、超保质期限，及时清理不符合食品安全标准的食品原料，物品摆放整齐 ，并做好出入库记录。</w:t>
      </w:r>
    </w:p>
    <w:p w14:paraId="5D0481B6">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5.3 节约合理使用食材，不人为造成食材浪费。</w:t>
      </w:r>
    </w:p>
    <w:p w14:paraId="480E0C9E">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6</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餐饮具消毒</w:t>
      </w:r>
    </w:p>
    <w:p w14:paraId="778D6CAB">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6.1 食堂餐饮具要严格执行消毒规定，餐饮具、食品容器餐 后应及时清洗消毒，按照一刮、二洗、三冲、四消毒、五保洁顺 序操作。消毒后的餐饮具、食品容器应立即存放于清洁的保洁柜内， 防止再次受到污染。</w:t>
      </w:r>
    </w:p>
    <w:p w14:paraId="4BB1A4B4">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6.2 建立餐饮具消毒台账，做好消毒记录。</w:t>
      </w:r>
    </w:p>
    <w:p w14:paraId="64616E70">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6.3 不重复使用一次性餐饮具。</w:t>
      </w:r>
    </w:p>
    <w:p w14:paraId="5BECD088">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7</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菜品质量</w:t>
      </w:r>
    </w:p>
    <w:p w14:paraId="083EA67E">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7.1 供餐品种按合同约定提供。</w:t>
      </w:r>
    </w:p>
    <w:p w14:paraId="59C2C428">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7.2 饭菜内不存在异物、杂物 ，不提供未烧熟煮透、变质菜品。</w:t>
      </w:r>
    </w:p>
    <w:p w14:paraId="077DEF28">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7.3 菜品色泽味满足大众口味。</w:t>
      </w:r>
    </w:p>
    <w:p w14:paraId="3F5F6566">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8</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餐厅服务</w:t>
      </w:r>
    </w:p>
    <w:p w14:paraId="018FD5A3">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8.1 文明礼貌、热情服务，耐心细致，不得与师生发生争执。</w:t>
      </w:r>
    </w:p>
    <w:p w14:paraId="1F781153">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8.2 按规定标准供应饭菜，应一视同仁，应做到按时开饭，不得无故无饭菜供应，无故不能按时开饭等。</w:t>
      </w:r>
    </w:p>
    <w:p w14:paraId="318954CE">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9</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 xml:space="preserve"> 生产安全</w:t>
      </w:r>
    </w:p>
    <w:p w14:paraId="2D3D6AFC">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color w:val="000000"/>
          <w:spacing w:val="0"/>
          <w:sz w:val="24"/>
          <w:szCs w:val="24"/>
        </w:rPr>
        <w:t>做好电器、设备、液化气、蒸汽及防火、防盗、防毒的安全 管理</w:t>
      </w:r>
      <w:r>
        <w:rPr>
          <w:rFonts w:hint="eastAsia" w:ascii="仿宋" w:hAnsi="仿宋" w:eastAsia="仿宋" w:cs="仿宋"/>
          <w:color w:val="000000"/>
          <w:spacing w:val="0"/>
          <w:sz w:val="24"/>
          <w:szCs w:val="24"/>
          <w:lang w:eastAsia="zh-CN"/>
        </w:rPr>
        <w:t>，</w:t>
      </w:r>
      <w:r>
        <w:rPr>
          <w:rFonts w:hint="eastAsia" w:ascii="仿宋" w:hAnsi="仿宋" w:eastAsia="仿宋" w:cs="仿宋"/>
          <w:color w:val="000000"/>
          <w:spacing w:val="0"/>
          <w:sz w:val="24"/>
          <w:szCs w:val="24"/>
        </w:rPr>
        <w:t>制定安全操作规程</w:t>
      </w:r>
      <w:r>
        <w:rPr>
          <w:rFonts w:hint="eastAsia" w:ascii="仿宋" w:hAnsi="仿宋" w:eastAsia="仿宋" w:cs="仿宋"/>
          <w:color w:val="000000"/>
          <w:spacing w:val="0"/>
          <w:sz w:val="24"/>
          <w:szCs w:val="24"/>
          <w:lang w:eastAsia="zh-CN"/>
        </w:rPr>
        <w:t>，</w:t>
      </w:r>
      <w:r>
        <w:rPr>
          <w:rFonts w:hint="eastAsia" w:ascii="仿宋" w:hAnsi="仿宋" w:eastAsia="仿宋" w:cs="仿宋"/>
          <w:color w:val="000000"/>
          <w:spacing w:val="0"/>
          <w:sz w:val="24"/>
          <w:szCs w:val="24"/>
        </w:rPr>
        <w:t>定期对员工进行培训</w:t>
      </w:r>
      <w:r>
        <w:rPr>
          <w:rFonts w:hint="eastAsia" w:ascii="仿宋" w:hAnsi="仿宋" w:eastAsia="仿宋" w:cs="仿宋"/>
          <w:color w:val="000000"/>
          <w:spacing w:val="0"/>
          <w:sz w:val="24"/>
          <w:szCs w:val="24"/>
          <w:lang w:eastAsia="zh-CN"/>
        </w:rPr>
        <w:t>，</w:t>
      </w:r>
      <w:r>
        <w:rPr>
          <w:rFonts w:hint="eastAsia" w:ascii="仿宋" w:hAnsi="仿宋" w:eastAsia="仿宋" w:cs="仿宋"/>
          <w:color w:val="000000"/>
          <w:spacing w:val="0"/>
          <w:sz w:val="24"/>
          <w:szCs w:val="24"/>
        </w:rPr>
        <w:t>认真做好食堂</w:t>
      </w:r>
      <w:r>
        <w:rPr>
          <w:rFonts w:hint="eastAsia" w:ascii="仿宋" w:hAnsi="仿宋" w:eastAsia="仿宋" w:cs="仿宋"/>
          <w:snapToGrid w:val="0"/>
          <w:color w:val="000000"/>
          <w:spacing w:val="0"/>
          <w:kern w:val="0"/>
          <w:sz w:val="24"/>
          <w:szCs w:val="24"/>
          <w:lang w:val="en-US" w:eastAsia="en-US" w:bidi="ar-SA"/>
        </w:rPr>
        <w:t>安全教育</w:t>
      </w:r>
      <w:r>
        <w:rPr>
          <w:rFonts w:hint="eastAsia" w:ascii="仿宋" w:hAnsi="仿宋" w:eastAsia="仿宋" w:cs="仿宋"/>
          <w:snapToGrid w:val="0"/>
          <w:color w:val="000000"/>
          <w:spacing w:val="0"/>
          <w:kern w:val="0"/>
          <w:sz w:val="24"/>
          <w:szCs w:val="24"/>
          <w:lang w:val="en-US" w:eastAsia="zh-CN" w:bidi="ar-SA"/>
        </w:rPr>
        <w:t>，</w:t>
      </w:r>
      <w:r>
        <w:rPr>
          <w:rFonts w:hint="eastAsia" w:ascii="仿宋" w:hAnsi="仿宋" w:eastAsia="仿宋" w:cs="仿宋"/>
          <w:snapToGrid w:val="0"/>
          <w:color w:val="000000"/>
          <w:spacing w:val="0"/>
          <w:kern w:val="0"/>
          <w:sz w:val="24"/>
          <w:szCs w:val="24"/>
          <w:lang w:val="en-US" w:eastAsia="en-US" w:bidi="ar-SA"/>
        </w:rPr>
        <w:t>每月召开安全会议</w:t>
      </w:r>
      <w:r>
        <w:rPr>
          <w:rFonts w:hint="eastAsia" w:ascii="仿宋" w:hAnsi="仿宋" w:eastAsia="仿宋" w:cs="仿宋"/>
          <w:snapToGrid w:val="0"/>
          <w:color w:val="000000"/>
          <w:spacing w:val="0"/>
          <w:kern w:val="0"/>
          <w:sz w:val="24"/>
          <w:szCs w:val="24"/>
          <w:lang w:val="en-US" w:eastAsia="zh-CN" w:bidi="ar-SA"/>
        </w:rPr>
        <w:t>，</w:t>
      </w:r>
      <w:r>
        <w:rPr>
          <w:rFonts w:hint="eastAsia" w:ascii="仿宋" w:hAnsi="仿宋" w:eastAsia="仿宋" w:cs="仿宋"/>
          <w:snapToGrid w:val="0"/>
          <w:color w:val="000000"/>
          <w:spacing w:val="0"/>
          <w:kern w:val="0"/>
          <w:sz w:val="24"/>
          <w:szCs w:val="24"/>
          <w:lang w:val="en-US" w:eastAsia="en-US" w:bidi="ar-SA"/>
        </w:rPr>
        <w:t>并做好记录。</w:t>
      </w:r>
    </w:p>
    <w:p w14:paraId="51A497D0">
      <w:pPr>
        <w:keepNext w:val="0"/>
        <w:keepLines w:val="0"/>
        <w:pageBreakBefore w:val="0"/>
        <w:widowControl w:val="0"/>
        <w:kinsoku/>
        <w:wordWrap/>
        <w:overflowPunct/>
        <w:topLinePunct w:val="0"/>
        <w:autoSpaceDE w:val="0"/>
        <w:autoSpaceDN/>
        <w:bidi w:val="0"/>
        <w:adjustRightInd w:val="0"/>
        <w:snapToGrid w:val="0"/>
        <w:spacing w:line="390" w:lineRule="exact"/>
        <w:ind w:left="0" w:right="0" w:firstLine="486" w:firstLineChars="20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10</w:t>
      </w:r>
      <w:r>
        <w:rPr>
          <w:rFonts w:hint="eastAsia" w:ascii="仿宋" w:hAnsi="仿宋" w:eastAsia="仿宋" w:cs="仿宋"/>
          <w:b/>
          <w:bCs/>
          <w:snapToGrid w:val="0"/>
          <w:color w:val="000000"/>
          <w:spacing w:val="0"/>
          <w:kern w:val="0"/>
          <w:sz w:val="24"/>
          <w:szCs w:val="24"/>
          <w:lang w:val="en-US" w:eastAsia="zh-CN" w:bidi="ar-SA"/>
        </w:rPr>
        <w:t>.</w:t>
      </w:r>
      <w:r>
        <w:rPr>
          <w:rFonts w:hint="eastAsia" w:ascii="仿宋" w:hAnsi="仿宋" w:eastAsia="仿宋" w:cs="仿宋"/>
          <w:b/>
          <w:bCs/>
          <w:snapToGrid w:val="0"/>
          <w:color w:val="000000"/>
          <w:spacing w:val="0"/>
          <w:kern w:val="0"/>
          <w:sz w:val="24"/>
          <w:szCs w:val="24"/>
          <w:lang w:val="en-US" w:eastAsia="en-US" w:bidi="ar-SA"/>
        </w:rPr>
        <w:t>工作纪律</w:t>
      </w:r>
    </w:p>
    <w:p w14:paraId="06AC5E2B">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10.1 乙方人员遵守规范，不私拿食品原材料（含熟食）与其他物品的。</w:t>
      </w:r>
    </w:p>
    <w:p w14:paraId="5A844C2E">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10.2 下班后及时关灯，离开岗位时关煤气、燃气、水龙头等设备设施。</w:t>
      </w:r>
    </w:p>
    <w:p w14:paraId="68C8EC27">
      <w:pPr>
        <w:keepNext w:val="0"/>
        <w:keepLines w:val="0"/>
        <w:pageBreakBefore w:val="0"/>
        <w:widowControl w:val="0"/>
        <w:kinsoku/>
        <w:wordWrap/>
        <w:overflowPunct/>
        <w:topLinePunct w:val="0"/>
        <w:autoSpaceDE w:val="0"/>
        <w:autoSpaceDN/>
        <w:bidi w:val="0"/>
        <w:adjustRightInd w:val="0"/>
        <w:snapToGrid w:val="0"/>
        <w:spacing w:before="0" w:line="390" w:lineRule="exact"/>
        <w:ind w:left="0" w:right="0" w:firstLine="486" w:firstLineChars="200"/>
        <w:jc w:val="both"/>
        <w:textAlignment w:val="baseline"/>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10.3 乙方人员不接受供货商等相关人员礼品、 回扣等。</w:t>
      </w:r>
    </w:p>
    <w:p w14:paraId="709D17FA">
      <w:pPr>
        <w:keepNext w:val="0"/>
        <w:keepLines w:val="0"/>
        <w:pageBreakBefore w:val="0"/>
        <w:widowControl w:val="0"/>
        <w:tabs>
          <w:tab w:val="left" w:pos="3481"/>
        </w:tabs>
        <w:kinsoku/>
        <w:wordWrap/>
        <w:overflowPunct/>
        <w:topLinePunct w:val="0"/>
        <w:autoSpaceDN/>
        <w:bidi w:val="0"/>
        <w:spacing w:line="390" w:lineRule="exact"/>
        <w:ind w:left="0" w:right="0" w:firstLine="486" w:firstLineChars="200"/>
        <w:jc w:val="both"/>
        <w:rPr>
          <w:rFonts w:hint="eastAsia" w:ascii="仿宋" w:hAnsi="仿宋" w:eastAsia="仿宋" w:cs="仿宋"/>
          <w:b/>
          <w:bCs/>
          <w:color w:val="auto"/>
          <w:highlight w:val="none"/>
        </w:rPr>
      </w:pPr>
      <w:r>
        <w:rPr>
          <w:rFonts w:hint="eastAsia" w:ascii="仿宋" w:hAnsi="仿宋" w:eastAsia="仿宋" w:cs="仿宋"/>
          <w:b/>
          <w:bCs/>
          <w:color w:val="000000"/>
          <w:spacing w:val="0"/>
          <w:sz w:val="24"/>
          <w:szCs w:val="24"/>
          <w:lang w:val="en-US" w:eastAsia="en-US"/>
        </w:rPr>
        <w:t>11</w:t>
      </w:r>
      <w:r>
        <w:rPr>
          <w:rFonts w:hint="eastAsia" w:ascii="仿宋" w:hAnsi="仿宋" w:eastAsia="仿宋" w:cs="仿宋"/>
          <w:b/>
          <w:bCs/>
          <w:color w:val="000000"/>
          <w:spacing w:val="0"/>
          <w:sz w:val="24"/>
          <w:szCs w:val="24"/>
          <w:lang w:val="en-US" w:eastAsia="zh-CN"/>
        </w:rPr>
        <w:t>.</w:t>
      </w:r>
      <w:r>
        <w:rPr>
          <w:rFonts w:hint="eastAsia" w:ascii="仿宋" w:hAnsi="仿宋" w:eastAsia="仿宋" w:cs="仿宋"/>
          <w:b/>
          <w:bCs/>
          <w:color w:val="000000"/>
          <w:spacing w:val="0"/>
          <w:sz w:val="24"/>
          <w:szCs w:val="24"/>
          <w:lang w:val="en-US" w:eastAsia="en-US"/>
        </w:rPr>
        <w:t>其他</w:t>
      </w:r>
    </w:p>
    <w:p w14:paraId="65253CD2">
      <w:pPr>
        <w:pStyle w:val="19"/>
        <w:keepNext w:val="0"/>
        <w:keepLines w:val="0"/>
        <w:pageBreakBefore w:val="0"/>
        <w:kinsoku/>
        <w:wordWrap/>
        <w:topLinePunct w:val="0"/>
        <w:autoSpaceDE/>
        <w:autoSpaceDN/>
        <w:bidi w:val="0"/>
        <w:adjustRightInd/>
        <w:spacing w:line="240" w:lineRule="auto"/>
        <w:textAlignment w:val="auto"/>
        <w:rPr>
          <w:rFonts w:hint="eastAsia" w:ascii="仿宋" w:hAnsi="仿宋" w:eastAsia="仿宋" w:cs="仿宋"/>
          <w:b w:val="0"/>
          <w:bCs w:val="0"/>
          <w:color w:val="auto"/>
          <w:sz w:val="24"/>
          <w:szCs w:val="24"/>
        </w:rPr>
      </w:pPr>
    </w:p>
    <w:p w14:paraId="0CBDA4A1">
      <w:pPr>
        <w:pStyle w:val="10"/>
        <w:numPr>
          <w:ilvl w:val="0"/>
          <w:numId w:val="0"/>
        </w:numPr>
        <w:rPr>
          <w:rFonts w:ascii="仿宋" w:hAnsi="仿宋" w:eastAsia="仿宋" w:cs="仿宋"/>
          <w:color w:val="auto"/>
          <w:sz w:val="24"/>
          <w:lang w:eastAsia="zh-CN"/>
        </w:rPr>
      </w:pPr>
    </w:p>
    <w:p w14:paraId="5665D032">
      <w:pPr>
        <w:rPr>
          <w:rFonts w:ascii="仿宋" w:hAnsi="仿宋" w:eastAsia="仿宋" w:cs="仿宋"/>
          <w:b/>
          <w:bCs/>
          <w:color w:val="auto"/>
          <w:lang w:eastAsia="zh-CN"/>
        </w:rPr>
      </w:pPr>
    </w:p>
    <w:p w14:paraId="140B89E7">
      <w:pPr>
        <w:rPr>
          <w:rFonts w:ascii="仿宋" w:hAnsi="仿宋" w:eastAsia="仿宋" w:cs="仿宋"/>
          <w:color w:val="auto"/>
          <w:lang w:eastAsia="zh-CN"/>
        </w:rPr>
      </w:pPr>
    </w:p>
    <w:p w14:paraId="4ECAF631">
      <w:pPr>
        <w:pStyle w:val="36"/>
        <w:keepNext/>
        <w:keepLines/>
        <w:spacing w:before="0" w:after="1160"/>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六章</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14:paraId="4F55B73C">
      <w:pPr>
        <w:adjustRightInd w:val="0"/>
        <w:snapToGrid w:val="0"/>
        <w:spacing w:line="360" w:lineRule="auto"/>
        <w:jc w:val="center"/>
        <w:rPr>
          <w:rFonts w:ascii="仿宋" w:hAnsi="仿宋" w:eastAsia="仿宋" w:cs="仿宋"/>
          <w:b/>
          <w:caps/>
          <w:color w:val="auto"/>
          <w:lang w:eastAsia="zh-CN"/>
        </w:rPr>
      </w:pPr>
      <w:bookmarkStart w:id="48" w:name="bookmark196"/>
    </w:p>
    <w:p w14:paraId="20137DBD">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09E218A8">
      <w:pPr>
        <w:adjustRightInd w:val="0"/>
        <w:snapToGrid w:val="0"/>
        <w:spacing w:line="360" w:lineRule="auto"/>
        <w:jc w:val="both"/>
        <w:rPr>
          <w:rFonts w:ascii="仿宋" w:hAnsi="仿宋" w:eastAsia="仿宋" w:cs="仿宋"/>
          <w:bCs/>
          <w:color w:val="auto"/>
          <w:sz w:val="32"/>
          <w:szCs w:val="32"/>
          <w:lang w:eastAsia="zh-CN"/>
        </w:rPr>
      </w:pPr>
    </w:p>
    <w:p w14:paraId="151A3584">
      <w:pPr>
        <w:adjustRightInd w:val="0"/>
        <w:snapToGrid w:val="0"/>
        <w:spacing w:line="360" w:lineRule="auto"/>
        <w:jc w:val="center"/>
        <w:rPr>
          <w:rFonts w:ascii="仿宋" w:hAnsi="仿宋" w:eastAsia="仿宋" w:cs="仿宋"/>
          <w:bCs/>
          <w:color w:val="auto"/>
          <w:sz w:val="32"/>
          <w:szCs w:val="32"/>
          <w:lang w:eastAsia="zh-CN"/>
        </w:rPr>
      </w:pPr>
    </w:p>
    <w:p w14:paraId="61055A9F">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1D69C686">
      <w:pPr>
        <w:adjustRightInd w:val="0"/>
        <w:snapToGrid w:val="0"/>
        <w:spacing w:line="360" w:lineRule="auto"/>
        <w:jc w:val="center"/>
        <w:rPr>
          <w:rFonts w:ascii="仿宋" w:hAnsi="仿宋" w:eastAsia="仿宋" w:cs="仿宋"/>
          <w:bCs/>
          <w:color w:val="auto"/>
          <w:sz w:val="32"/>
          <w:szCs w:val="32"/>
          <w:lang w:eastAsia="zh-CN"/>
        </w:rPr>
      </w:pPr>
    </w:p>
    <w:p w14:paraId="0C0D73D3">
      <w:pPr>
        <w:adjustRightInd w:val="0"/>
        <w:snapToGrid w:val="0"/>
        <w:spacing w:line="360" w:lineRule="auto"/>
        <w:jc w:val="both"/>
        <w:rPr>
          <w:rFonts w:ascii="仿宋" w:hAnsi="仿宋" w:eastAsia="仿宋" w:cs="仿宋"/>
          <w:bCs/>
          <w:color w:val="auto"/>
          <w:sz w:val="32"/>
          <w:szCs w:val="32"/>
          <w:lang w:eastAsia="zh-CN"/>
        </w:rPr>
      </w:pPr>
    </w:p>
    <w:p w14:paraId="73F73037">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1470909418"/>
          <w:lang w:eastAsia="zh-CN"/>
        </w:rPr>
        <w:t>供应商名称（公章）：</w:t>
      </w:r>
    </w:p>
    <w:p w14:paraId="67039877">
      <w:pPr>
        <w:adjustRightInd w:val="0"/>
        <w:snapToGrid w:val="0"/>
        <w:spacing w:line="360" w:lineRule="auto"/>
        <w:ind w:right="-155" w:rightChars="-64"/>
        <w:rPr>
          <w:rFonts w:ascii="仿宋" w:hAnsi="仿宋" w:eastAsia="仿宋" w:cs="仿宋"/>
          <w:b/>
          <w:caps/>
          <w:color w:val="auto"/>
          <w:sz w:val="28"/>
          <w:szCs w:val="28"/>
          <w:lang w:eastAsia="zh-CN"/>
        </w:rPr>
      </w:pPr>
    </w:p>
    <w:p w14:paraId="39E8CFDD">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14:paraId="79F11E76">
      <w:pPr>
        <w:adjustRightInd w:val="0"/>
        <w:snapToGrid w:val="0"/>
        <w:spacing w:line="360" w:lineRule="auto"/>
        <w:ind w:right="-155" w:rightChars="-64"/>
        <w:rPr>
          <w:rFonts w:ascii="仿宋" w:hAnsi="仿宋" w:eastAsia="仿宋" w:cs="仿宋"/>
          <w:b/>
          <w:caps/>
          <w:color w:val="auto"/>
          <w:sz w:val="28"/>
          <w:szCs w:val="28"/>
          <w:lang w:eastAsia="zh-CN"/>
        </w:rPr>
      </w:pPr>
    </w:p>
    <w:p w14:paraId="6C04DBCE">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14:paraId="5E35CFED">
      <w:pPr>
        <w:adjustRightInd w:val="0"/>
        <w:snapToGrid w:val="0"/>
        <w:spacing w:line="360" w:lineRule="auto"/>
        <w:ind w:right="-155" w:rightChars="-64"/>
        <w:rPr>
          <w:rFonts w:ascii="仿宋" w:hAnsi="仿宋" w:eastAsia="仿宋" w:cs="仿宋"/>
          <w:b/>
          <w:caps/>
          <w:color w:val="auto"/>
          <w:sz w:val="28"/>
          <w:szCs w:val="28"/>
          <w:lang w:eastAsia="zh-CN"/>
        </w:rPr>
      </w:pPr>
    </w:p>
    <w:p w14:paraId="434B5FB0">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14:paraId="3506BD8C">
      <w:pPr>
        <w:adjustRightInd w:val="0"/>
        <w:snapToGrid w:val="0"/>
        <w:spacing w:line="360" w:lineRule="auto"/>
        <w:ind w:right="-155" w:rightChars="-64"/>
        <w:rPr>
          <w:rFonts w:ascii="仿宋" w:hAnsi="仿宋" w:eastAsia="仿宋" w:cs="仿宋"/>
          <w:b/>
          <w:caps/>
          <w:color w:val="auto"/>
          <w:sz w:val="28"/>
          <w:szCs w:val="28"/>
          <w:lang w:eastAsia="zh-CN"/>
        </w:rPr>
      </w:pPr>
    </w:p>
    <w:p w14:paraId="56205B0F">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14:paraId="6E369C9A">
      <w:pPr>
        <w:adjustRightInd w:val="0"/>
        <w:snapToGrid w:val="0"/>
        <w:spacing w:line="360" w:lineRule="auto"/>
        <w:jc w:val="center"/>
        <w:rPr>
          <w:rFonts w:ascii="仿宋" w:hAnsi="仿宋" w:eastAsia="仿宋" w:cs="仿宋"/>
          <w:b/>
          <w:caps/>
          <w:color w:val="auto"/>
          <w:sz w:val="28"/>
          <w:szCs w:val="28"/>
          <w:lang w:eastAsia="zh-CN"/>
        </w:rPr>
      </w:pPr>
    </w:p>
    <w:p w14:paraId="6DB6261A">
      <w:pPr>
        <w:adjustRightInd w:val="0"/>
        <w:snapToGrid w:val="0"/>
        <w:spacing w:line="360" w:lineRule="auto"/>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14:paraId="51B48AC9">
      <w:pPr>
        <w:pStyle w:val="38"/>
        <w:spacing w:after="340" w:line="240" w:lineRule="auto"/>
        <w:ind w:firstLine="0"/>
        <w:rPr>
          <w:rFonts w:ascii="仿宋" w:hAnsi="仿宋" w:eastAsia="仿宋" w:cs="仿宋"/>
          <w:color w:val="auto"/>
        </w:rPr>
      </w:pPr>
    </w:p>
    <w:bookmarkEnd w:id="48"/>
    <w:p w14:paraId="3EF81DD6">
      <w:pPr>
        <w:pStyle w:val="5"/>
        <w:spacing w:line="240" w:lineRule="atLeast"/>
        <w:rPr>
          <w:rFonts w:ascii="仿宋" w:hAnsi="仿宋" w:eastAsia="仿宋" w:cs="仿宋"/>
          <w:bCs/>
          <w:color w:val="auto"/>
          <w:sz w:val="24"/>
          <w:lang w:eastAsia="zh-CN"/>
        </w:rPr>
      </w:pPr>
      <w:bookmarkStart w:id="49" w:name="_Toc515647803"/>
      <w:bookmarkStart w:id="50" w:name="_Toc8919"/>
      <w:bookmarkStart w:id="51" w:name="_Toc18694"/>
      <w:bookmarkStart w:id="52" w:name="_Toc18974"/>
    </w:p>
    <w:p w14:paraId="352CF780">
      <w:pPr>
        <w:pStyle w:val="5"/>
        <w:spacing w:line="240" w:lineRule="atLeast"/>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49"/>
      <w:bookmarkEnd w:id="50"/>
      <w:bookmarkEnd w:id="51"/>
      <w:bookmarkEnd w:id="52"/>
    </w:p>
    <w:p w14:paraId="39541EB2">
      <w:pPr>
        <w:spacing w:line="240" w:lineRule="atLeast"/>
        <w:ind w:left="717" w:hanging="716" w:hangingChars="295"/>
        <w:jc w:val="center"/>
        <w:rPr>
          <w:rFonts w:ascii="仿宋" w:hAnsi="仿宋" w:eastAsia="仿宋" w:cs="仿宋"/>
          <w:color w:val="auto"/>
          <w:lang w:eastAsia="zh-CN"/>
        </w:rPr>
      </w:pPr>
    </w:p>
    <w:p w14:paraId="768FDFAB">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14:paraId="7400877B">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2、法定代表人资格证明书；</w:t>
      </w:r>
    </w:p>
    <w:p w14:paraId="42CFDD61">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14:paraId="29A32C66">
      <w:pPr>
        <w:tabs>
          <w:tab w:val="left" w:pos="5580"/>
        </w:tabs>
        <w:spacing w:line="500" w:lineRule="atLeast"/>
        <w:ind w:left="1" w:firstLine="571" w:firstLineChars="235"/>
        <w:rPr>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672B3798">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、投标保证金缴纳凭证或投标担保函；</w:t>
      </w:r>
    </w:p>
    <w:p w14:paraId="46F2306A">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、投标企业须提供投标人（被授权在职人员）近6个月内任意一个月有效的社保证明；</w:t>
      </w:r>
    </w:p>
    <w:p w14:paraId="2F1CE0C7">
      <w:pPr>
        <w:tabs>
          <w:tab w:val="left" w:pos="5580"/>
        </w:tabs>
        <w:spacing w:line="500" w:lineRule="atLeast"/>
        <w:ind w:left="1" w:firstLine="571" w:firstLineChars="235"/>
        <w:rPr>
          <w:rFonts w:hint="eastAsia" w:ascii="仿宋" w:hAnsi="仿宋" w:eastAsia="仿宋" w:cs="仿宋"/>
          <w:color w:val="auto"/>
          <w:lang w:val="en-US"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w:t>
      </w:r>
      <w:r>
        <w:rPr>
          <w:rFonts w:hint="eastAsia" w:ascii="仿宋" w:hAnsi="仿宋" w:eastAsia="仿宋" w:cs="仿宋"/>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34A7CFAF">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、供应商须知资料表要求的其他资格证明文件。</w:t>
      </w:r>
    </w:p>
    <w:p w14:paraId="15C9E625">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2597CC36">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7886FED0">
      <w:pPr>
        <w:rPr>
          <w:rFonts w:ascii="仿宋" w:hAnsi="仿宋" w:eastAsia="仿宋" w:cs="仿宋"/>
          <w:b/>
          <w:bCs/>
          <w:color w:val="auto"/>
          <w:sz w:val="36"/>
          <w:szCs w:val="36"/>
          <w:lang w:eastAsia="zh-CN"/>
        </w:rPr>
      </w:pPr>
    </w:p>
    <w:p w14:paraId="76F8A664">
      <w:pPr>
        <w:pStyle w:val="34"/>
        <w:rPr>
          <w:rFonts w:ascii="仿宋" w:hAnsi="仿宋" w:eastAsia="仿宋" w:cs="仿宋"/>
          <w:b/>
          <w:bCs/>
          <w:color w:val="auto"/>
          <w:sz w:val="36"/>
          <w:szCs w:val="36"/>
          <w:lang w:eastAsia="zh-CN"/>
        </w:rPr>
      </w:pPr>
    </w:p>
    <w:p w14:paraId="03E301C8">
      <w:pPr>
        <w:pStyle w:val="34"/>
        <w:rPr>
          <w:rFonts w:ascii="仿宋" w:hAnsi="仿宋" w:eastAsia="仿宋" w:cs="仿宋"/>
          <w:b/>
          <w:bCs/>
          <w:color w:val="auto"/>
          <w:sz w:val="36"/>
          <w:szCs w:val="36"/>
          <w:lang w:eastAsia="zh-CN"/>
        </w:rPr>
      </w:pPr>
    </w:p>
    <w:p w14:paraId="2EA532F9">
      <w:pPr>
        <w:pStyle w:val="34"/>
        <w:rPr>
          <w:rFonts w:ascii="仿宋" w:hAnsi="仿宋" w:eastAsia="仿宋" w:cs="仿宋"/>
          <w:b/>
          <w:bCs/>
          <w:color w:val="auto"/>
          <w:sz w:val="36"/>
          <w:szCs w:val="36"/>
          <w:lang w:eastAsia="zh-CN"/>
        </w:rPr>
      </w:pPr>
    </w:p>
    <w:p w14:paraId="7E49D742">
      <w:pPr>
        <w:pStyle w:val="34"/>
        <w:rPr>
          <w:rFonts w:ascii="仿宋" w:hAnsi="仿宋" w:eastAsia="仿宋" w:cs="仿宋"/>
          <w:b/>
          <w:bCs/>
          <w:color w:val="auto"/>
          <w:sz w:val="36"/>
          <w:szCs w:val="36"/>
          <w:lang w:eastAsia="zh-CN"/>
        </w:rPr>
      </w:pPr>
    </w:p>
    <w:p w14:paraId="6C60733C">
      <w:pPr>
        <w:pStyle w:val="34"/>
        <w:rPr>
          <w:rFonts w:ascii="仿宋" w:hAnsi="仿宋" w:eastAsia="仿宋" w:cs="仿宋"/>
          <w:b/>
          <w:bCs/>
          <w:color w:val="auto"/>
          <w:sz w:val="36"/>
          <w:szCs w:val="36"/>
          <w:lang w:eastAsia="zh-CN"/>
        </w:rPr>
      </w:pPr>
    </w:p>
    <w:p w14:paraId="047F09CD">
      <w:pPr>
        <w:pStyle w:val="34"/>
        <w:rPr>
          <w:rFonts w:ascii="仿宋" w:hAnsi="仿宋" w:eastAsia="仿宋" w:cs="仿宋"/>
          <w:b/>
          <w:bCs/>
          <w:color w:val="auto"/>
          <w:sz w:val="36"/>
          <w:szCs w:val="36"/>
          <w:lang w:eastAsia="zh-CN"/>
        </w:rPr>
      </w:pPr>
    </w:p>
    <w:p w14:paraId="50DB8E65">
      <w:pPr>
        <w:pStyle w:val="34"/>
        <w:rPr>
          <w:rFonts w:ascii="仿宋" w:hAnsi="仿宋" w:eastAsia="仿宋" w:cs="仿宋"/>
          <w:b/>
          <w:bCs/>
          <w:color w:val="auto"/>
          <w:sz w:val="36"/>
          <w:szCs w:val="36"/>
          <w:lang w:eastAsia="zh-CN"/>
        </w:rPr>
      </w:pPr>
    </w:p>
    <w:p w14:paraId="4C67308F">
      <w:pPr>
        <w:pStyle w:val="34"/>
        <w:rPr>
          <w:rFonts w:ascii="仿宋" w:hAnsi="仿宋" w:eastAsia="仿宋" w:cs="仿宋"/>
          <w:b/>
          <w:bCs/>
          <w:color w:val="auto"/>
          <w:sz w:val="36"/>
          <w:szCs w:val="36"/>
          <w:lang w:eastAsia="zh-CN"/>
        </w:rPr>
      </w:pPr>
    </w:p>
    <w:p w14:paraId="3846AE30">
      <w:pPr>
        <w:pStyle w:val="10"/>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1D9DC978">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53" w:name="_Toc515647805"/>
      <w:bookmarkStart w:id="54" w:name="_Toc29899"/>
      <w:bookmarkStart w:id="55" w:name="_Toc4844"/>
      <w:bookmarkStart w:id="56" w:name="_Toc17577"/>
    </w:p>
    <w:p w14:paraId="723E5ED8">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180A0759">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53"/>
      <w:bookmarkStart w:id="57" w:name="_Toc515647806"/>
      <w:r>
        <w:rPr>
          <w:rFonts w:hint="eastAsia" w:ascii="仿宋" w:hAnsi="仿宋" w:eastAsia="仿宋" w:cs="仿宋"/>
          <w:b/>
          <w:bCs/>
          <w:color w:val="auto"/>
          <w:sz w:val="36"/>
          <w:szCs w:val="36"/>
          <w:lang w:eastAsia="zh-CN"/>
        </w:rPr>
        <w:t>或自然人的身份证明</w:t>
      </w:r>
      <w:bookmarkEnd w:id="54"/>
      <w:bookmarkEnd w:id="55"/>
      <w:bookmarkEnd w:id="56"/>
      <w:bookmarkEnd w:id="57"/>
    </w:p>
    <w:p w14:paraId="66DFB43E">
      <w:pPr>
        <w:pStyle w:val="13"/>
        <w:tabs>
          <w:tab w:val="left" w:pos="5580"/>
        </w:tabs>
        <w:spacing w:line="400" w:lineRule="exact"/>
        <w:ind w:left="1164" w:leftChars="257" w:hanging="540"/>
        <w:jc w:val="center"/>
        <w:rPr>
          <w:rFonts w:ascii="仿宋" w:hAnsi="仿宋" w:eastAsia="仿宋" w:cs="仿宋"/>
          <w:b/>
          <w:color w:val="auto"/>
          <w:lang w:eastAsia="zh-CN"/>
        </w:rPr>
      </w:pPr>
    </w:p>
    <w:p w14:paraId="6CA292E2">
      <w:pPr>
        <w:pStyle w:val="13"/>
        <w:tabs>
          <w:tab w:val="left" w:pos="5580"/>
        </w:tabs>
        <w:spacing w:line="400" w:lineRule="exact"/>
        <w:ind w:left="1164" w:leftChars="257" w:hanging="540"/>
        <w:rPr>
          <w:rFonts w:ascii="仿宋" w:hAnsi="仿宋" w:eastAsia="仿宋" w:cs="仿宋"/>
          <w:b/>
          <w:color w:val="auto"/>
          <w:lang w:eastAsia="zh-CN"/>
        </w:rPr>
      </w:pPr>
    </w:p>
    <w:p w14:paraId="209E3EE3">
      <w:pPr>
        <w:pStyle w:val="13"/>
        <w:tabs>
          <w:tab w:val="left" w:pos="5580"/>
        </w:tabs>
        <w:spacing w:line="400" w:lineRule="exact"/>
        <w:ind w:left="1164" w:leftChars="257" w:hanging="540"/>
        <w:rPr>
          <w:rFonts w:ascii="仿宋" w:hAnsi="仿宋" w:eastAsia="仿宋" w:cs="仿宋"/>
          <w:b/>
          <w:color w:val="auto"/>
          <w:lang w:eastAsia="zh-CN"/>
        </w:rPr>
      </w:pPr>
    </w:p>
    <w:p w14:paraId="72A60AE7">
      <w:pPr>
        <w:pStyle w:val="13"/>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20C5C195">
      <w:pPr>
        <w:pStyle w:val="13"/>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63604D5C">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C125EA0">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283C04E3">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6F98153">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0772FCE5">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794873EF">
      <w:pPr>
        <w:pStyle w:val="10"/>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091E2B54">
      <w:pPr>
        <w:rPr>
          <w:rFonts w:ascii="仿宋" w:hAnsi="仿宋" w:eastAsia="仿宋" w:cs="仿宋"/>
          <w:b/>
          <w:bCs/>
          <w:color w:val="auto"/>
          <w:sz w:val="36"/>
          <w:szCs w:val="36"/>
          <w:lang w:eastAsia="zh-CN"/>
        </w:rPr>
      </w:pPr>
    </w:p>
    <w:p w14:paraId="381CCBDC">
      <w:pPr>
        <w:pStyle w:val="34"/>
        <w:rPr>
          <w:rFonts w:ascii="仿宋" w:hAnsi="仿宋" w:eastAsia="仿宋" w:cs="仿宋"/>
          <w:b/>
          <w:bCs/>
          <w:color w:val="auto"/>
          <w:sz w:val="36"/>
          <w:szCs w:val="36"/>
          <w:lang w:eastAsia="zh-CN"/>
        </w:rPr>
      </w:pPr>
    </w:p>
    <w:p w14:paraId="382B7B82">
      <w:pPr>
        <w:pStyle w:val="34"/>
        <w:rPr>
          <w:rFonts w:ascii="仿宋" w:hAnsi="仿宋" w:eastAsia="仿宋" w:cs="仿宋"/>
          <w:b/>
          <w:bCs/>
          <w:color w:val="auto"/>
          <w:sz w:val="36"/>
          <w:szCs w:val="36"/>
          <w:lang w:eastAsia="zh-CN"/>
        </w:rPr>
      </w:pPr>
    </w:p>
    <w:p w14:paraId="581D5867">
      <w:pPr>
        <w:pStyle w:val="34"/>
        <w:rPr>
          <w:rFonts w:ascii="仿宋" w:hAnsi="仿宋" w:eastAsia="仿宋" w:cs="仿宋"/>
          <w:b/>
          <w:bCs/>
          <w:color w:val="auto"/>
          <w:sz w:val="36"/>
          <w:szCs w:val="36"/>
          <w:lang w:eastAsia="zh-CN"/>
        </w:rPr>
      </w:pPr>
    </w:p>
    <w:p w14:paraId="332A33EA">
      <w:pPr>
        <w:pStyle w:val="34"/>
        <w:rPr>
          <w:rFonts w:ascii="仿宋" w:hAnsi="仿宋" w:eastAsia="仿宋" w:cs="仿宋"/>
          <w:b/>
          <w:bCs/>
          <w:color w:val="auto"/>
          <w:sz w:val="36"/>
          <w:szCs w:val="36"/>
          <w:lang w:eastAsia="zh-CN"/>
        </w:rPr>
      </w:pPr>
    </w:p>
    <w:p w14:paraId="1064F8B7">
      <w:pPr>
        <w:pStyle w:val="34"/>
        <w:rPr>
          <w:rFonts w:ascii="仿宋" w:hAnsi="仿宋" w:eastAsia="仿宋" w:cs="仿宋"/>
          <w:b/>
          <w:bCs/>
          <w:color w:val="auto"/>
          <w:sz w:val="36"/>
          <w:szCs w:val="36"/>
          <w:lang w:eastAsia="zh-CN"/>
        </w:rPr>
      </w:pPr>
    </w:p>
    <w:p w14:paraId="61744457">
      <w:pPr>
        <w:pStyle w:val="34"/>
        <w:rPr>
          <w:rFonts w:ascii="仿宋" w:hAnsi="仿宋" w:eastAsia="仿宋" w:cs="仿宋"/>
          <w:b/>
          <w:bCs/>
          <w:color w:val="auto"/>
          <w:sz w:val="36"/>
          <w:szCs w:val="36"/>
          <w:lang w:eastAsia="zh-CN"/>
        </w:rPr>
      </w:pPr>
    </w:p>
    <w:p w14:paraId="73F779B4">
      <w:pPr>
        <w:pStyle w:val="34"/>
        <w:rPr>
          <w:rFonts w:ascii="仿宋" w:hAnsi="仿宋" w:eastAsia="仿宋" w:cs="仿宋"/>
          <w:b/>
          <w:bCs/>
          <w:color w:val="auto"/>
          <w:sz w:val="36"/>
          <w:szCs w:val="36"/>
          <w:lang w:eastAsia="zh-CN"/>
        </w:rPr>
      </w:pPr>
    </w:p>
    <w:p w14:paraId="431B783E">
      <w:pPr>
        <w:pStyle w:val="34"/>
        <w:rPr>
          <w:rFonts w:ascii="仿宋" w:hAnsi="仿宋" w:eastAsia="仿宋" w:cs="仿宋"/>
          <w:b/>
          <w:bCs/>
          <w:color w:val="auto"/>
          <w:sz w:val="36"/>
          <w:szCs w:val="36"/>
          <w:lang w:eastAsia="zh-CN"/>
        </w:rPr>
      </w:pPr>
    </w:p>
    <w:p w14:paraId="184300BE">
      <w:pPr>
        <w:pStyle w:val="34"/>
        <w:rPr>
          <w:rFonts w:ascii="仿宋" w:hAnsi="仿宋" w:eastAsia="仿宋" w:cs="仿宋"/>
          <w:b/>
          <w:bCs/>
          <w:color w:val="auto"/>
          <w:sz w:val="36"/>
          <w:szCs w:val="36"/>
          <w:lang w:eastAsia="zh-CN"/>
        </w:rPr>
      </w:pPr>
    </w:p>
    <w:p w14:paraId="11A3C12C">
      <w:pPr>
        <w:pStyle w:val="34"/>
        <w:rPr>
          <w:rFonts w:ascii="仿宋" w:hAnsi="仿宋" w:eastAsia="仿宋" w:cs="仿宋"/>
          <w:b/>
          <w:bCs/>
          <w:color w:val="auto"/>
          <w:sz w:val="36"/>
          <w:szCs w:val="36"/>
          <w:lang w:eastAsia="zh-CN"/>
        </w:rPr>
      </w:pPr>
    </w:p>
    <w:p w14:paraId="428F2764">
      <w:pPr>
        <w:pStyle w:val="34"/>
        <w:rPr>
          <w:rFonts w:ascii="仿宋" w:hAnsi="仿宋" w:eastAsia="仿宋" w:cs="仿宋"/>
          <w:b/>
          <w:bCs/>
          <w:color w:val="auto"/>
          <w:sz w:val="36"/>
          <w:szCs w:val="36"/>
          <w:lang w:eastAsia="zh-CN"/>
        </w:rPr>
      </w:pPr>
    </w:p>
    <w:p w14:paraId="1004B2D7">
      <w:pPr>
        <w:pStyle w:val="34"/>
        <w:rPr>
          <w:rFonts w:ascii="仿宋" w:hAnsi="仿宋" w:eastAsia="仿宋" w:cs="仿宋"/>
          <w:b/>
          <w:bCs/>
          <w:color w:val="auto"/>
          <w:sz w:val="36"/>
          <w:szCs w:val="36"/>
          <w:lang w:eastAsia="zh-CN"/>
        </w:rPr>
      </w:pPr>
    </w:p>
    <w:p w14:paraId="7C82069C">
      <w:pPr>
        <w:pStyle w:val="34"/>
        <w:rPr>
          <w:rFonts w:ascii="仿宋" w:hAnsi="仿宋" w:eastAsia="仿宋" w:cs="仿宋"/>
          <w:b/>
          <w:bCs/>
          <w:color w:val="auto"/>
          <w:sz w:val="36"/>
          <w:szCs w:val="36"/>
          <w:lang w:eastAsia="zh-CN"/>
        </w:rPr>
      </w:pPr>
    </w:p>
    <w:p w14:paraId="44ED0184">
      <w:pPr>
        <w:pStyle w:val="34"/>
        <w:rPr>
          <w:rFonts w:ascii="仿宋" w:hAnsi="仿宋" w:eastAsia="仿宋" w:cs="仿宋"/>
          <w:b/>
          <w:bCs/>
          <w:color w:val="auto"/>
          <w:sz w:val="36"/>
          <w:szCs w:val="36"/>
          <w:lang w:eastAsia="zh-CN"/>
        </w:rPr>
      </w:pPr>
    </w:p>
    <w:p w14:paraId="6B48C5FB">
      <w:pPr>
        <w:pStyle w:val="34"/>
        <w:rPr>
          <w:rFonts w:ascii="仿宋" w:hAnsi="仿宋" w:eastAsia="仿宋" w:cs="仿宋"/>
          <w:b/>
          <w:bCs/>
          <w:color w:val="auto"/>
          <w:sz w:val="36"/>
          <w:szCs w:val="36"/>
          <w:lang w:eastAsia="zh-CN"/>
        </w:rPr>
      </w:pPr>
    </w:p>
    <w:p w14:paraId="3E6D61E5">
      <w:pPr>
        <w:pStyle w:val="34"/>
        <w:ind w:firstLine="0"/>
        <w:rPr>
          <w:rFonts w:ascii="仿宋" w:hAnsi="仿宋" w:eastAsia="仿宋" w:cs="仿宋"/>
          <w:b/>
          <w:bCs/>
          <w:color w:val="auto"/>
          <w:sz w:val="36"/>
          <w:szCs w:val="36"/>
          <w:lang w:eastAsia="zh-CN"/>
        </w:rPr>
      </w:pPr>
    </w:p>
    <w:p w14:paraId="552F4CD0">
      <w:pPr>
        <w:pStyle w:val="10"/>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14:paraId="5C49CB4A">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3EF585B7">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30C32F02">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33606324">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26E4AFBB">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235F1CE1">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6BE33D4E">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7BD9400C">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163B35EA">
      <w:pPr>
        <w:spacing w:line="420" w:lineRule="exact"/>
        <w:ind w:firstLine="972" w:firstLineChars="400"/>
        <w:rPr>
          <w:rFonts w:ascii="仿宋" w:hAnsi="仿宋" w:eastAsia="仿宋" w:cs="仿宋"/>
          <w:color w:val="auto"/>
        </w:rPr>
      </w:pPr>
      <w:r>
        <w:rPr>
          <w:rFonts w:hint="eastAsia" w:ascii="仿宋" w:hAnsi="仿宋" w:eastAsia="仿宋" w:cs="仿宋"/>
          <w:color w:val="auto"/>
        </w:rPr>
        <w:t>特此证明。</w:t>
      </w:r>
    </w:p>
    <w:p w14:paraId="5B83F6B0">
      <w:pPr>
        <w:pStyle w:val="10"/>
        <w:numPr>
          <w:ilvl w:val="0"/>
          <w:numId w:val="0"/>
        </w:numPr>
        <w:kinsoku w:val="0"/>
        <w:overflowPunct w:val="0"/>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2"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5DB597E">
                            <w:pPr>
                              <w:jc w:val="center"/>
                              <w:rPr>
                                <w:rFonts w:hint="eastAsia" w:ascii="仿宋" w:hAnsi="仿宋" w:eastAsia="仿宋" w:cs="仿宋"/>
                                <w:sz w:val="24"/>
                                <w:szCs w:val="24"/>
                              </w:rPr>
                            </w:pPr>
                          </w:p>
                          <w:p w14:paraId="18FB7F80">
                            <w:pPr>
                              <w:jc w:val="center"/>
                              <w:rPr>
                                <w:rFonts w:hint="eastAsia" w:ascii="仿宋" w:hAnsi="仿宋" w:eastAsia="仿宋" w:cs="仿宋"/>
                                <w:sz w:val="24"/>
                                <w:szCs w:val="24"/>
                              </w:rPr>
                            </w:pPr>
                          </w:p>
                          <w:p w14:paraId="0868C9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49D09C"/>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Ol5O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Ol5OJAIAAFgEAAAOAAAAAAAAAAEAIAAAACYBAABkcnMvZTJvRG9jLnhtbFBLBQYAAAAABgAG&#10;AFkBAAC8BQAAAAA=&#10;">
                <v:fill on="t" focussize="0,0"/>
                <v:stroke color="#000000" joinstyle="round"/>
                <v:imagedata o:title=""/>
                <o:lock v:ext="edit" aspectratio="f"/>
                <v:textbox>
                  <w:txbxContent>
                    <w:p w14:paraId="55DB597E">
                      <w:pPr>
                        <w:jc w:val="center"/>
                        <w:rPr>
                          <w:rFonts w:hint="eastAsia" w:ascii="仿宋" w:hAnsi="仿宋" w:eastAsia="仿宋" w:cs="仿宋"/>
                          <w:sz w:val="24"/>
                          <w:szCs w:val="24"/>
                        </w:rPr>
                      </w:pPr>
                    </w:p>
                    <w:p w14:paraId="18FB7F80">
                      <w:pPr>
                        <w:jc w:val="center"/>
                        <w:rPr>
                          <w:rFonts w:hint="eastAsia" w:ascii="仿宋" w:hAnsi="仿宋" w:eastAsia="仿宋" w:cs="仿宋"/>
                          <w:sz w:val="24"/>
                          <w:szCs w:val="24"/>
                        </w:rPr>
                      </w:pPr>
                    </w:p>
                    <w:p w14:paraId="0868C9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49D09C"/>
                  </w:txbxContent>
                </v:textbox>
                <w10:wrap type="square"/>
              </v:roundrect>
            </w:pict>
          </mc:Fallback>
        </mc:AlternateContent>
      </w:r>
    </w:p>
    <w:p w14:paraId="0AA98B22">
      <w:pPr>
        <w:pStyle w:val="10"/>
        <w:numPr>
          <w:ilvl w:val="0"/>
          <w:numId w:val="0"/>
        </w:numPr>
        <w:kinsoku w:val="0"/>
        <w:overflowPunct w:val="0"/>
        <w:spacing w:before="7"/>
        <w:rPr>
          <w:rFonts w:ascii="仿宋" w:hAnsi="仿宋" w:eastAsia="仿宋" w:cs="仿宋"/>
          <w:color w:val="auto"/>
          <w:sz w:val="25"/>
          <w:szCs w:val="25"/>
        </w:rPr>
      </w:pPr>
      <w:r>
        <w:rPr>
          <w:color w:val="auto"/>
          <w:sz w:val="25"/>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6"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EA187A0">
                            <w:pPr>
                              <w:jc w:val="center"/>
                              <w:rPr>
                                <w:rFonts w:hint="eastAsia" w:ascii="仿宋" w:hAnsi="仿宋" w:eastAsia="仿宋" w:cs="仿宋"/>
                                <w:sz w:val="24"/>
                                <w:szCs w:val="24"/>
                              </w:rPr>
                            </w:pPr>
                          </w:p>
                          <w:p w14:paraId="35AC5C62">
                            <w:pPr>
                              <w:jc w:val="center"/>
                              <w:rPr>
                                <w:rFonts w:hint="eastAsia" w:ascii="仿宋" w:hAnsi="仿宋" w:eastAsia="仿宋" w:cs="仿宋"/>
                                <w:sz w:val="24"/>
                                <w:szCs w:val="24"/>
                              </w:rPr>
                            </w:pPr>
                          </w:p>
                          <w:p w14:paraId="3E34D51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74BBC718"/>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0048;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fztliM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q3CjV&#10;AAAACAEAAA8AAAAAAAAAAQAgAAAAIgAAAGRycy9kb3ducmV2LnhtbFBLAQIUABQAAAAIAIdO4kDN&#10;/O2WIwIAAFgEAAAOAAAAAAAAAAEAIAAAACQBAABkcnMvZTJvRG9jLnhtbFBLBQYAAAAABgAGAFkB&#10;AAC5BQAAAAA=&#10;">
                <v:fill on="t" focussize="0,0"/>
                <v:stroke color="#000000" joinstyle="round"/>
                <v:imagedata o:title=""/>
                <o:lock v:ext="edit" aspectratio="f"/>
                <v:textbox>
                  <w:txbxContent>
                    <w:p w14:paraId="5EA187A0">
                      <w:pPr>
                        <w:jc w:val="center"/>
                        <w:rPr>
                          <w:rFonts w:hint="eastAsia" w:ascii="仿宋" w:hAnsi="仿宋" w:eastAsia="仿宋" w:cs="仿宋"/>
                          <w:sz w:val="24"/>
                          <w:szCs w:val="24"/>
                        </w:rPr>
                      </w:pPr>
                    </w:p>
                    <w:p w14:paraId="35AC5C62">
                      <w:pPr>
                        <w:jc w:val="center"/>
                        <w:rPr>
                          <w:rFonts w:hint="eastAsia" w:ascii="仿宋" w:hAnsi="仿宋" w:eastAsia="仿宋" w:cs="仿宋"/>
                          <w:sz w:val="24"/>
                          <w:szCs w:val="24"/>
                        </w:rPr>
                      </w:pPr>
                    </w:p>
                    <w:p w14:paraId="3E34D51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74BBC718"/>
                  </w:txbxContent>
                </v:textbox>
                <w10:wrap type="tight"/>
              </v:roundrect>
            </w:pict>
          </mc:Fallback>
        </mc:AlternateContent>
      </w:r>
    </w:p>
    <w:p w14:paraId="6162A58F">
      <w:pPr>
        <w:pStyle w:val="10"/>
        <w:numPr>
          <w:ilvl w:val="0"/>
          <w:numId w:val="0"/>
        </w:numPr>
        <w:kinsoku w:val="0"/>
        <w:overflowPunct w:val="0"/>
        <w:spacing w:line="200" w:lineRule="atLeast"/>
        <w:rPr>
          <w:rFonts w:ascii="仿宋" w:hAnsi="仿宋" w:eastAsia="仿宋" w:cs="仿宋"/>
          <w:color w:val="auto"/>
          <w:sz w:val="20"/>
          <w:szCs w:val="20"/>
        </w:rPr>
      </w:pPr>
    </w:p>
    <w:p w14:paraId="26AEAB40">
      <w:pPr>
        <w:wordWrap w:val="0"/>
        <w:spacing w:line="420" w:lineRule="exact"/>
        <w:ind w:firstLine="486" w:firstLineChars="200"/>
        <w:jc w:val="right"/>
        <w:rPr>
          <w:rFonts w:ascii="仿宋" w:hAnsi="仿宋" w:eastAsia="仿宋" w:cs="仿宋"/>
          <w:color w:val="auto"/>
        </w:rPr>
      </w:pPr>
    </w:p>
    <w:p w14:paraId="021C51D6">
      <w:pPr>
        <w:pStyle w:val="10"/>
        <w:numPr>
          <w:ilvl w:val="0"/>
          <w:numId w:val="0"/>
        </w:numPr>
        <w:kinsoku w:val="0"/>
        <w:overflowPunct w:val="0"/>
        <w:spacing w:before="34" w:line="357" w:lineRule="auto"/>
        <w:ind w:right="126"/>
        <w:jc w:val="both"/>
        <w:rPr>
          <w:rFonts w:ascii="仿宋" w:hAnsi="仿宋" w:eastAsia="仿宋" w:cs="仿宋"/>
          <w:color w:val="auto"/>
          <w:lang w:eastAsia="zh-CN"/>
        </w:rPr>
      </w:pPr>
    </w:p>
    <w:p w14:paraId="1FDE20A6">
      <w:pPr>
        <w:pStyle w:val="10"/>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2DCE20E3">
      <w:pPr>
        <w:pStyle w:val="10"/>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58E469E1">
      <w:pPr>
        <w:pStyle w:val="10"/>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2561E72D">
      <w:pPr>
        <w:pStyle w:val="10"/>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6FF61713">
      <w:pPr>
        <w:pStyle w:val="10"/>
        <w:numPr>
          <w:ilvl w:val="0"/>
          <w:numId w:val="0"/>
        </w:numPr>
        <w:kinsoku w:val="0"/>
        <w:overflowPunct w:val="0"/>
        <w:spacing w:before="34" w:line="357" w:lineRule="auto"/>
        <w:ind w:right="126"/>
        <w:jc w:val="both"/>
        <w:rPr>
          <w:rFonts w:ascii="仿宋" w:hAnsi="仿宋" w:eastAsia="仿宋" w:cs="仿宋"/>
          <w:color w:val="auto"/>
          <w:lang w:eastAsia="zh-CN"/>
        </w:rPr>
      </w:pPr>
    </w:p>
    <w:p w14:paraId="7520C0A8">
      <w:pPr>
        <w:pStyle w:val="10"/>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6D64EB6C">
      <w:pPr>
        <w:pStyle w:val="10"/>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14:paraId="69306963">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6B18A430">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17D52A25">
      <w:pPr>
        <w:adjustRightInd w:val="0"/>
        <w:snapToGrid w:val="0"/>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4B6B3B06">
      <w:pPr>
        <w:pStyle w:val="10"/>
        <w:tabs>
          <w:tab w:val="left" w:pos="780"/>
        </w:tabs>
        <w:kinsoku w:val="0"/>
        <w:overflowPunct w:val="0"/>
        <w:adjustRightInd w:val="0"/>
        <w:snapToGrid w:val="0"/>
        <w:spacing w:before="12"/>
        <w:rPr>
          <w:rFonts w:ascii="仿宋" w:hAnsi="仿宋" w:eastAsia="仿宋" w:cs="仿宋"/>
          <w:color w:val="auto"/>
          <w:sz w:val="4"/>
          <w:szCs w:val="4"/>
          <w:lang w:eastAsia="zh-CN"/>
        </w:rPr>
      </w:pPr>
    </w:p>
    <w:p w14:paraId="30DCA9FA">
      <w:pPr>
        <w:pStyle w:val="10"/>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5"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D22394E">
                            <w:pPr>
                              <w:jc w:val="center"/>
                              <w:rPr>
                                <w:rFonts w:hint="eastAsia" w:ascii="仿宋" w:hAnsi="仿宋" w:eastAsia="仿宋" w:cs="仿宋"/>
                                <w:sz w:val="24"/>
                                <w:szCs w:val="24"/>
                              </w:rPr>
                            </w:pPr>
                          </w:p>
                          <w:p w14:paraId="3F42DC97">
                            <w:pPr>
                              <w:jc w:val="center"/>
                              <w:rPr>
                                <w:rFonts w:hint="eastAsia" w:ascii="仿宋" w:hAnsi="仿宋" w:eastAsia="仿宋" w:cs="仿宋"/>
                                <w:sz w:val="24"/>
                                <w:szCs w:val="24"/>
                              </w:rPr>
                            </w:pPr>
                          </w:p>
                          <w:p w14:paraId="3B6F00F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7B47DFF"/>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NlMjYJAIAAFgEAAAOAAAAAAAAAAEAIAAAACYBAABkcnMvZTJvRG9jLnhtbFBLBQYAAAAABgAG&#10;AFkBAAC8BQAAAAA=&#10;">
                <v:fill on="t" focussize="0,0"/>
                <v:stroke color="#000000" joinstyle="round"/>
                <v:imagedata o:title=""/>
                <o:lock v:ext="edit" aspectratio="f"/>
                <v:textbox>
                  <w:txbxContent>
                    <w:p w14:paraId="7D22394E">
                      <w:pPr>
                        <w:jc w:val="center"/>
                        <w:rPr>
                          <w:rFonts w:hint="eastAsia" w:ascii="仿宋" w:hAnsi="仿宋" w:eastAsia="仿宋" w:cs="仿宋"/>
                          <w:sz w:val="24"/>
                          <w:szCs w:val="24"/>
                        </w:rPr>
                      </w:pPr>
                    </w:p>
                    <w:p w14:paraId="3F42DC97">
                      <w:pPr>
                        <w:jc w:val="center"/>
                        <w:rPr>
                          <w:rFonts w:hint="eastAsia" w:ascii="仿宋" w:hAnsi="仿宋" w:eastAsia="仿宋" w:cs="仿宋"/>
                          <w:sz w:val="24"/>
                          <w:szCs w:val="24"/>
                        </w:rPr>
                      </w:pPr>
                    </w:p>
                    <w:p w14:paraId="3B6F00F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7B47DFF"/>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3"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F1A3271">
                            <w:pPr>
                              <w:jc w:val="center"/>
                              <w:rPr>
                                <w:rFonts w:hint="eastAsia" w:ascii="仿宋" w:hAnsi="仿宋" w:eastAsia="仿宋" w:cs="仿宋"/>
                                <w:sz w:val="24"/>
                                <w:szCs w:val="24"/>
                              </w:rPr>
                            </w:pPr>
                          </w:p>
                          <w:p w14:paraId="03E0F50B">
                            <w:pPr>
                              <w:jc w:val="center"/>
                              <w:rPr>
                                <w:rFonts w:hint="eastAsia" w:ascii="仿宋" w:hAnsi="仿宋" w:eastAsia="仿宋" w:cs="仿宋"/>
                                <w:sz w:val="24"/>
                                <w:szCs w:val="24"/>
                              </w:rPr>
                            </w:pPr>
                          </w:p>
                          <w:p w14:paraId="57DB81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26A6D25">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10;97bkIwIAAFgEAAAOAAAAAAAAAAEAIAAAACQBAABkcnMvZTJvRG9jLnhtbFBLBQYAAAAABgAGAFkB&#10;AAC5BQAAAAA=&#10;">
                <v:fill on="t" focussize="0,0"/>
                <v:stroke color="#000000" joinstyle="round"/>
                <v:imagedata o:title=""/>
                <o:lock v:ext="edit" aspectratio="f"/>
                <v:textbox>
                  <w:txbxContent>
                    <w:p w14:paraId="7F1A3271">
                      <w:pPr>
                        <w:jc w:val="center"/>
                        <w:rPr>
                          <w:rFonts w:hint="eastAsia" w:ascii="仿宋" w:hAnsi="仿宋" w:eastAsia="仿宋" w:cs="仿宋"/>
                          <w:sz w:val="24"/>
                          <w:szCs w:val="24"/>
                        </w:rPr>
                      </w:pPr>
                    </w:p>
                    <w:p w14:paraId="03E0F50B">
                      <w:pPr>
                        <w:jc w:val="center"/>
                        <w:rPr>
                          <w:rFonts w:hint="eastAsia" w:ascii="仿宋" w:hAnsi="仿宋" w:eastAsia="仿宋" w:cs="仿宋"/>
                          <w:sz w:val="24"/>
                          <w:szCs w:val="24"/>
                        </w:rPr>
                      </w:pPr>
                    </w:p>
                    <w:p w14:paraId="57DB81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26A6D25">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7"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E7C0376">
                            <w:pPr>
                              <w:jc w:val="center"/>
                              <w:rPr>
                                <w:rFonts w:hint="eastAsia" w:ascii="仿宋" w:hAnsi="仿宋" w:eastAsia="仿宋" w:cs="仿宋"/>
                                <w:sz w:val="24"/>
                                <w:szCs w:val="24"/>
                              </w:rPr>
                            </w:pPr>
                          </w:p>
                          <w:p w14:paraId="6AAF405F">
                            <w:pPr>
                              <w:jc w:val="center"/>
                              <w:rPr>
                                <w:rFonts w:hint="eastAsia" w:ascii="仿宋" w:hAnsi="仿宋" w:eastAsia="仿宋" w:cs="仿宋"/>
                                <w:sz w:val="24"/>
                                <w:szCs w:val="24"/>
                              </w:rPr>
                            </w:pPr>
                          </w:p>
                          <w:p w14:paraId="74D9323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14:paraId="6965257E"/>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hloa5SMCAABYBAAADgAAAAAAAAABACAAAAAlAQAAZHJzL2Uyb0RvYy54bWxQSwUGAAAAAAYABgBZ&#10;AQAAugUAAAAA&#10;">
                <v:fill on="t" focussize="0,0"/>
                <v:stroke color="#000000" joinstyle="round"/>
                <v:imagedata o:title=""/>
                <o:lock v:ext="edit" aspectratio="f"/>
                <v:textbox>
                  <w:txbxContent>
                    <w:p w14:paraId="6E7C0376">
                      <w:pPr>
                        <w:jc w:val="center"/>
                        <w:rPr>
                          <w:rFonts w:hint="eastAsia" w:ascii="仿宋" w:hAnsi="仿宋" w:eastAsia="仿宋" w:cs="仿宋"/>
                          <w:sz w:val="24"/>
                          <w:szCs w:val="24"/>
                        </w:rPr>
                      </w:pPr>
                    </w:p>
                    <w:p w14:paraId="6AAF405F">
                      <w:pPr>
                        <w:jc w:val="center"/>
                        <w:rPr>
                          <w:rFonts w:hint="eastAsia" w:ascii="仿宋" w:hAnsi="仿宋" w:eastAsia="仿宋" w:cs="仿宋"/>
                          <w:sz w:val="24"/>
                          <w:szCs w:val="24"/>
                        </w:rPr>
                      </w:pPr>
                    </w:p>
                    <w:p w14:paraId="74D9323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14:paraId="6965257E"/>
                  </w:txbxContent>
                </v:textbox>
                <w10:wrap type="square"/>
              </v:roundrect>
            </w:pict>
          </mc:Fallback>
        </mc:AlternateContent>
      </w: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4"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7E449D3">
                            <w:pPr>
                              <w:jc w:val="center"/>
                              <w:rPr>
                                <w:rFonts w:hint="eastAsia" w:ascii="仿宋" w:hAnsi="仿宋" w:eastAsia="仿宋" w:cs="仿宋"/>
                                <w:sz w:val="24"/>
                                <w:szCs w:val="24"/>
                              </w:rPr>
                            </w:pPr>
                          </w:p>
                          <w:p w14:paraId="4E118520">
                            <w:pPr>
                              <w:jc w:val="center"/>
                              <w:rPr>
                                <w:rFonts w:hint="eastAsia" w:ascii="仿宋" w:hAnsi="仿宋" w:eastAsia="仿宋" w:cs="仿宋"/>
                                <w:sz w:val="24"/>
                                <w:szCs w:val="24"/>
                              </w:rPr>
                            </w:pPr>
                          </w:p>
                          <w:p w14:paraId="3ECD76C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0DD34C5"/>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BX&#10;EgR5IwIAAFgEAAAOAAAAAAAAAAEAIAAAACQBAABkcnMvZTJvRG9jLnhtbFBLBQYAAAAABgAGAFkB&#10;AAC5BQAAAAA=&#10;">
                <v:fill on="t" focussize="0,0"/>
                <v:stroke color="#000000" joinstyle="round"/>
                <v:imagedata o:title=""/>
                <o:lock v:ext="edit" aspectratio="f"/>
                <v:textbox>
                  <w:txbxContent>
                    <w:p w14:paraId="67E449D3">
                      <w:pPr>
                        <w:jc w:val="center"/>
                        <w:rPr>
                          <w:rFonts w:hint="eastAsia" w:ascii="仿宋" w:hAnsi="仿宋" w:eastAsia="仿宋" w:cs="仿宋"/>
                          <w:sz w:val="24"/>
                          <w:szCs w:val="24"/>
                        </w:rPr>
                      </w:pPr>
                    </w:p>
                    <w:p w14:paraId="4E118520">
                      <w:pPr>
                        <w:jc w:val="center"/>
                        <w:rPr>
                          <w:rFonts w:hint="eastAsia" w:ascii="仿宋" w:hAnsi="仿宋" w:eastAsia="仿宋" w:cs="仿宋"/>
                          <w:sz w:val="24"/>
                          <w:szCs w:val="24"/>
                        </w:rPr>
                      </w:pPr>
                    </w:p>
                    <w:p w14:paraId="3ECD76C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0DD34C5"/>
                  </w:txbxContent>
                </v:textbox>
                <w10:wrap type="square"/>
              </v:roundrect>
            </w:pict>
          </mc:Fallback>
        </mc:AlternateContent>
      </w:r>
    </w:p>
    <w:p w14:paraId="4F6DBB84">
      <w:pPr>
        <w:pStyle w:val="10"/>
        <w:numPr>
          <w:ilvl w:val="0"/>
          <w:numId w:val="0"/>
        </w:numPr>
        <w:kinsoku w:val="0"/>
        <w:overflowPunct w:val="0"/>
        <w:adjustRightInd w:val="0"/>
        <w:snapToGrid w:val="0"/>
        <w:spacing w:line="200" w:lineRule="atLeast"/>
        <w:rPr>
          <w:rFonts w:ascii="仿宋" w:hAnsi="仿宋" w:eastAsia="仿宋" w:cs="仿宋"/>
          <w:color w:val="auto"/>
          <w:sz w:val="18"/>
          <w:szCs w:val="20"/>
        </w:rPr>
      </w:pPr>
    </w:p>
    <w:p w14:paraId="472AF3B7">
      <w:pPr>
        <w:rPr>
          <w:rFonts w:ascii="仿宋" w:hAnsi="仿宋" w:eastAsia="仿宋" w:cs="仿宋"/>
          <w:color w:val="auto"/>
          <w:sz w:val="18"/>
          <w:szCs w:val="20"/>
        </w:rPr>
      </w:pPr>
    </w:p>
    <w:p w14:paraId="1259F7B7">
      <w:pPr>
        <w:pStyle w:val="34"/>
        <w:rPr>
          <w:rFonts w:ascii="仿宋" w:hAnsi="仿宋" w:eastAsia="仿宋" w:cs="仿宋"/>
          <w:color w:val="auto"/>
          <w:sz w:val="18"/>
          <w:szCs w:val="20"/>
        </w:rPr>
      </w:pPr>
    </w:p>
    <w:p w14:paraId="3549FD10">
      <w:pPr>
        <w:pStyle w:val="34"/>
        <w:rPr>
          <w:rFonts w:ascii="仿宋" w:hAnsi="仿宋" w:eastAsia="仿宋" w:cs="仿宋"/>
          <w:color w:val="auto"/>
          <w:sz w:val="18"/>
          <w:szCs w:val="20"/>
        </w:rPr>
      </w:pPr>
    </w:p>
    <w:p w14:paraId="5ECD9A4E">
      <w:pPr>
        <w:pStyle w:val="34"/>
        <w:rPr>
          <w:rFonts w:ascii="仿宋" w:hAnsi="仿宋" w:eastAsia="仿宋" w:cs="仿宋"/>
          <w:color w:val="auto"/>
          <w:sz w:val="18"/>
          <w:szCs w:val="20"/>
        </w:rPr>
      </w:pPr>
    </w:p>
    <w:p w14:paraId="4A5363BE">
      <w:pPr>
        <w:pStyle w:val="34"/>
        <w:rPr>
          <w:rFonts w:ascii="仿宋" w:hAnsi="仿宋" w:eastAsia="仿宋" w:cs="仿宋"/>
          <w:color w:val="auto"/>
          <w:sz w:val="18"/>
          <w:szCs w:val="20"/>
        </w:rPr>
      </w:pPr>
    </w:p>
    <w:p w14:paraId="5DD4205E">
      <w:pPr>
        <w:pStyle w:val="10"/>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p>
    <w:p w14:paraId="37DA0874">
      <w:pPr>
        <w:pStyle w:val="10"/>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供应商法定代表人（签章）：</w:t>
      </w:r>
    </w:p>
    <w:p w14:paraId="1DACFD89">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286B0501">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66FAF059">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703196F1">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49776BB7">
      <w:pPr>
        <w:pStyle w:val="34"/>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0576756D">
      <w:pPr>
        <w:pStyle w:val="5"/>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58" w:name="_Toc6008"/>
      <w:bookmarkStart w:id="59" w:name="_Toc1137"/>
      <w:bookmarkStart w:id="60" w:name="_Toc515647812"/>
      <w:r>
        <w:rPr>
          <w:rFonts w:hint="eastAsia" w:ascii="仿宋" w:hAnsi="仿宋" w:eastAsia="仿宋" w:cs="仿宋"/>
          <w:color w:val="auto"/>
          <w:sz w:val="24"/>
          <w:lang w:eastAsia="zh-CN"/>
        </w:rPr>
        <w:t>在经营活动中没有重大违法记录的书面声明</w:t>
      </w:r>
      <w:bookmarkEnd w:id="58"/>
      <w:bookmarkEnd w:id="59"/>
      <w:bookmarkEnd w:id="60"/>
    </w:p>
    <w:p w14:paraId="0F53CB50">
      <w:pPr>
        <w:pStyle w:val="13"/>
        <w:tabs>
          <w:tab w:val="left" w:pos="5580"/>
        </w:tabs>
        <w:spacing w:line="240" w:lineRule="atLeast"/>
        <w:ind w:left="1164" w:leftChars="257" w:hanging="540"/>
        <w:jc w:val="center"/>
        <w:rPr>
          <w:rFonts w:ascii="仿宋" w:hAnsi="仿宋" w:eastAsia="仿宋" w:cs="仿宋"/>
          <w:b/>
          <w:color w:val="auto"/>
          <w:lang w:eastAsia="zh-CN"/>
        </w:rPr>
      </w:pPr>
    </w:p>
    <w:p w14:paraId="24C8C45A">
      <w:pPr>
        <w:pStyle w:val="13"/>
        <w:tabs>
          <w:tab w:val="left" w:pos="5580"/>
        </w:tabs>
        <w:spacing w:line="240" w:lineRule="atLeast"/>
        <w:ind w:left="1164" w:leftChars="257" w:hanging="540"/>
        <w:rPr>
          <w:rFonts w:ascii="仿宋" w:hAnsi="仿宋" w:eastAsia="仿宋" w:cs="仿宋"/>
          <w:color w:val="auto"/>
          <w:lang w:eastAsia="zh-CN"/>
        </w:rPr>
      </w:pPr>
    </w:p>
    <w:p w14:paraId="65550C22">
      <w:pPr>
        <w:pStyle w:val="13"/>
        <w:tabs>
          <w:tab w:val="left" w:pos="5580"/>
        </w:tabs>
        <w:spacing w:line="240" w:lineRule="atLeast"/>
        <w:ind w:left="1164" w:leftChars="257" w:hanging="540"/>
        <w:rPr>
          <w:rFonts w:ascii="仿宋" w:hAnsi="仿宋" w:eastAsia="仿宋" w:cs="仿宋"/>
          <w:color w:val="auto"/>
          <w:lang w:eastAsia="zh-CN"/>
        </w:rPr>
      </w:pPr>
    </w:p>
    <w:p w14:paraId="0B2B5E0B">
      <w:pPr>
        <w:pStyle w:val="13"/>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14:paraId="7D0B0F30">
      <w:pPr>
        <w:pStyle w:val="13"/>
        <w:tabs>
          <w:tab w:val="left" w:pos="5580"/>
        </w:tabs>
        <w:spacing w:line="360" w:lineRule="auto"/>
        <w:ind w:left="746" w:leftChars="307" w:firstLine="607" w:firstLineChars="250"/>
        <w:rPr>
          <w:rFonts w:ascii="仿宋" w:hAnsi="仿宋" w:eastAsia="仿宋" w:cs="仿宋"/>
          <w:color w:val="auto"/>
          <w:lang w:eastAsia="zh-CN"/>
        </w:rPr>
      </w:pPr>
      <w:r>
        <w:rPr>
          <w:rFonts w:hint="eastAsia" w:ascii="仿宋" w:hAnsi="仿宋" w:eastAsia="仿宋" w:cs="仿宋"/>
          <w:color w:val="auto"/>
          <w:lang w:eastAsia="zh-CN"/>
        </w:rPr>
        <w:t>2．按照磋商文件的规定加盖单位章（自然人投标的无需盖章，需要签字）。</w:t>
      </w:r>
    </w:p>
    <w:p w14:paraId="080DE818">
      <w:pPr>
        <w:pStyle w:val="13"/>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14:paraId="7F4C9B38">
      <w:pPr>
        <w:pStyle w:val="6"/>
        <w:rPr>
          <w:rFonts w:ascii="仿宋" w:hAnsi="仿宋" w:eastAsia="仿宋" w:cs="仿宋"/>
          <w:color w:val="auto"/>
          <w:sz w:val="36"/>
          <w:szCs w:val="36"/>
          <w:lang w:eastAsia="zh-CN"/>
        </w:rPr>
      </w:pPr>
    </w:p>
    <w:p w14:paraId="12F94621">
      <w:pPr>
        <w:rPr>
          <w:rFonts w:ascii="仿宋" w:hAnsi="仿宋" w:eastAsia="仿宋" w:cs="仿宋"/>
          <w:b/>
          <w:bCs/>
          <w:color w:val="auto"/>
          <w:sz w:val="36"/>
          <w:szCs w:val="36"/>
          <w:lang w:eastAsia="zh-CN"/>
        </w:rPr>
      </w:pPr>
    </w:p>
    <w:p w14:paraId="417D9D54">
      <w:pPr>
        <w:pStyle w:val="6"/>
        <w:rPr>
          <w:rFonts w:ascii="仿宋" w:hAnsi="仿宋" w:eastAsia="仿宋" w:cs="仿宋"/>
          <w:color w:val="auto"/>
          <w:sz w:val="36"/>
          <w:szCs w:val="36"/>
          <w:lang w:eastAsia="zh-CN"/>
        </w:rPr>
      </w:pPr>
    </w:p>
    <w:p w14:paraId="3559E5F3">
      <w:pPr>
        <w:rPr>
          <w:rFonts w:ascii="仿宋" w:hAnsi="仿宋" w:eastAsia="仿宋" w:cs="仿宋"/>
          <w:b/>
          <w:bCs/>
          <w:color w:val="auto"/>
          <w:sz w:val="36"/>
          <w:szCs w:val="36"/>
          <w:lang w:eastAsia="zh-CN"/>
        </w:rPr>
      </w:pPr>
    </w:p>
    <w:p w14:paraId="51E2A591">
      <w:pPr>
        <w:pStyle w:val="6"/>
        <w:rPr>
          <w:rFonts w:ascii="仿宋" w:hAnsi="仿宋" w:eastAsia="仿宋" w:cs="仿宋"/>
          <w:color w:val="auto"/>
          <w:sz w:val="36"/>
          <w:szCs w:val="36"/>
          <w:lang w:eastAsia="zh-CN"/>
        </w:rPr>
      </w:pPr>
    </w:p>
    <w:p w14:paraId="57694698">
      <w:pPr>
        <w:rPr>
          <w:rFonts w:ascii="仿宋" w:hAnsi="仿宋" w:eastAsia="仿宋" w:cs="仿宋"/>
          <w:b/>
          <w:bCs/>
          <w:color w:val="auto"/>
          <w:sz w:val="36"/>
          <w:szCs w:val="36"/>
          <w:lang w:eastAsia="zh-CN"/>
        </w:rPr>
      </w:pPr>
    </w:p>
    <w:p w14:paraId="6A399E25">
      <w:pPr>
        <w:pStyle w:val="6"/>
        <w:rPr>
          <w:rFonts w:ascii="仿宋" w:hAnsi="仿宋" w:eastAsia="仿宋" w:cs="仿宋"/>
          <w:color w:val="auto"/>
          <w:sz w:val="36"/>
          <w:szCs w:val="36"/>
          <w:lang w:eastAsia="zh-CN"/>
        </w:rPr>
      </w:pPr>
    </w:p>
    <w:p w14:paraId="78ACDC37">
      <w:pPr>
        <w:rPr>
          <w:rFonts w:ascii="仿宋" w:hAnsi="仿宋" w:eastAsia="仿宋" w:cs="仿宋"/>
          <w:b/>
          <w:bCs/>
          <w:color w:val="auto"/>
          <w:sz w:val="36"/>
          <w:szCs w:val="36"/>
          <w:lang w:eastAsia="zh-CN"/>
        </w:rPr>
      </w:pPr>
    </w:p>
    <w:p w14:paraId="614BE2F5">
      <w:pPr>
        <w:pStyle w:val="6"/>
        <w:rPr>
          <w:rFonts w:ascii="仿宋" w:hAnsi="仿宋" w:eastAsia="仿宋" w:cs="仿宋"/>
          <w:color w:val="auto"/>
          <w:sz w:val="36"/>
          <w:szCs w:val="36"/>
          <w:lang w:eastAsia="zh-CN"/>
        </w:rPr>
      </w:pPr>
    </w:p>
    <w:p w14:paraId="5B76E040">
      <w:pPr>
        <w:rPr>
          <w:rFonts w:ascii="仿宋" w:hAnsi="仿宋" w:eastAsia="仿宋" w:cs="仿宋"/>
          <w:b/>
          <w:bCs/>
          <w:color w:val="auto"/>
          <w:sz w:val="36"/>
          <w:szCs w:val="36"/>
          <w:lang w:eastAsia="zh-CN"/>
        </w:rPr>
      </w:pPr>
    </w:p>
    <w:p w14:paraId="1645751C">
      <w:pPr>
        <w:pStyle w:val="6"/>
        <w:rPr>
          <w:rFonts w:ascii="仿宋" w:hAnsi="仿宋" w:eastAsia="仿宋" w:cs="仿宋"/>
          <w:color w:val="auto"/>
          <w:sz w:val="36"/>
          <w:szCs w:val="36"/>
          <w:lang w:eastAsia="zh-CN"/>
        </w:rPr>
      </w:pPr>
    </w:p>
    <w:p w14:paraId="100A612D">
      <w:pPr>
        <w:rPr>
          <w:rFonts w:ascii="仿宋" w:hAnsi="仿宋" w:eastAsia="仿宋" w:cs="仿宋"/>
          <w:b/>
          <w:bCs/>
          <w:color w:val="auto"/>
          <w:sz w:val="36"/>
          <w:szCs w:val="36"/>
          <w:lang w:eastAsia="zh-CN"/>
        </w:rPr>
      </w:pPr>
    </w:p>
    <w:p w14:paraId="645D6697">
      <w:pPr>
        <w:pStyle w:val="5"/>
        <w:spacing w:line="240" w:lineRule="atLeast"/>
        <w:rPr>
          <w:rFonts w:ascii="仿宋" w:hAnsi="仿宋" w:eastAsia="仿宋" w:cs="仿宋"/>
          <w:bCs/>
          <w:color w:val="auto"/>
          <w:sz w:val="36"/>
          <w:szCs w:val="36"/>
          <w:lang w:eastAsia="zh-CN"/>
        </w:rPr>
      </w:pPr>
    </w:p>
    <w:p w14:paraId="0DD7498F">
      <w:pPr>
        <w:pStyle w:val="5"/>
        <w:spacing w:line="240" w:lineRule="atLeast"/>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5、投标保证金缴纳凭证或投标担保函</w:t>
      </w:r>
    </w:p>
    <w:p w14:paraId="64FDF470">
      <w:pPr>
        <w:ind w:firstLine="486" w:firstLineChars="200"/>
        <w:rPr>
          <w:rFonts w:ascii="仿宋" w:hAnsi="仿宋" w:eastAsia="仿宋" w:cs="仿宋"/>
          <w:color w:val="auto"/>
          <w:lang w:eastAsia="zh-CN"/>
        </w:rPr>
      </w:pPr>
      <w:bookmarkStart w:id="61" w:name="_Toc494296665"/>
      <w:bookmarkStart w:id="62" w:name="_Toc494296991"/>
    </w:p>
    <w:bookmarkEnd w:id="61"/>
    <w:bookmarkEnd w:id="62"/>
    <w:p w14:paraId="0732FDF1">
      <w:pPr>
        <w:pStyle w:val="7"/>
        <w:rPr>
          <w:rFonts w:ascii="仿宋" w:hAnsi="仿宋" w:eastAsia="仿宋" w:cs="仿宋"/>
          <w:color w:val="auto"/>
          <w:lang w:eastAsia="zh-CN"/>
        </w:rPr>
      </w:pPr>
    </w:p>
    <w:p w14:paraId="1DD8AABE">
      <w:pPr>
        <w:pStyle w:val="7"/>
        <w:rPr>
          <w:rFonts w:ascii="仿宋" w:hAnsi="仿宋" w:eastAsia="仿宋" w:cs="仿宋"/>
          <w:color w:val="auto"/>
        </w:rPr>
      </w:pPr>
    </w:p>
    <w:p w14:paraId="6554A7AD">
      <w:pPr>
        <w:spacing w:line="240" w:lineRule="atLeast"/>
        <w:ind w:left="1164" w:leftChars="257" w:hanging="540"/>
        <w:jc w:val="center"/>
        <w:rPr>
          <w:rFonts w:ascii="仿宋" w:hAnsi="仿宋" w:eastAsia="仿宋" w:cs="仿宋"/>
          <w:color w:val="auto"/>
        </w:rPr>
      </w:pPr>
    </w:p>
    <w:p w14:paraId="14C4653E">
      <w:pPr>
        <w:rPr>
          <w:rFonts w:ascii="仿宋" w:hAnsi="仿宋" w:eastAsia="仿宋" w:cs="仿宋"/>
          <w:color w:val="auto"/>
          <w:sz w:val="28"/>
          <w:szCs w:val="28"/>
        </w:rPr>
      </w:pPr>
    </w:p>
    <w:tbl>
      <w:tblPr>
        <w:tblStyle w:val="25"/>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986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tcPr>
          <w:p w14:paraId="57E15A87">
            <w:pPr>
              <w:rPr>
                <w:rFonts w:ascii="仿宋" w:hAnsi="仿宋" w:eastAsia="仿宋" w:cs="仿宋"/>
                <w:b/>
                <w:bCs/>
                <w:color w:val="auto"/>
                <w:sz w:val="30"/>
                <w:szCs w:val="30"/>
                <w:highlight w:val="none"/>
              </w:rPr>
            </w:pPr>
          </w:p>
          <w:p w14:paraId="5ADB3B1B">
            <w:pPr>
              <w:jc w:val="center"/>
              <w:rPr>
                <w:rFonts w:ascii="仿宋" w:hAnsi="仿宋" w:eastAsia="仿宋" w:cs="仿宋"/>
                <w:b/>
                <w:bCs/>
                <w:color w:val="auto"/>
                <w:sz w:val="30"/>
                <w:szCs w:val="30"/>
                <w:highlight w:val="none"/>
              </w:rPr>
            </w:pPr>
          </w:p>
          <w:p w14:paraId="5FCA5254">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5ED5416B">
      <w:pPr>
        <w:pStyle w:val="7"/>
        <w:rPr>
          <w:rFonts w:ascii="仿宋" w:hAnsi="仿宋" w:eastAsia="仿宋" w:cs="仿宋"/>
          <w:color w:val="auto"/>
        </w:rPr>
      </w:pPr>
    </w:p>
    <w:p w14:paraId="57B82093">
      <w:pPr>
        <w:pStyle w:val="7"/>
        <w:rPr>
          <w:rFonts w:ascii="仿宋" w:hAnsi="仿宋" w:eastAsia="仿宋" w:cs="仿宋"/>
          <w:color w:val="auto"/>
        </w:rPr>
      </w:pPr>
    </w:p>
    <w:p w14:paraId="546EF4B2">
      <w:pPr>
        <w:pStyle w:val="7"/>
        <w:rPr>
          <w:rFonts w:ascii="仿宋" w:hAnsi="仿宋" w:eastAsia="仿宋" w:cs="仿宋"/>
          <w:color w:val="auto"/>
        </w:rPr>
      </w:pPr>
    </w:p>
    <w:p w14:paraId="42E3E899">
      <w:pPr>
        <w:pStyle w:val="7"/>
        <w:rPr>
          <w:rFonts w:ascii="仿宋" w:hAnsi="仿宋" w:eastAsia="仿宋" w:cs="仿宋"/>
          <w:color w:val="auto"/>
        </w:rPr>
      </w:pPr>
    </w:p>
    <w:p w14:paraId="7070C69D">
      <w:pPr>
        <w:pStyle w:val="7"/>
        <w:rPr>
          <w:rFonts w:ascii="仿宋" w:hAnsi="仿宋" w:eastAsia="仿宋" w:cs="仿宋"/>
          <w:color w:val="auto"/>
        </w:rPr>
      </w:pPr>
    </w:p>
    <w:p w14:paraId="2D6FCF23">
      <w:pPr>
        <w:pStyle w:val="7"/>
        <w:rPr>
          <w:rFonts w:ascii="仿宋" w:hAnsi="仿宋" w:eastAsia="仿宋" w:cs="仿宋"/>
          <w:color w:val="auto"/>
        </w:rPr>
      </w:pPr>
    </w:p>
    <w:p w14:paraId="67921A70">
      <w:pPr>
        <w:rPr>
          <w:rFonts w:ascii="仿宋" w:hAnsi="仿宋" w:eastAsia="仿宋" w:cs="仿宋"/>
          <w:color w:val="auto"/>
        </w:rPr>
      </w:pPr>
    </w:p>
    <w:p w14:paraId="7EA95931">
      <w:pPr>
        <w:pStyle w:val="6"/>
        <w:rPr>
          <w:rFonts w:ascii="仿宋" w:hAnsi="仿宋" w:eastAsia="仿宋" w:cs="仿宋"/>
          <w:color w:val="auto"/>
        </w:rPr>
      </w:pPr>
    </w:p>
    <w:p w14:paraId="34870047">
      <w:pPr>
        <w:rPr>
          <w:rFonts w:ascii="仿宋" w:hAnsi="仿宋" w:eastAsia="仿宋" w:cs="仿宋"/>
          <w:color w:val="auto"/>
        </w:rPr>
      </w:pPr>
    </w:p>
    <w:p w14:paraId="57DD8DDD">
      <w:pPr>
        <w:rPr>
          <w:rFonts w:ascii="仿宋" w:hAnsi="仿宋" w:eastAsia="仿宋" w:cs="仿宋"/>
          <w:color w:val="auto"/>
        </w:rPr>
      </w:pPr>
    </w:p>
    <w:p w14:paraId="41E7FFDA">
      <w:pPr>
        <w:rPr>
          <w:rFonts w:ascii="仿宋" w:hAnsi="仿宋" w:eastAsia="仿宋" w:cs="仿宋"/>
          <w:color w:val="auto"/>
        </w:rPr>
      </w:pPr>
    </w:p>
    <w:p w14:paraId="43E59C11">
      <w:pPr>
        <w:jc w:val="center"/>
        <w:rPr>
          <w:rFonts w:ascii="仿宋" w:hAnsi="仿宋" w:eastAsia="仿宋" w:cs="仿宋"/>
          <w:color w:val="auto"/>
          <w:sz w:val="28"/>
          <w:szCs w:val="28"/>
        </w:rPr>
      </w:pPr>
    </w:p>
    <w:p w14:paraId="780E7B9F">
      <w:pPr>
        <w:jc w:val="center"/>
        <w:rPr>
          <w:rFonts w:ascii="仿宋" w:hAnsi="仿宋" w:eastAsia="仿宋" w:cs="仿宋"/>
          <w:color w:val="auto"/>
          <w:sz w:val="28"/>
          <w:szCs w:val="28"/>
        </w:rPr>
      </w:pPr>
    </w:p>
    <w:p w14:paraId="30D2D984">
      <w:pPr>
        <w:jc w:val="center"/>
        <w:rPr>
          <w:rFonts w:ascii="仿宋" w:hAnsi="仿宋" w:eastAsia="仿宋" w:cs="仿宋"/>
          <w:color w:val="auto"/>
          <w:sz w:val="28"/>
          <w:szCs w:val="28"/>
        </w:rPr>
      </w:pPr>
    </w:p>
    <w:p w14:paraId="70239D61">
      <w:pPr>
        <w:jc w:val="center"/>
        <w:rPr>
          <w:rFonts w:ascii="仿宋" w:hAnsi="仿宋" w:eastAsia="仿宋" w:cs="仿宋"/>
          <w:color w:val="auto"/>
          <w:sz w:val="28"/>
          <w:szCs w:val="28"/>
        </w:rPr>
      </w:pPr>
    </w:p>
    <w:p w14:paraId="5A749D4C">
      <w:pPr>
        <w:jc w:val="center"/>
        <w:rPr>
          <w:rFonts w:ascii="仿宋" w:hAnsi="仿宋" w:eastAsia="仿宋" w:cs="仿宋"/>
          <w:color w:val="auto"/>
          <w:sz w:val="28"/>
          <w:szCs w:val="28"/>
        </w:rPr>
      </w:pPr>
    </w:p>
    <w:p w14:paraId="1C6B06A2">
      <w:pPr>
        <w:jc w:val="center"/>
        <w:rPr>
          <w:rFonts w:ascii="仿宋" w:hAnsi="仿宋" w:eastAsia="仿宋" w:cs="仿宋"/>
          <w:color w:val="auto"/>
          <w:sz w:val="28"/>
          <w:szCs w:val="28"/>
        </w:rPr>
      </w:pPr>
    </w:p>
    <w:p w14:paraId="653EB3C8">
      <w:pPr>
        <w:jc w:val="center"/>
        <w:rPr>
          <w:rFonts w:ascii="仿宋" w:hAnsi="仿宋" w:eastAsia="仿宋" w:cs="仿宋"/>
          <w:color w:val="auto"/>
          <w:sz w:val="28"/>
          <w:szCs w:val="28"/>
        </w:rPr>
      </w:pPr>
    </w:p>
    <w:p w14:paraId="00A4FF08">
      <w:pPr>
        <w:jc w:val="center"/>
        <w:rPr>
          <w:rFonts w:ascii="仿宋" w:hAnsi="仿宋" w:eastAsia="仿宋" w:cs="仿宋"/>
          <w:color w:val="auto"/>
          <w:sz w:val="28"/>
          <w:szCs w:val="28"/>
        </w:rPr>
      </w:pPr>
    </w:p>
    <w:p w14:paraId="3B25799C">
      <w:pPr>
        <w:spacing w:line="360" w:lineRule="auto"/>
        <w:jc w:val="both"/>
        <w:rPr>
          <w:rFonts w:ascii="仿宋" w:hAnsi="仿宋" w:eastAsia="仿宋" w:cs="仿宋"/>
          <w:b/>
          <w:bCs/>
          <w:color w:val="auto"/>
          <w:sz w:val="28"/>
          <w:szCs w:val="28"/>
          <w:lang w:eastAsia="zh-CN"/>
        </w:rPr>
      </w:pPr>
    </w:p>
    <w:p w14:paraId="3D6FF65B">
      <w:pPr>
        <w:spacing w:line="360" w:lineRule="auto"/>
        <w:jc w:val="center"/>
        <w:rPr>
          <w:rFonts w:hint="eastAsia" w:ascii="仿宋" w:hAnsi="仿宋" w:eastAsia="仿宋" w:cs="仿宋"/>
          <w:b/>
          <w:bCs/>
          <w:color w:val="auto"/>
          <w:sz w:val="28"/>
          <w:szCs w:val="28"/>
          <w:lang w:eastAsia="zh-CN"/>
        </w:rPr>
      </w:pPr>
    </w:p>
    <w:p w14:paraId="75EDB870">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0FDA74DB">
      <w:pPr>
        <w:spacing w:line="360" w:lineRule="auto"/>
        <w:rPr>
          <w:rFonts w:ascii="仿宋" w:hAnsi="仿宋" w:eastAsia="仿宋" w:cs="仿宋"/>
          <w:color w:val="auto"/>
          <w:lang w:eastAsia="zh-CN"/>
        </w:rPr>
      </w:pPr>
      <w:r>
        <w:rPr>
          <w:rFonts w:hint="eastAsia" w:ascii="仿宋" w:hAnsi="仿宋" w:eastAsia="仿宋" w:cs="仿宋"/>
          <w:color w:val="auto"/>
          <w:lang w:eastAsia="zh-CN"/>
        </w:rPr>
        <w:t>编号：</w:t>
      </w:r>
    </w:p>
    <w:p w14:paraId="1BEAF8CB">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6097B6B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1D0A0378">
      <w:pPr>
        <w:spacing w:line="360" w:lineRule="auto"/>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磋商文件，供应商参加投标时应向你方缴纳投标保证金，且可以投标担保函的形式缴纳投标保证金。应供应商的申请，我方以保证的方式向你方提供如下投标保证金担保：</w:t>
      </w:r>
    </w:p>
    <w:p w14:paraId="7B428174">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5145BE64">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38A8249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3466EEA0">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2．磋商文件规定的供应商应当缴纳保证金的其他情形。</w:t>
      </w:r>
    </w:p>
    <w:p w14:paraId="12DCCCF0">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31D9EF1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0A0F498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18B627B0">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630B5DB2">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5D381752">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707C9C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4A0FB55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434FE366">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1884F94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28F1063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0DE980D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五、免责条款</w:t>
      </w:r>
    </w:p>
    <w:p w14:paraId="66C3C6C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54FB2B31">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074AB93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03811308">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387EFE8F">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六、争议的解决</w:t>
      </w:r>
    </w:p>
    <w:p w14:paraId="4C5AFF3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05DC20B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七、保函的生效</w:t>
      </w:r>
    </w:p>
    <w:p w14:paraId="2F17854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4660BA8E">
      <w:pPr>
        <w:spacing w:line="360" w:lineRule="auto"/>
        <w:ind w:firstLine="6439" w:firstLineChars="2650"/>
        <w:rPr>
          <w:rFonts w:ascii="仿宋" w:hAnsi="仿宋" w:eastAsia="仿宋" w:cs="仿宋"/>
          <w:color w:val="auto"/>
          <w:lang w:eastAsia="zh-CN"/>
        </w:rPr>
      </w:pPr>
    </w:p>
    <w:p w14:paraId="51CBE1FD">
      <w:pPr>
        <w:spacing w:line="360" w:lineRule="auto"/>
        <w:ind w:firstLine="6439" w:firstLineChars="2650"/>
        <w:rPr>
          <w:rFonts w:ascii="仿宋" w:hAnsi="仿宋" w:eastAsia="仿宋" w:cs="仿宋"/>
          <w:color w:val="auto"/>
          <w:lang w:eastAsia="zh-CN"/>
        </w:rPr>
      </w:pPr>
    </w:p>
    <w:p w14:paraId="0B67BBB6">
      <w:pPr>
        <w:spacing w:line="360" w:lineRule="auto"/>
        <w:ind w:firstLine="6439" w:firstLineChars="2650"/>
        <w:rPr>
          <w:rFonts w:ascii="仿宋" w:hAnsi="仿宋" w:eastAsia="仿宋" w:cs="仿宋"/>
          <w:color w:val="auto"/>
          <w:lang w:eastAsia="zh-CN"/>
        </w:rPr>
      </w:pPr>
      <w:r>
        <w:rPr>
          <w:rFonts w:hint="eastAsia" w:ascii="仿宋" w:hAnsi="仿宋" w:eastAsia="仿宋" w:cs="仿宋"/>
          <w:color w:val="auto"/>
          <w:lang w:eastAsia="zh-CN"/>
        </w:rPr>
        <w:t>保证人：（公章）</w:t>
      </w:r>
    </w:p>
    <w:p w14:paraId="65723989">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14:paraId="258A4B7C">
      <w:pPr>
        <w:spacing w:line="360" w:lineRule="auto"/>
        <w:ind w:firstLine="6318" w:firstLineChars="2600"/>
        <w:rPr>
          <w:rFonts w:ascii="仿宋" w:hAnsi="仿宋" w:eastAsia="仿宋" w:cs="仿宋"/>
          <w:color w:val="auto"/>
          <w:lang w:eastAsia="zh-CN"/>
        </w:rPr>
        <w:sectPr>
          <w:headerReference r:id="rId10" w:type="default"/>
          <w:footerReference r:id="rId11" w:type="default"/>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auto"/>
          <w:lang w:eastAsia="zh-CN"/>
        </w:rPr>
        <w:t>年     月      日</w:t>
      </w:r>
    </w:p>
    <w:p w14:paraId="0F320075">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6、投标企业须提供投标人（被授权在职人员）近6个月内任意一个月有效的社保证明；</w:t>
      </w:r>
    </w:p>
    <w:p w14:paraId="15271521">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14:paraId="205B727C">
      <w:pPr>
        <w:pStyle w:val="34"/>
        <w:ind w:firstLine="0"/>
        <w:rPr>
          <w:rFonts w:ascii="仿宋" w:hAnsi="仿宋" w:eastAsia="仿宋" w:cs="仿宋"/>
          <w:color w:val="auto"/>
          <w:lang w:eastAsia="zh-CN"/>
        </w:rPr>
      </w:pPr>
    </w:p>
    <w:p w14:paraId="693CE948">
      <w:pPr>
        <w:pStyle w:val="34"/>
        <w:rPr>
          <w:rFonts w:ascii="仿宋" w:hAnsi="仿宋" w:eastAsia="仿宋" w:cs="仿宋"/>
          <w:color w:val="auto"/>
          <w:lang w:eastAsia="zh-CN"/>
        </w:rPr>
      </w:pPr>
    </w:p>
    <w:p w14:paraId="74566BF8">
      <w:pPr>
        <w:pStyle w:val="34"/>
        <w:rPr>
          <w:rFonts w:ascii="仿宋" w:hAnsi="仿宋" w:eastAsia="仿宋" w:cs="仿宋"/>
          <w:color w:val="auto"/>
          <w:lang w:eastAsia="zh-CN"/>
        </w:rPr>
      </w:pPr>
    </w:p>
    <w:p w14:paraId="04065F2F">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7</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512624BE">
      <w:pPr>
        <w:pStyle w:val="34"/>
        <w:ind w:firstLine="0"/>
        <w:rPr>
          <w:rFonts w:ascii="仿宋" w:hAnsi="仿宋" w:eastAsia="仿宋" w:cs="仿宋"/>
          <w:b/>
          <w:bCs/>
          <w:color w:val="auto"/>
          <w:lang w:eastAsia="zh-CN"/>
        </w:rPr>
      </w:pPr>
    </w:p>
    <w:p w14:paraId="40447D78">
      <w:pPr>
        <w:pStyle w:val="34"/>
        <w:rPr>
          <w:rFonts w:ascii="仿宋" w:hAnsi="仿宋" w:eastAsia="仿宋" w:cs="仿宋"/>
          <w:b/>
          <w:bCs/>
          <w:color w:val="auto"/>
          <w:lang w:eastAsia="zh-CN"/>
        </w:rPr>
      </w:pPr>
    </w:p>
    <w:p w14:paraId="59C25411">
      <w:pPr>
        <w:rPr>
          <w:rFonts w:ascii="仿宋" w:hAnsi="仿宋" w:eastAsia="仿宋" w:cs="仿宋"/>
          <w:color w:val="auto"/>
          <w:lang w:eastAsia="zh-CN"/>
        </w:rPr>
      </w:pPr>
    </w:p>
    <w:p w14:paraId="4E35909F">
      <w:pPr>
        <w:spacing w:line="400" w:lineRule="exact"/>
        <w:ind w:firstLine="486" w:firstLineChars="200"/>
        <w:rPr>
          <w:rFonts w:ascii="仿宋" w:hAnsi="仿宋" w:eastAsia="仿宋" w:cs="仿宋"/>
          <w:b/>
          <w:bCs/>
          <w:color w:val="auto"/>
          <w:lang w:eastAsia="zh-CN"/>
        </w:rPr>
      </w:pPr>
    </w:p>
    <w:p w14:paraId="2E992EF4">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8</w:t>
      </w:r>
      <w:r>
        <w:rPr>
          <w:rFonts w:hint="eastAsia" w:ascii="仿宋" w:hAnsi="仿宋" w:eastAsia="仿宋" w:cs="仿宋"/>
          <w:b/>
          <w:bCs/>
          <w:color w:val="auto"/>
          <w:lang w:eastAsia="zh-CN"/>
        </w:rPr>
        <w:t>、供应商须知资料表要求的其他资格证明文件</w:t>
      </w:r>
    </w:p>
    <w:p w14:paraId="2D107F81">
      <w:pPr>
        <w:pStyle w:val="4"/>
        <w:spacing w:before="40" w:after="40" w:line="579" w:lineRule="auto"/>
        <w:jc w:val="both"/>
        <w:rPr>
          <w:rFonts w:hint="eastAsia" w:ascii="仿宋" w:hAnsi="仿宋" w:eastAsia="仿宋" w:cs="仿宋"/>
          <w:color w:val="auto"/>
          <w:sz w:val="32"/>
          <w:szCs w:val="32"/>
          <w:lang w:eastAsia="zh-CN"/>
        </w:rPr>
      </w:pPr>
      <w:bookmarkStart w:id="63" w:name="_Toc22967"/>
      <w:bookmarkStart w:id="64" w:name="_Toc515647816"/>
      <w:bookmarkStart w:id="65" w:name="_Toc11180"/>
      <w:bookmarkStart w:id="66" w:name="_Toc5695"/>
    </w:p>
    <w:p w14:paraId="56B50AB2">
      <w:pPr>
        <w:rPr>
          <w:rFonts w:hint="eastAsia" w:ascii="仿宋" w:hAnsi="仿宋" w:eastAsia="仿宋" w:cs="仿宋"/>
          <w:color w:val="auto"/>
          <w:sz w:val="32"/>
          <w:szCs w:val="32"/>
          <w:lang w:eastAsia="zh-CN"/>
        </w:rPr>
      </w:pPr>
    </w:p>
    <w:p w14:paraId="6B3593E3">
      <w:pPr>
        <w:pStyle w:val="6"/>
        <w:rPr>
          <w:rFonts w:hint="eastAsia" w:ascii="仿宋" w:hAnsi="仿宋" w:eastAsia="仿宋" w:cs="仿宋"/>
          <w:color w:val="auto"/>
          <w:sz w:val="32"/>
          <w:szCs w:val="32"/>
          <w:lang w:eastAsia="zh-CN"/>
        </w:rPr>
      </w:pPr>
    </w:p>
    <w:p w14:paraId="40252AC4">
      <w:pPr>
        <w:rPr>
          <w:rFonts w:hint="eastAsia"/>
          <w:color w:val="auto"/>
          <w:lang w:eastAsia="zh-CN"/>
        </w:rPr>
      </w:pPr>
    </w:p>
    <w:p w14:paraId="219E37CB">
      <w:pPr>
        <w:pStyle w:val="4"/>
        <w:spacing w:before="40" w:after="40" w:line="579" w:lineRule="auto"/>
        <w:jc w:val="center"/>
        <w:rPr>
          <w:rFonts w:hint="eastAsia" w:ascii="仿宋" w:hAnsi="仿宋" w:eastAsia="仿宋" w:cs="仿宋"/>
          <w:color w:val="auto"/>
          <w:sz w:val="32"/>
          <w:szCs w:val="32"/>
          <w:lang w:eastAsia="zh-CN"/>
        </w:rPr>
      </w:pPr>
    </w:p>
    <w:p w14:paraId="023AA539">
      <w:pPr>
        <w:rPr>
          <w:rFonts w:hint="eastAsia" w:ascii="仿宋" w:hAnsi="仿宋" w:eastAsia="仿宋" w:cs="仿宋"/>
          <w:color w:val="auto"/>
          <w:sz w:val="32"/>
          <w:szCs w:val="32"/>
          <w:lang w:eastAsia="zh-CN"/>
        </w:rPr>
      </w:pPr>
    </w:p>
    <w:p w14:paraId="17880D87">
      <w:pPr>
        <w:rPr>
          <w:rFonts w:hint="eastAsia" w:ascii="仿宋" w:hAnsi="仿宋" w:eastAsia="仿宋" w:cs="仿宋"/>
          <w:color w:val="auto"/>
          <w:sz w:val="32"/>
          <w:szCs w:val="32"/>
          <w:lang w:eastAsia="zh-CN"/>
        </w:rPr>
      </w:pPr>
    </w:p>
    <w:p w14:paraId="41B98844">
      <w:pPr>
        <w:rPr>
          <w:rFonts w:hint="eastAsia" w:ascii="仿宋" w:hAnsi="仿宋" w:eastAsia="仿宋" w:cs="仿宋"/>
          <w:color w:val="auto"/>
          <w:sz w:val="32"/>
          <w:szCs w:val="32"/>
          <w:lang w:eastAsia="zh-CN"/>
        </w:rPr>
      </w:pPr>
    </w:p>
    <w:p w14:paraId="5A3C43BE">
      <w:pPr>
        <w:pStyle w:val="4"/>
        <w:spacing w:before="40" w:after="40" w:line="579" w:lineRule="auto"/>
        <w:jc w:val="both"/>
        <w:rPr>
          <w:rFonts w:hint="eastAsia" w:ascii="仿宋" w:hAnsi="仿宋" w:eastAsia="仿宋" w:cs="仿宋"/>
          <w:color w:val="auto"/>
          <w:sz w:val="32"/>
          <w:szCs w:val="32"/>
          <w:lang w:eastAsia="zh-CN"/>
        </w:rPr>
      </w:pPr>
    </w:p>
    <w:p w14:paraId="18B7C38D">
      <w:pPr>
        <w:rPr>
          <w:rFonts w:hint="eastAsia"/>
          <w:lang w:eastAsia="zh-CN"/>
        </w:rPr>
      </w:pPr>
    </w:p>
    <w:p w14:paraId="0AC4CE3F">
      <w:pPr>
        <w:pStyle w:val="4"/>
        <w:spacing w:before="40" w:after="40" w:line="579" w:lineRule="auto"/>
        <w:jc w:val="center"/>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63"/>
      <w:bookmarkEnd w:id="64"/>
      <w:bookmarkEnd w:id="65"/>
      <w:bookmarkEnd w:id="66"/>
    </w:p>
    <w:p w14:paraId="7B5EFF3C">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79665C6A">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2、开标一览表</w:t>
      </w:r>
    </w:p>
    <w:p w14:paraId="03452D5C">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3、服务说明一览表</w:t>
      </w:r>
    </w:p>
    <w:p w14:paraId="228BB1B2">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4、投标分项报价明细表</w:t>
      </w:r>
    </w:p>
    <w:p w14:paraId="5DCCD739">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64385AFC">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60EEEBAF">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7、供应商基本情况表</w:t>
      </w:r>
    </w:p>
    <w:p w14:paraId="5F68F808">
      <w:pPr>
        <w:pStyle w:val="13"/>
        <w:spacing w:line="400" w:lineRule="exact"/>
        <w:ind w:left="359" w:leftChars="148" w:firstLine="228"/>
        <w:rPr>
          <w:rFonts w:hint="default" w:ascii="仿宋" w:hAnsi="仿宋" w:eastAsia="仿宋" w:cs="仿宋"/>
          <w:color w:val="auto"/>
          <w:lang w:val="en-US" w:eastAsia="zh-CN"/>
        </w:rPr>
      </w:pPr>
      <w:r>
        <w:rPr>
          <w:rFonts w:hint="eastAsia" w:ascii="仿宋" w:hAnsi="仿宋" w:eastAsia="仿宋" w:cs="仿宋"/>
          <w:color w:val="auto"/>
          <w:lang w:val="en-US" w:eastAsia="zh-CN"/>
        </w:rPr>
        <w:t>8、中标服务费支付承诺书</w:t>
      </w:r>
    </w:p>
    <w:p w14:paraId="0ADE9396">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、中小企业声明函（服务）</w:t>
      </w:r>
    </w:p>
    <w:p w14:paraId="6A5CA421">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10</w:t>
      </w:r>
      <w:r>
        <w:rPr>
          <w:rFonts w:hint="eastAsia" w:ascii="仿宋" w:hAnsi="仿宋" w:eastAsia="仿宋" w:cs="仿宋"/>
          <w:color w:val="auto"/>
          <w:lang w:eastAsia="zh-CN"/>
        </w:rPr>
        <w:t>、残疾人福利性单位声明函</w:t>
      </w:r>
    </w:p>
    <w:p w14:paraId="6F4FAE75">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11</w:t>
      </w:r>
      <w:r>
        <w:rPr>
          <w:rFonts w:hint="eastAsia" w:ascii="仿宋" w:hAnsi="仿宋" w:eastAsia="仿宋" w:cs="仿宋"/>
          <w:color w:val="auto"/>
          <w:lang w:eastAsia="zh-CN"/>
        </w:rPr>
        <w:t>、评分标准和细则中技术部分证明材料</w:t>
      </w:r>
    </w:p>
    <w:p w14:paraId="24B52E6A">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12</w:t>
      </w:r>
      <w:r>
        <w:rPr>
          <w:rFonts w:hint="eastAsia" w:ascii="仿宋" w:hAnsi="仿宋" w:eastAsia="仿宋" w:cs="仿宋"/>
          <w:color w:val="auto"/>
          <w:lang w:eastAsia="zh-CN"/>
        </w:rPr>
        <w:t>、评分标准和细则中商务部分证明材料（格式自拟）</w:t>
      </w:r>
    </w:p>
    <w:p w14:paraId="29E16FEE">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13</w:t>
      </w:r>
      <w:r>
        <w:rPr>
          <w:rFonts w:hint="eastAsia" w:ascii="仿宋" w:hAnsi="仿宋" w:eastAsia="仿宋" w:cs="仿宋"/>
          <w:color w:val="auto"/>
          <w:lang w:eastAsia="zh-CN"/>
        </w:rPr>
        <w:t>、供应商认为有必要提供的其他证明材料（格式自拟）</w:t>
      </w:r>
    </w:p>
    <w:p w14:paraId="61165236">
      <w:pPr>
        <w:pStyle w:val="13"/>
        <w:tabs>
          <w:tab w:val="left" w:pos="5580"/>
        </w:tabs>
        <w:spacing w:line="400" w:lineRule="exact"/>
        <w:ind w:left="648"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14:paraId="3C387571">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14:paraId="3C7E5D44">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14:paraId="35CBD16B">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14:paraId="1ECBB6B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磋商文件的全部内容。</w:t>
      </w:r>
    </w:p>
    <w:p w14:paraId="7AAE35E0">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磋商文件的所有内容，包括澄清、修改文件（如果有）和所有已提供的参考资料以及有关附件，我方完全明白并认为此磋商文件没有倾向性，也不存在排斥潜在报价供应商的内容，我方同意磋商文件的相关条款，放弃对磋商文件提出误解和质疑的一切权力。</w:t>
      </w:r>
    </w:p>
    <w:p w14:paraId="56FCAD75">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14:paraId="0EC12457">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我方已完全明白磋商文件的所有条款要求，并申明如下：</w:t>
      </w:r>
    </w:p>
    <w:p w14:paraId="26D60386">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（一）按磋商文件提供的全部货物与相关服务的投标总价详见《报价一览表》。</w:t>
      </w:r>
    </w:p>
    <w:p w14:paraId="704FDAD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D77E3A2">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14:paraId="693E7FA9">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14:paraId="099DB81F">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（五）我方如果中标，将保证履行磋商文件及其澄清、修改文件（如果有）中的全部责任和义务，按质、按量、按期完成《招标内容》及《合同书》中的全部任务。</w:t>
      </w:r>
    </w:p>
    <w:p w14:paraId="1B74DBB6">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（六）如我方被授予合同，我方承诺支付就本次招标应支付或将支付的中标服务费（详见按磋商文件要求格式填写的《中标服务费支付承诺书》）。</w:t>
      </w:r>
    </w:p>
    <w:p w14:paraId="701B71C1">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14:paraId="4B3EDCAA">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14:paraId="133C6C7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14:paraId="5CDA8E3E">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14:paraId="6B85990C">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14:paraId="1BEF11C8">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14:paraId="60C29106">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14:paraId="13D630D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14:paraId="182A46C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14:paraId="644250B6">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14:paraId="0D34CB61">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14:paraId="1DF43C9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14:paraId="5A48B95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14:paraId="03261416">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3A64048">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E7A733E">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24222542">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585076A3">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14:paraId="082B6A4F">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14:paraId="31C96ABF">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5C2682D7">
      <w:pPr>
        <w:pStyle w:val="34"/>
        <w:rPr>
          <w:rFonts w:ascii="仿宋" w:hAnsi="仿宋" w:eastAsia="仿宋" w:cs="仿宋"/>
          <w:color w:val="auto"/>
          <w:lang w:eastAsia="zh-CN"/>
        </w:rPr>
      </w:pPr>
      <w:r>
        <w:rPr>
          <w:rFonts w:hint="eastAsia" w:ascii="仿宋" w:hAnsi="仿宋" w:eastAsia="仿宋" w:cs="仿宋"/>
          <w:color w:val="auto"/>
          <w:lang w:eastAsia="zh-CN"/>
        </w:rPr>
        <w:br w:type="page"/>
      </w:r>
    </w:p>
    <w:p w14:paraId="1FE24195">
      <w:pPr>
        <w:pStyle w:val="7"/>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14:paraId="171A224A">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37CD85EA">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5942C92B">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5"/>
        <w:tblW w:w="818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588"/>
      </w:tblGrid>
      <w:tr w14:paraId="48A0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73C5A076">
            <w:pPr>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5588" w:type="dxa"/>
            <w:vAlign w:val="center"/>
          </w:tcPr>
          <w:p w14:paraId="660D7368">
            <w:pPr>
              <w:rPr>
                <w:rFonts w:ascii="仿宋" w:hAnsi="仿宋" w:eastAsia="仿宋" w:cs="仿宋"/>
                <w:color w:val="auto"/>
                <w:szCs w:val="21"/>
              </w:rPr>
            </w:pPr>
          </w:p>
        </w:tc>
      </w:tr>
      <w:tr w14:paraId="5E26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0B72974">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合同履约期限</w:t>
            </w:r>
          </w:p>
        </w:tc>
        <w:tc>
          <w:tcPr>
            <w:tcW w:w="5588" w:type="dxa"/>
            <w:vAlign w:val="center"/>
          </w:tcPr>
          <w:p w14:paraId="4E99DD4F">
            <w:pPr>
              <w:jc w:val="center"/>
              <w:rPr>
                <w:rFonts w:ascii="仿宋" w:hAnsi="仿宋" w:eastAsia="仿宋" w:cs="仿宋"/>
                <w:color w:val="auto"/>
                <w:szCs w:val="21"/>
                <w:lang w:eastAsia="zh-CN"/>
              </w:rPr>
            </w:pPr>
          </w:p>
        </w:tc>
      </w:tr>
      <w:tr w14:paraId="76E5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8D2423F">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5588" w:type="dxa"/>
            <w:vAlign w:val="center"/>
          </w:tcPr>
          <w:p w14:paraId="61201537">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14:paraId="585F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1245E9C7">
            <w:pPr>
              <w:jc w:val="center"/>
              <w:rPr>
                <w:rFonts w:ascii="仿宋" w:hAnsi="仿宋" w:eastAsia="仿宋" w:cs="仿宋"/>
                <w:color w:val="auto"/>
                <w:szCs w:val="21"/>
              </w:rPr>
            </w:pPr>
            <w:r>
              <w:rPr>
                <w:rFonts w:hint="eastAsia" w:ascii="仿宋" w:hAnsi="仿宋" w:eastAsia="仿宋" w:cs="仿宋"/>
                <w:color w:val="auto"/>
                <w:szCs w:val="21"/>
              </w:rPr>
              <w:t>投标报价</w:t>
            </w:r>
          </w:p>
          <w:p w14:paraId="0025ACFF">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09663371">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5588" w:type="dxa"/>
            <w:vAlign w:val="center"/>
          </w:tcPr>
          <w:p w14:paraId="33E0A7F8">
            <w:pPr>
              <w:jc w:val="center"/>
              <w:rPr>
                <w:rFonts w:ascii="仿宋" w:hAnsi="仿宋" w:eastAsia="仿宋" w:cs="仿宋"/>
                <w:color w:val="auto"/>
                <w:szCs w:val="21"/>
              </w:rPr>
            </w:pPr>
          </w:p>
        </w:tc>
      </w:tr>
      <w:tr w14:paraId="5867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2D005F0">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68682F56">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5588" w:type="dxa"/>
            <w:vAlign w:val="center"/>
          </w:tcPr>
          <w:p w14:paraId="5A7FFF6F">
            <w:pPr>
              <w:jc w:val="center"/>
              <w:rPr>
                <w:rFonts w:ascii="仿宋" w:hAnsi="仿宋" w:eastAsia="仿宋" w:cs="仿宋"/>
                <w:color w:val="auto"/>
                <w:szCs w:val="21"/>
              </w:rPr>
            </w:pPr>
          </w:p>
        </w:tc>
      </w:tr>
    </w:tbl>
    <w:p w14:paraId="18061B72">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2D967DF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开标时，本表中的内容与投标文件中的投标函、服务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AE2F8B0">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.投标总价为招标范围所列全部招标项目的报价总和，并应与投标报价明细表及分项价格表保持一致。</w:t>
      </w:r>
    </w:p>
    <w:p w14:paraId="380275C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.必须在投标文件中装订。</w:t>
      </w:r>
    </w:p>
    <w:p w14:paraId="186A4A9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.投标报价不得填报选择性报价。</w:t>
      </w:r>
    </w:p>
    <w:p w14:paraId="614D1CC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754B193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564BE83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B0CF65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42AEEF8D">
      <w:pPr>
        <w:pStyle w:val="5"/>
        <w:spacing w:line="240" w:lineRule="atLeast"/>
        <w:rPr>
          <w:rFonts w:ascii="宋体" w:hAnsi="宋体" w:eastAsia="宋体" w:cs="宋体"/>
          <w:bCs/>
          <w:color w:val="auto"/>
          <w:sz w:val="24"/>
          <w:lang w:eastAsia="zh-CN"/>
        </w:rPr>
      </w:pPr>
    </w:p>
    <w:p w14:paraId="6D4837E5">
      <w:pPr>
        <w:pStyle w:val="5"/>
        <w:spacing w:line="240" w:lineRule="atLeast"/>
        <w:rPr>
          <w:rFonts w:ascii="宋体" w:hAnsi="宋体" w:eastAsia="宋体" w:cs="宋体"/>
          <w:bCs/>
          <w:color w:val="auto"/>
          <w:sz w:val="24"/>
          <w:lang w:eastAsia="zh-CN"/>
        </w:rPr>
      </w:pPr>
    </w:p>
    <w:p w14:paraId="6019C7C8">
      <w:pPr>
        <w:pStyle w:val="36"/>
        <w:keepNext/>
        <w:keepLines/>
        <w:spacing w:before="0" w:after="220"/>
        <w:rPr>
          <w:rFonts w:ascii="仿宋" w:hAnsi="仿宋" w:eastAsia="仿宋" w:cs="仿宋"/>
          <w:color w:val="auto"/>
          <w:lang w:val="en-US" w:eastAsia="zh-CN"/>
        </w:rPr>
      </w:pPr>
      <w:r>
        <w:rPr>
          <w:rFonts w:hint="eastAsia" w:ascii="仿宋" w:hAnsi="仿宋" w:eastAsia="仿宋" w:cs="仿宋"/>
          <w:color w:val="auto"/>
          <w:lang w:val="en-US" w:eastAsia="zh-CN"/>
        </w:rPr>
        <w:t>3、服务说明一览表</w:t>
      </w:r>
    </w:p>
    <w:p w14:paraId="0B2A05E5">
      <w:pPr>
        <w:pStyle w:val="13"/>
        <w:spacing w:line="240" w:lineRule="atLeast"/>
        <w:ind w:left="1164" w:leftChars="257" w:hanging="540"/>
        <w:rPr>
          <w:rFonts w:ascii="仿宋" w:hAnsi="仿宋" w:eastAsia="仿宋" w:cs="仿宋"/>
          <w:color w:val="auto"/>
          <w:lang w:eastAsia="zh-CN"/>
        </w:rPr>
      </w:pPr>
    </w:p>
    <w:p w14:paraId="52294100">
      <w:pPr>
        <w:pStyle w:val="13"/>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14:paraId="2BA1D1DC">
      <w:pPr>
        <w:pStyle w:val="13"/>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14:paraId="6A911A90">
      <w:pPr>
        <w:pStyle w:val="13"/>
        <w:spacing w:line="240" w:lineRule="atLeast"/>
        <w:ind w:left="1164" w:leftChars="257" w:hanging="540"/>
        <w:rPr>
          <w:rFonts w:ascii="仿宋" w:hAnsi="仿宋" w:eastAsia="仿宋" w:cs="仿宋"/>
          <w:color w:val="auto"/>
          <w:lang w:eastAsia="zh-CN"/>
        </w:rPr>
      </w:pPr>
    </w:p>
    <w:tbl>
      <w:tblPr>
        <w:tblStyle w:val="25"/>
        <w:tblW w:w="7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370"/>
        <w:gridCol w:w="1420"/>
        <w:gridCol w:w="1101"/>
      </w:tblGrid>
      <w:tr w14:paraId="45B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5F83BD5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7E7A1C2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服务名称</w:t>
            </w:r>
          </w:p>
        </w:tc>
        <w:tc>
          <w:tcPr>
            <w:tcW w:w="1410" w:type="dxa"/>
            <w:vAlign w:val="center"/>
          </w:tcPr>
          <w:p w14:paraId="479DE363">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服务要求</w:t>
            </w:r>
          </w:p>
        </w:tc>
        <w:tc>
          <w:tcPr>
            <w:tcW w:w="1370" w:type="dxa"/>
            <w:vAlign w:val="center"/>
          </w:tcPr>
          <w:p w14:paraId="194B7938">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服务期</w:t>
            </w:r>
          </w:p>
        </w:tc>
        <w:tc>
          <w:tcPr>
            <w:tcW w:w="1420" w:type="dxa"/>
            <w:vAlign w:val="center"/>
          </w:tcPr>
          <w:p w14:paraId="3F091F6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服务地点</w:t>
            </w:r>
          </w:p>
        </w:tc>
        <w:tc>
          <w:tcPr>
            <w:tcW w:w="1101" w:type="dxa"/>
            <w:vAlign w:val="center"/>
          </w:tcPr>
          <w:p w14:paraId="7149418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2E46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916F8F8">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5DD973D6">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483A2829">
            <w:pPr>
              <w:pStyle w:val="13"/>
              <w:spacing w:line="240" w:lineRule="atLeast"/>
              <w:ind w:left="1164" w:leftChars="257" w:hanging="540"/>
              <w:rPr>
                <w:rFonts w:ascii="仿宋" w:hAnsi="仿宋" w:eastAsia="仿宋" w:cs="仿宋"/>
                <w:color w:val="auto"/>
                <w:highlight w:val="none"/>
                <w:lang w:eastAsia="zh-CN"/>
              </w:rPr>
            </w:pPr>
          </w:p>
        </w:tc>
        <w:tc>
          <w:tcPr>
            <w:tcW w:w="1370" w:type="dxa"/>
          </w:tcPr>
          <w:p w14:paraId="00BCA8FD">
            <w:pPr>
              <w:pStyle w:val="13"/>
              <w:spacing w:line="240" w:lineRule="atLeast"/>
              <w:ind w:left="1164" w:leftChars="257" w:hanging="540"/>
              <w:rPr>
                <w:rFonts w:ascii="仿宋" w:hAnsi="仿宋" w:eastAsia="仿宋" w:cs="仿宋"/>
                <w:color w:val="auto"/>
                <w:highlight w:val="none"/>
                <w:lang w:eastAsia="zh-CN"/>
              </w:rPr>
            </w:pPr>
          </w:p>
        </w:tc>
        <w:tc>
          <w:tcPr>
            <w:tcW w:w="1420" w:type="dxa"/>
          </w:tcPr>
          <w:p w14:paraId="10D7CB58">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4E204B23">
            <w:pPr>
              <w:pStyle w:val="13"/>
              <w:spacing w:line="240" w:lineRule="atLeast"/>
              <w:ind w:left="1164" w:leftChars="257" w:hanging="540"/>
              <w:rPr>
                <w:rFonts w:ascii="仿宋" w:hAnsi="仿宋" w:eastAsia="仿宋" w:cs="仿宋"/>
                <w:color w:val="auto"/>
                <w:highlight w:val="none"/>
                <w:lang w:eastAsia="zh-CN"/>
              </w:rPr>
            </w:pPr>
          </w:p>
        </w:tc>
      </w:tr>
      <w:tr w14:paraId="74BB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3DF35464">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48904BDA">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3EA4EBF6">
            <w:pPr>
              <w:pStyle w:val="13"/>
              <w:spacing w:line="240" w:lineRule="atLeast"/>
              <w:ind w:left="1164" w:leftChars="257" w:hanging="540"/>
              <w:rPr>
                <w:rFonts w:ascii="仿宋" w:hAnsi="仿宋" w:eastAsia="仿宋" w:cs="仿宋"/>
                <w:color w:val="auto"/>
                <w:highlight w:val="none"/>
                <w:lang w:eastAsia="zh-CN"/>
              </w:rPr>
            </w:pPr>
          </w:p>
        </w:tc>
        <w:tc>
          <w:tcPr>
            <w:tcW w:w="1370" w:type="dxa"/>
          </w:tcPr>
          <w:p w14:paraId="4B8F4B2D">
            <w:pPr>
              <w:pStyle w:val="13"/>
              <w:spacing w:line="240" w:lineRule="atLeast"/>
              <w:ind w:left="1164" w:leftChars="257" w:hanging="540"/>
              <w:rPr>
                <w:rFonts w:ascii="仿宋" w:hAnsi="仿宋" w:eastAsia="仿宋" w:cs="仿宋"/>
                <w:color w:val="auto"/>
                <w:highlight w:val="none"/>
                <w:lang w:eastAsia="zh-CN"/>
              </w:rPr>
            </w:pPr>
          </w:p>
        </w:tc>
        <w:tc>
          <w:tcPr>
            <w:tcW w:w="1420" w:type="dxa"/>
          </w:tcPr>
          <w:p w14:paraId="6044DB80">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17D826C0">
            <w:pPr>
              <w:pStyle w:val="13"/>
              <w:spacing w:line="240" w:lineRule="atLeast"/>
              <w:ind w:left="1164" w:leftChars="257" w:hanging="540"/>
              <w:rPr>
                <w:rFonts w:ascii="仿宋" w:hAnsi="仿宋" w:eastAsia="仿宋" w:cs="仿宋"/>
                <w:color w:val="auto"/>
                <w:highlight w:val="none"/>
                <w:lang w:eastAsia="zh-CN"/>
              </w:rPr>
            </w:pPr>
          </w:p>
        </w:tc>
      </w:tr>
      <w:tr w14:paraId="6148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E78370E">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414D1C82">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1E361ABE">
            <w:pPr>
              <w:pStyle w:val="13"/>
              <w:spacing w:line="240" w:lineRule="atLeast"/>
              <w:ind w:left="1164" w:leftChars="257" w:hanging="540"/>
              <w:rPr>
                <w:rFonts w:ascii="仿宋" w:hAnsi="仿宋" w:eastAsia="仿宋" w:cs="仿宋"/>
                <w:color w:val="auto"/>
                <w:highlight w:val="none"/>
                <w:lang w:eastAsia="zh-CN"/>
              </w:rPr>
            </w:pPr>
          </w:p>
        </w:tc>
        <w:tc>
          <w:tcPr>
            <w:tcW w:w="1370" w:type="dxa"/>
          </w:tcPr>
          <w:p w14:paraId="388DE362">
            <w:pPr>
              <w:pStyle w:val="13"/>
              <w:spacing w:line="240" w:lineRule="atLeast"/>
              <w:ind w:left="1164" w:leftChars="257" w:hanging="540"/>
              <w:rPr>
                <w:rFonts w:ascii="仿宋" w:hAnsi="仿宋" w:eastAsia="仿宋" w:cs="仿宋"/>
                <w:color w:val="auto"/>
                <w:highlight w:val="none"/>
                <w:lang w:eastAsia="zh-CN"/>
              </w:rPr>
            </w:pPr>
          </w:p>
        </w:tc>
        <w:tc>
          <w:tcPr>
            <w:tcW w:w="1420" w:type="dxa"/>
          </w:tcPr>
          <w:p w14:paraId="32B1574E">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302A0D73">
            <w:pPr>
              <w:pStyle w:val="13"/>
              <w:spacing w:line="240" w:lineRule="atLeast"/>
              <w:ind w:left="1164" w:leftChars="257" w:hanging="540"/>
              <w:rPr>
                <w:rFonts w:ascii="仿宋" w:hAnsi="仿宋" w:eastAsia="仿宋" w:cs="仿宋"/>
                <w:color w:val="auto"/>
                <w:highlight w:val="none"/>
                <w:lang w:eastAsia="zh-CN"/>
              </w:rPr>
            </w:pPr>
          </w:p>
        </w:tc>
      </w:tr>
      <w:tr w14:paraId="6809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4AE83DAC">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5DE579F3">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63D26AF7">
            <w:pPr>
              <w:pStyle w:val="13"/>
              <w:spacing w:line="240" w:lineRule="atLeast"/>
              <w:ind w:left="1164" w:leftChars="257" w:hanging="540"/>
              <w:rPr>
                <w:rFonts w:ascii="仿宋" w:hAnsi="仿宋" w:eastAsia="仿宋" w:cs="仿宋"/>
                <w:color w:val="auto"/>
                <w:highlight w:val="none"/>
                <w:lang w:eastAsia="zh-CN"/>
              </w:rPr>
            </w:pPr>
          </w:p>
        </w:tc>
        <w:tc>
          <w:tcPr>
            <w:tcW w:w="1370" w:type="dxa"/>
          </w:tcPr>
          <w:p w14:paraId="20CCA86B">
            <w:pPr>
              <w:pStyle w:val="13"/>
              <w:spacing w:line="240" w:lineRule="atLeast"/>
              <w:ind w:left="1164" w:leftChars="257" w:hanging="540"/>
              <w:rPr>
                <w:rFonts w:ascii="仿宋" w:hAnsi="仿宋" w:eastAsia="仿宋" w:cs="仿宋"/>
                <w:color w:val="auto"/>
                <w:highlight w:val="none"/>
                <w:lang w:eastAsia="zh-CN"/>
              </w:rPr>
            </w:pPr>
          </w:p>
        </w:tc>
        <w:tc>
          <w:tcPr>
            <w:tcW w:w="1420" w:type="dxa"/>
          </w:tcPr>
          <w:p w14:paraId="51E1DD90">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5B7E4765">
            <w:pPr>
              <w:pStyle w:val="13"/>
              <w:spacing w:line="240" w:lineRule="atLeast"/>
              <w:ind w:left="1164" w:leftChars="257" w:hanging="540"/>
              <w:rPr>
                <w:rFonts w:ascii="仿宋" w:hAnsi="仿宋" w:eastAsia="仿宋" w:cs="仿宋"/>
                <w:color w:val="auto"/>
                <w:highlight w:val="none"/>
                <w:lang w:eastAsia="zh-CN"/>
              </w:rPr>
            </w:pPr>
          </w:p>
        </w:tc>
      </w:tr>
      <w:tr w14:paraId="0988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1B71DEE5">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731C9843">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17FA57B2">
            <w:pPr>
              <w:pStyle w:val="13"/>
              <w:spacing w:line="240" w:lineRule="atLeast"/>
              <w:ind w:left="1164" w:leftChars="257" w:hanging="540"/>
              <w:rPr>
                <w:rFonts w:ascii="仿宋" w:hAnsi="仿宋" w:eastAsia="仿宋" w:cs="仿宋"/>
                <w:color w:val="auto"/>
                <w:highlight w:val="none"/>
                <w:lang w:eastAsia="zh-CN"/>
              </w:rPr>
            </w:pPr>
          </w:p>
        </w:tc>
        <w:tc>
          <w:tcPr>
            <w:tcW w:w="1370" w:type="dxa"/>
          </w:tcPr>
          <w:p w14:paraId="4645DA0C">
            <w:pPr>
              <w:pStyle w:val="13"/>
              <w:spacing w:line="240" w:lineRule="atLeast"/>
              <w:ind w:left="1164" w:leftChars="257" w:hanging="540"/>
              <w:rPr>
                <w:rFonts w:ascii="仿宋" w:hAnsi="仿宋" w:eastAsia="仿宋" w:cs="仿宋"/>
                <w:color w:val="auto"/>
                <w:highlight w:val="none"/>
                <w:lang w:eastAsia="zh-CN"/>
              </w:rPr>
            </w:pPr>
          </w:p>
        </w:tc>
        <w:tc>
          <w:tcPr>
            <w:tcW w:w="1420" w:type="dxa"/>
          </w:tcPr>
          <w:p w14:paraId="178D424B">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75A2C575">
            <w:pPr>
              <w:pStyle w:val="13"/>
              <w:spacing w:line="240" w:lineRule="atLeast"/>
              <w:ind w:left="1164" w:leftChars="257" w:hanging="540"/>
              <w:rPr>
                <w:rFonts w:ascii="仿宋" w:hAnsi="仿宋" w:eastAsia="仿宋" w:cs="仿宋"/>
                <w:color w:val="auto"/>
                <w:highlight w:val="none"/>
                <w:lang w:eastAsia="zh-CN"/>
              </w:rPr>
            </w:pPr>
          </w:p>
        </w:tc>
      </w:tr>
      <w:tr w14:paraId="71DE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488F4ABC">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5BBEC1A1">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597AB5BF">
            <w:pPr>
              <w:pStyle w:val="13"/>
              <w:spacing w:line="240" w:lineRule="atLeast"/>
              <w:ind w:left="1164" w:leftChars="257" w:hanging="540"/>
              <w:rPr>
                <w:rFonts w:ascii="仿宋" w:hAnsi="仿宋" w:eastAsia="仿宋" w:cs="仿宋"/>
                <w:color w:val="auto"/>
                <w:highlight w:val="none"/>
                <w:lang w:eastAsia="zh-CN"/>
              </w:rPr>
            </w:pPr>
          </w:p>
        </w:tc>
        <w:tc>
          <w:tcPr>
            <w:tcW w:w="1370" w:type="dxa"/>
          </w:tcPr>
          <w:p w14:paraId="01ADA307">
            <w:pPr>
              <w:pStyle w:val="13"/>
              <w:spacing w:line="240" w:lineRule="atLeast"/>
              <w:ind w:left="1164" w:leftChars="257" w:hanging="540"/>
              <w:rPr>
                <w:rFonts w:ascii="仿宋" w:hAnsi="仿宋" w:eastAsia="仿宋" w:cs="仿宋"/>
                <w:color w:val="auto"/>
                <w:highlight w:val="none"/>
                <w:lang w:eastAsia="zh-CN"/>
              </w:rPr>
            </w:pPr>
          </w:p>
        </w:tc>
        <w:tc>
          <w:tcPr>
            <w:tcW w:w="1420" w:type="dxa"/>
          </w:tcPr>
          <w:p w14:paraId="36763D32">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1FB4E103">
            <w:pPr>
              <w:pStyle w:val="13"/>
              <w:spacing w:line="240" w:lineRule="atLeast"/>
              <w:ind w:left="1164" w:leftChars="257" w:hanging="540"/>
              <w:rPr>
                <w:rFonts w:ascii="仿宋" w:hAnsi="仿宋" w:eastAsia="仿宋" w:cs="仿宋"/>
                <w:color w:val="auto"/>
                <w:highlight w:val="none"/>
                <w:lang w:eastAsia="zh-CN"/>
              </w:rPr>
            </w:pPr>
          </w:p>
        </w:tc>
      </w:tr>
      <w:tr w14:paraId="1474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6B139728">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605A44BC">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4084F4EF">
            <w:pPr>
              <w:pStyle w:val="13"/>
              <w:spacing w:line="240" w:lineRule="atLeast"/>
              <w:ind w:left="1164" w:leftChars="257" w:hanging="540"/>
              <w:rPr>
                <w:rFonts w:ascii="仿宋" w:hAnsi="仿宋" w:eastAsia="仿宋" w:cs="仿宋"/>
                <w:color w:val="auto"/>
                <w:highlight w:val="none"/>
                <w:lang w:eastAsia="zh-CN"/>
              </w:rPr>
            </w:pPr>
          </w:p>
        </w:tc>
        <w:tc>
          <w:tcPr>
            <w:tcW w:w="1370" w:type="dxa"/>
          </w:tcPr>
          <w:p w14:paraId="361F2A96">
            <w:pPr>
              <w:pStyle w:val="13"/>
              <w:spacing w:line="240" w:lineRule="atLeast"/>
              <w:ind w:left="1164" w:leftChars="257" w:hanging="540"/>
              <w:rPr>
                <w:rFonts w:ascii="仿宋" w:hAnsi="仿宋" w:eastAsia="仿宋" w:cs="仿宋"/>
                <w:color w:val="auto"/>
                <w:highlight w:val="none"/>
                <w:lang w:eastAsia="zh-CN"/>
              </w:rPr>
            </w:pPr>
          </w:p>
        </w:tc>
        <w:tc>
          <w:tcPr>
            <w:tcW w:w="1420" w:type="dxa"/>
          </w:tcPr>
          <w:p w14:paraId="36F4564E">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3D28720F">
            <w:pPr>
              <w:pStyle w:val="13"/>
              <w:spacing w:line="240" w:lineRule="atLeast"/>
              <w:ind w:left="1164" w:leftChars="257" w:hanging="540"/>
              <w:rPr>
                <w:rFonts w:ascii="仿宋" w:hAnsi="仿宋" w:eastAsia="仿宋" w:cs="仿宋"/>
                <w:color w:val="auto"/>
                <w:highlight w:val="none"/>
                <w:lang w:eastAsia="zh-CN"/>
              </w:rPr>
            </w:pPr>
          </w:p>
        </w:tc>
      </w:tr>
      <w:tr w14:paraId="68A0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6F4023BB">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17B3291C">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493988B">
            <w:pPr>
              <w:pStyle w:val="13"/>
              <w:spacing w:line="240" w:lineRule="atLeast"/>
              <w:ind w:left="1164" w:leftChars="257" w:hanging="540"/>
              <w:rPr>
                <w:rFonts w:ascii="仿宋" w:hAnsi="仿宋" w:eastAsia="仿宋" w:cs="仿宋"/>
                <w:color w:val="auto"/>
                <w:highlight w:val="none"/>
                <w:lang w:eastAsia="zh-CN"/>
              </w:rPr>
            </w:pPr>
          </w:p>
        </w:tc>
        <w:tc>
          <w:tcPr>
            <w:tcW w:w="1370" w:type="dxa"/>
          </w:tcPr>
          <w:p w14:paraId="5E86F570">
            <w:pPr>
              <w:pStyle w:val="13"/>
              <w:spacing w:line="240" w:lineRule="atLeast"/>
              <w:ind w:left="1164" w:leftChars="257" w:hanging="540"/>
              <w:rPr>
                <w:rFonts w:ascii="仿宋" w:hAnsi="仿宋" w:eastAsia="仿宋" w:cs="仿宋"/>
                <w:color w:val="auto"/>
                <w:highlight w:val="none"/>
                <w:lang w:eastAsia="zh-CN"/>
              </w:rPr>
            </w:pPr>
          </w:p>
        </w:tc>
        <w:tc>
          <w:tcPr>
            <w:tcW w:w="1420" w:type="dxa"/>
          </w:tcPr>
          <w:p w14:paraId="0F1F8C3B">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24F6A827">
            <w:pPr>
              <w:pStyle w:val="13"/>
              <w:spacing w:line="240" w:lineRule="atLeast"/>
              <w:ind w:left="1164" w:leftChars="257" w:hanging="540"/>
              <w:rPr>
                <w:rFonts w:ascii="仿宋" w:hAnsi="仿宋" w:eastAsia="仿宋" w:cs="仿宋"/>
                <w:color w:val="auto"/>
                <w:highlight w:val="none"/>
                <w:lang w:eastAsia="zh-CN"/>
              </w:rPr>
            </w:pPr>
          </w:p>
        </w:tc>
      </w:tr>
    </w:tbl>
    <w:p w14:paraId="78FD8EE6">
      <w:pPr>
        <w:pStyle w:val="13"/>
        <w:spacing w:line="240" w:lineRule="atLeast"/>
        <w:ind w:left="1164" w:leftChars="257" w:hanging="540"/>
        <w:rPr>
          <w:rFonts w:ascii="仿宋" w:hAnsi="仿宋" w:eastAsia="仿宋" w:cs="仿宋"/>
          <w:color w:val="auto"/>
        </w:rPr>
      </w:pPr>
    </w:p>
    <w:p w14:paraId="0995C33F">
      <w:pPr>
        <w:pStyle w:val="20"/>
      </w:pPr>
    </w:p>
    <w:p w14:paraId="10195F3B">
      <w:pPr>
        <w:pStyle w:val="13"/>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1F3FD438">
      <w:pPr>
        <w:pStyle w:val="13"/>
        <w:tabs>
          <w:tab w:val="left" w:pos="5370"/>
        </w:tabs>
        <w:spacing w:line="240" w:lineRule="atLeast"/>
        <w:ind w:left="1164" w:leftChars="257" w:hanging="540"/>
        <w:rPr>
          <w:rFonts w:ascii="仿宋" w:hAnsi="仿宋" w:eastAsia="仿宋" w:cs="仿宋"/>
          <w:color w:val="auto"/>
          <w:lang w:eastAsia="zh-CN"/>
        </w:rPr>
      </w:pPr>
    </w:p>
    <w:p w14:paraId="5402063C">
      <w:pPr>
        <w:pStyle w:val="13"/>
        <w:tabs>
          <w:tab w:val="left" w:pos="5370"/>
        </w:tabs>
        <w:spacing w:line="240" w:lineRule="atLeast"/>
        <w:ind w:left="1164" w:leftChars="257" w:hanging="540"/>
        <w:rPr>
          <w:rFonts w:ascii="仿宋" w:hAnsi="仿宋" w:eastAsia="仿宋" w:cs="仿宋"/>
          <w:color w:val="auto"/>
          <w:u w:val="single"/>
          <w:lang w:eastAsia="zh-CN"/>
        </w:rPr>
      </w:pPr>
      <w:r>
        <w:rPr>
          <w:rFonts w:hint="eastAsia" w:ascii="仿宋" w:hAnsi="仿宋" w:eastAsia="仿宋" w:cs="仿宋"/>
          <w:color w:val="auto"/>
          <w:lang w:eastAsia="zh-CN"/>
        </w:rPr>
        <w:t>供应商(盖单位章):</w:t>
      </w:r>
      <w:r>
        <w:rPr>
          <w:rFonts w:hint="eastAsia" w:ascii="仿宋" w:hAnsi="仿宋" w:eastAsia="仿宋" w:cs="仿宋"/>
          <w:color w:val="auto"/>
          <w:u w:val="single"/>
          <w:lang w:eastAsia="zh-CN"/>
        </w:rPr>
        <w:tab/>
      </w:r>
    </w:p>
    <w:p w14:paraId="4921ED8C">
      <w:pPr>
        <w:pStyle w:val="13"/>
        <w:spacing w:line="240" w:lineRule="atLeast"/>
        <w:ind w:left="1164" w:leftChars="257" w:hanging="540"/>
        <w:rPr>
          <w:rFonts w:ascii="仿宋" w:hAnsi="仿宋" w:eastAsia="仿宋" w:cs="仿宋"/>
          <w:color w:val="auto"/>
          <w:lang w:eastAsia="zh-CN"/>
        </w:rPr>
      </w:pPr>
    </w:p>
    <w:p w14:paraId="6C229677">
      <w:pPr>
        <w:pStyle w:val="13"/>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注: 各项货物详细技术性能应另页描述</w:t>
      </w:r>
      <w:r>
        <w:rPr>
          <w:rFonts w:hint="eastAsia" w:hAnsi="宋体" w:eastAsia="宋体" w:cs="宋体"/>
          <w:color w:val="auto"/>
          <w:lang w:eastAsia="zh-CN"/>
        </w:rPr>
        <w:t>。</w:t>
      </w:r>
    </w:p>
    <w:p w14:paraId="478A8343">
      <w:pPr>
        <w:pStyle w:val="13"/>
        <w:spacing w:line="240" w:lineRule="atLeast"/>
        <w:ind w:left="1164" w:leftChars="257" w:hanging="540"/>
        <w:jc w:val="center"/>
        <w:rPr>
          <w:rFonts w:hAnsi="宋体" w:eastAsia="宋体" w:cs="宋体"/>
          <w:color w:val="auto"/>
          <w:lang w:eastAsia="zh-CN"/>
        </w:rPr>
      </w:pPr>
    </w:p>
    <w:p w14:paraId="2821BBD7">
      <w:pPr>
        <w:pStyle w:val="13"/>
        <w:spacing w:line="240" w:lineRule="atLeast"/>
        <w:ind w:left="1164" w:leftChars="257" w:hanging="540"/>
        <w:jc w:val="center"/>
        <w:rPr>
          <w:rFonts w:hAnsi="宋体" w:eastAsia="宋体" w:cs="宋体"/>
          <w:color w:val="auto"/>
          <w:lang w:eastAsia="zh-CN"/>
        </w:rPr>
        <w:sectPr>
          <w:footerReference r:id="rId12" w:type="default"/>
          <w:pgSz w:w="11905" w:h="16838"/>
          <w:pgMar w:top="1440" w:right="1797" w:bottom="1440" w:left="1797" w:header="850" w:footer="992" w:gutter="0"/>
          <w:pgNumType w:fmt="decimal"/>
          <w:cols w:space="720" w:num="1"/>
          <w:docGrid w:type="linesAndChars" w:linePitch="325" w:charSpace="635"/>
        </w:sectPr>
      </w:pPr>
    </w:p>
    <w:p w14:paraId="5775A267">
      <w:pPr>
        <w:pStyle w:val="36"/>
        <w:keepNext/>
        <w:keepLines/>
        <w:spacing w:before="0" w:after="220"/>
        <w:rPr>
          <w:rFonts w:ascii="仿宋" w:hAnsi="仿宋" w:eastAsia="仿宋" w:cs="仿宋"/>
          <w:b/>
          <w:bCs/>
          <w:color w:val="auto"/>
        </w:rPr>
      </w:pPr>
      <w:r>
        <w:rPr>
          <w:rFonts w:hint="eastAsia" w:ascii="仿宋" w:hAnsi="仿宋" w:eastAsia="仿宋" w:cs="仿宋"/>
          <w:b/>
          <w:bCs/>
          <w:color w:val="auto"/>
          <w:lang w:val="en-US" w:eastAsia="zh-CN"/>
        </w:rPr>
        <w:t>4</w:t>
      </w:r>
      <w:r>
        <w:rPr>
          <w:rFonts w:hint="eastAsia" w:ascii="仿宋" w:hAnsi="仿宋" w:eastAsia="仿宋" w:cs="仿宋"/>
          <w:b/>
          <w:bCs/>
          <w:color w:val="auto"/>
          <w:lang w:eastAsia="zh-CN"/>
        </w:rPr>
        <w:t>、投标分项报价明细表</w:t>
      </w:r>
    </w:p>
    <w:p w14:paraId="55BCF78B">
      <w:pPr>
        <w:pStyle w:val="36"/>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1D34EF75">
      <w:pPr>
        <w:pStyle w:val="36"/>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14:paraId="35797D31">
      <w:pPr>
        <w:pStyle w:val="13"/>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5"/>
        <w:tblW w:w="79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9"/>
        <w:gridCol w:w="1400"/>
        <w:gridCol w:w="1566"/>
        <w:gridCol w:w="1070"/>
        <w:gridCol w:w="709"/>
        <w:gridCol w:w="708"/>
        <w:gridCol w:w="709"/>
        <w:gridCol w:w="816"/>
      </w:tblGrid>
      <w:tr w14:paraId="36436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09CCB78">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400" w:type="dxa"/>
            <w:tcBorders>
              <w:top w:val="single" w:color="auto" w:sz="4" w:space="0"/>
              <w:left w:val="single" w:color="auto" w:sz="4" w:space="0"/>
              <w:bottom w:val="single" w:color="auto" w:sz="4" w:space="0"/>
              <w:right w:val="single" w:color="auto" w:sz="4" w:space="0"/>
            </w:tcBorders>
            <w:vAlign w:val="center"/>
          </w:tcPr>
          <w:p w14:paraId="648AA6A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服务</w:t>
            </w:r>
            <w:r>
              <w:rPr>
                <w:rFonts w:hint="eastAsia" w:ascii="仿宋" w:hAnsi="仿宋" w:eastAsia="仿宋" w:cs="仿宋"/>
                <w:color w:val="auto"/>
                <w:szCs w:val="21"/>
                <w:highlight w:val="none"/>
              </w:rPr>
              <w:t>名称</w:t>
            </w:r>
          </w:p>
        </w:tc>
        <w:tc>
          <w:tcPr>
            <w:tcW w:w="1566" w:type="dxa"/>
            <w:tcBorders>
              <w:top w:val="single" w:color="auto" w:sz="4" w:space="0"/>
              <w:left w:val="single" w:color="auto" w:sz="4" w:space="0"/>
              <w:bottom w:val="single" w:color="auto" w:sz="4" w:space="0"/>
              <w:right w:val="single" w:color="auto" w:sz="4" w:space="0"/>
            </w:tcBorders>
            <w:vAlign w:val="center"/>
          </w:tcPr>
          <w:p w14:paraId="1B52724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服务要求</w:t>
            </w:r>
          </w:p>
        </w:tc>
        <w:tc>
          <w:tcPr>
            <w:tcW w:w="1070" w:type="dxa"/>
            <w:tcBorders>
              <w:top w:val="single" w:color="auto" w:sz="4" w:space="0"/>
              <w:left w:val="single" w:color="auto" w:sz="4" w:space="0"/>
              <w:bottom w:val="single" w:color="auto" w:sz="4" w:space="0"/>
              <w:right w:val="single" w:color="auto" w:sz="4" w:space="0"/>
            </w:tcBorders>
            <w:vAlign w:val="center"/>
          </w:tcPr>
          <w:p w14:paraId="362E329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6642AAA1">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3B0B5A3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14:paraId="0551E9D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总价</w:t>
            </w:r>
          </w:p>
        </w:tc>
        <w:tc>
          <w:tcPr>
            <w:tcW w:w="816" w:type="dxa"/>
            <w:tcBorders>
              <w:top w:val="single" w:color="auto" w:sz="4" w:space="0"/>
              <w:left w:val="single" w:color="auto" w:sz="4" w:space="0"/>
              <w:bottom w:val="single" w:color="auto" w:sz="4" w:space="0"/>
              <w:right w:val="single" w:color="auto" w:sz="4" w:space="0"/>
            </w:tcBorders>
            <w:vAlign w:val="center"/>
          </w:tcPr>
          <w:p w14:paraId="5E026228">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3D1CE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F270D44">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7C380B96">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53946DEC">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1C67AC49">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6A8F25">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9510112">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2C2D781">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E8FEB77">
            <w:pPr>
              <w:spacing w:line="500" w:lineRule="exact"/>
              <w:jc w:val="center"/>
              <w:rPr>
                <w:rFonts w:ascii="仿宋" w:hAnsi="仿宋" w:eastAsia="仿宋" w:cs="仿宋"/>
                <w:color w:val="auto"/>
                <w:szCs w:val="21"/>
                <w:highlight w:val="none"/>
              </w:rPr>
            </w:pPr>
          </w:p>
        </w:tc>
      </w:tr>
      <w:tr w14:paraId="0EE94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20BF335">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71399F64">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41D99F75">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3AC5FAA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C76854A">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2860D7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DC10A00">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756E939">
            <w:pPr>
              <w:spacing w:line="500" w:lineRule="exact"/>
              <w:jc w:val="center"/>
              <w:rPr>
                <w:rFonts w:ascii="仿宋" w:hAnsi="仿宋" w:eastAsia="仿宋" w:cs="仿宋"/>
                <w:color w:val="auto"/>
                <w:szCs w:val="21"/>
                <w:highlight w:val="none"/>
              </w:rPr>
            </w:pPr>
          </w:p>
        </w:tc>
      </w:tr>
      <w:tr w14:paraId="1DFDD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7E69E08">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56005358">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22752209">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791CC9AB">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3BE75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7597401">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D299B27">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48FB632">
            <w:pPr>
              <w:spacing w:line="500" w:lineRule="exact"/>
              <w:jc w:val="center"/>
              <w:rPr>
                <w:rFonts w:ascii="仿宋" w:hAnsi="仿宋" w:eastAsia="仿宋" w:cs="仿宋"/>
                <w:color w:val="auto"/>
                <w:szCs w:val="21"/>
                <w:highlight w:val="none"/>
              </w:rPr>
            </w:pPr>
          </w:p>
        </w:tc>
      </w:tr>
      <w:tr w14:paraId="576BC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A6275F9">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015B534D">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5BB0A345">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4F233071">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97F546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417B9F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C288E9F">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7D34BD9">
            <w:pPr>
              <w:spacing w:line="500" w:lineRule="exact"/>
              <w:jc w:val="center"/>
              <w:rPr>
                <w:rFonts w:ascii="仿宋" w:hAnsi="仿宋" w:eastAsia="仿宋" w:cs="仿宋"/>
                <w:color w:val="auto"/>
                <w:szCs w:val="21"/>
                <w:highlight w:val="none"/>
              </w:rPr>
            </w:pPr>
          </w:p>
        </w:tc>
      </w:tr>
      <w:tr w14:paraId="74A0B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9069BB">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50A4AC80">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6EF0892A">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D42601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17B4B4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5EB591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7EE71D6">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293D25">
            <w:pPr>
              <w:spacing w:line="500" w:lineRule="exact"/>
              <w:jc w:val="center"/>
              <w:rPr>
                <w:rFonts w:ascii="仿宋" w:hAnsi="仿宋" w:eastAsia="仿宋" w:cs="仿宋"/>
                <w:color w:val="auto"/>
                <w:szCs w:val="21"/>
                <w:highlight w:val="none"/>
              </w:rPr>
            </w:pPr>
          </w:p>
        </w:tc>
      </w:tr>
      <w:tr w14:paraId="2D00F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C5550F9">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AFC8549">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5868B3E7">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59EE98C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A0E0B8F">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AA23DD2">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7AE06EB">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1B2842D">
            <w:pPr>
              <w:spacing w:line="500" w:lineRule="exact"/>
              <w:jc w:val="center"/>
              <w:rPr>
                <w:rFonts w:ascii="仿宋" w:hAnsi="仿宋" w:eastAsia="仿宋" w:cs="仿宋"/>
                <w:color w:val="auto"/>
                <w:szCs w:val="21"/>
                <w:highlight w:val="none"/>
              </w:rPr>
            </w:pPr>
          </w:p>
        </w:tc>
      </w:tr>
      <w:tr w14:paraId="3F2D6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6FCB47B">
            <w:pPr>
              <w:spacing w:line="500" w:lineRule="exact"/>
              <w:jc w:val="center"/>
              <w:rPr>
                <w:rFonts w:ascii="仿宋" w:hAnsi="仿宋" w:eastAsia="仿宋" w:cs="仿宋"/>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0EEAE844">
            <w:pPr>
              <w:spacing w:line="500" w:lineRule="exact"/>
              <w:jc w:val="center"/>
              <w:rPr>
                <w:rFonts w:ascii="仿宋" w:hAnsi="仿宋" w:eastAsia="仿宋" w:cs="仿宋"/>
                <w:color w:val="auto"/>
                <w:szCs w:val="21"/>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14:paraId="63708F74">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0BD0DD5C">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B3268C4">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C64C97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FF7EB4A">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AB7C8E9">
            <w:pPr>
              <w:spacing w:line="500" w:lineRule="exact"/>
              <w:jc w:val="center"/>
              <w:rPr>
                <w:rFonts w:ascii="仿宋" w:hAnsi="仿宋" w:eastAsia="仿宋" w:cs="仿宋"/>
                <w:color w:val="auto"/>
                <w:szCs w:val="21"/>
                <w:highlight w:val="none"/>
              </w:rPr>
            </w:pPr>
          </w:p>
        </w:tc>
      </w:tr>
    </w:tbl>
    <w:p w14:paraId="268407B1">
      <w:pPr>
        <w:pStyle w:val="40"/>
        <w:spacing w:line="317" w:lineRule="exact"/>
        <w:rPr>
          <w:rFonts w:hint="eastAsia" w:ascii="仿宋" w:hAnsi="仿宋" w:eastAsia="仿宋" w:cs="仿宋"/>
          <w:color w:val="auto"/>
          <w:sz w:val="24"/>
          <w:szCs w:val="24"/>
        </w:rPr>
      </w:pPr>
    </w:p>
    <w:p w14:paraId="33C99E4F">
      <w:pPr>
        <w:pStyle w:val="40"/>
        <w:spacing w:line="317" w:lineRule="exact"/>
        <w:rPr>
          <w:rFonts w:hint="eastAsia" w:ascii="仿宋" w:hAnsi="仿宋" w:eastAsia="仿宋" w:cs="仿宋"/>
          <w:color w:val="auto"/>
          <w:sz w:val="24"/>
          <w:szCs w:val="24"/>
        </w:rPr>
      </w:pPr>
    </w:p>
    <w:p w14:paraId="3DB1D75A">
      <w:pPr>
        <w:pStyle w:val="40"/>
        <w:spacing w:line="317" w:lineRule="exact"/>
        <w:rPr>
          <w:rFonts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1B3B987B">
      <w:pPr>
        <w:pStyle w:val="40"/>
        <w:tabs>
          <w:tab w:val="left" w:pos="378"/>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1418D0F0">
      <w:pPr>
        <w:pStyle w:val="40"/>
        <w:tabs>
          <w:tab w:val="left" w:pos="490"/>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3FE92632">
      <w:pPr>
        <w:pStyle w:val="40"/>
        <w:tabs>
          <w:tab w:val="left" w:pos="493"/>
        </w:tabs>
        <w:spacing w:line="317" w:lineRule="exact"/>
        <w:ind w:left="240" w:leftChars="100"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2E7DDFE2">
      <w:pPr>
        <w:pStyle w:val="40"/>
        <w:tabs>
          <w:tab w:val="left" w:pos="493"/>
        </w:tabs>
        <w:spacing w:line="317" w:lineRule="exact"/>
        <w:ind w:left="176"/>
        <w:rPr>
          <w:rFonts w:ascii="仿宋" w:hAnsi="仿宋" w:eastAsia="仿宋" w:cs="仿宋"/>
          <w:color w:val="auto"/>
          <w:sz w:val="20"/>
          <w:szCs w:val="20"/>
        </w:rPr>
      </w:pPr>
    </w:p>
    <w:p w14:paraId="63E25F32">
      <w:pPr>
        <w:pStyle w:val="40"/>
        <w:tabs>
          <w:tab w:val="left" w:pos="493"/>
        </w:tabs>
        <w:spacing w:line="317" w:lineRule="exact"/>
        <w:ind w:left="176"/>
        <w:rPr>
          <w:rFonts w:ascii="仿宋" w:hAnsi="仿宋" w:eastAsia="仿宋" w:cs="仿宋"/>
          <w:color w:val="auto"/>
          <w:sz w:val="20"/>
          <w:szCs w:val="20"/>
        </w:rPr>
      </w:pPr>
    </w:p>
    <w:p w14:paraId="1BF9353B">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48D7AC55">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1FD48873">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22944B16">
      <w:pPr>
        <w:pStyle w:val="10"/>
        <w:numPr>
          <w:ilvl w:val="0"/>
          <w:numId w:val="0"/>
        </w:numPr>
        <w:kinsoku w:val="0"/>
        <w:overflowPunct w:val="0"/>
        <w:spacing w:before="34" w:line="357" w:lineRule="auto"/>
        <w:ind w:left="480" w:right="126"/>
        <w:jc w:val="center"/>
        <w:rPr>
          <w:rFonts w:ascii="仿宋" w:hAnsi="仿宋" w:eastAsia="仿宋" w:cs="仿宋"/>
          <w:b/>
          <w:bCs/>
          <w:color w:val="auto"/>
          <w:sz w:val="36"/>
          <w:szCs w:val="36"/>
          <w:lang w:eastAsia="zh-CN"/>
        </w:rPr>
      </w:pPr>
    </w:p>
    <w:p w14:paraId="5BBF6DB4">
      <w:pPr>
        <w:spacing w:line="360" w:lineRule="auto"/>
        <w:jc w:val="center"/>
        <w:rPr>
          <w:rFonts w:ascii="仿宋" w:hAnsi="仿宋" w:eastAsia="仿宋" w:cs="仿宋"/>
          <w:b/>
          <w:color w:val="auto"/>
          <w:sz w:val="36"/>
          <w:szCs w:val="36"/>
          <w:lang w:eastAsia="zh-CN"/>
        </w:rPr>
      </w:pPr>
    </w:p>
    <w:p w14:paraId="2E9F3C3B">
      <w:pPr>
        <w:spacing w:line="360" w:lineRule="auto"/>
        <w:jc w:val="center"/>
        <w:rPr>
          <w:rFonts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5、技术规格偏离表</w:t>
      </w:r>
    </w:p>
    <w:tbl>
      <w:tblPr>
        <w:tblStyle w:val="25"/>
        <w:tblW w:w="8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1310"/>
        <w:gridCol w:w="1790"/>
        <w:gridCol w:w="1923"/>
        <w:gridCol w:w="1327"/>
        <w:gridCol w:w="1327"/>
      </w:tblGrid>
      <w:tr w14:paraId="4FA7F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928" w:type="dxa"/>
            <w:vAlign w:val="center"/>
          </w:tcPr>
          <w:p w14:paraId="7162B508">
            <w:pPr>
              <w:jc w:val="center"/>
              <w:rPr>
                <w:rFonts w:ascii="仿宋" w:hAnsi="仿宋" w:eastAsia="仿宋" w:cs="仿宋"/>
                <w:bCs/>
                <w:color w:val="auto"/>
              </w:rPr>
            </w:pPr>
            <w:r>
              <w:rPr>
                <w:rFonts w:hint="eastAsia" w:ascii="仿宋" w:hAnsi="仿宋" w:eastAsia="仿宋" w:cs="仿宋"/>
                <w:bCs/>
                <w:color w:val="auto"/>
              </w:rPr>
              <w:t>序号</w:t>
            </w:r>
          </w:p>
        </w:tc>
        <w:tc>
          <w:tcPr>
            <w:tcW w:w="1310" w:type="dxa"/>
            <w:vAlign w:val="center"/>
          </w:tcPr>
          <w:p w14:paraId="1541C122">
            <w:pPr>
              <w:jc w:val="center"/>
              <w:rPr>
                <w:rFonts w:ascii="仿宋" w:hAnsi="仿宋" w:eastAsia="仿宋" w:cs="仿宋"/>
                <w:bCs/>
                <w:color w:val="auto"/>
              </w:rPr>
            </w:pPr>
            <w:r>
              <w:rPr>
                <w:rFonts w:hint="eastAsia" w:ascii="仿宋" w:hAnsi="仿宋" w:eastAsia="仿宋" w:cs="仿宋"/>
                <w:bCs/>
                <w:color w:val="auto"/>
                <w:lang w:eastAsia="zh-CN"/>
              </w:rPr>
              <w:t>服务</w:t>
            </w:r>
            <w:r>
              <w:rPr>
                <w:rFonts w:hint="eastAsia" w:ascii="仿宋" w:hAnsi="仿宋" w:eastAsia="仿宋" w:cs="仿宋"/>
                <w:bCs/>
                <w:color w:val="auto"/>
              </w:rPr>
              <w:t>名称</w:t>
            </w:r>
          </w:p>
        </w:tc>
        <w:tc>
          <w:tcPr>
            <w:tcW w:w="1790" w:type="dxa"/>
            <w:vAlign w:val="center"/>
          </w:tcPr>
          <w:p w14:paraId="626AF898">
            <w:pPr>
              <w:jc w:val="center"/>
              <w:rPr>
                <w:rFonts w:ascii="仿宋" w:hAnsi="仿宋" w:eastAsia="仿宋" w:cs="仿宋"/>
                <w:bCs/>
                <w:color w:val="auto"/>
              </w:rPr>
            </w:pPr>
            <w:r>
              <w:rPr>
                <w:rFonts w:hint="eastAsia" w:ascii="仿宋" w:hAnsi="仿宋" w:eastAsia="仿宋" w:cs="仿宋"/>
                <w:bCs/>
                <w:color w:val="auto"/>
                <w:lang w:eastAsia="zh-CN"/>
              </w:rPr>
              <w:t>磋商文件要求</w:t>
            </w:r>
          </w:p>
        </w:tc>
        <w:tc>
          <w:tcPr>
            <w:tcW w:w="1923" w:type="dxa"/>
            <w:vAlign w:val="center"/>
          </w:tcPr>
          <w:p w14:paraId="12B9EEAA">
            <w:pPr>
              <w:jc w:val="center"/>
              <w:rPr>
                <w:rFonts w:hint="eastAsia" w:ascii="仿宋" w:hAnsi="仿宋" w:eastAsia="仿宋" w:cs="仿宋"/>
                <w:bCs/>
                <w:color w:val="auto"/>
                <w:lang w:eastAsia="zh-CN"/>
              </w:rPr>
            </w:pPr>
            <w:r>
              <w:rPr>
                <w:rFonts w:hint="eastAsia" w:ascii="仿宋" w:hAnsi="仿宋" w:eastAsia="仿宋" w:cs="仿宋"/>
                <w:bCs/>
                <w:color w:val="auto"/>
              </w:rPr>
              <w:t>投标</w:t>
            </w:r>
            <w:r>
              <w:rPr>
                <w:rFonts w:hint="eastAsia" w:ascii="仿宋" w:hAnsi="仿宋" w:eastAsia="仿宋" w:cs="仿宋"/>
                <w:bCs/>
                <w:color w:val="auto"/>
                <w:lang w:eastAsia="zh-CN"/>
              </w:rPr>
              <w:t>文件要求</w:t>
            </w:r>
          </w:p>
        </w:tc>
        <w:tc>
          <w:tcPr>
            <w:tcW w:w="1327" w:type="dxa"/>
            <w:vAlign w:val="center"/>
          </w:tcPr>
          <w:p w14:paraId="028AB581">
            <w:pPr>
              <w:jc w:val="center"/>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14:paraId="305AD9EC">
            <w:pPr>
              <w:jc w:val="center"/>
              <w:rPr>
                <w:rFonts w:ascii="仿宋" w:hAnsi="仿宋" w:eastAsia="仿宋" w:cs="仿宋"/>
                <w:bCs/>
                <w:color w:val="auto"/>
              </w:rPr>
            </w:pPr>
            <w:r>
              <w:rPr>
                <w:rFonts w:hint="eastAsia" w:ascii="仿宋" w:hAnsi="仿宋" w:eastAsia="仿宋" w:cs="仿宋"/>
                <w:bCs/>
                <w:color w:val="auto"/>
              </w:rPr>
              <w:t>说明</w:t>
            </w:r>
          </w:p>
        </w:tc>
      </w:tr>
      <w:tr w14:paraId="5AFCF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43D14C6F">
            <w:pPr>
              <w:jc w:val="center"/>
              <w:rPr>
                <w:rFonts w:ascii="仿宋" w:hAnsi="仿宋" w:eastAsia="仿宋" w:cs="仿宋"/>
                <w:b/>
                <w:bCs/>
                <w:color w:val="auto"/>
              </w:rPr>
            </w:pPr>
          </w:p>
        </w:tc>
        <w:tc>
          <w:tcPr>
            <w:tcW w:w="1310" w:type="dxa"/>
          </w:tcPr>
          <w:p w14:paraId="2F6F9BAF">
            <w:pPr>
              <w:jc w:val="center"/>
              <w:rPr>
                <w:rFonts w:ascii="仿宋" w:hAnsi="仿宋" w:eastAsia="仿宋" w:cs="仿宋"/>
                <w:b/>
                <w:bCs/>
                <w:color w:val="auto"/>
              </w:rPr>
            </w:pPr>
          </w:p>
        </w:tc>
        <w:tc>
          <w:tcPr>
            <w:tcW w:w="1790" w:type="dxa"/>
          </w:tcPr>
          <w:p w14:paraId="70FF04E2">
            <w:pPr>
              <w:jc w:val="center"/>
              <w:rPr>
                <w:rFonts w:ascii="仿宋" w:hAnsi="仿宋" w:eastAsia="仿宋" w:cs="仿宋"/>
                <w:b/>
                <w:bCs/>
                <w:color w:val="auto"/>
              </w:rPr>
            </w:pPr>
          </w:p>
        </w:tc>
        <w:tc>
          <w:tcPr>
            <w:tcW w:w="1923" w:type="dxa"/>
          </w:tcPr>
          <w:p w14:paraId="490063A6">
            <w:pPr>
              <w:jc w:val="center"/>
              <w:rPr>
                <w:rFonts w:ascii="仿宋" w:hAnsi="仿宋" w:eastAsia="仿宋" w:cs="仿宋"/>
                <w:b/>
                <w:bCs/>
                <w:color w:val="auto"/>
              </w:rPr>
            </w:pPr>
          </w:p>
        </w:tc>
        <w:tc>
          <w:tcPr>
            <w:tcW w:w="1327" w:type="dxa"/>
          </w:tcPr>
          <w:p w14:paraId="3D696F45">
            <w:pPr>
              <w:jc w:val="center"/>
              <w:rPr>
                <w:rFonts w:ascii="仿宋" w:hAnsi="仿宋" w:eastAsia="仿宋" w:cs="仿宋"/>
                <w:b/>
                <w:bCs/>
                <w:color w:val="auto"/>
                <w:lang w:eastAsia="zh-CN"/>
              </w:rPr>
            </w:pPr>
          </w:p>
        </w:tc>
        <w:tc>
          <w:tcPr>
            <w:tcW w:w="1327" w:type="dxa"/>
          </w:tcPr>
          <w:p w14:paraId="58A0DA55">
            <w:pPr>
              <w:jc w:val="center"/>
              <w:rPr>
                <w:rFonts w:ascii="仿宋" w:hAnsi="仿宋" w:eastAsia="仿宋" w:cs="仿宋"/>
                <w:b/>
                <w:bCs/>
                <w:color w:val="auto"/>
                <w:lang w:eastAsia="zh-CN"/>
              </w:rPr>
            </w:pPr>
          </w:p>
        </w:tc>
      </w:tr>
      <w:tr w14:paraId="27B7E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706F4BAE">
            <w:pPr>
              <w:jc w:val="center"/>
              <w:rPr>
                <w:rFonts w:ascii="仿宋" w:hAnsi="仿宋" w:eastAsia="仿宋" w:cs="仿宋"/>
                <w:b/>
                <w:bCs/>
                <w:color w:val="auto"/>
                <w:lang w:eastAsia="zh-CN"/>
              </w:rPr>
            </w:pPr>
          </w:p>
        </w:tc>
        <w:tc>
          <w:tcPr>
            <w:tcW w:w="1310" w:type="dxa"/>
          </w:tcPr>
          <w:p w14:paraId="299E34AE">
            <w:pPr>
              <w:jc w:val="center"/>
              <w:rPr>
                <w:rFonts w:ascii="仿宋" w:hAnsi="仿宋" w:eastAsia="仿宋" w:cs="仿宋"/>
                <w:b/>
                <w:bCs/>
                <w:color w:val="auto"/>
                <w:lang w:eastAsia="zh-CN"/>
              </w:rPr>
            </w:pPr>
          </w:p>
        </w:tc>
        <w:tc>
          <w:tcPr>
            <w:tcW w:w="1790" w:type="dxa"/>
          </w:tcPr>
          <w:p w14:paraId="45062F34">
            <w:pPr>
              <w:jc w:val="center"/>
              <w:rPr>
                <w:rFonts w:ascii="仿宋" w:hAnsi="仿宋" w:eastAsia="仿宋" w:cs="仿宋"/>
                <w:b/>
                <w:bCs/>
                <w:color w:val="auto"/>
                <w:lang w:eastAsia="zh-CN"/>
              </w:rPr>
            </w:pPr>
          </w:p>
        </w:tc>
        <w:tc>
          <w:tcPr>
            <w:tcW w:w="1923" w:type="dxa"/>
          </w:tcPr>
          <w:p w14:paraId="3986E0D6">
            <w:pPr>
              <w:jc w:val="center"/>
              <w:rPr>
                <w:rFonts w:ascii="仿宋" w:hAnsi="仿宋" w:eastAsia="仿宋" w:cs="仿宋"/>
                <w:b/>
                <w:bCs/>
                <w:color w:val="auto"/>
                <w:lang w:eastAsia="zh-CN"/>
              </w:rPr>
            </w:pPr>
          </w:p>
        </w:tc>
        <w:tc>
          <w:tcPr>
            <w:tcW w:w="1327" w:type="dxa"/>
          </w:tcPr>
          <w:p w14:paraId="1869E049">
            <w:pPr>
              <w:jc w:val="center"/>
              <w:rPr>
                <w:rFonts w:ascii="仿宋" w:hAnsi="仿宋" w:eastAsia="仿宋" w:cs="仿宋"/>
                <w:b/>
                <w:bCs/>
                <w:color w:val="auto"/>
                <w:lang w:eastAsia="zh-CN"/>
              </w:rPr>
            </w:pPr>
          </w:p>
        </w:tc>
        <w:tc>
          <w:tcPr>
            <w:tcW w:w="1327" w:type="dxa"/>
          </w:tcPr>
          <w:p w14:paraId="6A4EFB6F">
            <w:pPr>
              <w:jc w:val="center"/>
              <w:rPr>
                <w:rFonts w:ascii="仿宋" w:hAnsi="仿宋" w:eastAsia="仿宋" w:cs="仿宋"/>
                <w:b/>
                <w:bCs/>
                <w:color w:val="auto"/>
                <w:lang w:eastAsia="zh-CN"/>
              </w:rPr>
            </w:pPr>
          </w:p>
        </w:tc>
      </w:tr>
      <w:tr w14:paraId="7DDB9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3D64AA69">
            <w:pPr>
              <w:jc w:val="center"/>
              <w:rPr>
                <w:rFonts w:ascii="仿宋" w:hAnsi="仿宋" w:eastAsia="仿宋" w:cs="仿宋"/>
                <w:b/>
                <w:bCs/>
                <w:color w:val="auto"/>
                <w:lang w:eastAsia="zh-CN"/>
              </w:rPr>
            </w:pPr>
          </w:p>
        </w:tc>
        <w:tc>
          <w:tcPr>
            <w:tcW w:w="1310" w:type="dxa"/>
          </w:tcPr>
          <w:p w14:paraId="1D41E928">
            <w:pPr>
              <w:jc w:val="center"/>
              <w:rPr>
                <w:rFonts w:ascii="仿宋" w:hAnsi="仿宋" w:eastAsia="仿宋" w:cs="仿宋"/>
                <w:b/>
                <w:bCs/>
                <w:color w:val="auto"/>
                <w:lang w:eastAsia="zh-CN"/>
              </w:rPr>
            </w:pPr>
          </w:p>
        </w:tc>
        <w:tc>
          <w:tcPr>
            <w:tcW w:w="1790" w:type="dxa"/>
          </w:tcPr>
          <w:p w14:paraId="5010E3CD">
            <w:pPr>
              <w:jc w:val="center"/>
              <w:rPr>
                <w:rFonts w:ascii="仿宋" w:hAnsi="仿宋" w:eastAsia="仿宋" w:cs="仿宋"/>
                <w:b/>
                <w:bCs/>
                <w:color w:val="auto"/>
                <w:lang w:eastAsia="zh-CN"/>
              </w:rPr>
            </w:pPr>
          </w:p>
        </w:tc>
        <w:tc>
          <w:tcPr>
            <w:tcW w:w="1923" w:type="dxa"/>
          </w:tcPr>
          <w:p w14:paraId="7CDF68DF">
            <w:pPr>
              <w:jc w:val="center"/>
              <w:rPr>
                <w:rFonts w:ascii="仿宋" w:hAnsi="仿宋" w:eastAsia="仿宋" w:cs="仿宋"/>
                <w:b/>
                <w:bCs/>
                <w:color w:val="auto"/>
                <w:lang w:eastAsia="zh-CN"/>
              </w:rPr>
            </w:pPr>
          </w:p>
        </w:tc>
        <w:tc>
          <w:tcPr>
            <w:tcW w:w="1327" w:type="dxa"/>
          </w:tcPr>
          <w:p w14:paraId="2F1148D7">
            <w:pPr>
              <w:jc w:val="center"/>
              <w:rPr>
                <w:rFonts w:ascii="仿宋" w:hAnsi="仿宋" w:eastAsia="仿宋" w:cs="仿宋"/>
                <w:b/>
                <w:bCs/>
                <w:color w:val="auto"/>
                <w:lang w:eastAsia="zh-CN"/>
              </w:rPr>
            </w:pPr>
          </w:p>
        </w:tc>
        <w:tc>
          <w:tcPr>
            <w:tcW w:w="1327" w:type="dxa"/>
          </w:tcPr>
          <w:p w14:paraId="77275921">
            <w:pPr>
              <w:jc w:val="center"/>
              <w:rPr>
                <w:rFonts w:ascii="仿宋" w:hAnsi="仿宋" w:eastAsia="仿宋" w:cs="仿宋"/>
                <w:b/>
                <w:bCs/>
                <w:color w:val="auto"/>
                <w:lang w:eastAsia="zh-CN"/>
              </w:rPr>
            </w:pPr>
          </w:p>
        </w:tc>
      </w:tr>
      <w:tr w14:paraId="03AC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13B17C4D">
            <w:pPr>
              <w:jc w:val="center"/>
              <w:rPr>
                <w:rFonts w:ascii="仿宋" w:hAnsi="仿宋" w:eastAsia="仿宋" w:cs="仿宋"/>
                <w:b/>
                <w:bCs/>
                <w:color w:val="auto"/>
                <w:lang w:eastAsia="zh-CN"/>
              </w:rPr>
            </w:pPr>
          </w:p>
        </w:tc>
        <w:tc>
          <w:tcPr>
            <w:tcW w:w="1310" w:type="dxa"/>
          </w:tcPr>
          <w:p w14:paraId="75115D00">
            <w:pPr>
              <w:jc w:val="center"/>
              <w:rPr>
                <w:rFonts w:ascii="仿宋" w:hAnsi="仿宋" w:eastAsia="仿宋" w:cs="仿宋"/>
                <w:b/>
                <w:bCs/>
                <w:color w:val="auto"/>
                <w:lang w:eastAsia="zh-CN"/>
              </w:rPr>
            </w:pPr>
          </w:p>
        </w:tc>
        <w:tc>
          <w:tcPr>
            <w:tcW w:w="1790" w:type="dxa"/>
          </w:tcPr>
          <w:p w14:paraId="5F1A9C9E">
            <w:pPr>
              <w:jc w:val="center"/>
              <w:rPr>
                <w:rFonts w:ascii="仿宋" w:hAnsi="仿宋" w:eastAsia="仿宋" w:cs="仿宋"/>
                <w:b/>
                <w:bCs/>
                <w:color w:val="auto"/>
                <w:lang w:eastAsia="zh-CN"/>
              </w:rPr>
            </w:pPr>
          </w:p>
        </w:tc>
        <w:tc>
          <w:tcPr>
            <w:tcW w:w="1923" w:type="dxa"/>
          </w:tcPr>
          <w:p w14:paraId="566EF4AA">
            <w:pPr>
              <w:jc w:val="center"/>
              <w:rPr>
                <w:rFonts w:ascii="仿宋" w:hAnsi="仿宋" w:eastAsia="仿宋" w:cs="仿宋"/>
                <w:b/>
                <w:bCs/>
                <w:color w:val="auto"/>
                <w:lang w:eastAsia="zh-CN"/>
              </w:rPr>
            </w:pPr>
          </w:p>
        </w:tc>
        <w:tc>
          <w:tcPr>
            <w:tcW w:w="1327" w:type="dxa"/>
          </w:tcPr>
          <w:p w14:paraId="6FF83D5B">
            <w:pPr>
              <w:jc w:val="center"/>
              <w:rPr>
                <w:rFonts w:ascii="仿宋" w:hAnsi="仿宋" w:eastAsia="仿宋" w:cs="仿宋"/>
                <w:b/>
                <w:bCs/>
                <w:color w:val="auto"/>
                <w:lang w:eastAsia="zh-CN"/>
              </w:rPr>
            </w:pPr>
          </w:p>
        </w:tc>
        <w:tc>
          <w:tcPr>
            <w:tcW w:w="1327" w:type="dxa"/>
          </w:tcPr>
          <w:p w14:paraId="151F2C73">
            <w:pPr>
              <w:jc w:val="center"/>
              <w:rPr>
                <w:rFonts w:ascii="仿宋" w:hAnsi="仿宋" w:eastAsia="仿宋" w:cs="仿宋"/>
                <w:b/>
                <w:bCs/>
                <w:color w:val="auto"/>
                <w:lang w:eastAsia="zh-CN"/>
              </w:rPr>
            </w:pPr>
          </w:p>
        </w:tc>
      </w:tr>
      <w:tr w14:paraId="02527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7387DE02">
            <w:pPr>
              <w:jc w:val="center"/>
              <w:rPr>
                <w:rFonts w:ascii="仿宋" w:hAnsi="仿宋" w:eastAsia="仿宋" w:cs="仿宋"/>
                <w:b/>
                <w:bCs/>
                <w:color w:val="auto"/>
                <w:lang w:eastAsia="zh-CN"/>
              </w:rPr>
            </w:pPr>
          </w:p>
        </w:tc>
        <w:tc>
          <w:tcPr>
            <w:tcW w:w="1310" w:type="dxa"/>
          </w:tcPr>
          <w:p w14:paraId="268824AC">
            <w:pPr>
              <w:jc w:val="center"/>
              <w:rPr>
                <w:rFonts w:ascii="仿宋" w:hAnsi="仿宋" w:eastAsia="仿宋" w:cs="仿宋"/>
                <w:b/>
                <w:bCs/>
                <w:color w:val="auto"/>
                <w:lang w:eastAsia="zh-CN"/>
              </w:rPr>
            </w:pPr>
          </w:p>
        </w:tc>
        <w:tc>
          <w:tcPr>
            <w:tcW w:w="1790" w:type="dxa"/>
          </w:tcPr>
          <w:p w14:paraId="053730AF">
            <w:pPr>
              <w:jc w:val="center"/>
              <w:rPr>
                <w:rFonts w:ascii="仿宋" w:hAnsi="仿宋" w:eastAsia="仿宋" w:cs="仿宋"/>
                <w:b/>
                <w:bCs/>
                <w:color w:val="auto"/>
                <w:lang w:eastAsia="zh-CN"/>
              </w:rPr>
            </w:pPr>
          </w:p>
        </w:tc>
        <w:tc>
          <w:tcPr>
            <w:tcW w:w="1923" w:type="dxa"/>
          </w:tcPr>
          <w:p w14:paraId="0ACFCB78">
            <w:pPr>
              <w:jc w:val="center"/>
              <w:rPr>
                <w:rFonts w:ascii="仿宋" w:hAnsi="仿宋" w:eastAsia="仿宋" w:cs="仿宋"/>
                <w:b/>
                <w:bCs/>
                <w:color w:val="auto"/>
                <w:lang w:eastAsia="zh-CN"/>
              </w:rPr>
            </w:pPr>
          </w:p>
        </w:tc>
        <w:tc>
          <w:tcPr>
            <w:tcW w:w="1327" w:type="dxa"/>
          </w:tcPr>
          <w:p w14:paraId="5CEB2F96">
            <w:pPr>
              <w:jc w:val="center"/>
              <w:rPr>
                <w:rFonts w:ascii="仿宋" w:hAnsi="仿宋" w:eastAsia="仿宋" w:cs="仿宋"/>
                <w:b/>
                <w:bCs/>
                <w:color w:val="auto"/>
                <w:lang w:eastAsia="zh-CN"/>
              </w:rPr>
            </w:pPr>
          </w:p>
        </w:tc>
        <w:tc>
          <w:tcPr>
            <w:tcW w:w="1327" w:type="dxa"/>
          </w:tcPr>
          <w:p w14:paraId="15328FD6">
            <w:pPr>
              <w:jc w:val="center"/>
              <w:rPr>
                <w:rFonts w:ascii="仿宋" w:hAnsi="仿宋" w:eastAsia="仿宋" w:cs="仿宋"/>
                <w:b/>
                <w:bCs/>
                <w:color w:val="auto"/>
                <w:lang w:eastAsia="zh-CN"/>
              </w:rPr>
            </w:pPr>
          </w:p>
        </w:tc>
      </w:tr>
    </w:tbl>
    <w:p w14:paraId="208580F3">
      <w:pPr>
        <w:spacing w:line="360" w:lineRule="auto"/>
        <w:ind w:firstLine="475" w:firstLineChars="198"/>
        <w:rPr>
          <w:rFonts w:ascii="仿宋" w:hAnsi="仿宋" w:eastAsia="仿宋" w:cs="仿宋"/>
          <w:color w:val="auto"/>
          <w:lang w:eastAsia="zh-CN"/>
        </w:rPr>
      </w:pPr>
      <w:r>
        <w:rPr>
          <w:rFonts w:hint="eastAsia" w:ascii="仿宋" w:hAnsi="仿宋" w:eastAsia="仿宋" w:cs="仿宋"/>
          <w:color w:val="auto"/>
          <w:lang w:eastAsia="zh-CN"/>
        </w:rPr>
        <w:t>备注：供应商应根据其提供的货物，对照磋商文件第四章“服务标准及要求”中的要求，有差异的，则在此表中列明实际响应的内容提要并加以说明，以便查对。本表包括所有的技术响应及差异。无差异说明表示完全响应。</w:t>
      </w:r>
    </w:p>
    <w:p w14:paraId="11C05664">
      <w:pPr>
        <w:pStyle w:val="13"/>
        <w:tabs>
          <w:tab w:val="left" w:pos="5580"/>
        </w:tabs>
        <w:spacing w:line="360" w:lineRule="auto"/>
        <w:ind w:firstLine="3120" w:firstLineChars="1300"/>
        <w:rPr>
          <w:rFonts w:ascii="仿宋" w:hAnsi="仿宋" w:eastAsia="仿宋" w:cs="仿宋"/>
          <w:color w:val="auto"/>
          <w:lang w:eastAsia="zh-CN"/>
        </w:rPr>
      </w:pPr>
    </w:p>
    <w:p w14:paraId="2F3F7635">
      <w:pPr>
        <w:pStyle w:val="13"/>
        <w:tabs>
          <w:tab w:val="left" w:pos="5580"/>
        </w:tabs>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414A4C29">
      <w:pPr>
        <w:pStyle w:val="13"/>
        <w:tabs>
          <w:tab w:val="left" w:pos="5580"/>
        </w:tabs>
        <w:spacing w:line="360" w:lineRule="auto"/>
        <w:ind w:firstLine="3120" w:firstLineChars="1300"/>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14:paraId="69114109">
      <w:pPr>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日期：       年   月   日</w:t>
      </w:r>
    </w:p>
    <w:p w14:paraId="162B75E1">
      <w:pPr>
        <w:pStyle w:val="6"/>
        <w:rPr>
          <w:rFonts w:ascii="仿宋" w:hAnsi="仿宋" w:eastAsia="仿宋" w:cs="仿宋"/>
          <w:color w:val="auto"/>
          <w:sz w:val="36"/>
          <w:szCs w:val="36"/>
          <w:lang w:eastAsia="zh-CN"/>
        </w:rPr>
      </w:pPr>
    </w:p>
    <w:p w14:paraId="5FF09004">
      <w:pPr>
        <w:rPr>
          <w:rFonts w:ascii="仿宋" w:hAnsi="仿宋" w:eastAsia="仿宋" w:cs="仿宋"/>
          <w:color w:val="auto"/>
          <w:lang w:eastAsia="zh-CN"/>
        </w:rPr>
      </w:pPr>
    </w:p>
    <w:p w14:paraId="11A1B72E">
      <w:pPr>
        <w:pStyle w:val="37"/>
        <w:spacing w:after="0"/>
        <w:ind w:firstLine="420"/>
        <w:jc w:val="center"/>
        <w:rPr>
          <w:rFonts w:ascii="仿宋" w:hAnsi="仿宋" w:eastAsia="仿宋" w:cs="仿宋"/>
          <w:color w:val="auto"/>
          <w:sz w:val="36"/>
          <w:szCs w:val="36"/>
          <w:lang w:eastAsia="zh-CN"/>
        </w:rPr>
      </w:pPr>
    </w:p>
    <w:p w14:paraId="7A62D5E0">
      <w:pPr>
        <w:pStyle w:val="37"/>
        <w:spacing w:after="0"/>
        <w:ind w:firstLine="420"/>
        <w:jc w:val="center"/>
        <w:rPr>
          <w:rFonts w:ascii="仿宋" w:hAnsi="仿宋" w:eastAsia="仿宋" w:cs="仿宋"/>
          <w:color w:val="auto"/>
          <w:sz w:val="36"/>
          <w:szCs w:val="36"/>
          <w:lang w:eastAsia="zh-CN"/>
        </w:rPr>
      </w:pPr>
    </w:p>
    <w:p w14:paraId="23FB5224">
      <w:pPr>
        <w:pStyle w:val="37"/>
        <w:spacing w:after="0"/>
        <w:ind w:firstLine="420"/>
        <w:jc w:val="center"/>
        <w:rPr>
          <w:rFonts w:ascii="仿宋" w:hAnsi="仿宋" w:eastAsia="仿宋" w:cs="仿宋"/>
          <w:color w:val="auto"/>
          <w:sz w:val="36"/>
          <w:szCs w:val="36"/>
          <w:lang w:eastAsia="zh-CN"/>
        </w:rPr>
      </w:pPr>
    </w:p>
    <w:p w14:paraId="1318AA05">
      <w:pPr>
        <w:pStyle w:val="37"/>
        <w:spacing w:after="0"/>
        <w:ind w:firstLine="420"/>
        <w:jc w:val="center"/>
        <w:rPr>
          <w:rFonts w:ascii="仿宋" w:hAnsi="仿宋" w:eastAsia="仿宋" w:cs="仿宋"/>
          <w:color w:val="auto"/>
          <w:sz w:val="36"/>
          <w:szCs w:val="36"/>
          <w:lang w:eastAsia="zh-CN"/>
        </w:rPr>
      </w:pPr>
    </w:p>
    <w:p w14:paraId="6DBCF8CF">
      <w:pPr>
        <w:pStyle w:val="37"/>
        <w:spacing w:after="0"/>
        <w:ind w:firstLine="420"/>
        <w:jc w:val="center"/>
        <w:rPr>
          <w:rFonts w:ascii="仿宋" w:hAnsi="仿宋" w:eastAsia="仿宋" w:cs="仿宋"/>
          <w:color w:val="auto"/>
          <w:sz w:val="36"/>
          <w:szCs w:val="36"/>
          <w:lang w:eastAsia="zh-CN"/>
        </w:rPr>
      </w:pPr>
    </w:p>
    <w:p w14:paraId="576A3B91">
      <w:pPr>
        <w:pStyle w:val="37"/>
        <w:spacing w:after="0"/>
        <w:ind w:firstLine="420"/>
        <w:jc w:val="center"/>
        <w:rPr>
          <w:rFonts w:ascii="仿宋" w:hAnsi="仿宋" w:eastAsia="仿宋" w:cs="仿宋"/>
          <w:color w:val="auto"/>
          <w:sz w:val="36"/>
          <w:szCs w:val="36"/>
          <w:lang w:eastAsia="zh-CN"/>
        </w:rPr>
      </w:pPr>
    </w:p>
    <w:p w14:paraId="2A9966A9">
      <w:pPr>
        <w:pStyle w:val="37"/>
        <w:spacing w:after="0"/>
        <w:ind w:firstLine="420"/>
        <w:jc w:val="center"/>
        <w:rPr>
          <w:rFonts w:ascii="仿宋" w:hAnsi="仿宋" w:eastAsia="仿宋" w:cs="仿宋"/>
          <w:color w:val="auto"/>
          <w:sz w:val="36"/>
          <w:szCs w:val="36"/>
          <w:lang w:eastAsia="zh-CN"/>
        </w:rPr>
      </w:pPr>
    </w:p>
    <w:p w14:paraId="23F3AFAF">
      <w:pPr>
        <w:jc w:val="center"/>
        <w:rPr>
          <w:rFonts w:hint="eastAsia" w:ascii="仿宋" w:hAnsi="仿宋" w:eastAsia="仿宋" w:cs="仿宋"/>
          <w:b/>
          <w:bCs/>
          <w:color w:val="auto"/>
          <w:sz w:val="30"/>
          <w:szCs w:val="30"/>
          <w:lang w:eastAsia="zh-CN"/>
        </w:rPr>
      </w:pPr>
    </w:p>
    <w:p w14:paraId="7A60F23D">
      <w:pPr>
        <w:jc w:val="center"/>
        <w:rPr>
          <w:rFonts w:hint="eastAsia" w:ascii="仿宋" w:hAnsi="仿宋" w:eastAsia="仿宋" w:cs="仿宋"/>
          <w:b/>
          <w:bCs/>
          <w:color w:val="auto"/>
          <w:sz w:val="30"/>
          <w:szCs w:val="30"/>
          <w:lang w:eastAsia="zh-CN"/>
        </w:rPr>
      </w:pPr>
    </w:p>
    <w:p w14:paraId="47D20FFB">
      <w:pPr>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6、商务条款偏离表</w:t>
      </w:r>
    </w:p>
    <w:tbl>
      <w:tblPr>
        <w:tblStyle w:val="25"/>
        <w:tblW w:w="7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77"/>
        <w:gridCol w:w="2454"/>
        <w:gridCol w:w="1411"/>
      </w:tblGrid>
      <w:tr w14:paraId="595D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19DB59F">
            <w:pPr>
              <w:rPr>
                <w:rFonts w:ascii="仿宋" w:hAnsi="仿宋" w:eastAsia="仿宋" w:cs="仿宋"/>
                <w:color w:val="auto"/>
                <w:spacing w:val="-1"/>
              </w:rPr>
            </w:pPr>
            <w:r>
              <w:rPr>
                <w:rFonts w:hint="eastAsia" w:ascii="仿宋" w:hAnsi="仿宋" w:eastAsia="仿宋" w:cs="仿宋"/>
                <w:color w:val="auto"/>
                <w:spacing w:val="-1"/>
              </w:rPr>
              <w:t>序号</w:t>
            </w:r>
          </w:p>
        </w:tc>
        <w:tc>
          <w:tcPr>
            <w:tcW w:w="2477" w:type="dxa"/>
          </w:tcPr>
          <w:p w14:paraId="5258A8A4">
            <w:pPr>
              <w:pStyle w:val="13"/>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磋商文件的商务条款</w:t>
            </w:r>
          </w:p>
        </w:tc>
        <w:tc>
          <w:tcPr>
            <w:tcW w:w="2454" w:type="dxa"/>
          </w:tcPr>
          <w:p w14:paraId="5DABBFEC">
            <w:pPr>
              <w:pStyle w:val="13"/>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投标文件的商务条款</w:t>
            </w:r>
          </w:p>
        </w:tc>
        <w:tc>
          <w:tcPr>
            <w:tcW w:w="1411" w:type="dxa"/>
          </w:tcPr>
          <w:p w14:paraId="438AADA2">
            <w:pPr>
              <w:pStyle w:val="13"/>
              <w:spacing w:line="240" w:lineRule="atLeast"/>
              <w:jc w:val="center"/>
              <w:rPr>
                <w:rFonts w:ascii="仿宋" w:hAnsi="仿宋" w:eastAsia="仿宋" w:cs="仿宋"/>
                <w:color w:val="auto"/>
                <w:spacing w:val="-1"/>
              </w:rPr>
            </w:pPr>
            <w:r>
              <w:rPr>
                <w:rFonts w:hint="eastAsia" w:ascii="仿宋" w:hAnsi="仿宋" w:eastAsia="仿宋" w:cs="仿宋"/>
                <w:color w:val="auto"/>
                <w:spacing w:val="-1"/>
              </w:rPr>
              <w:t>是否偏离</w:t>
            </w:r>
          </w:p>
        </w:tc>
      </w:tr>
      <w:tr w14:paraId="4FD3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2AB4A4D">
            <w:pPr>
              <w:rPr>
                <w:rFonts w:ascii="仿宋" w:hAnsi="仿宋" w:eastAsia="仿宋" w:cs="仿宋"/>
                <w:color w:val="auto"/>
                <w:spacing w:val="-1"/>
              </w:rPr>
            </w:pPr>
            <w:r>
              <w:rPr>
                <w:rFonts w:hint="eastAsia" w:ascii="仿宋" w:hAnsi="仿宋" w:eastAsia="仿宋" w:cs="仿宋"/>
                <w:color w:val="auto"/>
                <w:spacing w:val="-1"/>
              </w:rPr>
              <w:t>1</w:t>
            </w:r>
          </w:p>
        </w:tc>
        <w:tc>
          <w:tcPr>
            <w:tcW w:w="2477" w:type="dxa"/>
            <w:vAlign w:val="center"/>
          </w:tcPr>
          <w:p w14:paraId="043745CF">
            <w:pPr>
              <w:rPr>
                <w:rFonts w:ascii="仿宋" w:hAnsi="仿宋" w:eastAsia="仿宋" w:cs="仿宋"/>
                <w:color w:val="auto"/>
                <w:spacing w:val="-1"/>
              </w:rPr>
            </w:pPr>
          </w:p>
        </w:tc>
        <w:tc>
          <w:tcPr>
            <w:tcW w:w="2454" w:type="dxa"/>
            <w:vAlign w:val="center"/>
          </w:tcPr>
          <w:p w14:paraId="3D43F3DF">
            <w:pPr>
              <w:rPr>
                <w:rFonts w:ascii="仿宋" w:hAnsi="仿宋" w:eastAsia="仿宋" w:cs="仿宋"/>
                <w:color w:val="auto"/>
                <w:spacing w:val="-1"/>
              </w:rPr>
            </w:pPr>
          </w:p>
        </w:tc>
        <w:tc>
          <w:tcPr>
            <w:tcW w:w="1411" w:type="dxa"/>
            <w:vAlign w:val="center"/>
          </w:tcPr>
          <w:p w14:paraId="4C1B0310">
            <w:pPr>
              <w:rPr>
                <w:rFonts w:ascii="仿宋" w:hAnsi="仿宋" w:eastAsia="仿宋" w:cs="仿宋"/>
                <w:color w:val="auto"/>
                <w:spacing w:val="-1"/>
              </w:rPr>
            </w:pPr>
          </w:p>
        </w:tc>
      </w:tr>
      <w:tr w14:paraId="114D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E78E13C">
            <w:pPr>
              <w:rPr>
                <w:rFonts w:ascii="仿宋" w:hAnsi="仿宋" w:eastAsia="仿宋" w:cs="仿宋"/>
                <w:color w:val="auto"/>
                <w:spacing w:val="-1"/>
              </w:rPr>
            </w:pPr>
            <w:r>
              <w:rPr>
                <w:rFonts w:hint="eastAsia" w:ascii="仿宋" w:hAnsi="仿宋" w:eastAsia="仿宋" w:cs="仿宋"/>
                <w:color w:val="auto"/>
                <w:spacing w:val="-1"/>
              </w:rPr>
              <w:t>2</w:t>
            </w:r>
          </w:p>
        </w:tc>
        <w:tc>
          <w:tcPr>
            <w:tcW w:w="2477" w:type="dxa"/>
            <w:vAlign w:val="center"/>
          </w:tcPr>
          <w:p w14:paraId="7D399AB8">
            <w:pPr>
              <w:rPr>
                <w:rFonts w:ascii="仿宋" w:hAnsi="仿宋" w:eastAsia="仿宋" w:cs="仿宋"/>
                <w:color w:val="auto"/>
                <w:spacing w:val="-1"/>
              </w:rPr>
            </w:pPr>
          </w:p>
        </w:tc>
        <w:tc>
          <w:tcPr>
            <w:tcW w:w="2454" w:type="dxa"/>
            <w:vAlign w:val="center"/>
          </w:tcPr>
          <w:p w14:paraId="3B7070E6">
            <w:pPr>
              <w:rPr>
                <w:rFonts w:ascii="仿宋" w:hAnsi="仿宋" w:eastAsia="仿宋" w:cs="仿宋"/>
                <w:color w:val="auto"/>
                <w:spacing w:val="-1"/>
              </w:rPr>
            </w:pPr>
          </w:p>
        </w:tc>
        <w:tc>
          <w:tcPr>
            <w:tcW w:w="1411" w:type="dxa"/>
            <w:vAlign w:val="center"/>
          </w:tcPr>
          <w:p w14:paraId="292F70A0">
            <w:pPr>
              <w:rPr>
                <w:rFonts w:ascii="仿宋" w:hAnsi="仿宋" w:eastAsia="仿宋" w:cs="仿宋"/>
                <w:color w:val="auto"/>
                <w:spacing w:val="-1"/>
              </w:rPr>
            </w:pPr>
          </w:p>
        </w:tc>
      </w:tr>
      <w:tr w14:paraId="2D16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2593CDF">
            <w:pPr>
              <w:rPr>
                <w:rFonts w:ascii="仿宋" w:hAnsi="仿宋" w:eastAsia="仿宋" w:cs="仿宋"/>
                <w:color w:val="auto"/>
                <w:spacing w:val="-1"/>
              </w:rPr>
            </w:pPr>
            <w:r>
              <w:rPr>
                <w:rFonts w:hint="eastAsia" w:ascii="仿宋" w:hAnsi="仿宋" w:eastAsia="仿宋" w:cs="仿宋"/>
                <w:color w:val="auto"/>
                <w:spacing w:val="-1"/>
              </w:rPr>
              <w:t>3</w:t>
            </w:r>
          </w:p>
        </w:tc>
        <w:tc>
          <w:tcPr>
            <w:tcW w:w="2477" w:type="dxa"/>
            <w:vAlign w:val="center"/>
          </w:tcPr>
          <w:p w14:paraId="51786A5D">
            <w:pPr>
              <w:rPr>
                <w:rFonts w:ascii="仿宋" w:hAnsi="仿宋" w:eastAsia="仿宋" w:cs="仿宋"/>
                <w:color w:val="auto"/>
                <w:spacing w:val="-1"/>
              </w:rPr>
            </w:pPr>
          </w:p>
        </w:tc>
        <w:tc>
          <w:tcPr>
            <w:tcW w:w="2454" w:type="dxa"/>
            <w:vAlign w:val="center"/>
          </w:tcPr>
          <w:p w14:paraId="5F9B72E5">
            <w:pPr>
              <w:rPr>
                <w:rFonts w:ascii="仿宋" w:hAnsi="仿宋" w:eastAsia="仿宋" w:cs="仿宋"/>
                <w:color w:val="auto"/>
                <w:spacing w:val="-1"/>
              </w:rPr>
            </w:pPr>
          </w:p>
        </w:tc>
        <w:tc>
          <w:tcPr>
            <w:tcW w:w="1411" w:type="dxa"/>
            <w:vAlign w:val="center"/>
          </w:tcPr>
          <w:p w14:paraId="71A887A0">
            <w:pPr>
              <w:rPr>
                <w:rFonts w:ascii="仿宋" w:hAnsi="仿宋" w:eastAsia="仿宋" w:cs="仿宋"/>
                <w:color w:val="auto"/>
                <w:spacing w:val="-1"/>
              </w:rPr>
            </w:pPr>
          </w:p>
        </w:tc>
      </w:tr>
      <w:tr w14:paraId="1F49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F2B47FD">
            <w:pPr>
              <w:rPr>
                <w:rFonts w:ascii="仿宋" w:hAnsi="仿宋" w:eastAsia="仿宋" w:cs="仿宋"/>
                <w:color w:val="auto"/>
                <w:spacing w:val="-1"/>
              </w:rPr>
            </w:pPr>
            <w:r>
              <w:rPr>
                <w:rFonts w:hint="eastAsia" w:ascii="仿宋" w:hAnsi="仿宋" w:eastAsia="仿宋" w:cs="仿宋"/>
                <w:color w:val="auto"/>
                <w:spacing w:val="-1"/>
              </w:rPr>
              <w:t>4</w:t>
            </w:r>
          </w:p>
        </w:tc>
        <w:tc>
          <w:tcPr>
            <w:tcW w:w="2477" w:type="dxa"/>
            <w:vAlign w:val="center"/>
          </w:tcPr>
          <w:p w14:paraId="7F1AA1D0">
            <w:pPr>
              <w:rPr>
                <w:rFonts w:ascii="仿宋" w:hAnsi="仿宋" w:eastAsia="仿宋" w:cs="仿宋"/>
                <w:color w:val="auto"/>
                <w:spacing w:val="-1"/>
              </w:rPr>
            </w:pPr>
          </w:p>
        </w:tc>
        <w:tc>
          <w:tcPr>
            <w:tcW w:w="2454" w:type="dxa"/>
            <w:vAlign w:val="center"/>
          </w:tcPr>
          <w:p w14:paraId="4164E872">
            <w:pPr>
              <w:rPr>
                <w:rFonts w:ascii="仿宋" w:hAnsi="仿宋" w:eastAsia="仿宋" w:cs="仿宋"/>
                <w:color w:val="auto"/>
                <w:spacing w:val="-1"/>
              </w:rPr>
            </w:pPr>
          </w:p>
        </w:tc>
        <w:tc>
          <w:tcPr>
            <w:tcW w:w="1411" w:type="dxa"/>
            <w:vAlign w:val="center"/>
          </w:tcPr>
          <w:p w14:paraId="6DDFBD0B">
            <w:pPr>
              <w:rPr>
                <w:rFonts w:ascii="仿宋" w:hAnsi="仿宋" w:eastAsia="仿宋" w:cs="仿宋"/>
                <w:color w:val="auto"/>
                <w:spacing w:val="-1"/>
              </w:rPr>
            </w:pPr>
          </w:p>
        </w:tc>
      </w:tr>
      <w:tr w14:paraId="69F6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DB29A39">
            <w:pPr>
              <w:rPr>
                <w:rFonts w:ascii="仿宋" w:hAnsi="仿宋" w:eastAsia="仿宋" w:cs="仿宋"/>
                <w:color w:val="auto"/>
                <w:spacing w:val="-1"/>
              </w:rPr>
            </w:pPr>
            <w:r>
              <w:rPr>
                <w:rFonts w:hint="eastAsia" w:ascii="仿宋" w:hAnsi="仿宋" w:eastAsia="仿宋" w:cs="仿宋"/>
                <w:color w:val="auto"/>
                <w:spacing w:val="-1"/>
              </w:rPr>
              <w:t>5</w:t>
            </w:r>
          </w:p>
        </w:tc>
        <w:tc>
          <w:tcPr>
            <w:tcW w:w="2477" w:type="dxa"/>
            <w:vAlign w:val="center"/>
          </w:tcPr>
          <w:p w14:paraId="6356B83C">
            <w:pPr>
              <w:rPr>
                <w:rFonts w:ascii="仿宋" w:hAnsi="仿宋" w:eastAsia="仿宋" w:cs="仿宋"/>
                <w:color w:val="auto"/>
                <w:spacing w:val="-1"/>
              </w:rPr>
            </w:pPr>
          </w:p>
        </w:tc>
        <w:tc>
          <w:tcPr>
            <w:tcW w:w="2454" w:type="dxa"/>
            <w:vAlign w:val="center"/>
          </w:tcPr>
          <w:p w14:paraId="7E3725ED">
            <w:pPr>
              <w:rPr>
                <w:rFonts w:ascii="仿宋" w:hAnsi="仿宋" w:eastAsia="仿宋" w:cs="仿宋"/>
                <w:color w:val="auto"/>
                <w:spacing w:val="-1"/>
              </w:rPr>
            </w:pPr>
          </w:p>
        </w:tc>
        <w:tc>
          <w:tcPr>
            <w:tcW w:w="1411" w:type="dxa"/>
            <w:vAlign w:val="center"/>
          </w:tcPr>
          <w:p w14:paraId="536A03F7">
            <w:pPr>
              <w:rPr>
                <w:rFonts w:ascii="仿宋" w:hAnsi="仿宋" w:eastAsia="仿宋" w:cs="仿宋"/>
                <w:color w:val="auto"/>
                <w:spacing w:val="-1"/>
              </w:rPr>
            </w:pPr>
          </w:p>
        </w:tc>
      </w:tr>
      <w:tr w14:paraId="7D70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2CA89DB">
            <w:pPr>
              <w:rPr>
                <w:rFonts w:ascii="仿宋" w:hAnsi="仿宋" w:eastAsia="仿宋" w:cs="仿宋"/>
                <w:color w:val="auto"/>
                <w:spacing w:val="-1"/>
              </w:rPr>
            </w:pPr>
            <w:r>
              <w:rPr>
                <w:rFonts w:hint="eastAsia" w:ascii="仿宋" w:hAnsi="仿宋" w:eastAsia="仿宋" w:cs="仿宋"/>
                <w:color w:val="auto"/>
                <w:spacing w:val="-1"/>
              </w:rPr>
              <w:t>6</w:t>
            </w:r>
          </w:p>
        </w:tc>
        <w:tc>
          <w:tcPr>
            <w:tcW w:w="2477" w:type="dxa"/>
            <w:vAlign w:val="center"/>
          </w:tcPr>
          <w:p w14:paraId="0BA265F2">
            <w:pPr>
              <w:rPr>
                <w:rFonts w:ascii="仿宋" w:hAnsi="仿宋" w:eastAsia="仿宋" w:cs="仿宋"/>
                <w:color w:val="auto"/>
                <w:spacing w:val="-1"/>
              </w:rPr>
            </w:pPr>
          </w:p>
        </w:tc>
        <w:tc>
          <w:tcPr>
            <w:tcW w:w="2454" w:type="dxa"/>
            <w:vAlign w:val="center"/>
          </w:tcPr>
          <w:p w14:paraId="57261F48">
            <w:pPr>
              <w:rPr>
                <w:rFonts w:ascii="仿宋" w:hAnsi="仿宋" w:eastAsia="仿宋" w:cs="仿宋"/>
                <w:color w:val="auto"/>
                <w:spacing w:val="-1"/>
              </w:rPr>
            </w:pPr>
          </w:p>
        </w:tc>
        <w:tc>
          <w:tcPr>
            <w:tcW w:w="1411" w:type="dxa"/>
            <w:vAlign w:val="center"/>
          </w:tcPr>
          <w:p w14:paraId="23822EAE">
            <w:pPr>
              <w:rPr>
                <w:rFonts w:ascii="仿宋" w:hAnsi="仿宋" w:eastAsia="仿宋" w:cs="仿宋"/>
                <w:color w:val="auto"/>
                <w:spacing w:val="-1"/>
              </w:rPr>
            </w:pPr>
          </w:p>
        </w:tc>
      </w:tr>
      <w:tr w14:paraId="3B6B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F0CC131">
            <w:pPr>
              <w:rPr>
                <w:rFonts w:ascii="仿宋" w:hAnsi="仿宋" w:eastAsia="仿宋" w:cs="仿宋"/>
                <w:color w:val="auto"/>
                <w:spacing w:val="-1"/>
              </w:rPr>
            </w:pPr>
            <w:r>
              <w:rPr>
                <w:rFonts w:hint="eastAsia" w:ascii="仿宋" w:hAnsi="仿宋" w:eastAsia="仿宋" w:cs="仿宋"/>
                <w:color w:val="auto"/>
                <w:spacing w:val="-1"/>
              </w:rPr>
              <w:t>7</w:t>
            </w:r>
          </w:p>
        </w:tc>
        <w:tc>
          <w:tcPr>
            <w:tcW w:w="2477" w:type="dxa"/>
            <w:vAlign w:val="center"/>
          </w:tcPr>
          <w:p w14:paraId="3F37F1C5">
            <w:pPr>
              <w:rPr>
                <w:rFonts w:ascii="仿宋" w:hAnsi="仿宋" w:eastAsia="仿宋" w:cs="仿宋"/>
                <w:color w:val="auto"/>
                <w:spacing w:val="-1"/>
              </w:rPr>
            </w:pPr>
          </w:p>
        </w:tc>
        <w:tc>
          <w:tcPr>
            <w:tcW w:w="2454" w:type="dxa"/>
            <w:vAlign w:val="center"/>
          </w:tcPr>
          <w:p w14:paraId="34A4AD33">
            <w:pPr>
              <w:rPr>
                <w:rFonts w:ascii="仿宋" w:hAnsi="仿宋" w:eastAsia="仿宋" w:cs="仿宋"/>
                <w:color w:val="auto"/>
                <w:spacing w:val="-1"/>
              </w:rPr>
            </w:pPr>
          </w:p>
        </w:tc>
        <w:tc>
          <w:tcPr>
            <w:tcW w:w="1411" w:type="dxa"/>
            <w:vAlign w:val="center"/>
          </w:tcPr>
          <w:p w14:paraId="24A85708">
            <w:pPr>
              <w:rPr>
                <w:rFonts w:ascii="仿宋" w:hAnsi="仿宋" w:eastAsia="仿宋" w:cs="仿宋"/>
                <w:color w:val="auto"/>
                <w:spacing w:val="-1"/>
              </w:rPr>
            </w:pPr>
          </w:p>
        </w:tc>
      </w:tr>
      <w:tr w14:paraId="0B01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29A6DA">
            <w:pPr>
              <w:rPr>
                <w:rFonts w:ascii="仿宋" w:hAnsi="仿宋" w:eastAsia="仿宋" w:cs="仿宋"/>
                <w:color w:val="auto"/>
                <w:spacing w:val="-1"/>
              </w:rPr>
            </w:pPr>
            <w:r>
              <w:rPr>
                <w:rFonts w:hint="eastAsia" w:ascii="仿宋" w:hAnsi="仿宋" w:eastAsia="仿宋" w:cs="仿宋"/>
                <w:color w:val="auto"/>
                <w:spacing w:val="-1"/>
              </w:rPr>
              <w:t>8</w:t>
            </w:r>
          </w:p>
        </w:tc>
        <w:tc>
          <w:tcPr>
            <w:tcW w:w="2477" w:type="dxa"/>
            <w:vAlign w:val="center"/>
          </w:tcPr>
          <w:p w14:paraId="2550F4D9">
            <w:pPr>
              <w:rPr>
                <w:rFonts w:ascii="仿宋" w:hAnsi="仿宋" w:eastAsia="仿宋" w:cs="仿宋"/>
                <w:color w:val="auto"/>
                <w:spacing w:val="-1"/>
              </w:rPr>
            </w:pPr>
          </w:p>
        </w:tc>
        <w:tc>
          <w:tcPr>
            <w:tcW w:w="2454" w:type="dxa"/>
            <w:vAlign w:val="center"/>
          </w:tcPr>
          <w:p w14:paraId="16499018">
            <w:pPr>
              <w:rPr>
                <w:rFonts w:ascii="仿宋" w:hAnsi="仿宋" w:eastAsia="仿宋" w:cs="仿宋"/>
                <w:color w:val="auto"/>
                <w:spacing w:val="-1"/>
              </w:rPr>
            </w:pPr>
          </w:p>
        </w:tc>
        <w:tc>
          <w:tcPr>
            <w:tcW w:w="1411" w:type="dxa"/>
            <w:vAlign w:val="center"/>
          </w:tcPr>
          <w:p w14:paraId="70C2941C">
            <w:pPr>
              <w:rPr>
                <w:rFonts w:ascii="仿宋" w:hAnsi="仿宋" w:eastAsia="仿宋" w:cs="仿宋"/>
                <w:color w:val="auto"/>
                <w:spacing w:val="-1"/>
              </w:rPr>
            </w:pPr>
          </w:p>
        </w:tc>
      </w:tr>
      <w:tr w14:paraId="5419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BC307C4">
            <w:pPr>
              <w:rPr>
                <w:rFonts w:ascii="仿宋" w:hAnsi="仿宋" w:eastAsia="仿宋" w:cs="仿宋"/>
                <w:color w:val="auto"/>
                <w:spacing w:val="-1"/>
              </w:rPr>
            </w:pPr>
            <w:r>
              <w:rPr>
                <w:rFonts w:hint="eastAsia" w:ascii="仿宋" w:hAnsi="仿宋" w:eastAsia="仿宋" w:cs="仿宋"/>
                <w:color w:val="auto"/>
                <w:spacing w:val="-1"/>
              </w:rPr>
              <w:t>9</w:t>
            </w:r>
          </w:p>
        </w:tc>
        <w:tc>
          <w:tcPr>
            <w:tcW w:w="2477" w:type="dxa"/>
            <w:vAlign w:val="center"/>
          </w:tcPr>
          <w:p w14:paraId="40F609FD">
            <w:pPr>
              <w:rPr>
                <w:rFonts w:ascii="仿宋" w:hAnsi="仿宋" w:eastAsia="仿宋" w:cs="仿宋"/>
                <w:color w:val="auto"/>
                <w:spacing w:val="-1"/>
              </w:rPr>
            </w:pPr>
          </w:p>
        </w:tc>
        <w:tc>
          <w:tcPr>
            <w:tcW w:w="2454" w:type="dxa"/>
            <w:vAlign w:val="center"/>
          </w:tcPr>
          <w:p w14:paraId="1C84C663">
            <w:pPr>
              <w:rPr>
                <w:rFonts w:ascii="仿宋" w:hAnsi="仿宋" w:eastAsia="仿宋" w:cs="仿宋"/>
                <w:color w:val="auto"/>
                <w:spacing w:val="-1"/>
              </w:rPr>
            </w:pPr>
          </w:p>
        </w:tc>
        <w:tc>
          <w:tcPr>
            <w:tcW w:w="1411" w:type="dxa"/>
            <w:vAlign w:val="center"/>
          </w:tcPr>
          <w:p w14:paraId="4B02AB2D">
            <w:pPr>
              <w:rPr>
                <w:rFonts w:ascii="仿宋" w:hAnsi="仿宋" w:eastAsia="仿宋" w:cs="仿宋"/>
                <w:color w:val="auto"/>
                <w:spacing w:val="-1"/>
              </w:rPr>
            </w:pPr>
          </w:p>
        </w:tc>
      </w:tr>
      <w:tr w14:paraId="325D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6BA69C7">
            <w:pPr>
              <w:rPr>
                <w:rFonts w:ascii="仿宋" w:hAnsi="仿宋" w:eastAsia="仿宋" w:cs="仿宋"/>
                <w:color w:val="auto"/>
                <w:spacing w:val="-1"/>
              </w:rPr>
            </w:pPr>
            <w:r>
              <w:rPr>
                <w:rFonts w:hint="eastAsia" w:ascii="仿宋" w:hAnsi="仿宋" w:eastAsia="仿宋" w:cs="仿宋"/>
                <w:color w:val="auto"/>
                <w:spacing w:val="-1"/>
              </w:rPr>
              <w:t>10</w:t>
            </w:r>
          </w:p>
        </w:tc>
        <w:tc>
          <w:tcPr>
            <w:tcW w:w="2477" w:type="dxa"/>
            <w:vAlign w:val="center"/>
          </w:tcPr>
          <w:p w14:paraId="4E1E9F2A">
            <w:pPr>
              <w:rPr>
                <w:rFonts w:ascii="仿宋" w:hAnsi="仿宋" w:eastAsia="仿宋" w:cs="仿宋"/>
                <w:color w:val="auto"/>
                <w:spacing w:val="-1"/>
              </w:rPr>
            </w:pPr>
          </w:p>
        </w:tc>
        <w:tc>
          <w:tcPr>
            <w:tcW w:w="2454" w:type="dxa"/>
            <w:vAlign w:val="center"/>
          </w:tcPr>
          <w:p w14:paraId="23139754">
            <w:pPr>
              <w:rPr>
                <w:rFonts w:ascii="仿宋" w:hAnsi="仿宋" w:eastAsia="仿宋" w:cs="仿宋"/>
                <w:color w:val="auto"/>
                <w:spacing w:val="-1"/>
              </w:rPr>
            </w:pPr>
          </w:p>
        </w:tc>
        <w:tc>
          <w:tcPr>
            <w:tcW w:w="1411" w:type="dxa"/>
            <w:vAlign w:val="center"/>
          </w:tcPr>
          <w:p w14:paraId="74914AC1">
            <w:pPr>
              <w:rPr>
                <w:rFonts w:ascii="仿宋" w:hAnsi="仿宋" w:eastAsia="仿宋" w:cs="仿宋"/>
                <w:color w:val="auto"/>
                <w:spacing w:val="-1"/>
              </w:rPr>
            </w:pPr>
          </w:p>
        </w:tc>
      </w:tr>
      <w:tr w14:paraId="0D94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EAE3E30">
            <w:pPr>
              <w:rPr>
                <w:rFonts w:ascii="仿宋" w:hAnsi="仿宋" w:eastAsia="仿宋" w:cs="仿宋"/>
                <w:color w:val="auto"/>
                <w:spacing w:val="-1"/>
              </w:rPr>
            </w:pPr>
            <w:r>
              <w:rPr>
                <w:rFonts w:hint="eastAsia" w:ascii="仿宋" w:hAnsi="仿宋" w:eastAsia="仿宋" w:cs="仿宋"/>
                <w:color w:val="auto"/>
                <w:spacing w:val="-1"/>
              </w:rPr>
              <w:t>11</w:t>
            </w:r>
          </w:p>
        </w:tc>
        <w:tc>
          <w:tcPr>
            <w:tcW w:w="2477" w:type="dxa"/>
            <w:vAlign w:val="center"/>
          </w:tcPr>
          <w:p w14:paraId="6EDB4EA8">
            <w:pPr>
              <w:rPr>
                <w:rFonts w:ascii="仿宋" w:hAnsi="仿宋" w:eastAsia="仿宋" w:cs="仿宋"/>
                <w:color w:val="auto"/>
                <w:spacing w:val="-1"/>
              </w:rPr>
            </w:pPr>
          </w:p>
        </w:tc>
        <w:tc>
          <w:tcPr>
            <w:tcW w:w="2454" w:type="dxa"/>
            <w:vAlign w:val="center"/>
          </w:tcPr>
          <w:p w14:paraId="7F7C0AEE">
            <w:pPr>
              <w:rPr>
                <w:rFonts w:ascii="仿宋" w:hAnsi="仿宋" w:eastAsia="仿宋" w:cs="仿宋"/>
                <w:color w:val="auto"/>
                <w:spacing w:val="-1"/>
              </w:rPr>
            </w:pPr>
          </w:p>
        </w:tc>
        <w:tc>
          <w:tcPr>
            <w:tcW w:w="1411" w:type="dxa"/>
            <w:vAlign w:val="center"/>
          </w:tcPr>
          <w:p w14:paraId="00830FB7">
            <w:pPr>
              <w:rPr>
                <w:rFonts w:ascii="仿宋" w:hAnsi="仿宋" w:eastAsia="仿宋" w:cs="仿宋"/>
                <w:color w:val="auto"/>
                <w:spacing w:val="-1"/>
              </w:rPr>
            </w:pPr>
          </w:p>
        </w:tc>
      </w:tr>
      <w:tr w14:paraId="408E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C9684B7">
            <w:pPr>
              <w:rPr>
                <w:rFonts w:ascii="仿宋" w:hAnsi="仿宋" w:eastAsia="仿宋" w:cs="仿宋"/>
                <w:color w:val="auto"/>
                <w:spacing w:val="-1"/>
              </w:rPr>
            </w:pPr>
            <w:r>
              <w:rPr>
                <w:rFonts w:hint="eastAsia" w:ascii="仿宋" w:hAnsi="仿宋" w:eastAsia="仿宋" w:cs="仿宋"/>
                <w:color w:val="auto"/>
                <w:spacing w:val="-1"/>
              </w:rPr>
              <w:t>12</w:t>
            </w:r>
          </w:p>
        </w:tc>
        <w:tc>
          <w:tcPr>
            <w:tcW w:w="2477" w:type="dxa"/>
            <w:vAlign w:val="center"/>
          </w:tcPr>
          <w:p w14:paraId="656C9928">
            <w:pPr>
              <w:rPr>
                <w:rFonts w:ascii="仿宋" w:hAnsi="仿宋" w:eastAsia="仿宋" w:cs="仿宋"/>
                <w:color w:val="auto"/>
                <w:spacing w:val="-1"/>
              </w:rPr>
            </w:pPr>
          </w:p>
        </w:tc>
        <w:tc>
          <w:tcPr>
            <w:tcW w:w="2454" w:type="dxa"/>
            <w:vAlign w:val="center"/>
          </w:tcPr>
          <w:p w14:paraId="3E816FE4">
            <w:pPr>
              <w:rPr>
                <w:rFonts w:ascii="仿宋" w:hAnsi="仿宋" w:eastAsia="仿宋" w:cs="仿宋"/>
                <w:color w:val="auto"/>
                <w:spacing w:val="-1"/>
              </w:rPr>
            </w:pPr>
          </w:p>
        </w:tc>
        <w:tc>
          <w:tcPr>
            <w:tcW w:w="1411" w:type="dxa"/>
            <w:vAlign w:val="center"/>
          </w:tcPr>
          <w:p w14:paraId="1CD86993">
            <w:pPr>
              <w:rPr>
                <w:rFonts w:ascii="仿宋" w:hAnsi="仿宋" w:eastAsia="仿宋" w:cs="仿宋"/>
                <w:color w:val="auto"/>
                <w:spacing w:val="-1"/>
              </w:rPr>
            </w:pPr>
          </w:p>
        </w:tc>
      </w:tr>
      <w:tr w14:paraId="1720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84A3E6D">
            <w:pPr>
              <w:rPr>
                <w:rFonts w:ascii="仿宋" w:hAnsi="仿宋" w:eastAsia="仿宋" w:cs="仿宋"/>
                <w:color w:val="auto"/>
                <w:spacing w:val="-1"/>
              </w:rPr>
            </w:pPr>
            <w:r>
              <w:rPr>
                <w:rFonts w:hint="eastAsia" w:ascii="仿宋" w:hAnsi="仿宋" w:eastAsia="仿宋" w:cs="仿宋"/>
                <w:color w:val="auto"/>
                <w:spacing w:val="-1"/>
              </w:rPr>
              <w:t>13</w:t>
            </w:r>
          </w:p>
        </w:tc>
        <w:tc>
          <w:tcPr>
            <w:tcW w:w="2477" w:type="dxa"/>
            <w:vAlign w:val="center"/>
          </w:tcPr>
          <w:p w14:paraId="3CD6FEAC">
            <w:pPr>
              <w:rPr>
                <w:rFonts w:ascii="仿宋" w:hAnsi="仿宋" w:eastAsia="仿宋" w:cs="仿宋"/>
                <w:color w:val="auto"/>
                <w:spacing w:val="-1"/>
              </w:rPr>
            </w:pPr>
          </w:p>
        </w:tc>
        <w:tc>
          <w:tcPr>
            <w:tcW w:w="2454" w:type="dxa"/>
            <w:vAlign w:val="center"/>
          </w:tcPr>
          <w:p w14:paraId="499C4B58">
            <w:pPr>
              <w:rPr>
                <w:rFonts w:ascii="仿宋" w:hAnsi="仿宋" w:eastAsia="仿宋" w:cs="仿宋"/>
                <w:color w:val="auto"/>
                <w:spacing w:val="-1"/>
              </w:rPr>
            </w:pPr>
          </w:p>
        </w:tc>
        <w:tc>
          <w:tcPr>
            <w:tcW w:w="1411" w:type="dxa"/>
            <w:vAlign w:val="center"/>
          </w:tcPr>
          <w:p w14:paraId="6BEBF7A0">
            <w:pPr>
              <w:rPr>
                <w:rFonts w:ascii="仿宋" w:hAnsi="仿宋" w:eastAsia="仿宋" w:cs="仿宋"/>
                <w:color w:val="auto"/>
                <w:spacing w:val="-1"/>
              </w:rPr>
            </w:pPr>
          </w:p>
        </w:tc>
      </w:tr>
      <w:tr w14:paraId="5810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6E7C06A">
            <w:pPr>
              <w:rPr>
                <w:rFonts w:ascii="仿宋" w:hAnsi="仿宋" w:eastAsia="仿宋" w:cs="仿宋"/>
                <w:color w:val="auto"/>
                <w:spacing w:val="-1"/>
              </w:rPr>
            </w:pPr>
            <w:r>
              <w:rPr>
                <w:rFonts w:hint="eastAsia" w:ascii="仿宋" w:hAnsi="仿宋" w:eastAsia="仿宋" w:cs="仿宋"/>
                <w:color w:val="auto"/>
                <w:spacing w:val="-1"/>
              </w:rPr>
              <w:t>14</w:t>
            </w:r>
          </w:p>
        </w:tc>
        <w:tc>
          <w:tcPr>
            <w:tcW w:w="2477" w:type="dxa"/>
            <w:vAlign w:val="center"/>
          </w:tcPr>
          <w:p w14:paraId="09E89085">
            <w:pPr>
              <w:rPr>
                <w:rFonts w:ascii="仿宋" w:hAnsi="仿宋" w:eastAsia="仿宋" w:cs="仿宋"/>
                <w:color w:val="auto"/>
                <w:spacing w:val="-1"/>
              </w:rPr>
            </w:pPr>
          </w:p>
        </w:tc>
        <w:tc>
          <w:tcPr>
            <w:tcW w:w="2454" w:type="dxa"/>
            <w:vAlign w:val="center"/>
          </w:tcPr>
          <w:p w14:paraId="047D812D">
            <w:pPr>
              <w:rPr>
                <w:rFonts w:ascii="仿宋" w:hAnsi="仿宋" w:eastAsia="仿宋" w:cs="仿宋"/>
                <w:color w:val="auto"/>
                <w:spacing w:val="-1"/>
              </w:rPr>
            </w:pPr>
          </w:p>
        </w:tc>
        <w:tc>
          <w:tcPr>
            <w:tcW w:w="1411" w:type="dxa"/>
            <w:vAlign w:val="center"/>
          </w:tcPr>
          <w:p w14:paraId="03FDE5D2">
            <w:pPr>
              <w:rPr>
                <w:rFonts w:ascii="仿宋" w:hAnsi="仿宋" w:eastAsia="仿宋" w:cs="仿宋"/>
                <w:color w:val="auto"/>
                <w:spacing w:val="-1"/>
              </w:rPr>
            </w:pPr>
          </w:p>
        </w:tc>
      </w:tr>
      <w:tr w14:paraId="7DD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728C33C">
            <w:pPr>
              <w:rPr>
                <w:rFonts w:ascii="仿宋" w:hAnsi="仿宋" w:eastAsia="仿宋" w:cs="仿宋"/>
                <w:color w:val="auto"/>
                <w:spacing w:val="-1"/>
              </w:rPr>
            </w:pPr>
            <w:r>
              <w:rPr>
                <w:rFonts w:hint="eastAsia" w:ascii="仿宋" w:hAnsi="仿宋" w:eastAsia="仿宋" w:cs="仿宋"/>
                <w:color w:val="auto"/>
                <w:spacing w:val="-1"/>
              </w:rPr>
              <w:t>15</w:t>
            </w:r>
          </w:p>
        </w:tc>
        <w:tc>
          <w:tcPr>
            <w:tcW w:w="2477" w:type="dxa"/>
            <w:vAlign w:val="center"/>
          </w:tcPr>
          <w:p w14:paraId="16FB3EC1">
            <w:pPr>
              <w:rPr>
                <w:rFonts w:ascii="仿宋" w:hAnsi="仿宋" w:eastAsia="仿宋" w:cs="仿宋"/>
                <w:color w:val="auto"/>
                <w:spacing w:val="-1"/>
              </w:rPr>
            </w:pPr>
          </w:p>
        </w:tc>
        <w:tc>
          <w:tcPr>
            <w:tcW w:w="2454" w:type="dxa"/>
            <w:vAlign w:val="center"/>
          </w:tcPr>
          <w:p w14:paraId="528C1331">
            <w:pPr>
              <w:rPr>
                <w:rFonts w:ascii="仿宋" w:hAnsi="仿宋" w:eastAsia="仿宋" w:cs="仿宋"/>
                <w:color w:val="auto"/>
                <w:spacing w:val="-1"/>
              </w:rPr>
            </w:pPr>
          </w:p>
        </w:tc>
        <w:tc>
          <w:tcPr>
            <w:tcW w:w="1411" w:type="dxa"/>
            <w:vAlign w:val="center"/>
          </w:tcPr>
          <w:p w14:paraId="299AD153">
            <w:pPr>
              <w:rPr>
                <w:rFonts w:ascii="仿宋" w:hAnsi="仿宋" w:eastAsia="仿宋" w:cs="仿宋"/>
                <w:color w:val="auto"/>
                <w:spacing w:val="-1"/>
              </w:rPr>
            </w:pPr>
          </w:p>
        </w:tc>
      </w:tr>
    </w:tbl>
    <w:p w14:paraId="1A95F42D">
      <w:pPr>
        <w:rPr>
          <w:rFonts w:ascii="仿宋" w:hAnsi="仿宋" w:eastAsia="仿宋" w:cs="仿宋"/>
          <w:color w:val="auto"/>
          <w:spacing w:val="-1"/>
          <w:lang w:eastAsia="zh-CN"/>
        </w:rPr>
      </w:pPr>
      <w:r>
        <w:rPr>
          <w:rFonts w:hint="eastAsia" w:ascii="仿宋" w:hAnsi="仿宋" w:eastAsia="仿宋" w:cs="仿宋"/>
          <w:color w:val="auto"/>
          <w:spacing w:val="-1"/>
          <w:lang w:eastAsia="zh-CN"/>
        </w:rPr>
        <w:t>注：凡投标文件中商务条款(包括服务期、付款方式、投标保证金以及其它所有商务内容）与招标文件存在正偏差的，均应在此表列出（不允许存在负偏离），未在此表中列出的视同完全满足招标文件要求。</w:t>
      </w:r>
    </w:p>
    <w:p w14:paraId="05FDE748">
      <w:pPr>
        <w:pStyle w:val="10"/>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632EDE16">
      <w:pPr>
        <w:pStyle w:val="10"/>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277B10C6">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14:paraId="17710F9D">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15B18DAB">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743CE3DE">
      <w:pPr>
        <w:pStyle w:val="37"/>
        <w:spacing w:after="0"/>
        <w:ind w:firstLine="420"/>
        <w:jc w:val="center"/>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3393DDED">
      <w:pPr>
        <w:pStyle w:val="37"/>
        <w:spacing w:after="0"/>
        <w:ind w:firstLine="420"/>
        <w:jc w:val="center"/>
        <w:rPr>
          <w:rFonts w:ascii="仿宋" w:hAnsi="仿宋" w:eastAsia="仿宋" w:cs="仿宋"/>
          <w:color w:val="auto"/>
          <w:sz w:val="36"/>
          <w:szCs w:val="36"/>
        </w:rPr>
      </w:pPr>
    </w:p>
    <w:p w14:paraId="2628A6FE">
      <w:pPr>
        <w:pStyle w:val="38"/>
        <w:tabs>
          <w:tab w:val="left" w:pos="826"/>
        </w:tabs>
        <w:spacing w:line="470" w:lineRule="exact"/>
        <w:ind w:firstLine="0"/>
        <w:jc w:val="center"/>
        <w:rPr>
          <w:rFonts w:ascii="仿宋" w:hAnsi="仿宋" w:eastAsia="仿宋" w:cs="仿宋"/>
          <w:color w:val="auto"/>
          <w:sz w:val="21"/>
          <w:szCs w:val="21"/>
        </w:rPr>
      </w:pPr>
    </w:p>
    <w:p w14:paraId="4E0C3F61">
      <w:pPr>
        <w:pStyle w:val="38"/>
        <w:tabs>
          <w:tab w:val="left" w:pos="826"/>
        </w:tabs>
        <w:spacing w:line="470" w:lineRule="exact"/>
        <w:ind w:firstLine="0"/>
        <w:jc w:val="center"/>
        <w:rPr>
          <w:rFonts w:ascii="仿宋" w:hAnsi="仿宋" w:eastAsia="仿宋" w:cs="仿宋"/>
          <w:color w:val="auto"/>
          <w:sz w:val="21"/>
          <w:szCs w:val="21"/>
        </w:rPr>
      </w:pPr>
    </w:p>
    <w:p w14:paraId="05F548DE">
      <w:pPr>
        <w:pStyle w:val="38"/>
        <w:tabs>
          <w:tab w:val="left" w:pos="826"/>
        </w:tabs>
        <w:spacing w:line="470" w:lineRule="exact"/>
        <w:ind w:firstLine="0"/>
        <w:jc w:val="center"/>
        <w:rPr>
          <w:rFonts w:ascii="仿宋" w:hAnsi="仿宋" w:eastAsia="仿宋" w:cs="仿宋"/>
          <w:color w:val="auto"/>
          <w:sz w:val="21"/>
          <w:szCs w:val="21"/>
        </w:rPr>
      </w:pPr>
    </w:p>
    <w:p w14:paraId="6AE3E7ED">
      <w:pPr>
        <w:pStyle w:val="38"/>
        <w:tabs>
          <w:tab w:val="left" w:pos="826"/>
        </w:tabs>
        <w:spacing w:line="470" w:lineRule="exact"/>
        <w:ind w:firstLine="0"/>
        <w:jc w:val="center"/>
        <w:rPr>
          <w:rFonts w:ascii="仿宋" w:hAnsi="仿宋" w:eastAsia="仿宋" w:cs="仿宋"/>
          <w:color w:val="auto"/>
          <w:sz w:val="21"/>
          <w:szCs w:val="21"/>
        </w:rPr>
      </w:pPr>
    </w:p>
    <w:p w14:paraId="686C3C84">
      <w:pPr>
        <w:pStyle w:val="38"/>
        <w:tabs>
          <w:tab w:val="left" w:pos="826"/>
        </w:tabs>
        <w:spacing w:line="470" w:lineRule="exact"/>
        <w:ind w:firstLine="0"/>
        <w:jc w:val="center"/>
        <w:rPr>
          <w:rFonts w:ascii="仿宋" w:hAnsi="仿宋" w:eastAsia="仿宋" w:cs="仿宋"/>
          <w:color w:val="auto"/>
          <w:sz w:val="21"/>
          <w:szCs w:val="21"/>
        </w:rPr>
      </w:pPr>
    </w:p>
    <w:p w14:paraId="2D825606">
      <w:pPr>
        <w:pStyle w:val="38"/>
        <w:tabs>
          <w:tab w:val="left" w:pos="826"/>
        </w:tabs>
        <w:spacing w:line="470" w:lineRule="exact"/>
        <w:ind w:firstLine="0"/>
        <w:jc w:val="center"/>
        <w:rPr>
          <w:rFonts w:ascii="仿宋" w:hAnsi="仿宋" w:eastAsia="仿宋" w:cs="仿宋"/>
          <w:color w:val="auto"/>
          <w:sz w:val="21"/>
          <w:szCs w:val="21"/>
        </w:rPr>
      </w:pPr>
    </w:p>
    <w:p w14:paraId="5C73CE00">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7、供应商基本情况表</w:t>
      </w:r>
    </w:p>
    <w:p w14:paraId="2F57699C">
      <w:pPr>
        <w:pStyle w:val="10"/>
        <w:numPr>
          <w:ilvl w:val="0"/>
          <w:numId w:val="0"/>
        </w:numPr>
        <w:kinsoku w:val="0"/>
        <w:overflowPunct w:val="0"/>
        <w:spacing w:before="5"/>
        <w:rPr>
          <w:rFonts w:ascii="仿宋" w:hAnsi="仿宋" w:eastAsia="仿宋" w:cs="仿宋"/>
          <w:b/>
          <w:bCs/>
          <w:color w:val="auto"/>
          <w:sz w:val="6"/>
          <w:szCs w:val="6"/>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A2EC8A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C27A79D">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4E352B1">
            <w:pPr>
              <w:rPr>
                <w:rFonts w:ascii="仿宋" w:hAnsi="仿宋" w:eastAsia="仿宋" w:cs="仿宋"/>
                <w:color w:val="auto"/>
              </w:rPr>
            </w:pPr>
          </w:p>
        </w:tc>
      </w:tr>
      <w:tr w14:paraId="411895F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D83E540">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067C483">
            <w:pPr>
              <w:rPr>
                <w:rFonts w:ascii="仿宋" w:hAnsi="仿宋" w:eastAsia="仿宋" w:cs="仿宋"/>
                <w:color w:val="auto"/>
              </w:rPr>
            </w:pPr>
          </w:p>
        </w:tc>
      </w:tr>
      <w:tr w14:paraId="1331882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02ECA2">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A91B770">
            <w:pPr>
              <w:rPr>
                <w:rFonts w:ascii="仿宋" w:hAnsi="仿宋" w:eastAsia="仿宋" w:cs="仿宋"/>
                <w:color w:val="auto"/>
              </w:rPr>
            </w:pPr>
          </w:p>
        </w:tc>
      </w:tr>
      <w:tr w14:paraId="385DBE5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F314E23">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71FBC8F">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349C70AF">
            <w:pPr>
              <w:pStyle w:val="41"/>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9A81C89">
            <w:pPr>
              <w:rPr>
                <w:rFonts w:ascii="仿宋" w:hAnsi="仿宋" w:eastAsia="仿宋" w:cs="仿宋"/>
                <w:color w:val="auto"/>
              </w:rPr>
            </w:pPr>
          </w:p>
        </w:tc>
      </w:tr>
      <w:tr w14:paraId="21A8253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7C9682E">
            <w:pPr>
              <w:pStyle w:val="41"/>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5F233495">
            <w:pPr>
              <w:rPr>
                <w:rFonts w:ascii="仿宋" w:hAnsi="仿宋" w:eastAsia="仿宋" w:cs="仿宋"/>
                <w:color w:val="auto"/>
              </w:rPr>
            </w:pPr>
          </w:p>
        </w:tc>
      </w:tr>
      <w:tr w14:paraId="1C16D151">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915E2DF">
            <w:pPr>
              <w:pStyle w:val="41"/>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07AD1F73">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CFCE1A3">
            <w:pPr>
              <w:pStyle w:val="41"/>
              <w:kinsoku w:val="0"/>
              <w:overflowPunct w:val="0"/>
              <w:spacing w:before="4"/>
              <w:rPr>
                <w:rFonts w:ascii="仿宋" w:hAnsi="仿宋" w:eastAsia="仿宋" w:cs="仿宋"/>
                <w:b/>
                <w:bCs/>
                <w:color w:val="auto"/>
                <w:sz w:val="20"/>
                <w:szCs w:val="20"/>
              </w:rPr>
            </w:pPr>
          </w:p>
          <w:p w14:paraId="53EA8517">
            <w:pPr>
              <w:pStyle w:val="41"/>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FF3F20B">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2F4BF516">
            <w:pPr>
              <w:pStyle w:val="41"/>
              <w:kinsoku w:val="0"/>
              <w:overflowPunct w:val="0"/>
              <w:spacing w:before="4"/>
              <w:rPr>
                <w:rFonts w:ascii="仿宋" w:hAnsi="仿宋" w:eastAsia="仿宋" w:cs="仿宋"/>
                <w:b/>
                <w:bCs/>
                <w:color w:val="auto"/>
                <w:sz w:val="20"/>
                <w:szCs w:val="20"/>
              </w:rPr>
            </w:pPr>
          </w:p>
          <w:p w14:paraId="59A71BCE">
            <w:pPr>
              <w:pStyle w:val="41"/>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3041076">
            <w:pPr>
              <w:rPr>
                <w:rFonts w:ascii="仿宋" w:hAnsi="仿宋" w:eastAsia="仿宋" w:cs="仿宋"/>
                <w:color w:val="auto"/>
              </w:rPr>
            </w:pPr>
          </w:p>
        </w:tc>
      </w:tr>
      <w:tr w14:paraId="1D5FB049">
        <w:tblPrEx>
          <w:tblCellMar>
            <w:top w:w="0" w:type="dxa"/>
            <w:left w:w="0" w:type="dxa"/>
            <w:bottom w:w="0" w:type="dxa"/>
            <w:right w:w="0" w:type="dxa"/>
          </w:tblCellMar>
        </w:tblPrEx>
        <w:trPr>
          <w:trHeight w:val="698"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617799E3">
            <w:pPr>
              <w:pStyle w:val="41"/>
              <w:kinsoku w:val="0"/>
              <w:overflowPunct w:val="0"/>
              <w:rPr>
                <w:rFonts w:ascii="仿宋" w:hAnsi="仿宋" w:eastAsia="仿宋" w:cs="仿宋"/>
                <w:b/>
                <w:bCs/>
                <w:color w:val="auto"/>
              </w:rPr>
            </w:pPr>
          </w:p>
          <w:p w14:paraId="3AAC5CBB">
            <w:pPr>
              <w:pStyle w:val="41"/>
              <w:kinsoku w:val="0"/>
              <w:overflowPunct w:val="0"/>
              <w:rPr>
                <w:rFonts w:ascii="仿宋" w:hAnsi="仿宋" w:eastAsia="仿宋" w:cs="仿宋"/>
                <w:b/>
                <w:bCs/>
                <w:color w:val="auto"/>
              </w:rPr>
            </w:pPr>
          </w:p>
          <w:p w14:paraId="734ED796">
            <w:pPr>
              <w:pStyle w:val="41"/>
              <w:kinsoku w:val="0"/>
              <w:overflowPunct w:val="0"/>
              <w:rPr>
                <w:rFonts w:ascii="仿宋" w:hAnsi="仿宋" w:eastAsia="仿宋" w:cs="仿宋"/>
                <w:b/>
                <w:bCs/>
                <w:color w:val="auto"/>
              </w:rPr>
            </w:pPr>
          </w:p>
          <w:p w14:paraId="02329871">
            <w:pPr>
              <w:pStyle w:val="41"/>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C45548A">
            <w:pPr>
              <w:pStyle w:val="41"/>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EF32E68">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73E7E238">
            <w:pPr>
              <w:pStyle w:val="41"/>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40A63410">
            <w:pPr>
              <w:rPr>
                <w:rFonts w:ascii="仿宋" w:hAnsi="仿宋" w:eastAsia="仿宋" w:cs="仿宋"/>
                <w:color w:val="auto"/>
              </w:rPr>
            </w:pPr>
          </w:p>
        </w:tc>
      </w:tr>
      <w:tr w14:paraId="4F682C4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DF29F8F">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B582BD7">
            <w:pPr>
              <w:pStyle w:val="41"/>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14:paraId="7854517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1CEE459">
            <w:pPr>
              <w:pStyle w:val="41"/>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749CC935">
            <w:pPr>
              <w:pStyle w:val="41"/>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1C869A31">
            <w:pPr>
              <w:pStyle w:val="41"/>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2DE3F133">
            <w:pPr>
              <w:pStyle w:val="41"/>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59E4721">
            <w:pPr>
              <w:pStyle w:val="41"/>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2FDDDC04">
        <w:tblPrEx>
          <w:tblCellMar>
            <w:top w:w="0" w:type="dxa"/>
            <w:left w:w="0" w:type="dxa"/>
            <w:bottom w:w="0" w:type="dxa"/>
            <w:right w:w="0" w:type="dxa"/>
          </w:tblCellMar>
        </w:tblPrEx>
        <w:trPr>
          <w:trHeight w:val="45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150C422">
            <w:pPr>
              <w:pStyle w:val="41"/>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34ADE80">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9B0C609">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0898CB1">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F0C4AFB">
            <w:pPr>
              <w:rPr>
                <w:rFonts w:ascii="仿宋" w:hAnsi="仿宋" w:eastAsia="仿宋" w:cs="仿宋"/>
                <w:color w:val="auto"/>
              </w:rPr>
            </w:pPr>
          </w:p>
        </w:tc>
      </w:tr>
      <w:tr w14:paraId="074FF83F">
        <w:tblPrEx>
          <w:tblCellMar>
            <w:top w:w="0" w:type="dxa"/>
            <w:left w:w="0" w:type="dxa"/>
            <w:bottom w:w="0" w:type="dxa"/>
            <w:right w:w="0" w:type="dxa"/>
          </w:tblCellMar>
        </w:tblPrEx>
        <w:trPr>
          <w:trHeight w:val="4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41CC5F3">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647FA04">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A14EE5B">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6D16F57">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58B73F5">
            <w:pPr>
              <w:rPr>
                <w:rFonts w:ascii="仿宋" w:hAnsi="仿宋" w:eastAsia="仿宋" w:cs="仿宋"/>
                <w:color w:val="auto"/>
              </w:rPr>
            </w:pPr>
          </w:p>
        </w:tc>
      </w:tr>
      <w:tr w14:paraId="2ADE9AD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4A95700">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D6A716D">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B745897">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92699ED">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37A8DBA">
            <w:pPr>
              <w:rPr>
                <w:rFonts w:ascii="仿宋" w:hAnsi="仿宋" w:eastAsia="仿宋" w:cs="仿宋"/>
                <w:color w:val="auto"/>
              </w:rPr>
            </w:pPr>
          </w:p>
        </w:tc>
      </w:tr>
      <w:tr w14:paraId="194304F2">
        <w:tblPrEx>
          <w:tblCellMar>
            <w:top w:w="0" w:type="dxa"/>
            <w:left w:w="0" w:type="dxa"/>
            <w:bottom w:w="0" w:type="dxa"/>
            <w:right w:w="0" w:type="dxa"/>
          </w:tblCellMar>
        </w:tblPrEx>
        <w:trPr>
          <w:trHeight w:val="3475"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51DC3C8">
            <w:pPr>
              <w:pStyle w:val="41"/>
              <w:kinsoku w:val="0"/>
              <w:overflowPunct w:val="0"/>
              <w:spacing w:before="1"/>
              <w:rPr>
                <w:rFonts w:ascii="仿宋" w:hAnsi="仿宋" w:eastAsia="仿宋" w:cs="仿宋"/>
                <w:b/>
                <w:bCs/>
                <w:color w:val="auto"/>
                <w:sz w:val="23"/>
                <w:szCs w:val="23"/>
              </w:rPr>
            </w:pPr>
          </w:p>
          <w:p w14:paraId="71EF2692">
            <w:pPr>
              <w:pStyle w:val="41"/>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0FBFA139">
            <w:pPr>
              <w:rPr>
                <w:rFonts w:ascii="仿宋" w:hAnsi="仿宋" w:eastAsia="仿宋" w:cs="仿宋"/>
                <w:color w:val="auto"/>
              </w:rPr>
            </w:pPr>
          </w:p>
        </w:tc>
      </w:tr>
    </w:tbl>
    <w:p w14:paraId="71181764">
      <w:pPr>
        <w:pStyle w:val="38"/>
        <w:spacing w:line="440" w:lineRule="exact"/>
        <w:ind w:firstLine="0"/>
        <w:jc w:val="both"/>
        <w:rPr>
          <w:rFonts w:ascii="仿宋" w:hAnsi="仿宋" w:eastAsia="仿宋" w:cs="仿宋"/>
          <w:b/>
          <w:color w:val="auto"/>
          <w:sz w:val="30"/>
          <w:szCs w:val="30"/>
        </w:rPr>
      </w:pPr>
    </w:p>
    <w:p w14:paraId="1C1C363D">
      <w:pPr>
        <w:spacing w:line="360" w:lineRule="auto"/>
        <w:jc w:val="both"/>
        <w:rPr>
          <w:rFonts w:hint="eastAsia" w:ascii="仿宋" w:hAnsi="仿宋" w:eastAsia="仿宋" w:cs="仿宋"/>
          <w:bCs/>
          <w:color w:val="auto"/>
          <w:sz w:val="32"/>
          <w:szCs w:val="32"/>
          <w:lang w:eastAsia="zh-CN"/>
        </w:rPr>
      </w:pPr>
    </w:p>
    <w:p w14:paraId="07B813EB">
      <w:pPr>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8、中标服务费支付承诺书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8577F25">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458717FA">
      <w:pPr>
        <w:spacing w:line="360" w:lineRule="auto"/>
        <w:jc w:val="center"/>
        <w:rPr>
          <w:rFonts w:hint="eastAsia" w:ascii="仿宋" w:hAnsi="仿宋" w:eastAsia="仿宋" w:cs="仿宋"/>
          <w:bCs/>
          <w:color w:val="auto"/>
          <w:sz w:val="32"/>
          <w:szCs w:val="32"/>
          <w:lang w:eastAsia="zh-CN"/>
        </w:rPr>
      </w:pPr>
    </w:p>
    <w:p w14:paraId="79E0C4B0">
      <w:pPr>
        <w:spacing w:line="360" w:lineRule="auto"/>
        <w:jc w:val="center"/>
        <w:rPr>
          <w:rFonts w:hint="eastAsia" w:ascii="仿宋" w:hAnsi="仿宋" w:eastAsia="仿宋" w:cs="仿宋"/>
          <w:bCs/>
          <w:color w:val="auto"/>
          <w:sz w:val="32"/>
          <w:szCs w:val="32"/>
          <w:lang w:eastAsia="zh-CN"/>
        </w:rPr>
      </w:pPr>
    </w:p>
    <w:p w14:paraId="7D45324B">
      <w:pPr>
        <w:spacing w:line="360" w:lineRule="auto"/>
        <w:jc w:val="center"/>
        <w:rPr>
          <w:rFonts w:hint="eastAsia" w:ascii="仿宋" w:hAnsi="仿宋" w:eastAsia="仿宋" w:cs="仿宋"/>
          <w:bCs/>
          <w:color w:val="auto"/>
          <w:sz w:val="32"/>
          <w:szCs w:val="32"/>
          <w:lang w:eastAsia="zh-CN"/>
        </w:rPr>
      </w:pPr>
    </w:p>
    <w:p w14:paraId="35B462B9">
      <w:pPr>
        <w:spacing w:line="360" w:lineRule="auto"/>
        <w:jc w:val="center"/>
        <w:rPr>
          <w:rFonts w:hint="eastAsia" w:ascii="仿宋" w:hAnsi="仿宋" w:eastAsia="仿宋" w:cs="仿宋"/>
          <w:bCs/>
          <w:color w:val="auto"/>
          <w:sz w:val="32"/>
          <w:szCs w:val="32"/>
          <w:lang w:eastAsia="zh-CN"/>
        </w:rPr>
      </w:pPr>
    </w:p>
    <w:p w14:paraId="79070341">
      <w:pPr>
        <w:spacing w:line="360" w:lineRule="auto"/>
        <w:jc w:val="center"/>
        <w:rPr>
          <w:rFonts w:hint="eastAsia" w:ascii="仿宋" w:hAnsi="仿宋" w:eastAsia="仿宋" w:cs="仿宋"/>
          <w:bCs/>
          <w:color w:val="auto"/>
          <w:sz w:val="32"/>
          <w:szCs w:val="32"/>
          <w:lang w:eastAsia="zh-CN"/>
        </w:rPr>
      </w:pPr>
    </w:p>
    <w:p w14:paraId="5DA5024A">
      <w:pPr>
        <w:spacing w:line="360" w:lineRule="auto"/>
        <w:jc w:val="center"/>
        <w:rPr>
          <w:rFonts w:hint="eastAsia" w:ascii="仿宋" w:hAnsi="仿宋" w:eastAsia="仿宋" w:cs="仿宋"/>
          <w:bCs/>
          <w:color w:val="auto"/>
          <w:sz w:val="32"/>
          <w:szCs w:val="32"/>
          <w:lang w:eastAsia="zh-CN"/>
        </w:rPr>
      </w:pPr>
    </w:p>
    <w:p w14:paraId="5297B58B">
      <w:pPr>
        <w:pStyle w:val="2"/>
        <w:rPr>
          <w:rFonts w:hint="eastAsia"/>
          <w:lang w:eastAsia="zh-CN"/>
        </w:rPr>
      </w:pPr>
    </w:p>
    <w:p w14:paraId="2B4C7B34">
      <w:pPr>
        <w:spacing w:line="360" w:lineRule="auto"/>
        <w:jc w:val="center"/>
        <w:rPr>
          <w:rFonts w:hint="eastAsia" w:ascii="仿宋" w:hAnsi="仿宋" w:eastAsia="仿宋" w:cs="仿宋"/>
          <w:bCs/>
          <w:color w:val="auto"/>
          <w:sz w:val="32"/>
          <w:szCs w:val="32"/>
          <w:lang w:eastAsia="zh-CN"/>
        </w:rPr>
      </w:pPr>
    </w:p>
    <w:p w14:paraId="4C6EA8CF">
      <w:pPr>
        <w:spacing w:line="360" w:lineRule="auto"/>
        <w:jc w:val="center"/>
        <w:rPr>
          <w:rFonts w:hint="eastAsia" w:ascii="仿宋" w:hAnsi="仿宋" w:eastAsia="仿宋" w:cs="仿宋"/>
          <w:bCs/>
          <w:color w:val="auto"/>
          <w:sz w:val="32"/>
          <w:szCs w:val="32"/>
          <w:lang w:eastAsia="zh-CN"/>
        </w:rPr>
      </w:pPr>
    </w:p>
    <w:p w14:paraId="4AD2D636">
      <w:pPr>
        <w:spacing w:line="360" w:lineRule="auto"/>
        <w:jc w:val="center"/>
        <w:rPr>
          <w:rFonts w:ascii="仿宋" w:hAnsi="仿宋" w:eastAsia="仿宋" w:cs="仿宋"/>
          <w:b/>
          <w:color w:val="auto"/>
          <w:sz w:val="32"/>
          <w:szCs w:val="32"/>
          <w:lang w:eastAsia="zh-CN"/>
        </w:rPr>
      </w:pPr>
      <w:r>
        <w:rPr>
          <w:rFonts w:hint="eastAsia" w:ascii="仿宋" w:hAnsi="仿宋" w:eastAsia="仿宋" w:cs="仿宋"/>
          <w:bCs/>
          <w:color w:val="auto"/>
          <w:sz w:val="32"/>
          <w:szCs w:val="32"/>
          <w:lang w:val="en-US" w:eastAsia="zh-CN"/>
        </w:rPr>
        <w:t>9、</w:t>
      </w:r>
      <w:r>
        <w:rPr>
          <w:rFonts w:hint="eastAsia" w:ascii="仿宋" w:hAnsi="仿宋" w:eastAsia="仿宋" w:cs="仿宋"/>
          <w:b/>
          <w:color w:val="auto"/>
          <w:sz w:val="36"/>
          <w:szCs w:val="36"/>
          <w:lang w:eastAsia="zh-CN"/>
        </w:rPr>
        <w:t>中小企业声明函（服务）</w:t>
      </w:r>
    </w:p>
    <w:p w14:paraId="4BD3B8F3">
      <w:pPr>
        <w:spacing w:line="360" w:lineRule="auto"/>
        <w:ind w:firstLine="480" w:firstLineChars="200"/>
        <w:rPr>
          <w:rFonts w:hint="eastAsia" w:ascii="宋体" w:hAnsi="宋体" w:cs="宋体"/>
          <w:color w:val="auto"/>
          <w:kern w:val="0"/>
          <w:sz w:val="24"/>
        </w:rPr>
      </w:pPr>
    </w:p>
    <w:p w14:paraId="4A133413">
      <w:pPr>
        <w:spacing w:line="360" w:lineRule="auto"/>
        <w:ind w:firstLine="480" w:firstLineChars="200"/>
        <w:rPr>
          <w:rFonts w:hint="eastAsia" w:ascii="仿宋" w:hAnsi="仿宋" w:eastAsia="仿宋" w:cs="仿宋"/>
          <w:color w:val="auto"/>
          <w:kern w:val="0"/>
          <w:sz w:val="24"/>
        </w:rPr>
      </w:pPr>
      <w:r>
        <w:rPr>
          <w:rFonts w:hint="eastAsia" w:ascii="宋体" w:hAnsi="宋体" w:cs="宋体"/>
          <w:color w:val="auto"/>
          <w:kern w:val="0"/>
          <w:sz w:val="24"/>
        </w:rPr>
        <w:t>本</w:t>
      </w:r>
      <w:r>
        <w:rPr>
          <w:rFonts w:hint="eastAsia" w:ascii="仿宋" w:hAnsi="仿宋" w:eastAsia="仿宋" w:cs="仿宋"/>
          <w:color w:val="auto"/>
          <w:kern w:val="0"/>
          <w:sz w:val="24"/>
        </w:rPr>
        <w:t>公司（联合体）郑重声明，根据《政府采购促进中小企业发展管理办法》（财库[2020]46号）的规定，本公司（联合体）参加</w:t>
      </w:r>
      <w:r>
        <w:rPr>
          <w:rFonts w:hint="eastAsia" w:ascii="仿宋" w:hAnsi="仿宋" w:eastAsia="仿宋" w:cs="仿宋"/>
          <w:color w:val="auto"/>
          <w:kern w:val="0"/>
          <w:sz w:val="24"/>
          <w:u w:val="single"/>
        </w:rPr>
        <w:t xml:space="preserve">      （单位名称）</w:t>
      </w:r>
      <w:r>
        <w:rPr>
          <w:rFonts w:hint="eastAsia" w:ascii="仿宋" w:hAnsi="仿宋" w:eastAsia="仿宋" w:cs="仿宋"/>
          <w:color w:val="auto"/>
          <w:kern w:val="0"/>
          <w:sz w:val="24"/>
        </w:rPr>
        <w:t>的</w:t>
      </w:r>
      <w:r>
        <w:rPr>
          <w:rFonts w:hint="eastAsia" w:ascii="仿宋" w:hAnsi="仿宋" w:eastAsia="仿宋" w:cs="仿宋"/>
          <w:color w:val="auto"/>
          <w:kern w:val="0"/>
          <w:sz w:val="24"/>
          <w:u w:val="single"/>
        </w:rPr>
        <w:t xml:space="preserve">            （项目名称）</w:t>
      </w:r>
      <w:r>
        <w:rPr>
          <w:rFonts w:hint="eastAsia" w:ascii="仿宋" w:hAnsi="仿宋" w:eastAsia="仿宋" w:cs="仿宋"/>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610B138">
      <w:pPr>
        <w:numPr>
          <w:ilvl w:val="0"/>
          <w:numId w:val="11"/>
        </w:num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u w:val="single"/>
        </w:rPr>
        <w:t>（标的名称）</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（采购文件中明确的所属行业）</w:t>
      </w:r>
      <w:r>
        <w:rPr>
          <w:rFonts w:hint="eastAsia" w:ascii="仿宋" w:hAnsi="仿宋" w:eastAsia="仿宋" w:cs="仿宋"/>
          <w:color w:val="auto"/>
          <w:kern w:val="0"/>
          <w:sz w:val="24"/>
        </w:rPr>
        <w:t>；承建（承接）企业为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（企业名称），从业人员</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万元，属于</w:t>
      </w:r>
      <w:r>
        <w:rPr>
          <w:rFonts w:hint="eastAsia" w:ascii="仿宋" w:hAnsi="仿宋" w:eastAsia="仿宋" w:cs="仿宋"/>
          <w:color w:val="auto"/>
          <w:kern w:val="0"/>
          <w:sz w:val="24"/>
          <w:u w:val="single"/>
        </w:rPr>
        <w:t xml:space="preserve">       （中型企业、小型企业、微型企业）</w:t>
      </w:r>
      <w:r>
        <w:rPr>
          <w:rFonts w:hint="eastAsia" w:ascii="仿宋" w:hAnsi="仿宋" w:eastAsia="仿宋" w:cs="仿宋"/>
          <w:color w:val="auto"/>
          <w:kern w:val="0"/>
          <w:sz w:val="24"/>
        </w:rPr>
        <w:t>；</w:t>
      </w:r>
    </w:p>
    <w:p w14:paraId="17E9997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u w:val="single"/>
        </w:rPr>
        <w:t>（标的名称）</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（采购文件中明确的所属行业）</w:t>
      </w:r>
      <w:r>
        <w:rPr>
          <w:rFonts w:hint="eastAsia" w:ascii="仿宋" w:hAnsi="仿宋" w:eastAsia="仿宋" w:cs="仿宋"/>
          <w:color w:val="auto"/>
          <w:kern w:val="0"/>
          <w:sz w:val="24"/>
        </w:rPr>
        <w:t>；承建（承接）企业为</w:t>
      </w:r>
      <w:r>
        <w:rPr>
          <w:rFonts w:hint="eastAsia" w:ascii="仿宋" w:hAnsi="仿宋" w:eastAsia="仿宋" w:cs="仿宋"/>
          <w:color w:val="auto"/>
          <w:kern w:val="0"/>
          <w:sz w:val="24"/>
          <w:u w:val="single"/>
        </w:rPr>
        <w:t xml:space="preserve">      （企业名称）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万元，属于</w:t>
      </w:r>
      <w:r>
        <w:rPr>
          <w:rFonts w:hint="eastAsia" w:ascii="仿宋" w:hAnsi="仿宋" w:eastAsia="仿宋" w:cs="仿宋"/>
          <w:color w:val="auto"/>
          <w:kern w:val="0"/>
          <w:sz w:val="24"/>
          <w:u w:val="single"/>
        </w:rPr>
        <w:t xml:space="preserve">    （中型企业、小型企业、微型企业）</w:t>
      </w:r>
      <w:r>
        <w:rPr>
          <w:rFonts w:hint="eastAsia" w:ascii="仿宋" w:hAnsi="仿宋" w:eastAsia="仿宋" w:cs="仿宋"/>
          <w:color w:val="auto"/>
          <w:kern w:val="0"/>
          <w:sz w:val="24"/>
        </w:rPr>
        <w:t>；</w:t>
      </w:r>
    </w:p>
    <w:p w14:paraId="48648A2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p>
    <w:p w14:paraId="4226E9A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5DFA6D8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5FEAC1A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p>
    <w:p w14:paraId="226427A5">
      <w:pPr>
        <w:spacing w:line="360" w:lineRule="auto"/>
        <w:ind w:firstLine="480" w:firstLineChars="200"/>
        <w:rPr>
          <w:rFonts w:hint="eastAsia" w:ascii="仿宋" w:hAnsi="仿宋" w:eastAsia="仿宋" w:cs="仿宋"/>
          <w:color w:val="auto"/>
          <w:kern w:val="0"/>
          <w:sz w:val="24"/>
        </w:rPr>
      </w:pPr>
    </w:p>
    <w:p w14:paraId="4562FC8B">
      <w:pPr>
        <w:spacing w:line="360" w:lineRule="auto"/>
        <w:ind w:firstLine="480" w:firstLineChars="200"/>
        <w:rPr>
          <w:rFonts w:hint="eastAsia" w:ascii="仿宋" w:hAnsi="仿宋" w:eastAsia="仿宋" w:cs="仿宋"/>
          <w:color w:val="auto"/>
          <w:kern w:val="0"/>
          <w:sz w:val="24"/>
        </w:rPr>
      </w:pPr>
    </w:p>
    <w:p w14:paraId="717E3A28">
      <w:pPr>
        <w:spacing w:line="360" w:lineRule="auto"/>
        <w:ind w:firstLine="3840" w:firstLineChars="1600"/>
        <w:rPr>
          <w:rFonts w:hint="eastAsia" w:ascii="仿宋" w:hAnsi="仿宋" w:eastAsia="仿宋" w:cs="仿宋"/>
          <w:color w:val="auto"/>
          <w:kern w:val="0"/>
          <w:sz w:val="24"/>
        </w:rPr>
      </w:pPr>
      <w:r>
        <w:rPr>
          <w:rFonts w:hint="eastAsia" w:ascii="仿宋" w:hAnsi="仿宋" w:eastAsia="仿宋" w:cs="仿宋"/>
          <w:color w:val="auto"/>
          <w:kern w:val="0"/>
          <w:sz w:val="24"/>
        </w:rPr>
        <w:t>企业名称（盖章）：</w:t>
      </w:r>
    </w:p>
    <w:p w14:paraId="5337E29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                                    日    期：</w:t>
      </w:r>
      <w:r>
        <w:rPr>
          <w:rFonts w:hint="eastAsia" w:ascii="仿宋" w:hAnsi="仿宋" w:eastAsia="仿宋" w:cs="仿宋"/>
          <w:color w:val="auto"/>
          <w:sz w:val="24"/>
        </w:rPr>
        <w:t xml:space="preserve">   年   月   日</w:t>
      </w:r>
      <w:r>
        <w:rPr>
          <w:rFonts w:hint="eastAsia" w:ascii="仿宋" w:hAnsi="仿宋" w:eastAsia="仿宋" w:cs="仿宋"/>
          <w:bCs/>
          <w:color w:val="auto"/>
          <w:sz w:val="24"/>
        </w:rPr>
        <w:t xml:space="preserve"> </w:t>
      </w:r>
    </w:p>
    <w:p w14:paraId="783E0566">
      <w:pPr>
        <w:pStyle w:val="19"/>
        <w:rPr>
          <w:rFonts w:ascii="仿宋" w:hAnsi="仿宋" w:eastAsia="仿宋" w:cs="仿宋"/>
          <w:color w:val="auto"/>
          <w:lang w:eastAsia="zh-CN"/>
        </w:rPr>
      </w:pPr>
    </w:p>
    <w:p w14:paraId="70FDFA1B">
      <w:pPr>
        <w:pStyle w:val="19"/>
        <w:rPr>
          <w:rFonts w:ascii="仿宋" w:hAnsi="仿宋" w:eastAsia="仿宋" w:cs="仿宋"/>
          <w:color w:val="auto"/>
          <w:lang w:eastAsia="zh-CN"/>
        </w:rPr>
      </w:pPr>
    </w:p>
    <w:p w14:paraId="7CBE22EC">
      <w:pPr>
        <w:pStyle w:val="19"/>
        <w:rPr>
          <w:rFonts w:ascii="仿宋" w:hAnsi="仿宋" w:eastAsia="仿宋" w:cs="仿宋"/>
          <w:color w:val="auto"/>
          <w:lang w:eastAsia="zh-CN"/>
        </w:rPr>
      </w:pPr>
    </w:p>
    <w:p w14:paraId="129DBC19">
      <w:pPr>
        <w:pStyle w:val="19"/>
        <w:rPr>
          <w:rFonts w:ascii="仿宋" w:hAnsi="仿宋" w:eastAsia="仿宋" w:cs="仿宋"/>
          <w:color w:val="auto"/>
          <w:lang w:eastAsia="zh-CN"/>
        </w:rPr>
      </w:pPr>
    </w:p>
    <w:p w14:paraId="3541F004">
      <w:pPr>
        <w:pStyle w:val="19"/>
        <w:rPr>
          <w:rFonts w:ascii="仿宋" w:hAnsi="仿宋" w:eastAsia="仿宋" w:cs="仿宋"/>
          <w:color w:val="auto"/>
          <w:lang w:eastAsia="zh-CN"/>
        </w:rPr>
      </w:pPr>
    </w:p>
    <w:p w14:paraId="2D5CBA95">
      <w:pPr>
        <w:pStyle w:val="19"/>
        <w:rPr>
          <w:rFonts w:ascii="仿宋" w:hAnsi="仿宋" w:eastAsia="仿宋" w:cs="仿宋"/>
          <w:color w:val="auto"/>
          <w:lang w:eastAsia="zh-CN"/>
        </w:rPr>
      </w:pPr>
    </w:p>
    <w:p w14:paraId="067B8474">
      <w:pPr>
        <w:pStyle w:val="19"/>
        <w:rPr>
          <w:rFonts w:ascii="仿宋" w:hAnsi="仿宋" w:eastAsia="仿宋" w:cs="仿宋"/>
          <w:color w:val="auto"/>
          <w:lang w:eastAsia="zh-CN"/>
        </w:rPr>
      </w:pPr>
    </w:p>
    <w:p w14:paraId="5F255AFD">
      <w:pPr>
        <w:pStyle w:val="19"/>
        <w:rPr>
          <w:rFonts w:ascii="仿宋" w:hAnsi="仿宋" w:eastAsia="仿宋" w:cs="仿宋"/>
          <w:color w:val="auto"/>
          <w:lang w:eastAsia="zh-CN"/>
        </w:rPr>
      </w:pPr>
    </w:p>
    <w:p w14:paraId="7927D542">
      <w:pPr>
        <w:pStyle w:val="19"/>
        <w:rPr>
          <w:rFonts w:ascii="仿宋" w:hAnsi="仿宋" w:eastAsia="仿宋" w:cs="仿宋"/>
          <w:color w:val="auto"/>
          <w:lang w:eastAsia="zh-CN"/>
        </w:rPr>
      </w:pPr>
    </w:p>
    <w:p w14:paraId="1264BDE0">
      <w:pPr>
        <w:pStyle w:val="19"/>
        <w:rPr>
          <w:rFonts w:ascii="仿宋" w:hAnsi="仿宋" w:eastAsia="仿宋" w:cs="仿宋"/>
          <w:color w:val="auto"/>
          <w:lang w:eastAsia="zh-CN"/>
        </w:rPr>
      </w:pPr>
    </w:p>
    <w:p w14:paraId="1FFD0095">
      <w:pPr>
        <w:pStyle w:val="19"/>
        <w:rPr>
          <w:rFonts w:ascii="仿宋" w:hAnsi="仿宋" w:eastAsia="仿宋" w:cs="仿宋"/>
          <w:color w:val="auto"/>
          <w:lang w:eastAsia="zh-CN"/>
        </w:rPr>
      </w:pPr>
    </w:p>
    <w:p w14:paraId="02812E74">
      <w:pPr>
        <w:tabs>
          <w:tab w:val="left" w:pos="3600"/>
        </w:tabs>
        <w:adjustRightInd w:val="0"/>
        <w:snapToGrid w:val="0"/>
        <w:spacing w:line="440" w:lineRule="exact"/>
        <w:jc w:val="center"/>
        <w:rPr>
          <w:rFonts w:ascii="仿宋" w:hAnsi="仿宋" w:eastAsia="仿宋" w:cs="仿宋"/>
          <w:color w:val="auto"/>
          <w:sz w:val="36"/>
          <w:szCs w:val="36"/>
          <w:lang w:eastAsia="zh-CN"/>
        </w:rPr>
      </w:pPr>
    </w:p>
    <w:p w14:paraId="2BB7280D">
      <w:pPr>
        <w:pStyle w:val="34"/>
        <w:rPr>
          <w:color w:val="auto"/>
          <w:lang w:eastAsia="zh-CN"/>
        </w:rPr>
      </w:pPr>
    </w:p>
    <w:p w14:paraId="406D980D">
      <w:pPr>
        <w:tabs>
          <w:tab w:val="left" w:pos="3600"/>
        </w:tabs>
        <w:adjustRightInd w:val="0"/>
        <w:snapToGrid w:val="0"/>
        <w:spacing w:line="440" w:lineRule="exact"/>
        <w:jc w:val="center"/>
        <w:rPr>
          <w:rFonts w:ascii="仿宋" w:hAnsi="仿宋" w:eastAsia="仿宋" w:cs="仿宋"/>
          <w:color w:val="auto"/>
          <w:sz w:val="36"/>
          <w:szCs w:val="36"/>
          <w:lang w:eastAsia="zh-CN"/>
        </w:rPr>
      </w:pPr>
    </w:p>
    <w:p w14:paraId="524D60BA">
      <w:pPr>
        <w:tabs>
          <w:tab w:val="left" w:pos="3600"/>
        </w:tabs>
        <w:adjustRightInd w:val="0"/>
        <w:snapToGrid w:val="0"/>
        <w:spacing w:line="440" w:lineRule="exact"/>
        <w:jc w:val="center"/>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val="en-US" w:eastAsia="zh-CN"/>
        </w:rPr>
        <w:t>10</w:t>
      </w:r>
      <w:r>
        <w:rPr>
          <w:rFonts w:hint="eastAsia" w:ascii="仿宋" w:hAnsi="仿宋" w:eastAsia="仿宋" w:cs="仿宋"/>
          <w:color w:val="auto"/>
          <w:sz w:val="36"/>
          <w:szCs w:val="36"/>
          <w:lang w:eastAsia="zh-CN"/>
        </w:rPr>
        <w:t>、</w:t>
      </w:r>
      <w:r>
        <w:rPr>
          <w:rFonts w:hint="eastAsia" w:ascii="仿宋" w:hAnsi="仿宋" w:eastAsia="仿宋" w:cs="仿宋"/>
          <w:b/>
          <w:bCs/>
          <w:color w:val="auto"/>
          <w:spacing w:val="6"/>
          <w:sz w:val="36"/>
          <w:szCs w:val="36"/>
          <w:lang w:eastAsia="zh-CN"/>
        </w:rPr>
        <w:t>残疾人福利性单位声明函</w:t>
      </w:r>
    </w:p>
    <w:p w14:paraId="454776F7">
      <w:pPr>
        <w:widowControl/>
        <w:adjustRightInd w:val="0"/>
        <w:snapToGrid w:val="0"/>
        <w:spacing w:line="440" w:lineRule="exact"/>
        <w:ind w:firstLine="504" w:firstLineChars="200"/>
        <w:rPr>
          <w:rFonts w:ascii="仿宋" w:hAnsi="仿宋" w:eastAsia="仿宋" w:cs="仿宋"/>
          <w:color w:val="auto"/>
          <w:spacing w:val="6"/>
          <w:lang w:eastAsia="zh-CN"/>
        </w:rPr>
      </w:pPr>
    </w:p>
    <w:p w14:paraId="0F8A12E5">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14:paraId="5456F0F1">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14:paraId="5254C927">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14:paraId="23508E5A">
      <w:pPr>
        <w:widowControl/>
        <w:adjustRightInd w:val="0"/>
        <w:snapToGrid w:val="0"/>
        <w:spacing w:line="440" w:lineRule="exact"/>
        <w:ind w:firstLine="5544" w:firstLineChars="2200"/>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14:paraId="375BE72F">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14:paraId="5433B856">
      <w:pPr>
        <w:pStyle w:val="5"/>
        <w:numPr>
          <w:ilvl w:val="1"/>
          <w:numId w:val="0"/>
        </w:numPr>
        <w:spacing w:line="240" w:lineRule="atLeast"/>
        <w:jc w:val="left"/>
        <w:rPr>
          <w:rFonts w:ascii="仿宋" w:hAnsi="仿宋" w:eastAsia="仿宋" w:cs="仿宋"/>
          <w:bCs/>
          <w:color w:val="auto"/>
          <w:sz w:val="24"/>
          <w:lang w:eastAsia="zh-CN"/>
        </w:rPr>
      </w:pPr>
    </w:p>
    <w:p w14:paraId="4047E129">
      <w:pPr>
        <w:pStyle w:val="5"/>
        <w:numPr>
          <w:ilvl w:val="1"/>
          <w:numId w:val="0"/>
        </w:numPr>
        <w:spacing w:line="240" w:lineRule="atLeast"/>
        <w:jc w:val="left"/>
        <w:rPr>
          <w:rFonts w:ascii="仿宋" w:hAnsi="仿宋" w:eastAsia="仿宋" w:cs="仿宋"/>
          <w:bCs/>
          <w:color w:val="auto"/>
          <w:sz w:val="24"/>
          <w:lang w:eastAsia="zh-CN"/>
        </w:rPr>
      </w:pPr>
    </w:p>
    <w:p w14:paraId="48F50C20">
      <w:pPr>
        <w:pStyle w:val="5"/>
        <w:numPr>
          <w:ilvl w:val="1"/>
          <w:numId w:val="0"/>
        </w:numPr>
        <w:spacing w:line="240" w:lineRule="atLeast"/>
        <w:jc w:val="left"/>
        <w:rPr>
          <w:rFonts w:ascii="仿宋" w:hAnsi="仿宋" w:eastAsia="仿宋" w:cs="仿宋"/>
          <w:bCs/>
          <w:color w:val="auto"/>
          <w:sz w:val="24"/>
          <w:lang w:eastAsia="zh-CN"/>
        </w:rPr>
      </w:pPr>
    </w:p>
    <w:p w14:paraId="5A34F34C">
      <w:pPr>
        <w:rPr>
          <w:rFonts w:ascii="仿宋" w:hAnsi="仿宋" w:eastAsia="仿宋" w:cs="仿宋"/>
          <w:b/>
          <w:bCs/>
          <w:color w:val="auto"/>
          <w:lang w:eastAsia="zh-CN"/>
        </w:rPr>
      </w:pPr>
    </w:p>
    <w:p w14:paraId="407D258C">
      <w:pPr>
        <w:pStyle w:val="34"/>
        <w:rPr>
          <w:rFonts w:ascii="仿宋" w:hAnsi="仿宋" w:eastAsia="仿宋" w:cs="仿宋"/>
          <w:b/>
          <w:bCs/>
          <w:color w:val="auto"/>
          <w:lang w:eastAsia="zh-CN"/>
        </w:rPr>
      </w:pPr>
    </w:p>
    <w:p w14:paraId="50FF22C7">
      <w:pPr>
        <w:pStyle w:val="34"/>
        <w:rPr>
          <w:rFonts w:ascii="仿宋" w:hAnsi="仿宋" w:eastAsia="仿宋" w:cs="仿宋"/>
          <w:b/>
          <w:bCs/>
          <w:color w:val="auto"/>
          <w:lang w:eastAsia="zh-CN"/>
        </w:rPr>
      </w:pPr>
    </w:p>
    <w:p w14:paraId="3B68710E">
      <w:pPr>
        <w:pStyle w:val="34"/>
        <w:rPr>
          <w:rFonts w:ascii="仿宋" w:hAnsi="仿宋" w:eastAsia="仿宋" w:cs="仿宋"/>
          <w:b/>
          <w:bCs/>
          <w:color w:val="auto"/>
          <w:lang w:eastAsia="zh-CN"/>
        </w:rPr>
      </w:pPr>
    </w:p>
    <w:p w14:paraId="52A9E5AF">
      <w:pPr>
        <w:pStyle w:val="34"/>
        <w:rPr>
          <w:rFonts w:ascii="仿宋" w:hAnsi="仿宋" w:eastAsia="仿宋" w:cs="仿宋"/>
          <w:b/>
          <w:bCs/>
          <w:color w:val="auto"/>
          <w:lang w:eastAsia="zh-CN"/>
        </w:rPr>
      </w:pPr>
    </w:p>
    <w:p w14:paraId="73918E7D">
      <w:pPr>
        <w:pStyle w:val="34"/>
        <w:rPr>
          <w:rFonts w:ascii="仿宋" w:hAnsi="仿宋" w:eastAsia="仿宋" w:cs="仿宋"/>
          <w:b/>
          <w:bCs/>
          <w:color w:val="auto"/>
          <w:lang w:eastAsia="zh-CN"/>
        </w:rPr>
      </w:pPr>
    </w:p>
    <w:p w14:paraId="0FC5EB5B">
      <w:pPr>
        <w:pStyle w:val="34"/>
        <w:rPr>
          <w:rFonts w:ascii="仿宋" w:hAnsi="仿宋" w:eastAsia="仿宋" w:cs="仿宋"/>
          <w:b/>
          <w:bCs/>
          <w:color w:val="auto"/>
          <w:lang w:eastAsia="zh-CN"/>
        </w:rPr>
      </w:pPr>
    </w:p>
    <w:p w14:paraId="0EED0418">
      <w:pPr>
        <w:pStyle w:val="34"/>
        <w:rPr>
          <w:rFonts w:ascii="仿宋" w:hAnsi="仿宋" w:eastAsia="仿宋" w:cs="仿宋"/>
          <w:b/>
          <w:bCs/>
          <w:color w:val="auto"/>
          <w:lang w:eastAsia="zh-CN"/>
        </w:rPr>
      </w:pPr>
    </w:p>
    <w:p w14:paraId="07B2B4E7">
      <w:pPr>
        <w:pStyle w:val="34"/>
        <w:rPr>
          <w:rFonts w:ascii="仿宋" w:hAnsi="仿宋" w:eastAsia="仿宋" w:cs="仿宋"/>
          <w:b/>
          <w:bCs/>
          <w:color w:val="auto"/>
          <w:lang w:eastAsia="zh-CN"/>
        </w:rPr>
      </w:pPr>
    </w:p>
    <w:p w14:paraId="6540CFE6">
      <w:pPr>
        <w:pStyle w:val="34"/>
        <w:rPr>
          <w:rFonts w:ascii="仿宋" w:hAnsi="仿宋" w:eastAsia="仿宋" w:cs="仿宋"/>
          <w:b/>
          <w:bCs/>
          <w:color w:val="auto"/>
          <w:lang w:eastAsia="zh-CN"/>
        </w:rPr>
      </w:pPr>
    </w:p>
    <w:p w14:paraId="5BB61597">
      <w:pPr>
        <w:pStyle w:val="34"/>
        <w:rPr>
          <w:rFonts w:ascii="仿宋" w:hAnsi="仿宋" w:eastAsia="仿宋" w:cs="仿宋"/>
          <w:b/>
          <w:bCs/>
          <w:color w:val="auto"/>
          <w:lang w:eastAsia="zh-CN"/>
        </w:rPr>
      </w:pPr>
    </w:p>
    <w:p w14:paraId="3A4E7782">
      <w:pPr>
        <w:pStyle w:val="34"/>
        <w:rPr>
          <w:rFonts w:ascii="仿宋" w:hAnsi="仿宋" w:eastAsia="仿宋" w:cs="仿宋"/>
          <w:b/>
          <w:bCs/>
          <w:color w:val="auto"/>
          <w:lang w:eastAsia="zh-CN"/>
        </w:rPr>
      </w:pPr>
    </w:p>
    <w:p w14:paraId="4178A10F">
      <w:pPr>
        <w:pStyle w:val="34"/>
        <w:rPr>
          <w:rFonts w:ascii="仿宋" w:hAnsi="仿宋" w:eastAsia="仿宋" w:cs="仿宋"/>
          <w:b/>
          <w:bCs/>
          <w:color w:val="auto"/>
          <w:lang w:eastAsia="zh-CN"/>
        </w:rPr>
      </w:pPr>
    </w:p>
    <w:p w14:paraId="476DB691">
      <w:pPr>
        <w:pStyle w:val="34"/>
        <w:rPr>
          <w:rFonts w:ascii="仿宋" w:hAnsi="仿宋" w:eastAsia="仿宋" w:cs="仿宋"/>
          <w:b/>
          <w:bCs/>
          <w:color w:val="auto"/>
          <w:lang w:eastAsia="zh-CN"/>
        </w:rPr>
      </w:pPr>
    </w:p>
    <w:p w14:paraId="03CEB9A8">
      <w:pPr>
        <w:pStyle w:val="34"/>
        <w:rPr>
          <w:rFonts w:ascii="仿宋" w:hAnsi="仿宋" w:eastAsia="仿宋" w:cs="仿宋"/>
          <w:b/>
          <w:bCs/>
          <w:color w:val="auto"/>
          <w:lang w:eastAsia="zh-CN"/>
        </w:rPr>
      </w:pPr>
    </w:p>
    <w:p w14:paraId="05442E0E">
      <w:pPr>
        <w:pStyle w:val="34"/>
        <w:rPr>
          <w:rFonts w:ascii="仿宋" w:hAnsi="仿宋" w:eastAsia="仿宋" w:cs="仿宋"/>
          <w:b/>
          <w:bCs/>
          <w:color w:val="auto"/>
          <w:lang w:eastAsia="zh-CN"/>
        </w:rPr>
      </w:pPr>
    </w:p>
    <w:p w14:paraId="274EF841">
      <w:pPr>
        <w:pStyle w:val="34"/>
        <w:rPr>
          <w:rFonts w:ascii="仿宋" w:hAnsi="仿宋" w:eastAsia="仿宋" w:cs="仿宋"/>
          <w:b/>
          <w:bCs/>
          <w:color w:val="auto"/>
          <w:lang w:eastAsia="zh-CN"/>
        </w:rPr>
      </w:pPr>
    </w:p>
    <w:p w14:paraId="66D57DF5">
      <w:pPr>
        <w:pStyle w:val="34"/>
        <w:rPr>
          <w:rFonts w:ascii="仿宋" w:hAnsi="仿宋" w:eastAsia="仿宋" w:cs="仿宋"/>
          <w:b/>
          <w:bCs/>
          <w:color w:val="auto"/>
          <w:lang w:eastAsia="zh-CN"/>
        </w:rPr>
      </w:pPr>
    </w:p>
    <w:p w14:paraId="592EF8FE">
      <w:pPr>
        <w:pStyle w:val="5"/>
        <w:numPr>
          <w:ilvl w:val="1"/>
          <w:numId w:val="0"/>
        </w:numPr>
        <w:spacing w:line="240" w:lineRule="atLeast"/>
        <w:jc w:val="left"/>
        <w:rPr>
          <w:rFonts w:ascii="仿宋" w:hAnsi="仿宋" w:eastAsia="仿宋" w:cs="仿宋"/>
          <w:bCs/>
          <w:color w:val="auto"/>
          <w:sz w:val="24"/>
          <w:lang w:eastAsia="zh-CN"/>
        </w:rPr>
      </w:pPr>
    </w:p>
    <w:p w14:paraId="7E5C7577">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14:paraId="1E7CF01A">
      <w:pPr>
        <w:pStyle w:val="5"/>
        <w:numPr>
          <w:ilvl w:val="1"/>
          <w:numId w:val="0"/>
        </w:numPr>
        <w:spacing w:line="240" w:lineRule="atLeast"/>
        <w:ind w:left="617" w:leftChars="257"/>
        <w:rPr>
          <w:rFonts w:ascii="仿宋" w:hAnsi="仿宋" w:eastAsia="仿宋" w:cs="仿宋"/>
          <w:color w:val="auto"/>
          <w:sz w:val="24"/>
          <w:lang w:eastAsia="zh-CN"/>
        </w:rPr>
      </w:pPr>
    </w:p>
    <w:p w14:paraId="05A26B2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w:t>
      </w:r>
    </w:p>
    <w:p w14:paraId="2A8E30D8">
      <w:pPr>
        <w:pStyle w:val="13"/>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228F8574">
      <w:pPr>
        <w:pStyle w:val="6"/>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7605983B">
      <w:pPr>
        <w:rPr>
          <w:rFonts w:ascii="仿宋" w:hAnsi="仿宋" w:eastAsia="仿宋" w:cs="仿宋"/>
          <w:color w:val="auto"/>
          <w:lang w:eastAsia="zh-CN"/>
        </w:rPr>
      </w:pPr>
    </w:p>
    <w:p w14:paraId="7EC2979A">
      <w:pPr>
        <w:pStyle w:val="5"/>
        <w:numPr>
          <w:ilvl w:val="1"/>
          <w:numId w:val="0"/>
        </w:numPr>
        <w:spacing w:line="240" w:lineRule="atLeast"/>
        <w:ind w:left="617" w:leftChars="257"/>
        <w:rPr>
          <w:rFonts w:ascii="仿宋" w:hAnsi="仿宋" w:eastAsia="仿宋" w:cs="仿宋"/>
          <w:color w:val="auto"/>
          <w:sz w:val="24"/>
          <w:lang w:eastAsia="zh-CN"/>
        </w:rPr>
      </w:pPr>
    </w:p>
    <w:p w14:paraId="7E52231D">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12</w:t>
      </w:r>
      <w:r>
        <w:rPr>
          <w:rFonts w:hint="eastAsia" w:ascii="仿宋" w:hAnsi="仿宋" w:eastAsia="仿宋" w:cs="仿宋"/>
          <w:b/>
          <w:bCs/>
          <w:color w:val="auto"/>
          <w:sz w:val="36"/>
          <w:szCs w:val="36"/>
          <w:lang w:eastAsia="zh-CN"/>
        </w:rPr>
        <w:t>、评分标准和细则中商务部分证明材料（格式自拟）</w:t>
      </w:r>
    </w:p>
    <w:p w14:paraId="59E2ED4E">
      <w:pPr>
        <w:pStyle w:val="13"/>
        <w:tabs>
          <w:tab w:val="left" w:pos="5580"/>
        </w:tabs>
        <w:spacing w:line="240" w:lineRule="atLeast"/>
        <w:rPr>
          <w:rFonts w:ascii="仿宋" w:hAnsi="仿宋" w:eastAsia="仿宋" w:cs="仿宋"/>
          <w:color w:val="auto"/>
          <w:lang w:eastAsia="zh-CN"/>
        </w:rPr>
      </w:pPr>
    </w:p>
    <w:p w14:paraId="0E5988CD">
      <w:pPr>
        <w:spacing w:line="44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w:t>
      </w:r>
    </w:p>
    <w:p w14:paraId="1639DEDE">
      <w:pPr>
        <w:pStyle w:val="13"/>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6EE538EF">
      <w:pPr>
        <w:pStyle w:val="5"/>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293BAE10">
      <w:pPr>
        <w:pStyle w:val="5"/>
        <w:numPr>
          <w:ilvl w:val="1"/>
          <w:numId w:val="0"/>
        </w:numPr>
        <w:spacing w:line="240" w:lineRule="atLeast"/>
        <w:jc w:val="left"/>
        <w:rPr>
          <w:rFonts w:ascii="仿宋" w:hAnsi="仿宋" w:eastAsia="仿宋" w:cs="仿宋"/>
          <w:bCs/>
          <w:color w:val="auto"/>
          <w:sz w:val="24"/>
          <w:lang w:eastAsia="zh-CN"/>
        </w:rPr>
      </w:pPr>
    </w:p>
    <w:p w14:paraId="16DAD6FC">
      <w:pPr>
        <w:pStyle w:val="5"/>
        <w:numPr>
          <w:ilvl w:val="1"/>
          <w:numId w:val="0"/>
        </w:numPr>
        <w:spacing w:line="240" w:lineRule="atLeast"/>
        <w:jc w:val="left"/>
        <w:rPr>
          <w:rFonts w:ascii="仿宋" w:hAnsi="仿宋" w:eastAsia="仿宋" w:cs="仿宋"/>
          <w:bCs/>
          <w:color w:val="auto"/>
          <w:sz w:val="24"/>
          <w:lang w:eastAsia="zh-CN"/>
        </w:rPr>
      </w:pPr>
    </w:p>
    <w:p w14:paraId="43A36DED">
      <w:pPr>
        <w:rPr>
          <w:rFonts w:ascii="仿宋" w:hAnsi="仿宋" w:eastAsia="仿宋" w:cs="仿宋"/>
          <w:color w:val="auto"/>
          <w:lang w:eastAsia="zh-CN"/>
        </w:rPr>
      </w:pPr>
    </w:p>
    <w:p w14:paraId="55177BAB">
      <w:pPr>
        <w:pStyle w:val="5"/>
        <w:numPr>
          <w:ilvl w:val="1"/>
          <w:numId w:val="0"/>
        </w:numPr>
        <w:spacing w:line="240" w:lineRule="atLeast"/>
        <w:jc w:val="left"/>
        <w:rPr>
          <w:rFonts w:ascii="仿宋" w:hAnsi="仿宋" w:eastAsia="仿宋" w:cs="仿宋"/>
          <w:bCs/>
          <w:color w:val="auto"/>
          <w:sz w:val="24"/>
          <w:lang w:eastAsia="zh-CN"/>
        </w:rPr>
      </w:pPr>
    </w:p>
    <w:p w14:paraId="337A5893">
      <w:pPr>
        <w:pStyle w:val="5"/>
        <w:numPr>
          <w:ilvl w:val="1"/>
          <w:numId w:val="0"/>
        </w:numPr>
        <w:spacing w:line="240" w:lineRule="atLeast"/>
        <w:jc w:val="left"/>
        <w:rPr>
          <w:rFonts w:ascii="仿宋" w:hAnsi="仿宋" w:eastAsia="仿宋" w:cs="仿宋"/>
          <w:bCs/>
          <w:color w:val="auto"/>
          <w:sz w:val="24"/>
          <w:lang w:eastAsia="zh-CN"/>
        </w:rPr>
      </w:pPr>
    </w:p>
    <w:p w14:paraId="2909BB3E">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val="en-US" w:eastAsia="zh-CN"/>
        </w:rPr>
        <w:t>13</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14:paraId="07ED7D3B">
      <w:pPr>
        <w:pStyle w:val="13"/>
        <w:tabs>
          <w:tab w:val="left" w:pos="5580"/>
        </w:tabs>
        <w:spacing w:line="240" w:lineRule="atLeast"/>
        <w:ind w:firstLine="480" w:firstLineChars="200"/>
        <w:rPr>
          <w:rFonts w:ascii="仿宋" w:hAnsi="仿宋" w:eastAsia="仿宋" w:cs="仿宋"/>
          <w:color w:val="auto"/>
          <w:lang w:eastAsia="zh-CN"/>
        </w:rPr>
      </w:pPr>
    </w:p>
    <w:p w14:paraId="3B944D67">
      <w:pPr>
        <w:pStyle w:val="13"/>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14:paraId="1FFDE4BC">
      <w:pPr>
        <w:pStyle w:val="20"/>
        <w:ind w:left="2880"/>
        <w:rPr>
          <w:color w:val="auto"/>
          <w:lang w:eastAsia="zh-CN"/>
        </w:rPr>
      </w:pP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FE29">
    <w:pPr>
      <w:pStyle w:val="17"/>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3950BE"/>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5C3950BE"/>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EC21">
    <w:pPr>
      <w:pStyle w:val="17"/>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84DABA">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7A84DABA">
                    <w:pPr>
                      <w:pStyle w:val="17"/>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F1AB">
    <w:pPr>
      <w:widowControl w:val="0"/>
      <w:spacing w:line="187"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C179D9">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65C179D9">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8801">
    <w:pPr>
      <w:widowControl w:val="0"/>
      <w:spacing w:line="189"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EC74EB">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Xv3qzAEAAKgDAAAOAAAAAAAAAAEAIAAAAB4BAABkcnMvZTJv&#10;RG9jLnhtbFBLBQYAAAAABgAGAFkBAABcBQAAAAA=&#10;">
              <v:fill on="f" focussize="0,0"/>
              <v:stroke on="f"/>
              <v:imagedata o:title=""/>
              <o:lock v:ext="edit" aspectratio="f"/>
              <v:textbox inset="0mm,0mm,0mm,0mm" style="mso-fit-shape-to-text:t;">
                <w:txbxContent>
                  <w:p w14:paraId="25EC74EB">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280F">
    <w:pPr>
      <w:widowControl w:val="0"/>
      <w:spacing w:line="187"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BE3011">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AMwBAACo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YY2YcmZE5Ze/PLzx+XXn8vv72yV&#10;9OkDVlR2H6gwDu/8QLVzHCmYaA8t2PQlQozypO75qq4aIpPp0nq1XpeUkpSbHcIvHq4HwPheecuS&#10;UXOg58uqitNHjGPpXJK6OX+njclPaNw/AcIcIyrvwHQ7MRknTlYc9sNEb++bM7HraQ9q7mjtOTMf&#10;HMmcVmY2YDb2s3EMoA9d3qnUHcPtMdJIedLUYYQlhsmhB8xcp2VLG/LYz1UPP9j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D/p8AzAEAAKgDAAAOAAAAAAAAAAEAIAAAAB4BAABkcnMvZTJv&#10;RG9jLnhtbFBLBQYAAAAABgAGAFkBAABcBQAAAAA=&#10;">
              <v:fill on="f" focussize="0,0"/>
              <v:stroke on="f"/>
              <v:imagedata o:title=""/>
              <o:lock v:ext="edit" aspectratio="f"/>
              <v:textbox inset="0mm,0mm,0mm,0mm" style="mso-fit-shape-to-text:t;">
                <w:txbxContent>
                  <w:p w14:paraId="30BE3011">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D2A0">
    <w:pPr>
      <w:widowControl w:val="0"/>
      <w:spacing w:line="189"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89E350">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5289E350">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D2B1">
    <w:pPr>
      <w:pStyle w:val="17"/>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DB56A">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NE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J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lxTREMQIAAGMEAAAOAAAAAAAAAAEAIAAAAB8BAABkcnMvZTJvRG9jLnhtbFBLBQYA&#10;AAAABgAGAFkBAADCBQAAAAA=&#10;">
              <v:fill on="f" focussize="0,0"/>
              <v:stroke on="f" weight="0.5pt"/>
              <v:imagedata o:title=""/>
              <o:lock v:ext="edit" aspectratio="f"/>
              <v:textbox inset="0mm,0mm,0mm,0mm" style="mso-fit-shape-to-text:t;">
                <w:txbxContent>
                  <w:p w14:paraId="7E5DB56A">
                    <w:pPr>
                      <w:pStyle w:val="17"/>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3635BCAC">
    <w:pPr>
      <w:pStyle w:val="17"/>
      <w:tabs>
        <w:tab w:val="center" w:pos="4320"/>
        <w:tab w:val="right" w:pos="8640"/>
        <w:tab w:val="clear" w:pos="4153"/>
        <w:tab w:val="clear" w:pos="8306"/>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1210">
    <w:pPr>
      <w:pStyle w:val="17"/>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9CE85">
                          <w:pPr>
                            <w:pStyle w:val="17"/>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2549CE85">
                    <w:pPr>
                      <w:pStyle w:val="17"/>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7630F314">
    <w:pPr>
      <w:pStyle w:val="17"/>
      <w:autoSpaceDE w:val="0"/>
      <w:autoSpaceDN w:val="0"/>
      <w:adjustRightInd w:val="0"/>
      <w:ind w:left="7200" w:hanging="7200" w:hangingChars="4000"/>
      <w:jc w:val="both"/>
    </w:pPr>
  </w:p>
  <w:p w14:paraId="706A2A5E">
    <w:pPr>
      <w:pStyle w:val="17"/>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41EB">
    <w:pPr>
      <w:pStyle w:val="17"/>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0566D3">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80566D3">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DC25">
    <w:pPr>
      <w:pStyle w:val="18"/>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426C">
    <w:pPr>
      <w:pStyle w:val="18"/>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4C4D">
    <w:pPr>
      <w:pStyle w:val="18"/>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CC2F"/>
    <w:multiLevelType w:val="singleLevel"/>
    <w:tmpl w:val="8285CC2F"/>
    <w:lvl w:ilvl="0" w:tentative="0">
      <w:start w:val="2"/>
      <w:numFmt w:val="decimal"/>
      <w:lvlText w:val="%1."/>
      <w:lvlJc w:val="left"/>
      <w:pPr>
        <w:tabs>
          <w:tab w:val="left" w:pos="312"/>
        </w:tabs>
      </w:pPr>
    </w:lvl>
  </w:abstractNum>
  <w:abstractNum w:abstractNumId="1">
    <w:nsid w:val="9FD699C2"/>
    <w:multiLevelType w:val="singleLevel"/>
    <w:tmpl w:val="9FD699C2"/>
    <w:lvl w:ilvl="0" w:tentative="0">
      <w:start w:val="2"/>
      <w:numFmt w:val="chineseCounting"/>
      <w:suff w:val="nothing"/>
      <w:lvlText w:val="%1、"/>
      <w:lvlJc w:val="left"/>
      <w:rPr>
        <w:rFonts w:hint="eastAsia"/>
      </w:rPr>
    </w:lvl>
  </w:abstractNum>
  <w:abstractNum w:abstractNumId="2">
    <w:nsid w:val="C85AF1E6"/>
    <w:multiLevelType w:val="singleLevel"/>
    <w:tmpl w:val="C85AF1E6"/>
    <w:lvl w:ilvl="0" w:tentative="0">
      <w:start w:val="1"/>
      <w:numFmt w:val="decimal"/>
      <w:suff w:val="nothing"/>
      <w:lvlText w:val="%1、"/>
      <w:lvlJc w:val="left"/>
    </w:lvl>
  </w:abstractNum>
  <w:abstractNum w:abstractNumId="3">
    <w:nsid w:val="EDD76D41"/>
    <w:multiLevelType w:val="singleLevel"/>
    <w:tmpl w:val="EDD76D41"/>
    <w:lvl w:ilvl="0" w:tentative="0">
      <w:start w:val="13"/>
      <w:numFmt w:val="chineseCounting"/>
      <w:suff w:val="nothing"/>
      <w:lvlText w:val="%1、"/>
      <w:lvlJc w:val="left"/>
      <w:rPr>
        <w:rFonts w:hint="eastAsia"/>
      </w:rPr>
    </w:lvl>
  </w:abstractNum>
  <w:abstractNum w:abstractNumId="4">
    <w:nsid w:val="FDD6DA7E"/>
    <w:multiLevelType w:val="singleLevel"/>
    <w:tmpl w:val="FDD6DA7E"/>
    <w:lvl w:ilvl="0" w:tentative="0">
      <w:start w:val="1"/>
      <w:numFmt w:val="decimal"/>
      <w:suff w:val="space"/>
      <w:lvlText w:val="%1."/>
      <w:lvlJc w:val="left"/>
    </w:lvl>
  </w:abstractNum>
  <w:abstractNum w:abstractNumId="5">
    <w:nsid w:val="FFCE2A95"/>
    <w:multiLevelType w:val="singleLevel"/>
    <w:tmpl w:val="FFCE2A95"/>
    <w:lvl w:ilvl="0" w:tentative="0">
      <w:start w:val="9"/>
      <w:numFmt w:val="chineseCounting"/>
      <w:suff w:val="nothing"/>
      <w:lvlText w:val="%1、"/>
      <w:lvlJc w:val="left"/>
      <w:rPr>
        <w:rFonts w:hint="eastAsia"/>
      </w:rPr>
    </w:lvl>
  </w:abstractNum>
  <w:abstractNum w:abstractNumId="6">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199D4710"/>
    <w:multiLevelType w:val="singleLevel"/>
    <w:tmpl w:val="199D4710"/>
    <w:lvl w:ilvl="0" w:tentative="0">
      <w:start w:val="1"/>
      <w:numFmt w:val="decimal"/>
      <w:pStyle w:val="14"/>
      <w:lvlText w:val="%1."/>
      <w:lvlJc w:val="left"/>
      <w:pPr>
        <w:tabs>
          <w:tab w:val="left" w:pos="2040"/>
        </w:tabs>
        <w:ind w:left="2040" w:hanging="360"/>
      </w:pPr>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8"/>
  </w:num>
  <w:num w:numId="3">
    <w:abstractNumId w:val="9"/>
  </w:num>
  <w:num w:numId="4">
    <w:abstractNumId w:val="7"/>
  </w:num>
  <w:num w:numId="5">
    <w:abstractNumId w:val="10"/>
  </w:num>
  <w:num w:numId="6">
    <w:abstractNumId w:val="2"/>
  </w:num>
  <w:num w:numId="7">
    <w:abstractNumId w:val="0"/>
  </w:num>
  <w:num w:numId="8">
    <w:abstractNumId w:val="1"/>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36274"/>
    <w:rsid w:val="000E7277"/>
    <w:rsid w:val="00153D08"/>
    <w:rsid w:val="001909B2"/>
    <w:rsid w:val="00232484"/>
    <w:rsid w:val="00245764"/>
    <w:rsid w:val="004259D8"/>
    <w:rsid w:val="00461E17"/>
    <w:rsid w:val="00471CA4"/>
    <w:rsid w:val="00562077"/>
    <w:rsid w:val="00597163"/>
    <w:rsid w:val="005D4E0B"/>
    <w:rsid w:val="00643BE3"/>
    <w:rsid w:val="006761BB"/>
    <w:rsid w:val="006D00E3"/>
    <w:rsid w:val="0076445C"/>
    <w:rsid w:val="008276FA"/>
    <w:rsid w:val="008849F7"/>
    <w:rsid w:val="008D1783"/>
    <w:rsid w:val="009143D6"/>
    <w:rsid w:val="00A329DF"/>
    <w:rsid w:val="00A75CA8"/>
    <w:rsid w:val="00AA277B"/>
    <w:rsid w:val="00AB0B74"/>
    <w:rsid w:val="00AF420A"/>
    <w:rsid w:val="00BA4013"/>
    <w:rsid w:val="00C26A7F"/>
    <w:rsid w:val="00C377E4"/>
    <w:rsid w:val="00C57AF5"/>
    <w:rsid w:val="00C74FD6"/>
    <w:rsid w:val="00D00791"/>
    <w:rsid w:val="00D00D67"/>
    <w:rsid w:val="00D03DFD"/>
    <w:rsid w:val="00D84377"/>
    <w:rsid w:val="00DE0124"/>
    <w:rsid w:val="00E56748"/>
    <w:rsid w:val="00EB29FB"/>
    <w:rsid w:val="00ED05CA"/>
    <w:rsid w:val="00F050C2"/>
    <w:rsid w:val="00F70359"/>
    <w:rsid w:val="00FB6C7A"/>
    <w:rsid w:val="011A7771"/>
    <w:rsid w:val="0123584C"/>
    <w:rsid w:val="014631E4"/>
    <w:rsid w:val="014A06FC"/>
    <w:rsid w:val="014F6266"/>
    <w:rsid w:val="0187402D"/>
    <w:rsid w:val="019F1EA7"/>
    <w:rsid w:val="01E44B68"/>
    <w:rsid w:val="020F7B83"/>
    <w:rsid w:val="02614ACA"/>
    <w:rsid w:val="02E7054D"/>
    <w:rsid w:val="02F37843"/>
    <w:rsid w:val="03120DC1"/>
    <w:rsid w:val="03152839"/>
    <w:rsid w:val="03531E23"/>
    <w:rsid w:val="035508BA"/>
    <w:rsid w:val="039F2474"/>
    <w:rsid w:val="03B1713F"/>
    <w:rsid w:val="03DF474E"/>
    <w:rsid w:val="042A106A"/>
    <w:rsid w:val="04EF6BBB"/>
    <w:rsid w:val="050F221F"/>
    <w:rsid w:val="051E7B81"/>
    <w:rsid w:val="05353CCD"/>
    <w:rsid w:val="0540137B"/>
    <w:rsid w:val="05720B50"/>
    <w:rsid w:val="0591547A"/>
    <w:rsid w:val="059E1945"/>
    <w:rsid w:val="05CE725F"/>
    <w:rsid w:val="05D26519"/>
    <w:rsid w:val="05E43238"/>
    <w:rsid w:val="06141E47"/>
    <w:rsid w:val="062E44A1"/>
    <w:rsid w:val="06385AA9"/>
    <w:rsid w:val="063B7194"/>
    <w:rsid w:val="068F23C3"/>
    <w:rsid w:val="06A20D46"/>
    <w:rsid w:val="072C60C0"/>
    <w:rsid w:val="073826E5"/>
    <w:rsid w:val="074F6B51"/>
    <w:rsid w:val="07535B37"/>
    <w:rsid w:val="075A3765"/>
    <w:rsid w:val="079C3C62"/>
    <w:rsid w:val="08253C96"/>
    <w:rsid w:val="08323FEC"/>
    <w:rsid w:val="085D5AE7"/>
    <w:rsid w:val="086504F8"/>
    <w:rsid w:val="08863C2F"/>
    <w:rsid w:val="08896193"/>
    <w:rsid w:val="08BA69F7"/>
    <w:rsid w:val="08E8360B"/>
    <w:rsid w:val="09181A0E"/>
    <w:rsid w:val="091D420B"/>
    <w:rsid w:val="09231976"/>
    <w:rsid w:val="093F2ABC"/>
    <w:rsid w:val="095073FA"/>
    <w:rsid w:val="095A2027"/>
    <w:rsid w:val="0985298B"/>
    <w:rsid w:val="09B17236"/>
    <w:rsid w:val="09B45518"/>
    <w:rsid w:val="09E92566"/>
    <w:rsid w:val="09F94836"/>
    <w:rsid w:val="0A007485"/>
    <w:rsid w:val="0A226110"/>
    <w:rsid w:val="0A271261"/>
    <w:rsid w:val="0A442A91"/>
    <w:rsid w:val="0A51727D"/>
    <w:rsid w:val="0A622E54"/>
    <w:rsid w:val="0A8F41DF"/>
    <w:rsid w:val="0A982D0F"/>
    <w:rsid w:val="0AAA3961"/>
    <w:rsid w:val="0AEC1713"/>
    <w:rsid w:val="0AFE7394"/>
    <w:rsid w:val="0B213EE8"/>
    <w:rsid w:val="0B2F3756"/>
    <w:rsid w:val="0B472137"/>
    <w:rsid w:val="0B5E1C97"/>
    <w:rsid w:val="0B641CFB"/>
    <w:rsid w:val="0B7B6FA1"/>
    <w:rsid w:val="0B941400"/>
    <w:rsid w:val="0B9E39F1"/>
    <w:rsid w:val="0BA66282"/>
    <w:rsid w:val="0BB54396"/>
    <w:rsid w:val="0BF26C44"/>
    <w:rsid w:val="0C1429D4"/>
    <w:rsid w:val="0C5719E5"/>
    <w:rsid w:val="0CB56FAB"/>
    <w:rsid w:val="0CBA0D8E"/>
    <w:rsid w:val="0D533015"/>
    <w:rsid w:val="0D593F1E"/>
    <w:rsid w:val="0D9030DE"/>
    <w:rsid w:val="0D9378B6"/>
    <w:rsid w:val="0D995F24"/>
    <w:rsid w:val="0E032C8D"/>
    <w:rsid w:val="0E206E08"/>
    <w:rsid w:val="0E3E1813"/>
    <w:rsid w:val="0E7C2FA3"/>
    <w:rsid w:val="0EE42D7B"/>
    <w:rsid w:val="0F631EBA"/>
    <w:rsid w:val="0FA22205"/>
    <w:rsid w:val="10015291"/>
    <w:rsid w:val="1025513D"/>
    <w:rsid w:val="10685029"/>
    <w:rsid w:val="106D27B7"/>
    <w:rsid w:val="10AF2C58"/>
    <w:rsid w:val="10D96120"/>
    <w:rsid w:val="10F15BD3"/>
    <w:rsid w:val="11390DA8"/>
    <w:rsid w:val="114227C7"/>
    <w:rsid w:val="11457119"/>
    <w:rsid w:val="116457F1"/>
    <w:rsid w:val="11A007F3"/>
    <w:rsid w:val="11F66855"/>
    <w:rsid w:val="12326DC2"/>
    <w:rsid w:val="12333415"/>
    <w:rsid w:val="12373F9F"/>
    <w:rsid w:val="12392131"/>
    <w:rsid w:val="12891287"/>
    <w:rsid w:val="12E3308D"/>
    <w:rsid w:val="130308CA"/>
    <w:rsid w:val="1312560D"/>
    <w:rsid w:val="132C218A"/>
    <w:rsid w:val="134753CA"/>
    <w:rsid w:val="13486102"/>
    <w:rsid w:val="13A50763"/>
    <w:rsid w:val="13B14F39"/>
    <w:rsid w:val="13D55805"/>
    <w:rsid w:val="13F500CA"/>
    <w:rsid w:val="13F84D28"/>
    <w:rsid w:val="142B46CE"/>
    <w:rsid w:val="14513B82"/>
    <w:rsid w:val="14602089"/>
    <w:rsid w:val="147D272B"/>
    <w:rsid w:val="14841E5F"/>
    <w:rsid w:val="14953EB8"/>
    <w:rsid w:val="14A32AD4"/>
    <w:rsid w:val="14AD4D52"/>
    <w:rsid w:val="14CD6092"/>
    <w:rsid w:val="1525173B"/>
    <w:rsid w:val="153C6A85"/>
    <w:rsid w:val="15447E34"/>
    <w:rsid w:val="156D1711"/>
    <w:rsid w:val="159F732A"/>
    <w:rsid w:val="15C31338"/>
    <w:rsid w:val="15C34B46"/>
    <w:rsid w:val="15DC0BC8"/>
    <w:rsid w:val="15E839EB"/>
    <w:rsid w:val="16010E59"/>
    <w:rsid w:val="161D4B99"/>
    <w:rsid w:val="1637437F"/>
    <w:rsid w:val="167B61DA"/>
    <w:rsid w:val="171F0B4E"/>
    <w:rsid w:val="172577D0"/>
    <w:rsid w:val="173761B3"/>
    <w:rsid w:val="178644DD"/>
    <w:rsid w:val="17881C02"/>
    <w:rsid w:val="17EB3771"/>
    <w:rsid w:val="17FF44C5"/>
    <w:rsid w:val="182757CA"/>
    <w:rsid w:val="18FE29CF"/>
    <w:rsid w:val="1910625E"/>
    <w:rsid w:val="19445F08"/>
    <w:rsid w:val="19791440"/>
    <w:rsid w:val="19896869"/>
    <w:rsid w:val="198D3D53"/>
    <w:rsid w:val="199F3A59"/>
    <w:rsid w:val="19D24BCD"/>
    <w:rsid w:val="1A463753"/>
    <w:rsid w:val="1A6A7BF0"/>
    <w:rsid w:val="1A6C043C"/>
    <w:rsid w:val="1A9A08B1"/>
    <w:rsid w:val="1AA14F3E"/>
    <w:rsid w:val="1AB8732E"/>
    <w:rsid w:val="1ACD57BB"/>
    <w:rsid w:val="1B2938B4"/>
    <w:rsid w:val="1B3867B7"/>
    <w:rsid w:val="1B3917D2"/>
    <w:rsid w:val="1B47207C"/>
    <w:rsid w:val="1B526E30"/>
    <w:rsid w:val="1B5A42F2"/>
    <w:rsid w:val="1B662982"/>
    <w:rsid w:val="1B666231"/>
    <w:rsid w:val="1B671EFB"/>
    <w:rsid w:val="1B6E1AFC"/>
    <w:rsid w:val="1BA46EB4"/>
    <w:rsid w:val="1BA64380"/>
    <w:rsid w:val="1BCA4DEA"/>
    <w:rsid w:val="1BD43251"/>
    <w:rsid w:val="1BE65325"/>
    <w:rsid w:val="1BEA5C68"/>
    <w:rsid w:val="1BF54431"/>
    <w:rsid w:val="1C154FA2"/>
    <w:rsid w:val="1C493567"/>
    <w:rsid w:val="1C6731C0"/>
    <w:rsid w:val="1C6C0BAE"/>
    <w:rsid w:val="1C752C38"/>
    <w:rsid w:val="1C770BAC"/>
    <w:rsid w:val="1C8812E8"/>
    <w:rsid w:val="1CBF4223"/>
    <w:rsid w:val="1CC048D1"/>
    <w:rsid w:val="1CFF3DC8"/>
    <w:rsid w:val="1D004366"/>
    <w:rsid w:val="1D28001A"/>
    <w:rsid w:val="1D6F5759"/>
    <w:rsid w:val="1D88621E"/>
    <w:rsid w:val="1D9E4F82"/>
    <w:rsid w:val="1DA35988"/>
    <w:rsid w:val="1DB45D52"/>
    <w:rsid w:val="1DDE4B7D"/>
    <w:rsid w:val="1DE066E3"/>
    <w:rsid w:val="1E435DE1"/>
    <w:rsid w:val="1E566E09"/>
    <w:rsid w:val="1E6813A9"/>
    <w:rsid w:val="1E6D1634"/>
    <w:rsid w:val="1E95493A"/>
    <w:rsid w:val="1E9C398E"/>
    <w:rsid w:val="1EB458DE"/>
    <w:rsid w:val="1ECE4F82"/>
    <w:rsid w:val="1EE5064C"/>
    <w:rsid w:val="1F086AFE"/>
    <w:rsid w:val="1F0A567B"/>
    <w:rsid w:val="1F2C6FE8"/>
    <w:rsid w:val="1F415DDB"/>
    <w:rsid w:val="1F5903F9"/>
    <w:rsid w:val="1F5B26D6"/>
    <w:rsid w:val="1F6007D8"/>
    <w:rsid w:val="1F6D08CF"/>
    <w:rsid w:val="1FB748C5"/>
    <w:rsid w:val="1FFF5AB0"/>
    <w:rsid w:val="203828DD"/>
    <w:rsid w:val="20746CEC"/>
    <w:rsid w:val="209D4381"/>
    <w:rsid w:val="20A70D34"/>
    <w:rsid w:val="20F3403C"/>
    <w:rsid w:val="21020B82"/>
    <w:rsid w:val="218454A5"/>
    <w:rsid w:val="21BE6864"/>
    <w:rsid w:val="21F7470F"/>
    <w:rsid w:val="223043CE"/>
    <w:rsid w:val="2250591D"/>
    <w:rsid w:val="22561186"/>
    <w:rsid w:val="22965E6B"/>
    <w:rsid w:val="22AE28BF"/>
    <w:rsid w:val="22C2713E"/>
    <w:rsid w:val="22D700DE"/>
    <w:rsid w:val="22F917C9"/>
    <w:rsid w:val="23226B91"/>
    <w:rsid w:val="23455B9F"/>
    <w:rsid w:val="23463622"/>
    <w:rsid w:val="235B1AD6"/>
    <w:rsid w:val="236A59AD"/>
    <w:rsid w:val="23874BA3"/>
    <w:rsid w:val="23CE1A7B"/>
    <w:rsid w:val="243478A3"/>
    <w:rsid w:val="245B2E54"/>
    <w:rsid w:val="24AC7CFE"/>
    <w:rsid w:val="24B931D1"/>
    <w:rsid w:val="24CC35FF"/>
    <w:rsid w:val="25002F8D"/>
    <w:rsid w:val="2506545C"/>
    <w:rsid w:val="25546BA5"/>
    <w:rsid w:val="25550156"/>
    <w:rsid w:val="256D43FD"/>
    <w:rsid w:val="25873D4C"/>
    <w:rsid w:val="25FB512C"/>
    <w:rsid w:val="26204460"/>
    <w:rsid w:val="262B2929"/>
    <w:rsid w:val="267D2FA7"/>
    <w:rsid w:val="26927566"/>
    <w:rsid w:val="26D37563"/>
    <w:rsid w:val="26F7280B"/>
    <w:rsid w:val="27054D57"/>
    <w:rsid w:val="27330E33"/>
    <w:rsid w:val="273677D8"/>
    <w:rsid w:val="274B4345"/>
    <w:rsid w:val="2759752E"/>
    <w:rsid w:val="275A43A8"/>
    <w:rsid w:val="27641FEC"/>
    <w:rsid w:val="27720957"/>
    <w:rsid w:val="283D072F"/>
    <w:rsid w:val="286B1BCB"/>
    <w:rsid w:val="286B44D3"/>
    <w:rsid w:val="289C366A"/>
    <w:rsid w:val="28AA18E8"/>
    <w:rsid w:val="28AE366A"/>
    <w:rsid w:val="28E55011"/>
    <w:rsid w:val="28F05E4B"/>
    <w:rsid w:val="29040935"/>
    <w:rsid w:val="290D2D52"/>
    <w:rsid w:val="290F6532"/>
    <w:rsid w:val="291C049E"/>
    <w:rsid w:val="291F0973"/>
    <w:rsid w:val="29384AB9"/>
    <w:rsid w:val="294E1863"/>
    <w:rsid w:val="29B655C0"/>
    <w:rsid w:val="29C2128B"/>
    <w:rsid w:val="29EC3DAC"/>
    <w:rsid w:val="29F20F87"/>
    <w:rsid w:val="2A015314"/>
    <w:rsid w:val="2A2953D2"/>
    <w:rsid w:val="2A6F2C28"/>
    <w:rsid w:val="2AB303AA"/>
    <w:rsid w:val="2ADC5AFD"/>
    <w:rsid w:val="2AE40947"/>
    <w:rsid w:val="2AE56C24"/>
    <w:rsid w:val="2AF23A16"/>
    <w:rsid w:val="2AF552B4"/>
    <w:rsid w:val="2AF9470D"/>
    <w:rsid w:val="2B2A724C"/>
    <w:rsid w:val="2B3002E1"/>
    <w:rsid w:val="2B6D6F0D"/>
    <w:rsid w:val="2B762634"/>
    <w:rsid w:val="2B97636B"/>
    <w:rsid w:val="2BBB0AB4"/>
    <w:rsid w:val="2C302A48"/>
    <w:rsid w:val="2C597C75"/>
    <w:rsid w:val="2D1B0C53"/>
    <w:rsid w:val="2D261D28"/>
    <w:rsid w:val="2D380A40"/>
    <w:rsid w:val="2D475908"/>
    <w:rsid w:val="2D795878"/>
    <w:rsid w:val="2D7E66F1"/>
    <w:rsid w:val="2D95546D"/>
    <w:rsid w:val="2DB43A1E"/>
    <w:rsid w:val="2DDF76A7"/>
    <w:rsid w:val="2DF1140A"/>
    <w:rsid w:val="2DF233D7"/>
    <w:rsid w:val="2DF83A39"/>
    <w:rsid w:val="2E1B0C2F"/>
    <w:rsid w:val="2E2D19AE"/>
    <w:rsid w:val="2E3662A3"/>
    <w:rsid w:val="2E5F51AF"/>
    <w:rsid w:val="2E764B34"/>
    <w:rsid w:val="2F064649"/>
    <w:rsid w:val="2F265E4E"/>
    <w:rsid w:val="2F963509"/>
    <w:rsid w:val="2FA50B1C"/>
    <w:rsid w:val="2FAD33C2"/>
    <w:rsid w:val="300C4718"/>
    <w:rsid w:val="309F3022"/>
    <w:rsid w:val="30A05CC2"/>
    <w:rsid w:val="30AE4ECA"/>
    <w:rsid w:val="30B25C47"/>
    <w:rsid w:val="30CE72A7"/>
    <w:rsid w:val="31C54436"/>
    <w:rsid w:val="31DE4CF4"/>
    <w:rsid w:val="32387E25"/>
    <w:rsid w:val="32560D2E"/>
    <w:rsid w:val="328F5FEE"/>
    <w:rsid w:val="335B1D88"/>
    <w:rsid w:val="335C76C1"/>
    <w:rsid w:val="339A61A5"/>
    <w:rsid w:val="34364798"/>
    <w:rsid w:val="34404F77"/>
    <w:rsid w:val="3464452F"/>
    <w:rsid w:val="34A16D9D"/>
    <w:rsid w:val="34A55FBF"/>
    <w:rsid w:val="34AC63E7"/>
    <w:rsid w:val="34D66156"/>
    <w:rsid w:val="34E95C27"/>
    <w:rsid w:val="34F903B8"/>
    <w:rsid w:val="351A6043"/>
    <w:rsid w:val="3526053A"/>
    <w:rsid w:val="35427B0F"/>
    <w:rsid w:val="354B7BBD"/>
    <w:rsid w:val="356B5D1D"/>
    <w:rsid w:val="357F49FA"/>
    <w:rsid w:val="35B542C8"/>
    <w:rsid w:val="35DC59EE"/>
    <w:rsid w:val="36007566"/>
    <w:rsid w:val="36A4475E"/>
    <w:rsid w:val="36AA5E0A"/>
    <w:rsid w:val="36CA0C5E"/>
    <w:rsid w:val="36DF5796"/>
    <w:rsid w:val="36F93DB1"/>
    <w:rsid w:val="371C74DF"/>
    <w:rsid w:val="372E04CB"/>
    <w:rsid w:val="374E6478"/>
    <w:rsid w:val="37520F41"/>
    <w:rsid w:val="3762161D"/>
    <w:rsid w:val="378679C0"/>
    <w:rsid w:val="378F65A8"/>
    <w:rsid w:val="37A12630"/>
    <w:rsid w:val="37AC319E"/>
    <w:rsid w:val="37D44BCF"/>
    <w:rsid w:val="38083993"/>
    <w:rsid w:val="380F260F"/>
    <w:rsid w:val="386D368C"/>
    <w:rsid w:val="38895400"/>
    <w:rsid w:val="38BD4DB8"/>
    <w:rsid w:val="38C56C0D"/>
    <w:rsid w:val="38DB5751"/>
    <w:rsid w:val="38DE52AC"/>
    <w:rsid w:val="391A24A3"/>
    <w:rsid w:val="394A14BD"/>
    <w:rsid w:val="399227EF"/>
    <w:rsid w:val="39A77BA6"/>
    <w:rsid w:val="39B07817"/>
    <w:rsid w:val="39C07B4A"/>
    <w:rsid w:val="39D659CE"/>
    <w:rsid w:val="3A1273C6"/>
    <w:rsid w:val="3A1E65D5"/>
    <w:rsid w:val="3A5E2E76"/>
    <w:rsid w:val="3A6D6A80"/>
    <w:rsid w:val="3A867C43"/>
    <w:rsid w:val="3AE06945"/>
    <w:rsid w:val="3AF61300"/>
    <w:rsid w:val="3B015EE0"/>
    <w:rsid w:val="3B1339F6"/>
    <w:rsid w:val="3B6026D9"/>
    <w:rsid w:val="3B7F7C46"/>
    <w:rsid w:val="3BDE19D1"/>
    <w:rsid w:val="3C340114"/>
    <w:rsid w:val="3C3A0A68"/>
    <w:rsid w:val="3C8446EA"/>
    <w:rsid w:val="3C850B8E"/>
    <w:rsid w:val="3C893FAF"/>
    <w:rsid w:val="3CA827C1"/>
    <w:rsid w:val="3CAD59EE"/>
    <w:rsid w:val="3CDA4418"/>
    <w:rsid w:val="3D38095E"/>
    <w:rsid w:val="3D720102"/>
    <w:rsid w:val="3D723DD3"/>
    <w:rsid w:val="3D751F42"/>
    <w:rsid w:val="3D9B7F3D"/>
    <w:rsid w:val="3DA87F4F"/>
    <w:rsid w:val="3DC10F1A"/>
    <w:rsid w:val="3E6246F2"/>
    <w:rsid w:val="3F224345"/>
    <w:rsid w:val="3F6A3151"/>
    <w:rsid w:val="3F756DAC"/>
    <w:rsid w:val="3F874C1D"/>
    <w:rsid w:val="403F2E01"/>
    <w:rsid w:val="40585637"/>
    <w:rsid w:val="40814B23"/>
    <w:rsid w:val="408E72C3"/>
    <w:rsid w:val="408E7BCF"/>
    <w:rsid w:val="40AB15B8"/>
    <w:rsid w:val="40B26236"/>
    <w:rsid w:val="40C14C05"/>
    <w:rsid w:val="416359C8"/>
    <w:rsid w:val="41670FDA"/>
    <w:rsid w:val="41681350"/>
    <w:rsid w:val="416E038B"/>
    <w:rsid w:val="416F668A"/>
    <w:rsid w:val="417B255F"/>
    <w:rsid w:val="419378A9"/>
    <w:rsid w:val="41967399"/>
    <w:rsid w:val="419F6662"/>
    <w:rsid w:val="41A72D03"/>
    <w:rsid w:val="41BC55E0"/>
    <w:rsid w:val="41BF069E"/>
    <w:rsid w:val="420B7389"/>
    <w:rsid w:val="423563C7"/>
    <w:rsid w:val="42C57370"/>
    <w:rsid w:val="42D57A4D"/>
    <w:rsid w:val="42D71A17"/>
    <w:rsid w:val="430832B2"/>
    <w:rsid w:val="43095949"/>
    <w:rsid w:val="43144276"/>
    <w:rsid w:val="43264088"/>
    <w:rsid w:val="43333AFF"/>
    <w:rsid w:val="434966C0"/>
    <w:rsid w:val="43603D96"/>
    <w:rsid w:val="43672D9B"/>
    <w:rsid w:val="437C4518"/>
    <w:rsid w:val="43900453"/>
    <w:rsid w:val="43997819"/>
    <w:rsid w:val="43B2708B"/>
    <w:rsid w:val="43CA332A"/>
    <w:rsid w:val="43CB7C06"/>
    <w:rsid w:val="43CE514A"/>
    <w:rsid w:val="43F26816"/>
    <w:rsid w:val="445769C9"/>
    <w:rsid w:val="44637696"/>
    <w:rsid w:val="44740DA7"/>
    <w:rsid w:val="44C7578F"/>
    <w:rsid w:val="44D31AB8"/>
    <w:rsid w:val="44F00B6E"/>
    <w:rsid w:val="45111167"/>
    <w:rsid w:val="4517597F"/>
    <w:rsid w:val="45442C68"/>
    <w:rsid w:val="454815E5"/>
    <w:rsid w:val="45523088"/>
    <w:rsid w:val="457C2033"/>
    <w:rsid w:val="45ED51BC"/>
    <w:rsid w:val="45FA370C"/>
    <w:rsid w:val="46626244"/>
    <w:rsid w:val="46671304"/>
    <w:rsid w:val="466A125B"/>
    <w:rsid w:val="46994235"/>
    <w:rsid w:val="46A2549B"/>
    <w:rsid w:val="46A95479"/>
    <w:rsid w:val="46AF5962"/>
    <w:rsid w:val="46B856BC"/>
    <w:rsid w:val="46F77B89"/>
    <w:rsid w:val="470628CB"/>
    <w:rsid w:val="4743767B"/>
    <w:rsid w:val="4757256C"/>
    <w:rsid w:val="47590C4D"/>
    <w:rsid w:val="476944E1"/>
    <w:rsid w:val="47EA5D49"/>
    <w:rsid w:val="47F15329"/>
    <w:rsid w:val="487B3318"/>
    <w:rsid w:val="489A183F"/>
    <w:rsid w:val="48B93029"/>
    <w:rsid w:val="48FD7BB7"/>
    <w:rsid w:val="490C7F41"/>
    <w:rsid w:val="49526703"/>
    <w:rsid w:val="49726A4B"/>
    <w:rsid w:val="497F60D3"/>
    <w:rsid w:val="4A076C56"/>
    <w:rsid w:val="4A431F7F"/>
    <w:rsid w:val="4A711501"/>
    <w:rsid w:val="4AAD01EC"/>
    <w:rsid w:val="4AAF0341"/>
    <w:rsid w:val="4ADE5F63"/>
    <w:rsid w:val="4AE253FD"/>
    <w:rsid w:val="4B097E96"/>
    <w:rsid w:val="4B105AC6"/>
    <w:rsid w:val="4B466A81"/>
    <w:rsid w:val="4B4B6AFE"/>
    <w:rsid w:val="4B687997"/>
    <w:rsid w:val="4B7B64DF"/>
    <w:rsid w:val="4BA10E14"/>
    <w:rsid w:val="4BB73B85"/>
    <w:rsid w:val="4BF478AD"/>
    <w:rsid w:val="4C140314"/>
    <w:rsid w:val="4C17384D"/>
    <w:rsid w:val="4C257A37"/>
    <w:rsid w:val="4C64712B"/>
    <w:rsid w:val="4C700EF1"/>
    <w:rsid w:val="4C760354"/>
    <w:rsid w:val="4C7C3456"/>
    <w:rsid w:val="4C8A18A8"/>
    <w:rsid w:val="4CC27294"/>
    <w:rsid w:val="4CC36B68"/>
    <w:rsid w:val="4CC533FF"/>
    <w:rsid w:val="4CE3606E"/>
    <w:rsid w:val="4D0305B0"/>
    <w:rsid w:val="4D2F41FE"/>
    <w:rsid w:val="4D7F6F33"/>
    <w:rsid w:val="4D8A2DE7"/>
    <w:rsid w:val="4DAA2F7A"/>
    <w:rsid w:val="4DF50B78"/>
    <w:rsid w:val="4DF570E6"/>
    <w:rsid w:val="4E0D2791"/>
    <w:rsid w:val="4E15367F"/>
    <w:rsid w:val="4E1A6C5C"/>
    <w:rsid w:val="4E346F72"/>
    <w:rsid w:val="4E432C71"/>
    <w:rsid w:val="4E6938E7"/>
    <w:rsid w:val="4E6A5759"/>
    <w:rsid w:val="4E701DC0"/>
    <w:rsid w:val="4E93713A"/>
    <w:rsid w:val="4EBB21ED"/>
    <w:rsid w:val="4ECA741E"/>
    <w:rsid w:val="4EF851EF"/>
    <w:rsid w:val="4F006719"/>
    <w:rsid w:val="4F0802D6"/>
    <w:rsid w:val="4F2E489B"/>
    <w:rsid w:val="4F4C72E9"/>
    <w:rsid w:val="4F5166AD"/>
    <w:rsid w:val="4F5D25FD"/>
    <w:rsid w:val="4F643265"/>
    <w:rsid w:val="4F741231"/>
    <w:rsid w:val="4F8052EF"/>
    <w:rsid w:val="4F9D1BDA"/>
    <w:rsid w:val="4FB05ACA"/>
    <w:rsid w:val="4FB41D44"/>
    <w:rsid w:val="4FB93303"/>
    <w:rsid w:val="4FBC32D6"/>
    <w:rsid w:val="50105D76"/>
    <w:rsid w:val="50397007"/>
    <w:rsid w:val="50BF6E81"/>
    <w:rsid w:val="50FF0870"/>
    <w:rsid w:val="513D513B"/>
    <w:rsid w:val="513F080C"/>
    <w:rsid w:val="515E08F1"/>
    <w:rsid w:val="517B177C"/>
    <w:rsid w:val="518E2B89"/>
    <w:rsid w:val="52654DCD"/>
    <w:rsid w:val="52734B8D"/>
    <w:rsid w:val="527E1EAF"/>
    <w:rsid w:val="52DA541F"/>
    <w:rsid w:val="52E44F60"/>
    <w:rsid w:val="5306542C"/>
    <w:rsid w:val="5336489E"/>
    <w:rsid w:val="533662E6"/>
    <w:rsid w:val="53390376"/>
    <w:rsid w:val="533C1C56"/>
    <w:rsid w:val="536203AC"/>
    <w:rsid w:val="53842532"/>
    <w:rsid w:val="538F0970"/>
    <w:rsid w:val="53FF4927"/>
    <w:rsid w:val="540A24A6"/>
    <w:rsid w:val="541D6439"/>
    <w:rsid w:val="5421450D"/>
    <w:rsid w:val="542D593B"/>
    <w:rsid w:val="546A09A4"/>
    <w:rsid w:val="546E0331"/>
    <w:rsid w:val="54846008"/>
    <w:rsid w:val="549E4143"/>
    <w:rsid w:val="54CF07A0"/>
    <w:rsid w:val="552029CE"/>
    <w:rsid w:val="552535BC"/>
    <w:rsid w:val="553813F1"/>
    <w:rsid w:val="557E3F74"/>
    <w:rsid w:val="55821076"/>
    <w:rsid w:val="560F45CE"/>
    <w:rsid w:val="56493792"/>
    <w:rsid w:val="56777341"/>
    <w:rsid w:val="56D402F0"/>
    <w:rsid w:val="57064221"/>
    <w:rsid w:val="572F4B71"/>
    <w:rsid w:val="574D1E50"/>
    <w:rsid w:val="575329D5"/>
    <w:rsid w:val="57706630"/>
    <w:rsid w:val="579E0408"/>
    <w:rsid w:val="57C2639A"/>
    <w:rsid w:val="57D8796C"/>
    <w:rsid w:val="57F860F5"/>
    <w:rsid w:val="586C3E75"/>
    <w:rsid w:val="58C370A9"/>
    <w:rsid w:val="58F20481"/>
    <w:rsid w:val="5933291A"/>
    <w:rsid w:val="594015B1"/>
    <w:rsid w:val="59554FEC"/>
    <w:rsid w:val="595A0DC1"/>
    <w:rsid w:val="596D4A2C"/>
    <w:rsid w:val="599B0EFC"/>
    <w:rsid w:val="59BD150F"/>
    <w:rsid w:val="59C4289D"/>
    <w:rsid w:val="59E97291"/>
    <w:rsid w:val="5A130C2C"/>
    <w:rsid w:val="5A39563D"/>
    <w:rsid w:val="5AE0581C"/>
    <w:rsid w:val="5AE7369A"/>
    <w:rsid w:val="5AE96334"/>
    <w:rsid w:val="5B31213F"/>
    <w:rsid w:val="5B5F738D"/>
    <w:rsid w:val="5B7D2DDF"/>
    <w:rsid w:val="5BA54009"/>
    <w:rsid w:val="5BE43388"/>
    <w:rsid w:val="5C0768C4"/>
    <w:rsid w:val="5C0F0191"/>
    <w:rsid w:val="5C4A3285"/>
    <w:rsid w:val="5C643EC4"/>
    <w:rsid w:val="5C6D01F8"/>
    <w:rsid w:val="5CCF1148"/>
    <w:rsid w:val="5CD53D28"/>
    <w:rsid w:val="5CF320E1"/>
    <w:rsid w:val="5CF718B7"/>
    <w:rsid w:val="5D0460DC"/>
    <w:rsid w:val="5D2366CB"/>
    <w:rsid w:val="5D243653"/>
    <w:rsid w:val="5D3331A6"/>
    <w:rsid w:val="5D6E1084"/>
    <w:rsid w:val="5D765574"/>
    <w:rsid w:val="5D8A153C"/>
    <w:rsid w:val="5D99194B"/>
    <w:rsid w:val="5DB416A9"/>
    <w:rsid w:val="5DC23DE3"/>
    <w:rsid w:val="5DE1497B"/>
    <w:rsid w:val="5DE1630B"/>
    <w:rsid w:val="5E135BA1"/>
    <w:rsid w:val="5E1D1079"/>
    <w:rsid w:val="5E211941"/>
    <w:rsid w:val="5E6D59C3"/>
    <w:rsid w:val="5E9341CF"/>
    <w:rsid w:val="5E9C0CBE"/>
    <w:rsid w:val="5EDA6373"/>
    <w:rsid w:val="5EF46D8B"/>
    <w:rsid w:val="5F0E0117"/>
    <w:rsid w:val="5F5A15AE"/>
    <w:rsid w:val="5F5D4BFA"/>
    <w:rsid w:val="5F9C1BC7"/>
    <w:rsid w:val="5FB661FF"/>
    <w:rsid w:val="5FBF0B9E"/>
    <w:rsid w:val="5FFB68ED"/>
    <w:rsid w:val="601D3F1F"/>
    <w:rsid w:val="601F4136"/>
    <w:rsid w:val="60200102"/>
    <w:rsid w:val="6022031E"/>
    <w:rsid w:val="602A68DF"/>
    <w:rsid w:val="6075117A"/>
    <w:rsid w:val="60AA3EE7"/>
    <w:rsid w:val="60AA69DE"/>
    <w:rsid w:val="60BC56A6"/>
    <w:rsid w:val="61183C2B"/>
    <w:rsid w:val="611C2181"/>
    <w:rsid w:val="617D1400"/>
    <w:rsid w:val="61903A3C"/>
    <w:rsid w:val="61C24BFD"/>
    <w:rsid w:val="6200468F"/>
    <w:rsid w:val="62514EEA"/>
    <w:rsid w:val="62AF1C11"/>
    <w:rsid w:val="634A483E"/>
    <w:rsid w:val="637A3FCD"/>
    <w:rsid w:val="63C51B85"/>
    <w:rsid w:val="63E97D64"/>
    <w:rsid w:val="642B45E0"/>
    <w:rsid w:val="64462101"/>
    <w:rsid w:val="645E34C9"/>
    <w:rsid w:val="64604EAC"/>
    <w:rsid w:val="64740A1C"/>
    <w:rsid w:val="6480231A"/>
    <w:rsid w:val="64805FF8"/>
    <w:rsid w:val="64D70FAB"/>
    <w:rsid w:val="64D7429C"/>
    <w:rsid w:val="64DA6028"/>
    <w:rsid w:val="65434447"/>
    <w:rsid w:val="657F3B1C"/>
    <w:rsid w:val="65D200F0"/>
    <w:rsid w:val="65E0009B"/>
    <w:rsid w:val="65F04443"/>
    <w:rsid w:val="65F73581"/>
    <w:rsid w:val="66457796"/>
    <w:rsid w:val="66A5387A"/>
    <w:rsid w:val="66AD6611"/>
    <w:rsid w:val="66C2621A"/>
    <w:rsid w:val="66CD6B5E"/>
    <w:rsid w:val="66D82907"/>
    <w:rsid w:val="67293E65"/>
    <w:rsid w:val="67466057"/>
    <w:rsid w:val="67470482"/>
    <w:rsid w:val="67656B1B"/>
    <w:rsid w:val="679542C8"/>
    <w:rsid w:val="67AE419D"/>
    <w:rsid w:val="67B22635"/>
    <w:rsid w:val="67BE74C9"/>
    <w:rsid w:val="683769EB"/>
    <w:rsid w:val="683C3F47"/>
    <w:rsid w:val="68495D7C"/>
    <w:rsid w:val="684F37DE"/>
    <w:rsid w:val="68617509"/>
    <w:rsid w:val="68B2669E"/>
    <w:rsid w:val="68D31B4E"/>
    <w:rsid w:val="68E22B52"/>
    <w:rsid w:val="68EB131E"/>
    <w:rsid w:val="69182A19"/>
    <w:rsid w:val="69274DD3"/>
    <w:rsid w:val="69764EE6"/>
    <w:rsid w:val="698C50B9"/>
    <w:rsid w:val="698E1753"/>
    <w:rsid w:val="69D47128"/>
    <w:rsid w:val="69D65CD5"/>
    <w:rsid w:val="69EC2D98"/>
    <w:rsid w:val="69EE62B3"/>
    <w:rsid w:val="69F07ED0"/>
    <w:rsid w:val="69FE3890"/>
    <w:rsid w:val="69FE414B"/>
    <w:rsid w:val="6A10379F"/>
    <w:rsid w:val="6A36539E"/>
    <w:rsid w:val="6A7A0A2B"/>
    <w:rsid w:val="6A7F636D"/>
    <w:rsid w:val="6A9F255F"/>
    <w:rsid w:val="6AA732A6"/>
    <w:rsid w:val="6ADE7537"/>
    <w:rsid w:val="6AE20F6F"/>
    <w:rsid w:val="6AE47A33"/>
    <w:rsid w:val="6B133F99"/>
    <w:rsid w:val="6B1D747F"/>
    <w:rsid w:val="6B221B0E"/>
    <w:rsid w:val="6B426B13"/>
    <w:rsid w:val="6B68305E"/>
    <w:rsid w:val="6B9419A4"/>
    <w:rsid w:val="6BB8150B"/>
    <w:rsid w:val="6BC4672D"/>
    <w:rsid w:val="6C0009AD"/>
    <w:rsid w:val="6C0C37DA"/>
    <w:rsid w:val="6C3222CB"/>
    <w:rsid w:val="6C364F34"/>
    <w:rsid w:val="6C3A4520"/>
    <w:rsid w:val="6C6204DD"/>
    <w:rsid w:val="6C7543E1"/>
    <w:rsid w:val="6C7D42B4"/>
    <w:rsid w:val="6C8A3E98"/>
    <w:rsid w:val="6C963B87"/>
    <w:rsid w:val="6CA96079"/>
    <w:rsid w:val="6CAC1F8A"/>
    <w:rsid w:val="6CAD0F6F"/>
    <w:rsid w:val="6CC81EA4"/>
    <w:rsid w:val="6D0B633D"/>
    <w:rsid w:val="6D37776E"/>
    <w:rsid w:val="6D44057B"/>
    <w:rsid w:val="6D4D393B"/>
    <w:rsid w:val="6D69517B"/>
    <w:rsid w:val="6DD644F6"/>
    <w:rsid w:val="6DF901E4"/>
    <w:rsid w:val="6EC8214A"/>
    <w:rsid w:val="6EF966EE"/>
    <w:rsid w:val="6F176B74"/>
    <w:rsid w:val="6F1976C8"/>
    <w:rsid w:val="6F344690"/>
    <w:rsid w:val="6F382A27"/>
    <w:rsid w:val="6F404482"/>
    <w:rsid w:val="6F9208F0"/>
    <w:rsid w:val="6FFC5967"/>
    <w:rsid w:val="70021CEB"/>
    <w:rsid w:val="702A28D7"/>
    <w:rsid w:val="703412AA"/>
    <w:rsid w:val="704838FD"/>
    <w:rsid w:val="707F6878"/>
    <w:rsid w:val="709119F6"/>
    <w:rsid w:val="70AF7F0C"/>
    <w:rsid w:val="70D16063"/>
    <w:rsid w:val="70F562D7"/>
    <w:rsid w:val="713D64DC"/>
    <w:rsid w:val="71941D4C"/>
    <w:rsid w:val="71F7318A"/>
    <w:rsid w:val="721A3870"/>
    <w:rsid w:val="72873F22"/>
    <w:rsid w:val="728E35F1"/>
    <w:rsid w:val="72DB435C"/>
    <w:rsid w:val="72EC194C"/>
    <w:rsid w:val="72F24901"/>
    <w:rsid w:val="72FF622E"/>
    <w:rsid w:val="731750C1"/>
    <w:rsid w:val="73263829"/>
    <w:rsid w:val="737C6513"/>
    <w:rsid w:val="73947A6D"/>
    <w:rsid w:val="739641CD"/>
    <w:rsid w:val="73F76C73"/>
    <w:rsid w:val="73F950CC"/>
    <w:rsid w:val="746135D3"/>
    <w:rsid w:val="74B017A6"/>
    <w:rsid w:val="74C9106A"/>
    <w:rsid w:val="753541F8"/>
    <w:rsid w:val="75477675"/>
    <w:rsid w:val="75781DD0"/>
    <w:rsid w:val="75824D9D"/>
    <w:rsid w:val="759C397F"/>
    <w:rsid w:val="75AB1C93"/>
    <w:rsid w:val="761B163F"/>
    <w:rsid w:val="761F3505"/>
    <w:rsid w:val="76486327"/>
    <w:rsid w:val="76810114"/>
    <w:rsid w:val="76E41762"/>
    <w:rsid w:val="76E46ECE"/>
    <w:rsid w:val="77051815"/>
    <w:rsid w:val="7712634F"/>
    <w:rsid w:val="7717316E"/>
    <w:rsid w:val="77603777"/>
    <w:rsid w:val="77901BB9"/>
    <w:rsid w:val="779B3C6B"/>
    <w:rsid w:val="77AB5706"/>
    <w:rsid w:val="77C7479C"/>
    <w:rsid w:val="78211D8C"/>
    <w:rsid w:val="787B3EF7"/>
    <w:rsid w:val="787D26D8"/>
    <w:rsid w:val="788E3223"/>
    <w:rsid w:val="78E06AB0"/>
    <w:rsid w:val="78E454E3"/>
    <w:rsid w:val="790A3D76"/>
    <w:rsid w:val="792C5912"/>
    <w:rsid w:val="794669D3"/>
    <w:rsid w:val="798E0318"/>
    <w:rsid w:val="79AF62F8"/>
    <w:rsid w:val="7A1E525A"/>
    <w:rsid w:val="7A1F0FD2"/>
    <w:rsid w:val="7A326EC1"/>
    <w:rsid w:val="7A831952"/>
    <w:rsid w:val="7AC415A1"/>
    <w:rsid w:val="7AD93877"/>
    <w:rsid w:val="7B5F4220"/>
    <w:rsid w:val="7BAB5214"/>
    <w:rsid w:val="7BB57C80"/>
    <w:rsid w:val="7BF53DED"/>
    <w:rsid w:val="7BFC0690"/>
    <w:rsid w:val="7C120DEF"/>
    <w:rsid w:val="7C1D50F5"/>
    <w:rsid w:val="7C250650"/>
    <w:rsid w:val="7C6106D5"/>
    <w:rsid w:val="7C6151AF"/>
    <w:rsid w:val="7CBE043E"/>
    <w:rsid w:val="7CC540BD"/>
    <w:rsid w:val="7CF86F98"/>
    <w:rsid w:val="7D363C2B"/>
    <w:rsid w:val="7D3B4375"/>
    <w:rsid w:val="7D423759"/>
    <w:rsid w:val="7D605B8A"/>
    <w:rsid w:val="7D695F1A"/>
    <w:rsid w:val="7D7B29C4"/>
    <w:rsid w:val="7D7D15ED"/>
    <w:rsid w:val="7D811AE7"/>
    <w:rsid w:val="7DD956AA"/>
    <w:rsid w:val="7DF33F09"/>
    <w:rsid w:val="7E2D5B39"/>
    <w:rsid w:val="7E42351F"/>
    <w:rsid w:val="7E5106EB"/>
    <w:rsid w:val="7E7C69F3"/>
    <w:rsid w:val="7E9E06D8"/>
    <w:rsid w:val="7EBA4E3C"/>
    <w:rsid w:val="7ED160D1"/>
    <w:rsid w:val="7EDB5E10"/>
    <w:rsid w:val="7F0F44D4"/>
    <w:rsid w:val="7F132979"/>
    <w:rsid w:val="7F2B4D67"/>
    <w:rsid w:val="7F9F5AC1"/>
    <w:rsid w:val="7FD0465C"/>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annotation text"/>
    <w:basedOn w:val="1"/>
    <w:qFormat/>
    <w:uiPriority w:val="0"/>
    <w:pPr>
      <w:jc w:val="left"/>
    </w:pPr>
  </w:style>
  <w:style w:type="paragraph" w:styleId="10">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1">
    <w:name w:val="Body Text Indent"/>
    <w:basedOn w:val="1"/>
    <w:next w:val="12"/>
    <w:qFormat/>
    <w:uiPriority w:val="0"/>
    <w:pPr>
      <w:spacing w:after="120"/>
      <w:ind w:left="200" w:leftChars="200"/>
    </w:pPr>
  </w:style>
  <w:style w:type="paragraph" w:styleId="12">
    <w:name w:val="envelope return"/>
    <w:basedOn w:val="1"/>
    <w:qFormat/>
    <w:uiPriority w:val="0"/>
    <w:pPr>
      <w:snapToGrid w:val="0"/>
    </w:pPr>
    <w:rPr>
      <w:rFonts w:ascii="Arial" w:hAnsi="Arial"/>
    </w:rPr>
  </w:style>
  <w:style w:type="paragraph" w:styleId="13">
    <w:name w:val="Plain Text"/>
    <w:basedOn w:val="1"/>
    <w:next w:val="14"/>
    <w:qFormat/>
    <w:uiPriority w:val="0"/>
    <w:rPr>
      <w:rFonts w:ascii="宋体"/>
      <w:szCs w:val="20"/>
      <w:u w:color="000000"/>
    </w:rPr>
  </w:style>
  <w:style w:type="paragraph" w:styleId="14">
    <w:name w:val="List Number 5"/>
    <w:basedOn w:val="1"/>
    <w:qFormat/>
    <w:uiPriority w:val="0"/>
    <w:pPr>
      <w:numPr>
        <w:ilvl w:val="0"/>
        <w:numId w:val="2"/>
      </w:numPr>
    </w:p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footnote text"/>
    <w:basedOn w:val="1"/>
    <w:next w:val="10"/>
    <w:semiHidden/>
    <w:unhideWhenUsed/>
    <w:qFormat/>
    <w:uiPriority w:val="99"/>
    <w:pPr>
      <w:snapToGrid w:val="0"/>
    </w:pPr>
    <w:rPr>
      <w:sz w:val="18"/>
      <w:szCs w:val="18"/>
    </w:rPr>
  </w:style>
  <w:style w:type="paragraph" w:styleId="20">
    <w:name w:val="index 7"/>
    <w:basedOn w:val="1"/>
    <w:next w:val="1"/>
    <w:qFormat/>
    <w:uiPriority w:val="0"/>
    <w:pPr>
      <w:ind w:left="1200" w:leftChars="1200"/>
    </w:pPr>
    <w:rPr>
      <w:color w:val="auto"/>
      <w:kern w:val="2"/>
    </w:rPr>
  </w:style>
  <w:style w:type="paragraph" w:styleId="21">
    <w:name w:val="Body Text 2"/>
    <w:basedOn w:val="1"/>
    <w:qFormat/>
    <w:uiPriority w:val="0"/>
    <w:pPr>
      <w:tabs>
        <w:tab w:val="left" w:pos="0"/>
      </w:tabs>
      <w:spacing w:line="400" w:lineRule="atLeast"/>
    </w:pPr>
    <w:rPr>
      <w:rFonts w:ascii="Arial" w:hAnsi="Arial"/>
    </w:rPr>
  </w:style>
  <w:style w:type="paragraph" w:styleId="22">
    <w:name w:val="Normal (Web)"/>
    <w:basedOn w:val="1"/>
    <w:qFormat/>
    <w:uiPriority w:val="99"/>
    <w:pPr>
      <w:widowControl/>
    </w:pPr>
    <w:rPr>
      <w:rFonts w:ascii="宋体" w:hAnsi="宋体" w:eastAsia="宋体" w:cs="宋体"/>
    </w:rPr>
  </w:style>
  <w:style w:type="paragraph" w:styleId="23">
    <w:name w:val="Body Text First Indent"/>
    <w:basedOn w:val="10"/>
    <w:next w:val="24"/>
    <w:unhideWhenUsed/>
    <w:qFormat/>
    <w:uiPriority w:val="99"/>
    <w:pPr>
      <w:tabs>
        <w:tab w:val="left" w:pos="567"/>
        <w:tab w:val="left" w:pos="780"/>
      </w:tabs>
      <w:ind w:firstLine="420" w:firstLineChars="100"/>
    </w:pPr>
  </w:style>
  <w:style w:type="paragraph" w:styleId="24">
    <w:name w:val="Body Text First Indent 2"/>
    <w:basedOn w:val="11"/>
    <w:next w:val="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character" w:styleId="31">
    <w:name w:val="HTML Sample"/>
    <w:basedOn w:val="27"/>
    <w:qFormat/>
    <w:uiPriority w:val="0"/>
    <w:rPr>
      <w:rFonts w:ascii="Courier New" w:hAnsi="Courier New"/>
    </w:rPr>
  </w:style>
  <w:style w:type="paragraph" w:customStyle="1" w:styleId="32">
    <w:name w:val="样式 样式 左侧:  2 字符 + 左侧:  0.85 厘米 首行缩进:  2 字符1"/>
    <w:basedOn w:val="1"/>
    <w:qFormat/>
    <w:uiPriority w:val="0"/>
    <w:pPr>
      <w:ind w:left="482" w:firstLine="200" w:firstLineChars="200"/>
    </w:pPr>
    <w:rPr>
      <w:rFonts w:cs="宋体"/>
      <w:szCs w:val="20"/>
    </w:rPr>
  </w:style>
  <w:style w:type="paragraph" w:customStyle="1" w:styleId="33">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4">
    <w:name w:val="正文格式"/>
    <w:basedOn w:val="1"/>
    <w:qFormat/>
    <w:uiPriority w:val="99"/>
    <w:pPr>
      <w:widowControl/>
      <w:adjustRightInd w:val="0"/>
      <w:snapToGrid w:val="0"/>
      <w:spacing w:line="400" w:lineRule="atLeast"/>
      <w:ind w:firstLine="482"/>
      <w:textAlignment w:val="baseline"/>
    </w:pPr>
  </w:style>
  <w:style w:type="paragraph" w:customStyle="1" w:styleId="35">
    <w:name w:val="文档正文"/>
    <w:basedOn w:val="7"/>
    <w:qFormat/>
    <w:uiPriority w:val="0"/>
    <w:pPr>
      <w:spacing w:line="360" w:lineRule="auto"/>
    </w:pPr>
    <w:rPr>
      <w:rFonts w:hAnsi="宋体"/>
      <w:b/>
      <w:bCs/>
    </w:rPr>
  </w:style>
  <w:style w:type="paragraph" w:customStyle="1" w:styleId="36">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7">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8">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Table caption|1"/>
    <w:basedOn w:val="1"/>
    <w:qFormat/>
    <w:uiPriority w:val="0"/>
    <w:rPr>
      <w:rFonts w:ascii="宋体" w:hAnsi="宋体" w:eastAsia="宋体" w:cs="宋体"/>
      <w:sz w:val="22"/>
      <w:szCs w:val="22"/>
      <w:lang w:val="zh-TW" w:eastAsia="zh-TW" w:bidi="zh-TW"/>
    </w:rPr>
  </w:style>
  <w:style w:type="paragraph" w:customStyle="1" w:styleId="41">
    <w:name w:val="Table Paragraph"/>
    <w:basedOn w:val="1"/>
    <w:qFormat/>
    <w:uiPriority w:val="1"/>
    <w:pPr>
      <w:autoSpaceDE w:val="0"/>
      <w:autoSpaceDN w:val="0"/>
      <w:adjustRightInd w:val="0"/>
    </w:pPr>
    <w:rPr>
      <w:rFonts w:eastAsia="宋体"/>
    </w:rPr>
  </w:style>
  <w:style w:type="paragraph" w:customStyle="1" w:styleId="42">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3">
    <w:name w:val="图例"/>
    <w:basedOn w:val="1"/>
    <w:qFormat/>
    <w:uiPriority w:val="0"/>
    <w:pPr>
      <w:spacing w:before="120" w:after="120" w:line="360" w:lineRule="auto"/>
      <w:jc w:val="center"/>
    </w:pPr>
    <w:rPr>
      <w:rFonts w:eastAsia="仿宋_GB2312"/>
      <w:b/>
    </w:rPr>
  </w:style>
  <w:style w:type="paragraph" w:customStyle="1" w:styleId="44">
    <w:name w:val="WPS Plain"/>
    <w:qFormat/>
    <w:uiPriority w:val="0"/>
    <w:rPr>
      <w:rFonts w:ascii="Times New Roman" w:hAnsi="Times New Roman" w:eastAsia="宋体" w:cs="Times New Roman"/>
      <w:lang w:val="en-US" w:eastAsia="zh-CN" w:bidi="ar-SA"/>
    </w:rPr>
  </w:style>
  <w:style w:type="paragraph" w:customStyle="1" w:styleId="45">
    <w:name w:val="样式 左侧:  0 厘米 悬挂缩进: 2.5 字符"/>
    <w:basedOn w:val="1"/>
    <w:qFormat/>
    <w:uiPriority w:val="0"/>
    <w:pPr>
      <w:ind w:left="525" w:hanging="525" w:hangingChars="250"/>
    </w:pPr>
    <w:rPr>
      <w:szCs w:val="20"/>
    </w:rPr>
  </w:style>
  <w:style w:type="character" w:customStyle="1" w:styleId="46">
    <w:name w:val="font11"/>
    <w:basedOn w:val="27"/>
    <w:qFormat/>
    <w:uiPriority w:val="0"/>
    <w:rPr>
      <w:rFonts w:ascii="Calibri" w:hAnsi="Calibri" w:cs="Calibri"/>
      <w:color w:val="000000"/>
      <w:sz w:val="20"/>
      <w:szCs w:val="20"/>
      <w:u w:val="none"/>
    </w:rPr>
  </w:style>
  <w:style w:type="paragraph" w:styleId="47">
    <w:name w:val="List Paragraph"/>
    <w:basedOn w:val="1"/>
    <w:qFormat/>
    <w:uiPriority w:val="0"/>
    <w:pPr>
      <w:widowControl/>
      <w:ind w:firstLine="420" w:firstLineChars="200"/>
    </w:pPr>
  </w:style>
  <w:style w:type="paragraph" w:customStyle="1" w:styleId="48">
    <w:name w:val="列出段落1"/>
    <w:basedOn w:val="1"/>
    <w:qFormat/>
    <w:uiPriority w:val="34"/>
    <w:pPr>
      <w:ind w:firstLine="420" w:firstLineChars="200"/>
    </w:p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1">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2">
    <w:name w:val="font91"/>
    <w:basedOn w:val="27"/>
    <w:qFormat/>
    <w:uiPriority w:val="0"/>
    <w:rPr>
      <w:rFonts w:hint="eastAsia" w:ascii="宋体" w:hAnsi="宋体" w:eastAsia="宋体" w:cs="宋体"/>
      <w:color w:val="000000"/>
      <w:sz w:val="22"/>
      <w:szCs w:val="22"/>
      <w:u w:val="none"/>
      <w:vertAlign w:val="superscript"/>
    </w:rPr>
  </w:style>
  <w:style w:type="paragraph" w:customStyle="1" w:styleId="53">
    <w:name w:val="首行缩进"/>
    <w:basedOn w:val="1"/>
    <w:qFormat/>
    <w:uiPriority w:val="0"/>
    <w:pPr>
      <w:spacing w:line="360" w:lineRule="auto"/>
      <w:ind w:firstLine="480" w:firstLineChars="200"/>
    </w:pPr>
    <w:rPr>
      <w:rFonts w:ascii="Calibri" w:hAnsi="Calibri" w:cs="Times New Roman"/>
      <w:sz w:val="24"/>
      <w:szCs w:val="22"/>
      <w:lang w:val="zh-CN"/>
    </w:rPr>
  </w:style>
  <w:style w:type="paragraph" w:customStyle="1" w:styleId="5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88</Pages>
  <Words>3263</Words>
  <Characters>3782</Characters>
  <Lines>389</Lines>
  <Paragraphs>109</Paragraphs>
  <TotalTime>41</TotalTime>
  <ScaleCrop>false</ScaleCrop>
  <LinksUpToDate>false</LinksUpToDate>
  <CharactersWithSpaces>4035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2025-06-26T02:10:00Z</cp:lastPrinted>
  <dcterms:modified xsi:type="dcterms:W3CDTF">2025-07-09T02:50:16Z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5E5BA2C37AFC4D74A48BA6287380E40C_13</vt:lpwstr>
  </property>
  <property fmtid="{D5CDD505-2E9C-101B-9397-08002B2CF9AE}" pid="4" name="KSOTemplateDocerSaveRecord">
    <vt:lpwstr>eyJoZGlkIjoiNTA4ODcxMTkxNmEwYzAzYTA5NzZlOTM1ZGVkNTE1NjQifQ==</vt:lpwstr>
  </property>
</Properties>
</file>